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6EE" w:rsidRPr="009816EE" w:rsidRDefault="009816EE" w:rsidP="009816E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333E55"/>
          <w:kern w:val="36"/>
          <w:sz w:val="24"/>
          <w:szCs w:val="24"/>
          <w:lang w:eastAsia="hu-HU"/>
        </w:rPr>
      </w:pPr>
      <w:r w:rsidRPr="009816EE">
        <w:rPr>
          <w:rFonts w:ascii="Times New Roman" w:eastAsia="Times New Roman" w:hAnsi="Times New Roman" w:cs="Times New Roman"/>
          <w:i/>
          <w:iCs/>
          <w:color w:val="333E55"/>
          <w:kern w:val="36"/>
          <w:sz w:val="24"/>
          <w:szCs w:val="24"/>
          <w:lang w:eastAsia="hu-HU"/>
        </w:rPr>
        <w:t>3. melléklet a 123-…/2023. előterjesztéshez</w:t>
      </w:r>
    </w:p>
    <w:p w:rsidR="009816EE" w:rsidRDefault="009816EE" w:rsidP="004D1D3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E55"/>
          <w:kern w:val="36"/>
          <w:sz w:val="24"/>
          <w:szCs w:val="24"/>
          <w:lang w:eastAsia="hu-HU"/>
        </w:rPr>
      </w:pPr>
    </w:p>
    <w:p w:rsidR="004D1D34" w:rsidRPr="004D1D34" w:rsidRDefault="004D1D34" w:rsidP="004D1D3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E55"/>
          <w:kern w:val="36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kern w:val="36"/>
          <w:sz w:val="24"/>
          <w:szCs w:val="24"/>
          <w:lang w:eastAsia="hu-HU"/>
        </w:rPr>
        <w:t>Budapest Főváros XIV. Kerület Képviselő-testületének 19/2019. (XI. 7.) önkormányzati rendelete</w:t>
      </w:r>
    </w:p>
    <w:p w:rsidR="004D1D34" w:rsidRPr="004D1D34" w:rsidRDefault="004D1D34" w:rsidP="004D1D34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az önkormányzati képviselő, az állandó bizottság elnöke és tagja, valamint a tanácsnok javadalmazásáról</w:t>
      </w:r>
    </w:p>
    <w:p w:rsidR="004D1D34" w:rsidRPr="004D1D34" w:rsidRDefault="004D1D34" w:rsidP="004D1D3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Hatályos: 2022. 01. 13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Budapest Főváros XIV. Kerület Zugló Önkormányzat Képviselő-testülete a Magyarország helyi önkormányzatairól szóló </w:t>
      </w:r>
      <w:hyperlink r:id="rId4" w:anchor="SZ143@BE4@POF" w:tgtFrame="_blank" w:history="1">
        <w:r w:rsidRPr="004D1D34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2011. évi CLXXXIX. törvény 143. § (4) bekezdés f) pont</w:t>
        </w:r>
      </w:hyperlink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jában kapott felhatalmazás alapján, </w:t>
      </w:r>
      <w:hyperlink r:id="rId5" w:anchor="CA32@BE1@POA" w:tgtFrame="_blank" w:history="1">
        <w:r w:rsidRPr="004D1D34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az Alaptörvény 32. cikk (1) bekezdés a) pont</w:t>
        </w:r>
      </w:hyperlink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jában meghatározott feladatkörében eljárva a következőket rendeli el: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1. A képviselői tiszteletdíj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1. §</w:t>
      </w: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(1) *1 A polgármester és az alpolgármester kivételével Budapest XIV. kerület Önkormányzat önkormányzati képviselőjét (a továbbiakban: képviselő) havonta tiszteletdíj illeti meg. A megválasztott képviselő tiszteletdíjának a havi összege 2022. január 1. napjától – ha e rendelet másként nem rendelkezik – 180 ezer Ft.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(2) Az állandó bizottsági tagság után az állandó bizottság nem képviselő tagja és a képviselő is havonta bizottsági tiszteletdíjra jogosult. A bizottsági tiszteletdíj havi összege 90 ezer Ft, amely összeg a képviselőnek az </w:t>
      </w:r>
      <w:hyperlink r:id="rId6" w:anchor="SZ1.@BE(1)" w:history="1">
        <w:r w:rsidRPr="004D1D34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(1) bekezdés</w:t>
        </w:r>
      </w:hyperlink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ben meghatározott tiszteletdíjon felül jár.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(3) A bizottsági tiszteletdíj a képviselőt és az állandó bizottság nem képviselő tagját csak egy bizottsági tagság után illeti meg.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2. §</w:t>
      </w: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(1) Az állandó bizottság elnöke havonta az </w:t>
      </w:r>
      <w:hyperlink r:id="rId7" w:anchor="SZ1.@BE(1)" w:history="1">
        <w:r w:rsidRPr="004D1D34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1. § (1)</w:t>
        </w:r>
      </w:hyperlink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és </w:t>
      </w:r>
      <w:hyperlink r:id="rId8" w:anchor="SZ1.@BE(2)" w:history="1">
        <w:r w:rsidRPr="004D1D34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(2) bekezdés</w:t>
        </w:r>
      </w:hyperlink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szerinti tiszteletdíj helyett elnöki tiszteletdíjra jogosult. Az elnöki tiszteletdíj havi összege 540 ezer Ft.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(2) A tanácsnok az </w:t>
      </w:r>
      <w:hyperlink r:id="rId9" w:anchor="SZ1.@BE(1)" w:history="1">
        <w:r w:rsidRPr="004D1D34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1. § (1)</w:t>
        </w:r>
      </w:hyperlink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és </w:t>
      </w:r>
      <w:hyperlink r:id="rId10" w:anchor="SZ1.@BE(2)" w:history="1">
        <w:r w:rsidRPr="004D1D34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(2) bekezdés</w:t>
        </w:r>
      </w:hyperlink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szerinti tiszteletdíj helyett tanácsnoki tiszteletdíjra jogosult. A tanácsnoki tiszteletdíj havi összege 540 ezer Ft.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(3) Ha a képviselő állandó bizottsági elnöki tisztséget és tanácsnoki tisztséget is betölt, csak az egyik tisztségének megfelelő tiszteletdíjra jogosult.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3. §</w:t>
      </w: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Az ideiglenes bizottság elnöke és képviselő tagja ezen a jogcímen tiszteletdíjra nem jogosult.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4. §</w:t>
      </w: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(1) A tiszteletdíjat a tárgyhónapot követő hónap 5. napjáig kell folyósítani.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(2) A tiszteletdíj összegét jogosultanként és jogcímenként a www.zuglo.hu honlapon kell közzétenni.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5. §</w:t>
      </w: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Nem jár tiszteletdíj és természetbeni juttatás arra az időtartamra, amelyen keresztül a képviselő vagy az állandó bizottság nem képviselő tagja a törvényben meghatározott kötelezettségének a teljesítésében 30 napot meghaladóan akadályozott. A megvonás mértéke megegyezik az akadályoztatás időtartamával, amelyet be kell jelenteni.</w:t>
      </w:r>
    </w:p>
    <w:p w:rsidR="004D1D34" w:rsidRPr="004D1D34" w:rsidRDefault="004D1D34" w:rsidP="004D1D3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lastRenderedPageBreak/>
        <w:t>*1</w:t>
      </w: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Módosította: az 1/2022. (I. 12.) rendelet </w:t>
      </w:r>
      <w:hyperlink r:id="rId11" w:anchor="SZ1." w:history="1">
        <w:r w:rsidRPr="004D1D34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1. §</w:t>
        </w:r>
      </w:hyperlink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-a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1/A. Veszélyhelyzet esetére vonatkozó különleges szabályok*1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2. A költségtérítés és a kiesett jövedelem megtérítése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6. §</w:t>
      </w: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A képviselő az általa előlegezett, számlával igazolt, a képviselő-testület vagy a polgármester megbízásából végzett tevékenységével összefüggő költsége megtérítésére jogosult. A költségtérítésre jogosító tevékenység elvégzését a polgármester a költségtérítés kifizetésére vonatkozó engedélyével ismeri el.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7. §</w:t>
      </w: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(1) Ha a képviselő a képviselő-testület ülése és az állandó vagy az ideiglenes bizottság tagjaként a bizottság ülésének az időtartama alatt a munkahelyén felmentést élvez a munkavégzés alól, a felmentés miatt kieső jövedelmet meg kell téríteni.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(2) A kiesett jövedelem mértékét közokirattal igazolni kell.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(3) A </w:t>
      </w:r>
      <w:hyperlink r:id="rId12" w:anchor="SZ6." w:history="1">
        <w:r w:rsidRPr="004D1D34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6. §</w:t>
        </w:r>
      </w:hyperlink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szerinti költségtérítést és a kiesett jövedelmet az ülést követő tárgyhónap 5. napjáig kell megtéríteni.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3. A természetbeni juttatások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8. §</w:t>
      </w: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(1) A képviselő és az állandó bizottság nem képviselő tagja természetbeni juttatásként a jogosult személyazonosító igazolványa vagy a személyére szóló utazási igazolvány okmányazonosítójához rendelt, Budapest Főváros közigazgatási területén érvényes, tömegközlekedési eszközök igénybevételére jogosító utazási bérletre.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(2) A képviselő a tevékenységével összefüggő közfeladat ellátására (a továbbiakban: hivatali célú utazás) kivételesen – a hivatali célú utazások bejelentése sorrendjében – belföldi használatra</w:t>
      </w:r>
    </w:p>
    <w:p w:rsidR="004D1D34" w:rsidRPr="004D1D34" w:rsidRDefault="004D1D34" w:rsidP="004D1D3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*1</w:t>
      </w: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Beiktatta: a 8/2021. (II. 26.) rendelet </w:t>
      </w:r>
      <w:hyperlink r:id="rId13" w:anchor="SZ1." w:history="1">
        <w:r w:rsidRPr="004D1D34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1. §</w:t>
        </w:r>
      </w:hyperlink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-a, hatályon kívül helyezte a 39/2021. (X. 29.) rendelet </w:t>
      </w:r>
      <w:hyperlink r:id="rId14" w:anchor="SZ1." w:history="1">
        <w:r w:rsidRPr="004D1D34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1. §</w:t>
        </w:r>
      </w:hyperlink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-a</w:t>
      </w:r>
    </w:p>
    <w:p w:rsidR="004D1D34" w:rsidRPr="004D1D34" w:rsidRDefault="004D1D34" w:rsidP="004D1D3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proofErr w:type="gramStart"/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a)általa</w:t>
      </w:r>
      <w:proofErr w:type="gramEnd"/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 xml:space="preserve"> vezetett hivatali gépjárművet,</w:t>
      </w:r>
    </w:p>
    <w:p w:rsidR="004D1D34" w:rsidRPr="004D1D34" w:rsidRDefault="004D1D34" w:rsidP="004D1D3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proofErr w:type="gramStart"/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b)gépjárművezető</w:t>
      </w:r>
      <w:proofErr w:type="gramEnd"/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 xml:space="preserve"> által vezetett hivatali gépjárművet vagy</w:t>
      </w:r>
    </w:p>
    <w:p w:rsidR="004D1D34" w:rsidRPr="004D1D34" w:rsidRDefault="004D1D34" w:rsidP="004D1D3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c)taxit</w:t>
      </w:r>
    </w:p>
    <w:p w:rsidR="004D1D34" w:rsidRPr="004D1D34" w:rsidRDefault="004D1D34" w:rsidP="004D1D3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vehet igénybe.</w:t>
      </w:r>
    </w:p>
    <w:p w:rsidR="004D1D34" w:rsidRPr="004D1D34" w:rsidRDefault="004D1D34" w:rsidP="004D1D3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(3)A hivatali célú utazás esetén a képviselőnek az igénybe vehető hivatali célú utazási formák közül az utazási távolság, a feladat és az utazás időpontja, valamint időtartama alapján vagy</w:t>
      </w: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br/>
        <w:t>– ha az utazás időpontja és időtartama nem ismert – a közfeladat jellege és az ellátása várható időtartama, továbbá az utazási forma és közlekedési eszköz által befolyásolt hatékonyság alapján kell választania.</w:t>
      </w:r>
    </w:p>
    <w:p w:rsidR="004D1D34" w:rsidRPr="004D1D34" w:rsidRDefault="004D1D34" w:rsidP="004D1D3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(4)A hivatali célú utazást a </w:t>
      </w:r>
      <w:hyperlink r:id="rId15" w:anchor="SZ8.@BE(2)@POA)" w:history="1">
        <w:r w:rsidRPr="004D1D34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(2) bekezdés a)</w:t>
        </w:r>
      </w:hyperlink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és </w:t>
      </w:r>
      <w:hyperlink r:id="rId16" w:anchor="SZ8.@BE(2)@POC)" w:history="1">
        <w:r w:rsidRPr="004D1D34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c) pont</w:t>
        </w:r>
      </w:hyperlink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ja szerinti esetben az igénybevételt megelőző öt nappal a polgármester részére be kell jelenteni, továbbá az igénybevételt számlával kell igazolni, amelyet a költségtérítés szabályai szerint kell kifizetni.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9. §</w:t>
      </w: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A képviselő részére a feladatai ellátásához a megbízatása idejére internetes kommunikációt is lehetővé tévő mobiltelefont (a továbbiakban: okostelefon), valamint az okostelefonra korlátlan EU roaming, EU perc és SMS, továbbá korlátlan belföldi és EU adathasználatra vonatkozó internet tarifacsomagot kell biztosítani.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lastRenderedPageBreak/>
        <w:t>10. §</w:t>
      </w: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(1) A képviselő részére a feladatai ellátásához a megbízatása idejére – valamennyi képviselő számára azonos műszaki jellemzőkkel bíró – egy db középkategóriás notebook készüléket kell biztosítani.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(2) A notebook rendeltetésszerű használatához szükséges szoftverek telepítéséről a Polgármesteri Hivatal gondoskodik.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(3) Az interneten igénybe vett térítésköteles szolgáltatás vagy vásárlás költségét a képviselő viseli.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11. §</w:t>
      </w: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(1) Az interneten igénybe vett térítésköteles szolgáltatás vagy vásárlás költségét az erre vonatkozó kimutatás alapján a képviselő a tárgyhónapot követő hónap 15. napjáig köteles megtéríteni.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 xml:space="preserve">(2) Az okostelefont és a notebookot kizárólag a képviselő használhatja vagy kezelheti, és köteles az eszközöket saját maga </w:t>
      </w:r>
      <w:proofErr w:type="spellStart"/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rendeltetésszerűen</w:t>
      </w:r>
      <w:proofErr w:type="spellEnd"/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 xml:space="preserve"> használni és megőrizni. Az eszközöket a képviselői megbízatás megszűnését követő 15 napon belül a Polgármesteri Hivatalban le kell adni.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(3) A tömegközlekedési eszközök igénybevételére jogosító utazási bérlet az elvesztése esetén nem pótolható.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(4) Ha az okostelefon vagy a notebook a rendeltetésellenes használat miatt megrongálódott, vagy az eszköz elveszett, a teljes kárt a képviselőnek meg kell téríteni azzal, hogy a kártérítés összege a képviselő négy havi tiszteletdíjának megfelelő összeget nem haladhatja meg.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(5) Ha a képviselő a kárt a polgármester felhívására a felhívásban megjelölt határidőig nem téríti meg, a kár összegét a fizetési határidő lejártát követő hónaptól esedékes tiszteletdíja 50 %-</w:t>
      </w:r>
      <w:proofErr w:type="spellStart"/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áig</w:t>
      </w:r>
      <w:proofErr w:type="spellEnd"/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 xml:space="preserve"> terjedő mértékben, havi egyenlő részletekben le kell vonni.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3. Záró rendelkezések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12. §</w:t>
      </w: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(1) Ez a rendelet a kihirdetését követő napon lép hatályba.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(2) Ezt a rendeletet a megválasztott képviselői tiszteletdíjra való jogosultság tekintetében 2019. október 14-től kell alkalmazni. Az állandó bizottság képviselő-testület által megválasztott elnökének és tagjának, valamint a tanácsnoknak az e rendeletben meghatározott tiszteletdíj a megválasztása napját követő naptól jár.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(3) A képviselő részére a </w:t>
      </w:r>
      <w:hyperlink r:id="rId17" w:anchor="SZ8.@BE(1)" w:history="1">
        <w:r w:rsidRPr="004D1D34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8. § (1) bekezdés</w:t>
        </w:r>
      </w:hyperlink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ében és a </w:t>
      </w:r>
      <w:hyperlink r:id="rId18" w:anchor="SZ9." w:history="1">
        <w:r w:rsidRPr="004D1D34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9. §</w:t>
        </w:r>
      </w:hyperlink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-ban meghatározott természetbeni juttatást a megválasztását követő 30 napon belül, a </w:t>
      </w:r>
      <w:hyperlink r:id="rId19" w:anchor="SZ10.@BE(1)" w:history="1">
        <w:r w:rsidRPr="004D1D34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10. § (1) bekezdés</w:t>
        </w:r>
      </w:hyperlink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e szerinti juttatást a képviselő megválasztásától számított 60 napon belül kell rendelkezésre bocsátani.</w:t>
      </w:r>
    </w:p>
    <w:p w:rsidR="004D1D34" w:rsidRPr="004D1D34" w:rsidRDefault="004D1D34" w:rsidP="004D1D3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4D1D34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13. §</w:t>
      </w:r>
      <w:r w:rsidRPr="004D1D34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 *1 Hatályon kívül helyezte: a 19/2019. (XI. 7.) rendelet 13. § (2) bekezdése</w:t>
      </w:r>
    </w:p>
    <w:p w:rsidR="005047D7" w:rsidRPr="004D1D34" w:rsidRDefault="005047D7">
      <w:pPr>
        <w:rPr>
          <w:rFonts w:ascii="Times New Roman" w:hAnsi="Times New Roman" w:cs="Times New Roman"/>
          <w:sz w:val="24"/>
          <w:szCs w:val="24"/>
        </w:rPr>
      </w:pPr>
    </w:p>
    <w:sectPr w:rsidR="005047D7" w:rsidRPr="004D1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34"/>
    <w:rsid w:val="004D1D34"/>
    <w:rsid w:val="005047D7"/>
    <w:rsid w:val="0098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6A8C"/>
  <w15:chartTrackingRefBased/>
  <w15:docId w15:val="{5121F3E1-729B-429E-BE16-9DEBACC1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34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92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15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356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6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v01/735771/r/2019/19" TargetMode="External"/><Relationship Id="rId13" Type="http://schemas.openxmlformats.org/officeDocument/2006/relationships/hyperlink" Target="https://or.njt.hu/eli/v01/735771/r/2019/19" TargetMode="External"/><Relationship Id="rId18" Type="http://schemas.openxmlformats.org/officeDocument/2006/relationships/hyperlink" Target="https://or.njt.hu/eli/v01/735771/r/2019/1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or.njt.hu/eli/v01/735771/r/2019/19" TargetMode="External"/><Relationship Id="rId12" Type="http://schemas.openxmlformats.org/officeDocument/2006/relationships/hyperlink" Target="https://or.njt.hu/eli/v01/735771/r/2019/19" TargetMode="External"/><Relationship Id="rId17" Type="http://schemas.openxmlformats.org/officeDocument/2006/relationships/hyperlink" Target="https://or.njt.hu/eli/v01/735771/r/2019/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.njt.hu/eli/v01/735771/r/2019/1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r.njt.hu/eli/v01/735771/r/2019/19" TargetMode="External"/><Relationship Id="rId11" Type="http://schemas.openxmlformats.org/officeDocument/2006/relationships/hyperlink" Target="https://or.njt.hu/eli/v01/735771/r/2019/19" TargetMode="External"/><Relationship Id="rId5" Type="http://schemas.openxmlformats.org/officeDocument/2006/relationships/hyperlink" Target="https://njt.hu/jogszabaly/2011-4301-02-00" TargetMode="External"/><Relationship Id="rId15" Type="http://schemas.openxmlformats.org/officeDocument/2006/relationships/hyperlink" Target="https://or.njt.hu/eli/v01/735771/r/2019/19" TargetMode="External"/><Relationship Id="rId10" Type="http://schemas.openxmlformats.org/officeDocument/2006/relationships/hyperlink" Target="https://or.njt.hu/eli/v01/735771/r/2019/19" TargetMode="External"/><Relationship Id="rId19" Type="http://schemas.openxmlformats.org/officeDocument/2006/relationships/hyperlink" Target="https://or.njt.hu/eli/v01/735771/r/2019/19" TargetMode="External"/><Relationship Id="rId4" Type="http://schemas.openxmlformats.org/officeDocument/2006/relationships/hyperlink" Target="https://njt.hu/jogszabaly/2011-189-00-00" TargetMode="External"/><Relationship Id="rId9" Type="http://schemas.openxmlformats.org/officeDocument/2006/relationships/hyperlink" Target="https://or.njt.hu/eli/v01/735771/r/2019/19" TargetMode="External"/><Relationship Id="rId14" Type="http://schemas.openxmlformats.org/officeDocument/2006/relationships/hyperlink" Target="https://or.njt.hu/eli/v01/735771/r/2019/1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1094</Words>
  <Characters>7551</Characters>
  <Application>Microsoft Office Word</Application>
  <DocSecurity>0</DocSecurity>
  <Lines>62</Lines>
  <Paragraphs>17</Paragraphs>
  <ScaleCrop>false</ScaleCrop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Paál-Kővári Kornélia dr.</cp:lastModifiedBy>
  <cp:revision>2</cp:revision>
  <dcterms:created xsi:type="dcterms:W3CDTF">2023-02-21T10:28:00Z</dcterms:created>
  <dcterms:modified xsi:type="dcterms:W3CDTF">2023-02-21T10:30:00Z</dcterms:modified>
</cp:coreProperties>
</file>