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0C95" w14:textId="77777777" w:rsidR="000E5E29" w:rsidRPr="00C7248C" w:rsidRDefault="00485E5F">
      <w:pPr>
        <w:pStyle w:val="Cm"/>
        <w:spacing w:before="240" w:after="120"/>
        <w:rPr>
          <w:rFonts w:ascii="Times New Roman" w:hAnsi="Times New Roman" w:cs="Times New Roman"/>
          <w:smallCaps/>
          <w:spacing w:val="28"/>
        </w:rPr>
      </w:pPr>
      <w:bookmarkStart w:id="0" w:name="_GoBack"/>
      <w:bookmarkEnd w:id="0"/>
      <w:r w:rsidRPr="00C7248C">
        <w:rPr>
          <w:rFonts w:ascii="Times New Roman" w:hAnsi="Times New Roman" w:cs="Times New Roman"/>
          <w:smallCaps/>
          <w:spacing w:val="28"/>
        </w:rPr>
        <w:t>Támogatási szerződés</w:t>
      </w:r>
    </w:p>
    <w:p w14:paraId="3BB684B9" w14:textId="77777777" w:rsidR="004B5C77" w:rsidRPr="00273388" w:rsidRDefault="004B5C77">
      <w:pPr>
        <w:pStyle w:val="Szvegtrzs"/>
        <w:rPr>
          <w:rFonts w:ascii="Times New Roman" w:hAnsi="Times New Roman" w:cs="Times New Roman"/>
        </w:rPr>
      </w:pPr>
      <w:proofErr w:type="gramStart"/>
      <w:r w:rsidRPr="00273388">
        <w:rPr>
          <w:rFonts w:ascii="Times New Roman" w:hAnsi="Times New Roman" w:cs="Times New Roman"/>
        </w:rPr>
        <w:t>amely</w:t>
      </w:r>
      <w:proofErr w:type="gramEnd"/>
      <w:r w:rsidRPr="00273388">
        <w:rPr>
          <w:rFonts w:ascii="Times New Roman" w:hAnsi="Times New Roman" w:cs="Times New Roman"/>
        </w:rPr>
        <w:t xml:space="preserve"> létrejött egyrészről </w:t>
      </w:r>
    </w:p>
    <w:tbl>
      <w:tblPr>
        <w:tblW w:w="0" w:type="auto"/>
        <w:tblLook w:val="04A0" w:firstRow="1" w:lastRow="0" w:firstColumn="1" w:lastColumn="0" w:noHBand="0" w:noVBand="1"/>
      </w:tblPr>
      <w:tblGrid>
        <w:gridCol w:w="4219"/>
        <w:gridCol w:w="4671"/>
      </w:tblGrid>
      <w:tr w:rsidR="004B5C77" w:rsidRPr="00273388" w14:paraId="0D11BF41" w14:textId="77777777" w:rsidTr="008F1F47">
        <w:tc>
          <w:tcPr>
            <w:tcW w:w="4219" w:type="dxa"/>
            <w:shd w:val="clear" w:color="auto" w:fill="auto"/>
          </w:tcPr>
          <w:p w14:paraId="640E89D1" w14:textId="77777777" w:rsidR="004B5C77" w:rsidRPr="00273388" w:rsidRDefault="004B5C77" w:rsidP="002875E6">
            <w:pPr>
              <w:rPr>
                <w:b/>
                <w:color w:val="000000"/>
              </w:rPr>
            </w:pPr>
            <w:r w:rsidRPr="00273388">
              <w:rPr>
                <w:bCs/>
              </w:rPr>
              <w:t>név</w:t>
            </w:r>
          </w:p>
        </w:tc>
        <w:tc>
          <w:tcPr>
            <w:tcW w:w="4671" w:type="dxa"/>
            <w:shd w:val="clear" w:color="auto" w:fill="auto"/>
          </w:tcPr>
          <w:p w14:paraId="1CCA0440" w14:textId="77777777" w:rsidR="004B5C77" w:rsidRPr="00273388" w:rsidRDefault="004B5C77" w:rsidP="002875E6">
            <w:pPr>
              <w:rPr>
                <w:b/>
                <w:color w:val="000000"/>
              </w:rPr>
            </w:pPr>
            <w:r w:rsidRPr="00273388">
              <w:rPr>
                <w:b/>
                <w:bCs/>
              </w:rPr>
              <w:t xml:space="preserve">Budapest Főváros XIV. Kerület Zugló Önkormányzata  </w:t>
            </w:r>
          </w:p>
        </w:tc>
      </w:tr>
      <w:tr w:rsidR="004B5C77" w:rsidRPr="00273388" w14:paraId="76EB76A6" w14:textId="77777777" w:rsidTr="008F1F47">
        <w:tc>
          <w:tcPr>
            <w:tcW w:w="4219" w:type="dxa"/>
            <w:shd w:val="clear" w:color="auto" w:fill="auto"/>
          </w:tcPr>
          <w:p w14:paraId="7CE2D655" w14:textId="77777777" w:rsidR="004B5C77" w:rsidRPr="00273388" w:rsidRDefault="004B5C77" w:rsidP="002875E6">
            <w:pPr>
              <w:rPr>
                <w:b/>
                <w:color w:val="000000"/>
              </w:rPr>
            </w:pPr>
            <w:r w:rsidRPr="00273388">
              <w:rPr>
                <w:bCs/>
              </w:rPr>
              <w:t>székhely</w:t>
            </w:r>
          </w:p>
        </w:tc>
        <w:tc>
          <w:tcPr>
            <w:tcW w:w="4671" w:type="dxa"/>
            <w:shd w:val="clear" w:color="auto" w:fill="auto"/>
          </w:tcPr>
          <w:p w14:paraId="25458426" w14:textId="77777777" w:rsidR="004B5C77" w:rsidRPr="00273388" w:rsidRDefault="004B5C77" w:rsidP="002875E6">
            <w:pPr>
              <w:rPr>
                <w:b/>
                <w:color w:val="000000"/>
              </w:rPr>
            </w:pPr>
            <w:r w:rsidRPr="00273388">
              <w:rPr>
                <w:b/>
                <w:bCs/>
              </w:rPr>
              <w:t xml:space="preserve">1145 Budapest, </w:t>
            </w:r>
            <w:proofErr w:type="spellStart"/>
            <w:r w:rsidRPr="00273388">
              <w:rPr>
                <w:b/>
                <w:bCs/>
              </w:rPr>
              <w:t>Pétervárad</w:t>
            </w:r>
            <w:proofErr w:type="spellEnd"/>
            <w:r w:rsidRPr="00273388">
              <w:rPr>
                <w:b/>
                <w:bCs/>
              </w:rPr>
              <w:t xml:space="preserve"> utca 2.</w:t>
            </w:r>
          </w:p>
        </w:tc>
      </w:tr>
      <w:tr w:rsidR="004B5C77" w:rsidRPr="00273388" w14:paraId="09BEC93C" w14:textId="77777777" w:rsidTr="008F1F47">
        <w:tc>
          <w:tcPr>
            <w:tcW w:w="4219" w:type="dxa"/>
            <w:shd w:val="clear" w:color="auto" w:fill="auto"/>
          </w:tcPr>
          <w:p w14:paraId="4233BE22" w14:textId="77777777" w:rsidR="004B5C77" w:rsidRPr="00273388" w:rsidRDefault="004B5C77" w:rsidP="002875E6">
            <w:pPr>
              <w:rPr>
                <w:b/>
                <w:color w:val="000000"/>
              </w:rPr>
            </w:pPr>
            <w:r w:rsidRPr="00273388">
              <w:t>törzskönyvi azonosítószám</w:t>
            </w:r>
          </w:p>
        </w:tc>
        <w:tc>
          <w:tcPr>
            <w:tcW w:w="4671" w:type="dxa"/>
            <w:shd w:val="clear" w:color="auto" w:fill="auto"/>
          </w:tcPr>
          <w:p w14:paraId="5611F3B2" w14:textId="77777777" w:rsidR="004B5C77" w:rsidRPr="00273388" w:rsidRDefault="004B5C77" w:rsidP="002875E6">
            <w:pPr>
              <w:rPr>
                <w:b/>
                <w:color w:val="000000"/>
              </w:rPr>
            </w:pPr>
            <w:r w:rsidRPr="00273388">
              <w:rPr>
                <w:b/>
              </w:rPr>
              <w:t>735771</w:t>
            </w:r>
          </w:p>
        </w:tc>
      </w:tr>
      <w:tr w:rsidR="004B5C77" w:rsidRPr="00273388" w14:paraId="48C92B90" w14:textId="77777777" w:rsidTr="008F1F47">
        <w:tc>
          <w:tcPr>
            <w:tcW w:w="4219" w:type="dxa"/>
            <w:shd w:val="clear" w:color="auto" w:fill="auto"/>
          </w:tcPr>
          <w:p w14:paraId="773AC6E7" w14:textId="77777777" w:rsidR="004B5C77" w:rsidRPr="00273388" w:rsidRDefault="004B5C77" w:rsidP="002875E6">
            <w:pPr>
              <w:rPr>
                <w:b/>
                <w:color w:val="000000"/>
              </w:rPr>
            </w:pPr>
            <w:r w:rsidRPr="00273388">
              <w:t>adószám:</w:t>
            </w:r>
          </w:p>
        </w:tc>
        <w:tc>
          <w:tcPr>
            <w:tcW w:w="4671" w:type="dxa"/>
            <w:shd w:val="clear" w:color="auto" w:fill="auto"/>
          </w:tcPr>
          <w:p w14:paraId="24ED9065" w14:textId="77777777" w:rsidR="004B5C77" w:rsidRPr="00273388" w:rsidRDefault="004B5C77" w:rsidP="002875E6">
            <w:pPr>
              <w:rPr>
                <w:b/>
                <w:color w:val="000000"/>
              </w:rPr>
            </w:pPr>
            <w:r w:rsidRPr="00273388">
              <w:rPr>
                <w:b/>
                <w:bCs/>
              </w:rPr>
              <w:t>15735777-2-42</w:t>
            </w:r>
          </w:p>
        </w:tc>
      </w:tr>
      <w:tr w:rsidR="004B5C77" w:rsidRPr="00273388" w14:paraId="4ED4210A" w14:textId="77777777" w:rsidTr="008F1F47">
        <w:tc>
          <w:tcPr>
            <w:tcW w:w="4219" w:type="dxa"/>
            <w:shd w:val="clear" w:color="auto" w:fill="auto"/>
          </w:tcPr>
          <w:p w14:paraId="689907FB" w14:textId="77777777" w:rsidR="004B5C77" w:rsidRPr="00273388" w:rsidRDefault="004B5C77" w:rsidP="002875E6">
            <w:pPr>
              <w:rPr>
                <w:b/>
                <w:color w:val="000000"/>
              </w:rPr>
            </w:pPr>
            <w:r w:rsidRPr="00273388">
              <w:t>statisztikai számjel</w:t>
            </w:r>
          </w:p>
        </w:tc>
        <w:tc>
          <w:tcPr>
            <w:tcW w:w="4671" w:type="dxa"/>
            <w:shd w:val="clear" w:color="auto" w:fill="auto"/>
          </w:tcPr>
          <w:p w14:paraId="51D40BC3" w14:textId="77777777" w:rsidR="004B5C77" w:rsidRPr="00273388" w:rsidRDefault="004B5C77" w:rsidP="002875E6">
            <w:pPr>
              <w:rPr>
                <w:b/>
                <w:color w:val="000000"/>
              </w:rPr>
            </w:pPr>
            <w:r w:rsidRPr="00273388">
              <w:rPr>
                <w:b/>
                <w:bCs/>
              </w:rPr>
              <w:t>15735777-8411-321-01</w:t>
            </w:r>
          </w:p>
        </w:tc>
      </w:tr>
      <w:tr w:rsidR="004B5C77" w:rsidRPr="00273388" w14:paraId="6CA7BD90" w14:textId="77777777" w:rsidTr="008F1F47">
        <w:tc>
          <w:tcPr>
            <w:tcW w:w="4219" w:type="dxa"/>
            <w:shd w:val="clear" w:color="auto" w:fill="auto"/>
          </w:tcPr>
          <w:p w14:paraId="3B04575F" w14:textId="77777777" w:rsidR="004B5C77" w:rsidRPr="00273388" w:rsidRDefault="004B5C77" w:rsidP="002875E6">
            <w:pPr>
              <w:rPr>
                <w:b/>
                <w:color w:val="000000"/>
              </w:rPr>
            </w:pPr>
            <w:r w:rsidRPr="00273388">
              <w:t>képviselője</w:t>
            </w:r>
          </w:p>
        </w:tc>
        <w:tc>
          <w:tcPr>
            <w:tcW w:w="4671" w:type="dxa"/>
            <w:shd w:val="clear" w:color="auto" w:fill="auto"/>
          </w:tcPr>
          <w:p w14:paraId="3098B014" w14:textId="0669F553" w:rsidR="004B5C77" w:rsidRPr="00273388" w:rsidRDefault="00371757" w:rsidP="002875E6">
            <w:pPr>
              <w:rPr>
                <w:b/>
                <w:color w:val="000000"/>
              </w:rPr>
            </w:pPr>
            <w:r>
              <w:rPr>
                <w:b/>
              </w:rPr>
              <w:t>Rózsa András</w:t>
            </w:r>
            <w:r w:rsidR="004B5C77" w:rsidRPr="00273388">
              <w:t xml:space="preserve"> </w:t>
            </w:r>
            <w:r w:rsidR="004B5C77" w:rsidRPr="00273388">
              <w:rPr>
                <w:b/>
                <w:color w:val="000000"/>
              </w:rPr>
              <w:t>polgármester</w:t>
            </w:r>
          </w:p>
        </w:tc>
      </w:tr>
    </w:tbl>
    <w:p w14:paraId="7A203665" w14:textId="77777777" w:rsidR="004B5C77" w:rsidRPr="00273388" w:rsidRDefault="004B5C77" w:rsidP="00D6413B">
      <w:pPr>
        <w:tabs>
          <w:tab w:val="left" w:pos="7581"/>
        </w:tabs>
        <w:spacing w:before="240" w:after="240"/>
        <w:rPr>
          <w:b/>
          <w:color w:val="000000"/>
        </w:rPr>
      </w:pPr>
      <w:proofErr w:type="gramStart"/>
      <w:r w:rsidRPr="00273388">
        <w:rPr>
          <w:color w:val="000000"/>
        </w:rPr>
        <w:t>mint</w:t>
      </w:r>
      <w:proofErr w:type="gramEnd"/>
      <w:r w:rsidRPr="00273388">
        <w:rPr>
          <w:color w:val="000000"/>
        </w:rPr>
        <w:t xml:space="preserve"> </w:t>
      </w:r>
      <w:r w:rsidRPr="00273388">
        <w:rPr>
          <w:b/>
          <w:color w:val="000000"/>
        </w:rPr>
        <w:t>Támogató</w:t>
      </w:r>
      <w:r w:rsidRPr="00273388">
        <w:rPr>
          <w:b/>
          <w:color w:val="000000"/>
        </w:rPr>
        <w:tab/>
      </w:r>
    </w:p>
    <w:p w14:paraId="40D3AEE9" w14:textId="77777777" w:rsidR="000E5E29" w:rsidRPr="00273388" w:rsidRDefault="000E5E29">
      <w:pPr>
        <w:tabs>
          <w:tab w:val="left" w:pos="7581"/>
        </w:tabs>
        <w:spacing w:before="240" w:after="240"/>
      </w:pPr>
    </w:p>
    <w:p w14:paraId="13EA01FB" w14:textId="77777777" w:rsidR="000E5E29" w:rsidRPr="00273388" w:rsidRDefault="004B5C77">
      <w:pPr>
        <w:pStyle w:val="Szvegtrzs"/>
        <w:spacing w:after="240"/>
        <w:rPr>
          <w:rFonts w:ascii="Times New Roman" w:hAnsi="Times New Roman" w:cs="Times New Roman"/>
        </w:rPr>
      </w:pPr>
      <w:proofErr w:type="gramStart"/>
      <w:r w:rsidRPr="00273388">
        <w:rPr>
          <w:rFonts w:ascii="Times New Roman" w:hAnsi="Times New Roman" w:cs="Times New Roman"/>
        </w:rPr>
        <w:t>másrészről</w:t>
      </w:r>
      <w:proofErr w:type="gramEnd"/>
      <w:r w:rsidRPr="00273388">
        <w:rPr>
          <w:rFonts w:ascii="Times New Roman" w:hAnsi="Times New Roman" w:cs="Times New Roman"/>
        </w:rPr>
        <w:t>:</w:t>
      </w:r>
    </w:p>
    <w:tbl>
      <w:tblPr>
        <w:tblW w:w="8951" w:type="dxa"/>
        <w:tblLook w:val="04A0" w:firstRow="1" w:lastRow="0" w:firstColumn="1" w:lastColumn="0" w:noHBand="0" w:noVBand="1"/>
      </w:tblPr>
      <w:tblGrid>
        <w:gridCol w:w="4219"/>
        <w:gridCol w:w="142"/>
        <w:gridCol w:w="4590"/>
      </w:tblGrid>
      <w:tr w:rsidR="004B5C77" w:rsidRPr="00273388" w14:paraId="1373544D" w14:textId="77777777" w:rsidTr="004D66CF">
        <w:tc>
          <w:tcPr>
            <w:tcW w:w="4219" w:type="dxa"/>
          </w:tcPr>
          <w:p w14:paraId="135AABCA" w14:textId="77777777" w:rsidR="004B5C77" w:rsidRPr="00273388" w:rsidRDefault="004B5C77" w:rsidP="00766614">
            <w:pPr>
              <w:pStyle w:val="Szvegtrzs"/>
              <w:rPr>
                <w:rFonts w:ascii="Times New Roman" w:hAnsi="Times New Roman" w:cs="Times New Roman"/>
              </w:rPr>
            </w:pPr>
            <w:r w:rsidRPr="00273388">
              <w:rPr>
                <w:rFonts w:ascii="Times New Roman" w:hAnsi="Times New Roman" w:cs="Times New Roman"/>
              </w:rPr>
              <w:t xml:space="preserve">név: </w:t>
            </w:r>
            <w:r w:rsidRPr="00273388">
              <w:rPr>
                <w:rFonts w:ascii="Times New Roman" w:hAnsi="Times New Roman" w:cs="Times New Roman"/>
              </w:rPr>
              <w:tab/>
            </w:r>
          </w:p>
        </w:tc>
        <w:tc>
          <w:tcPr>
            <w:tcW w:w="4732" w:type="dxa"/>
            <w:gridSpan w:val="2"/>
          </w:tcPr>
          <w:p w14:paraId="187D214D" w14:textId="458A227F" w:rsidR="000E5E29" w:rsidRPr="00273388" w:rsidRDefault="00DC3597">
            <w:pPr>
              <w:pStyle w:val="Szvegtrzs"/>
              <w:ind w:firstLine="113"/>
              <w:rPr>
                <w:rFonts w:ascii="Times New Roman" w:hAnsi="Times New Roman" w:cs="Times New Roman"/>
                <w:b/>
                <w:color w:val="000000" w:themeColor="text1"/>
              </w:rPr>
            </w:pPr>
            <w:r>
              <w:rPr>
                <w:rFonts w:ascii="Times New Roman" w:hAnsi="Times New Roman" w:cs="Times New Roman"/>
                <w:b/>
              </w:rPr>
              <w:t>Zuglói Munkácsy Iskoláért Alapítvány</w:t>
            </w:r>
          </w:p>
        </w:tc>
      </w:tr>
      <w:tr w:rsidR="004B5C77" w:rsidRPr="00273388" w14:paraId="3FB84DCD" w14:textId="77777777" w:rsidTr="004D66CF">
        <w:tc>
          <w:tcPr>
            <w:tcW w:w="4219" w:type="dxa"/>
          </w:tcPr>
          <w:p w14:paraId="4A75D2D5" w14:textId="77777777" w:rsidR="004B5C77" w:rsidRPr="00273388" w:rsidRDefault="004B5C77" w:rsidP="00766614">
            <w:pPr>
              <w:pStyle w:val="Szvegtrzs"/>
              <w:rPr>
                <w:rFonts w:ascii="Times New Roman" w:hAnsi="Times New Roman" w:cs="Times New Roman"/>
              </w:rPr>
            </w:pPr>
            <w:r w:rsidRPr="00273388">
              <w:rPr>
                <w:rFonts w:ascii="Times New Roman" w:hAnsi="Times New Roman" w:cs="Times New Roman"/>
              </w:rPr>
              <w:t>székhely:</w:t>
            </w:r>
            <w:r w:rsidR="00772641" w:rsidRPr="00273388">
              <w:rPr>
                <w:rFonts w:ascii="Times New Roman" w:hAnsi="Times New Roman" w:cs="Times New Roman"/>
              </w:rPr>
              <w:t xml:space="preserve"> </w:t>
            </w:r>
          </w:p>
        </w:tc>
        <w:tc>
          <w:tcPr>
            <w:tcW w:w="4732" w:type="dxa"/>
            <w:gridSpan w:val="2"/>
          </w:tcPr>
          <w:p w14:paraId="25260C73" w14:textId="54B58670" w:rsidR="000E5E29" w:rsidRPr="00273388" w:rsidRDefault="00DC3597">
            <w:pPr>
              <w:pStyle w:val="Szvegtrzs"/>
              <w:ind w:firstLine="113"/>
              <w:rPr>
                <w:rFonts w:ascii="Times New Roman" w:hAnsi="Times New Roman" w:cs="Times New Roman"/>
                <w:b/>
                <w:bCs/>
                <w:color w:val="000000" w:themeColor="text1"/>
              </w:rPr>
            </w:pPr>
            <w:r>
              <w:rPr>
                <w:rFonts w:ascii="Times New Roman" w:hAnsi="Times New Roman" w:cs="Times New Roman"/>
                <w:b/>
              </w:rPr>
              <w:t>1142 Budapest, Csáktornya park 1.</w:t>
            </w:r>
          </w:p>
        </w:tc>
      </w:tr>
      <w:tr w:rsidR="00D93988" w:rsidRPr="00273388" w14:paraId="124722C4" w14:textId="77777777" w:rsidTr="00D3680F">
        <w:trPr>
          <w:trHeight w:val="321"/>
        </w:trPr>
        <w:tc>
          <w:tcPr>
            <w:tcW w:w="4361" w:type="dxa"/>
            <w:gridSpan w:val="2"/>
          </w:tcPr>
          <w:p w14:paraId="1C8D89E4" w14:textId="0F7C6E4F" w:rsidR="00D93988" w:rsidRPr="00273388" w:rsidRDefault="00D93988" w:rsidP="00D93988">
            <w:pPr>
              <w:pStyle w:val="Szvegtrzs"/>
              <w:ind w:right="-5069"/>
              <w:rPr>
                <w:rFonts w:ascii="Times New Roman" w:hAnsi="Times New Roman" w:cs="Times New Roman"/>
              </w:rPr>
            </w:pPr>
            <w:r w:rsidRPr="00273388">
              <w:rPr>
                <w:rFonts w:ascii="Times New Roman" w:hAnsi="Times New Roman" w:cs="Times New Roman"/>
              </w:rPr>
              <w:t>nyil</w:t>
            </w:r>
            <w:r w:rsidR="00DC3597">
              <w:rPr>
                <w:rFonts w:ascii="Times New Roman" w:hAnsi="Times New Roman" w:cs="Times New Roman"/>
              </w:rPr>
              <w:t>vántartási szám:</w:t>
            </w:r>
            <w:r w:rsidRPr="00273388">
              <w:rPr>
                <w:rFonts w:ascii="Times New Roman" w:hAnsi="Times New Roman" w:cs="Times New Roman"/>
              </w:rPr>
              <w:t xml:space="preserve"> </w:t>
            </w:r>
          </w:p>
        </w:tc>
        <w:tc>
          <w:tcPr>
            <w:tcW w:w="4590" w:type="dxa"/>
          </w:tcPr>
          <w:p w14:paraId="7CEFB030" w14:textId="7B0904D8" w:rsidR="00D93988" w:rsidRPr="00273388" w:rsidRDefault="00D93988" w:rsidP="004D66CF">
            <w:pPr>
              <w:pStyle w:val="Szvegtrzs"/>
              <w:ind w:left="-337"/>
              <w:rPr>
                <w:rFonts w:ascii="Times New Roman" w:hAnsi="Times New Roman" w:cs="Times New Roman"/>
                <w:b/>
                <w:color w:val="000000" w:themeColor="text1"/>
              </w:rPr>
            </w:pPr>
            <w:r w:rsidRPr="00273388">
              <w:rPr>
                <w:rFonts w:ascii="Times New Roman" w:hAnsi="Times New Roman" w:cs="Times New Roman"/>
                <w:b/>
                <w:color w:val="000000" w:themeColor="text1"/>
              </w:rPr>
              <w:t>1</w:t>
            </w:r>
            <w:r w:rsidR="00DC3597">
              <w:rPr>
                <w:rFonts w:ascii="Times New Roman" w:hAnsi="Times New Roman" w:cs="Times New Roman"/>
                <w:b/>
                <w:color w:val="000000" w:themeColor="text1"/>
              </w:rPr>
              <w:t>1 01-01-0012413</w:t>
            </w:r>
          </w:p>
        </w:tc>
      </w:tr>
      <w:tr w:rsidR="00D93988" w:rsidRPr="00273388" w14:paraId="3C0A8AA0" w14:textId="77777777" w:rsidTr="00D3680F">
        <w:trPr>
          <w:trHeight w:val="298"/>
        </w:trPr>
        <w:tc>
          <w:tcPr>
            <w:tcW w:w="4361" w:type="dxa"/>
            <w:gridSpan w:val="2"/>
          </w:tcPr>
          <w:p w14:paraId="4E0D8076" w14:textId="77777777" w:rsidR="00D93988" w:rsidRPr="00273388" w:rsidRDefault="004D66CF" w:rsidP="00D93988">
            <w:pPr>
              <w:pStyle w:val="Szvegtrzs"/>
              <w:ind w:right="-5069"/>
              <w:rPr>
                <w:rFonts w:ascii="Times New Roman" w:hAnsi="Times New Roman" w:cs="Times New Roman"/>
              </w:rPr>
            </w:pPr>
            <w:r w:rsidRPr="00273388">
              <w:rPr>
                <w:rFonts w:ascii="Times New Roman" w:hAnsi="Times New Roman" w:cs="Times New Roman"/>
              </w:rPr>
              <w:t>nyilvántartásba vevő szerv:</w:t>
            </w:r>
          </w:p>
        </w:tc>
        <w:tc>
          <w:tcPr>
            <w:tcW w:w="4590" w:type="dxa"/>
          </w:tcPr>
          <w:p w14:paraId="7705FEBD" w14:textId="2985BEAF" w:rsidR="00D93988" w:rsidRPr="00273388" w:rsidRDefault="00FA0D44" w:rsidP="00D93988">
            <w:pPr>
              <w:pStyle w:val="Szvegtrzs"/>
              <w:ind w:right="-5069"/>
              <w:rPr>
                <w:rFonts w:ascii="Times New Roman" w:hAnsi="Times New Roman" w:cs="Times New Roman"/>
                <w:b/>
              </w:rPr>
            </w:pPr>
            <w:r>
              <w:rPr>
                <w:rFonts w:ascii="Times New Roman" w:hAnsi="Times New Roman" w:cs="Times New Roman"/>
                <w:b/>
              </w:rPr>
              <w:t>Fővárosi Törvényszék</w:t>
            </w:r>
          </w:p>
        </w:tc>
      </w:tr>
      <w:tr w:rsidR="004B5C77" w:rsidRPr="00273388" w14:paraId="1F98C349" w14:textId="77777777" w:rsidTr="004D66CF">
        <w:tc>
          <w:tcPr>
            <w:tcW w:w="4219" w:type="dxa"/>
          </w:tcPr>
          <w:p w14:paraId="7B75009A" w14:textId="77777777" w:rsidR="004B5C77" w:rsidRPr="00273388" w:rsidRDefault="004B5C77" w:rsidP="00D93988">
            <w:pPr>
              <w:pStyle w:val="Szvegtrzs"/>
              <w:ind w:right="-5069"/>
              <w:rPr>
                <w:rFonts w:ascii="Times New Roman" w:hAnsi="Times New Roman" w:cs="Times New Roman"/>
              </w:rPr>
            </w:pPr>
            <w:r w:rsidRPr="00273388">
              <w:rPr>
                <w:rFonts w:ascii="Times New Roman" w:hAnsi="Times New Roman" w:cs="Times New Roman"/>
              </w:rPr>
              <w:t>adószám:</w:t>
            </w:r>
          </w:p>
        </w:tc>
        <w:tc>
          <w:tcPr>
            <w:tcW w:w="4732" w:type="dxa"/>
            <w:gridSpan w:val="2"/>
          </w:tcPr>
          <w:p w14:paraId="52A5040A" w14:textId="6258ABDE" w:rsidR="000E5E29" w:rsidRPr="00273388" w:rsidRDefault="00FA0D44">
            <w:pPr>
              <w:pStyle w:val="Szvegtrzs"/>
              <w:ind w:firstLine="113"/>
              <w:rPr>
                <w:rFonts w:ascii="Times New Roman" w:hAnsi="Times New Roman" w:cs="Times New Roman"/>
                <w:b/>
                <w:color w:val="000000" w:themeColor="text1"/>
              </w:rPr>
            </w:pPr>
            <w:r>
              <w:rPr>
                <w:rFonts w:ascii="Times New Roman" w:hAnsi="Times New Roman" w:cs="Times New Roman"/>
                <w:b/>
              </w:rPr>
              <w:t>18946976-1-42</w:t>
            </w:r>
          </w:p>
        </w:tc>
      </w:tr>
      <w:tr w:rsidR="004B5C77" w:rsidRPr="00273388" w14:paraId="1AE02B64" w14:textId="77777777" w:rsidTr="004D66CF">
        <w:tc>
          <w:tcPr>
            <w:tcW w:w="4219" w:type="dxa"/>
          </w:tcPr>
          <w:p w14:paraId="42887E38" w14:textId="77777777" w:rsidR="004B5C77" w:rsidRPr="00273388" w:rsidRDefault="004B5C77" w:rsidP="00766614">
            <w:pPr>
              <w:pStyle w:val="Szvegtrzs"/>
              <w:rPr>
                <w:rFonts w:ascii="Times New Roman" w:hAnsi="Times New Roman" w:cs="Times New Roman"/>
              </w:rPr>
            </w:pPr>
            <w:r w:rsidRPr="00273388">
              <w:rPr>
                <w:rFonts w:ascii="Times New Roman" w:hAnsi="Times New Roman" w:cs="Times New Roman"/>
              </w:rPr>
              <w:t>képviselője:</w:t>
            </w:r>
            <w:r w:rsidR="00213B4A" w:rsidRPr="00273388">
              <w:rPr>
                <w:rFonts w:ascii="Times New Roman" w:hAnsi="Times New Roman" w:cs="Times New Roman"/>
              </w:rPr>
              <w:t xml:space="preserve"> </w:t>
            </w:r>
          </w:p>
        </w:tc>
        <w:tc>
          <w:tcPr>
            <w:tcW w:w="4732" w:type="dxa"/>
            <w:gridSpan w:val="2"/>
          </w:tcPr>
          <w:p w14:paraId="095EF4C0" w14:textId="241C231C" w:rsidR="000E5E29" w:rsidRPr="00273388" w:rsidRDefault="00242174" w:rsidP="00242174">
            <w:pPr>
              <w:ind w:left="34"/>
              <w:rPr>
                <w:b/>
                <w:color w:val="000000" w:themeColor="text1"/>
              </w:rPr>
            </w:pPr>
            <w:r w:rsidRPr="00273388">
              <w:rPr>
                <w:b/>
              </w:rPr>
              <w:t xml:space="preserve">  </w:t>
            </w:r>
            <w:r w:rsidR="00FA0D44">
              <w:rPr>
                <w:b/>
              </w:rPr>
              <w:t>Pelyva Judit Anita</w:t>
            </w:r>
            <w:r w:rsidR="00EF451D">
              <w:rPr>
                <w:b/>
              </w:rPr>
              <w:t xml:space="preserve"> </w:t>
            </w:r>
          </w:p>
        </w:tc>
      </w:tr>
    </w:tbl>
    <w:p w14:paraId="24ED534D" w14:textId="77777777" w:rsidR="00C7248C" w:rsidRDefault="004B5C77" w:rsidP="00EA6128">
      <w:pPr>
        <w:pStyle w:val="Szvegtrzs"/>
        <w:spacing w:before="120" w:after="120"/>
        <w:rPr>
          <w:rFonts w:ascii="Times New Roman" w:hAnsi="Times New Roman" w:cs="Times New Roman"/>
        </w:rPr>
      </w:pPr>
      <w:proofErr w:type="gramStart"/>
      <w:r w:rsidRPr="00273388">
        <w:rPr>
          <w:rFonts w:ascii="Times New Roman" w:hAnsi="Times New Roman" w:cs="Times New Roman"/>
        </w:rPr>
        <w:t>mint</w:t>
      </w:r>
      <w:proofErr w:type="gramEnd"/>
      <w:r w:rsidRPr="00273388">
        <w:rPr>
          <w:rFonts w:ascii="Times New Roman" w:hAnsi="Times New Roman" w:cs="Times New Roman"/>
        </w:rPr>
        <w:t xml:space="preserve"> </w:t>
      </w:r>
      <w:r w:rsidRPr="00273388">
        <w:rPr>
          <w:rFonts w:ascii="Times New Roman" w:hAnsi="Times New Roman" w:cs="Times New Roman"/>
          <w:b/>
        </w:rPr>
        <w:t>Kedvezményezett</w:t>
      </w:r>
      <w:r w:rsidR="00485E5F" w:rsidRPr="00273388">
        <w:rPr>
          <w:rFonts w:ascii="Times New Roman" w:hAnsi="Times New Roman" w:cs="Times New Roman"/>
        </w:rPr>
        <w:t xml:space="preserve"> </w:t>
      </w:r>
    </w:p>
    <w:p w14:paraId="3FA17EC0" w14:textId="77777777" w:rsidR="004B5C77" w:rsidRPr="00273388" w:rsidRDefault="00485E5F" w:rsidP="00EA6128">
      <w:pPr>
        <w:pStyle w:val="Szvegtrzs"/>
        <w:spacing w:before="120" w:after="120"/>
        <w:rPr>
          <w:rFonts w:ascii="Times New Roman" w:hAnsi="Times New Roman" w:cs="Times New Roman"/>
          <w:b/>
        </w:rPr>
      </w:pPr>
      <w:r w:rsidRPr="00273388">
        <w:rPr>
          <w:rFonts w:ascii="Times New Roman" w:hAnsi="Times New Roman" w:cs="Times New Roman"/>
        </w:rPr>
        <w:t xml:space="preserve">(a továbbiakban együttesen: </w:t>
      </w:r>
      <w:r w:rsidR="004B5C77" w:rsidRPr="00273388">
        <w:rPr>
          <w:rFonts w:ascii="Times New Roman" w:hAnsi="Times New Roman" w:cs="Times New Roman"/>
          <w:b/>
        </w:rPr>
        <w:t>Felek</w:t>
      </w:r>
      <w:r w:rsidRPr="00273388">
        <w:rPr>
          <w:rFonts w:ascii="Times New Roman" w:hAnsi="Times New Roman" w:cs="Times New Roman"/>
        </w:rPr>
        <w:t>)</w:t>
      </w:r>
      <w:r w:rsidR="004B5C77" w:rsidRPr="00273388">
        <w:rPr>
          <w:rFonts w:ascii="Times New Roman" w:hAnsi="Times New Roman" w:cs="Times New Roman"/>
          <w:b/>
        </w:rPr>
        <w:t xml:space="preserve"> </w:t>
      </w:r>
      <w:r w:rsidR="004B5C77" w:rsidRPr="00273388">
        <w:rPr>
          <w:rFonts w:ascii="Times New Roman" w:hAnsi="Times New Roman" w:cs="Times New Roman"/>
        </w:rPr>
        <w:t>között az alábbi feltételekkel:</w:t>
      </w:r>
    </w:p>
    <w:p w14:paraId="3188540F" w14:textId="3DF7236E" w:rsidR="004B5C77" w:rsidRPr="00273388" w:rsidRDefault="004B5C77" w:rsidP="00EA6128">
      <w:pPr>
        <w:pStyle w:val="Szvegtrzs"/>
        <w:spacing w:before="120" w:after="120"/>
        <w:ind w:left="540" w:hanging="540"/>
        <w:rPr>
          <w:rFonts w:ascii="Times New Roman" w:hAnsi="Times New Roman" w:cs="Times New Roman"/>
        </w:rPr>
      </w:pPr>
      <w:r w:rsidRPr="00273388">
        <w:rPr>
          <w:rFonts w:ascii="Times New Roman" w:hAnsi="Times New Roman" w:cs="Times New Roman"/>
        </w:rPr>
        <w:t xml:space="preserve">1./ </w:t>
      </w:r>
      <w:r w:rsidR="001A43DA">
        <w:rPr>
          <w:rFonts w:ascii="Times New Roman" w:hAnsi="Times New Roman" w:cs="Times New Roman"/>
        </w:rPr>
        <w:t xml:space="preserve">    </w:t>
      </w:r>
      <w:r w:rsidRPr="00273388">
        <w:rPr>
          <w:rFonts w:ascii="Times New Roman" w:hAnsi="Times New Roman" w:cs="Times New Roman"/>
          <w:b/>
        </w:rPr>
        <w:t>Támogató</w:t>
      </w:r>
      <w:r w:rsidRPr="00273388">
        <w:rPr>
          <w:rFonts w:ascii="Times New Roman" w:hAnsi="Times New Roman" w:cs="Times New Roman"/>
        </w:rPr>
        <w:t xml:space="preserve"> – </w:t>
      </w:r>
      <w:r w:rsidRPr="00273388">
        <w:rPr>
          <w:rFonts w:ascii="Times New Roman" w:hAnsi="Times New Roman" w:cs="Times New Roman"/>
          <w:b/>
        </w:rPr>
        <w:t>Kedvezményezettnek</w:t>
      </w:r>
      <w:r w:rsidRPr="00273388">
        <w:rPr>
          <w:rFonts w:ascii="Times New Roman" w:hAnsi="Times New Roman" w:cs="Times New Roman"/>
        </w:rPr>
        <w:t xml:space="preserve"> a Budapest Főváros XIV. Kerület Zuglói Polgármesteri</w:t>
      </w:r>
      <w:r w:rsidR="00FE6F94">
        <w:rPr>
          <w:rFonts w:ascii="Times New Roman" w:hAnsi="Times New Roman" w:cs="Times New Roman"/>
        </w:rPr>
        <w:t xml:space="preserve"> </w:t>
      </w:r>
      <w:r w:rsidR="009C246C">
        <w:rPr>
          <w:rFonts w:ascii="Times New Roman" w:hAnsi="Times New Roman" w:cs="Times New Roman"/>
        </w:rPr>
        <w:t>Hivatalnál 1/11120/2025</w:t>
      </w:r>
      <w:r w:rsidR="0039558A">
        <w:rPr>
          <w:rFonts w:ascii="Times New Roman" w:hAnsi="Times New Roman" w:cs="Times New Roman"/>
        </w:rPr>
        <w:t xml:space="preserve"> </w:t>
      </w:r>
      <w:r w:rsidRPr="00273388">
        <w:rPr>
          <w:rFonts w:ascii="Times New Roman" w:hAnsi="Times New Roman" w:cs="Times New Roman"/>
        </w:rPr>
        <w:t xml:space="preserve">számon nyilvántartott </w:t>
      </w:r>
      <w:r w:rsidR="00A326A4" w:rsidRPr="00273388">
        <w:rPr>
          <w:rFonts w:ascii="Times New Roman" w:hAnsi="Times New Roman" w:cs="Times New Roman"/>
        </w:rPr>
        <w:t xml:space="preserve">támogatási kérelmét </w:t>
      </w:r>
      <w:r w:rsidRPr="00273388">
        <w:rPr>
          <w:rFonts w:ascii="Times New Roman" w:hAnsi="Times New Roman" w:cs="Times New Roman"/>
        </w:rPr>
        <w:t>elbírálva –</w:t>
      </w:r>
      <w:r w:rsidR="00A326A4" w:rsidRPr="00273388">
        <w:rPr>
          <w:rFonts w:ascii="Times New Roman" w:hAnsi="Times New Roman" w:cs="Times New Roman"/>
        </w:rPr>
        <w:t xml:space="preserve"> a </w:t>
      </w:r>
      <w:proofErr w:type="gramStart"/>
      <w:r w:rsidR="00A326A4" w:rsidRPr="00273388">
        <w:rPr>
          <w:rFonts w:ascii="Times New Roman" w:hAnsi="Times New Roman" w:cs="Times New Roman"/>
        </w:rPr>
        <w:t>Képviselő-tes</w:t>
      </w:r>
      <w:r w:rsidR="00FE6F94">
        <w:rPr>
          <w:rFonts w:ascii="Times New Roman" w:hAnsi="Times New Roman" w:cs="Times New Roman"/>
        </w:rPr>
        <w:t>t</w:t>
      </w:r>
      <w:r w:rsidR="00A326A4" w:rsidRPr="00273388">
        <w:rPr>
          <w:rFonts w:ascii="Times New Roman" w:hAnsi="Times New Roman" w:cs="Times New Roman"/>
        </w:rPr>
        <w:t>ület</w:t>
      </w:r>
      <w:r w:rsidR="00BA3222">
        <w:rPr>
          <w:rFonts w:ascii="Times New Roman" w:hAnsi="Times New Roman" w:cs="Times New Roman"/>
        </w:rPr>
        <w:t xml:space="preserve"> </w:t>
      </w:r>
      <w:r w:rsidR="008321AB">
        <w:rPr>
          <w:rFonts w:ascii="Times New Roman" w:hAnsi="Times New Roman" w:cs="Times New Roman"/>
        </w:rPr>
        <w:t>…</w:t>
      </w:r>
      <w:proofErr w:type="gramEnd"/>
      <w:r w:rsidR="008321AB">
        <w:rPr>
          <w:rFonts w:ascii="Times New Roman" w:hAnsi="Times New Roman" w:cs="Times New Roman"/>
        </w:rPr>
        <w:t>…………….</w:t>
      </w:r>
      <w:r w:rsidRPr="00273388">
        <w:rPr>
          <w:rFonts w:ascii="Times New Roman" w:hAnsi="Times New Roman" w:cs="Times New Roman"/>
        </w:rPr>
        <w:t xml:space="preserve">határozata alapján a </w:t>
      </w:r>
      <w:r w:rsidRPr="00273388">
        <w:rPr>
          <w:rFonts w:ascii="Times New Roman" w:hAnsi="Times New Roman" w:cs="Times New Roman"/>
          <w:b/>
        </w:rPr>
        <w:t xml:space="preserve">Kedvezményezett </w:t>
      </w:r>
      <w:r w:rsidRPr="00273388">
        <w:rPr>
          <w:rFonts w:ascii="Times New Roman" w:hAnsi="Times New Roman" w:cs="Times New Roman"/>
        </w:rPr>
        <w:t>részére</w:t>
      </w:r>
      <w:r w:rsidR="009C246C">
        <w:rPr>
          <w:rFonts w:ascii="Times New Roman" w:hAnsi="Times New Roman" w:cs="Times New Roman"/>
        </w:rPr>
        <w:t xml:space="preserve"> 1 655 400</w:t>
      </w:r>
      <w:r w:rsidR="00AE7E18">
        <w:rPr>
          <w:rFonts w:ascii="Times New Roman" w:hAnsi="Times New Roman" w:cs="Times New Roman"/>
        </w:rPr>
        <w:t xml:space="preserve"> </w:t>
      </w:r>
      <w:r w:rsidRPr="00273388">
        <w:rPr>
          <w:rFonts w:ascii="Times New Roman" w:hAnsi="Times New Roman" w:cs="Times New Roman"/>
        </w:rPr>
        <w:t xml:space="preserve">Ft, </w:t>
      </w:r>
      <w:r w:rsidRPr="00FE6F94">
        <w:rPr>
          <w:rFonts w:ascii="Times New Roman" w:hAnsi="Times New Roman" w:cs="Times New Roman"/>
        </w:rPr>
        <w:t>azaz</w:t>
      </w:r>
      <w:r w:rsidR="009C246C">
        <w:rPr>
          <w:rFonts w:ascii="Times New Roman" w:hAnsi="Times New Roman" w:cs="Times New Roman"/>
          <w:b/>
        </w:rPr>
        <w:t xml:space="preserve"> egymillió-hatszázötvenötezer-négyszáz</w:t>
      </w:r>
      <w:r w:rsidR="00AE7E18">
        <w:rPr>
          <w:rFonts w:ascii="Times New Roman" w:hAnsi="Times New Roman" w:cs="Times New Roman"/>
          <w:b/>
        </w:rPr>
        <w:t xml:space="preserve"> forint</w:t>
      </w:r>
      <w:r w:rsidR="00FE6F94" w:rsidRPr="00FE6F94">
        <w:rPr>
          <w:rFonts w:ascii="Times New Roman" w:hAnsi="Times New Roman" w:cs="Times New Roman"/>
          <w:b/>
        </w:rPr>
        <w:t xml:space="preserve"> </w:t>
      </w:r>
      <w:r w:rsidRPr="00273388">
        <w:rPr>
          <w:rFonts w:ascii="Times New Roman" w:hAnsi="Times New Roman" w:cs="Times New Roman"/>
        </w:rPr>
        <w:t>összegű vissza nem téríte</w:t>
      </w:r>
      <w:r w:rsidR="008321AB">
        <w:rPr>
          <w:rFonts w:ascii="Times New Roman" w:hAnsi="Times New Roman" w:cs="Times New Roman"/>
        </w:rPr>
        <w:t xml:space="preserve">ndő </w:t>
      </w:r>
      <w:proofErr w:type="gramStart"/>
      <w:r w:rsidR="008321AB">
        <w:rPr>
          <w:rFonts w:ascii="Times New Roman" w:hAnsi="Times New Roman" w:cs="Times New Roman"/>
        </w:rPr>
        <w:t>támogatást</w:t>
      </w:r>
      <w:proofErr w:type="gramEnd"/>
      <w:r w:rsidR="008321AB">
        <w:rPr>
          <w:rFonts w:ascii="Times New Roman" w:hAnsi="Times New Roman" w:cs="Times New Roman"/>
        </w:rPr>
        <w:t xml:space="preserve"> nyújt</w:t>
      </w:r>
      <w:r w:rsidR="00FA0D44">
        <w:rPr>
          <w:rFonts w:ascii="Times New Roman" w:hAnsi="Times New Roman" w:cs="Times New Roman"/>
        </w:rPr>
        <w:t xml:space="preserve"> a Zuglói Munkácsy Mihály Általános Iskola és Alapfokú</w:t>
      </w:r>
      <w:r w:rsidR="009C246C">
        <w:rPr>
          <w:rFonts w:ascii="Times New Roman" w:hAnsi="Times New Roman" w:cs="Times New Roman"/>
        </w:rPr>
        <w:t xml:space="preserve"> Művészeti Iskola testvériskolai programjának lebonyolítása céljából.</w:t>
      </w:r>
    </w:p>
    <w:p w14:paraId="560D81CA" w14:textId="49F2CD3A" w:rsidR="004B5C77" w:rsidRPr="00273388" w:rsidRDefault="004B5C77" w:rsidP="00EA6128">
      <w:pPr>
        <w:pStyle w:val="Szvegtrzs"/>
        <w:spacing w:before="120" w:after="120"/>
        <w:ind w:left="540" w:hanging="540"/>
        <w:rPr>
          <w:rFonts w:ascii="Times New Roman" w:hAnsi="Times New Roman" w:cs="Times New Roman"/>
        </w:rPr>
      </w:pPr>
      <w:r w:rsidRPr="00FE6F94">
        <w:rPr>
          <w:rFonts w:ascii="Times New Roman" w:hAnsi="Times New Roman" w:cs="Times New Roman"/>
        </w:rPr>
        <w:t>2./   A támogatást</w:t>
      </w:r>
      <w:r w:rsidR="00371757">
        <w:rPr>
          <w:rFonts w:ascii="Times New Roman" w:hAnsi="Times New Roman" w:cs="Times New Roman"/>
        </w:rPr>
        <w:t xml:space="preserve"> a</w:t>
      </w:r>
      <w:r w:rsidRPr="00FE6F94">
        <w:rPr>
          <w:rFonts w:ascii="Times New Roman" w:hAnsi="Times New Roman" w:cs="Times New Roman"/>
        </w:rPr>
        <w:t xml:space="preserve"> </w:t>
      </w:r>
      <w:r w:rsidRPr="00FE6F94">
        <w:rPr>
          <w:rFonts w:ascii="Times New Roman" w:hAnsi="Times New Roman" w:cs="Times New Roman"/>
          <w:b/>
        </w:rPr>
        <w:t>Kedvezményezett</w:t>
      </w:r>
      <w:r w:rsidR="00772641" w:rsidRPr="00FE6F94">
        <w:rPr>
          <w:rFonts w:ascii="Times New Roman" w:hAnsi="Times New Roman" w:cs="Times New Roman"/>
          <w:b/>
        </w:rPr>
        <w:t xml:space="preserve"> </w:t>
      </w:r>
      <w:r w:rsidR="00FC65E0">
        <w:rPr>
          <w:rFonts w:ascii="Times New Roman" w:hAnsi="Times New Roman" w:cs="Times New Roman"/>
          <w:b/>
          <w:bCs/>
        </w:rPr>
        <w:t>2025</w:t>
      </w:r>
      <w:r w:rsidR="00772641" w:rsidRPr="00FE6F94">
        <w:rPr>
          <w:rFonts w:ascii="Times New Roman" w:hAnsi="Times New Roman" w:cs="Times New Roman"/>
          <w:b/>
          <w:bCs/>
        </w:rPr>
        <w:t>.</w:t>
      </w:r>
      <w:r w:rsidR="009C246C">
        <w:rPr>
          <w:rFonts w:ascii="Times New Roman" w:hAnsi="Times New Roman" w:cs="Times New Roman"/>
          <w:b/>
        </w:rPr>
        <w:t xml:space="preserve"> augusztus</w:t>
      </w:r>
      <w:r w:rsidR="00053016">
        <w:rPr>
          <w:rFonts w:ascii="Times New Roman" w:hAnsi="Times New Roman" w:cs="Times New Roman"/>
          <w:b/>
        </w:rPr>
        <w:t xml:space="preserve"> 1</w:t>
      </w:r>
      <w:r w:rsidR="00FC65E0">
        <w:rPr>
          <w:rFonts w:ascii="Times New Roman" w:hAnsi="Times New Roman" w:cs="Times New Roman"/>
          <w:b/>
        </w:rPr>
        <w:t>.</w:t>
      </w:r>
      <w:r w:rsidRPr="00FE6F94">
        <w:rPr>
          <w:rFonts w:ascii="Times New Roman" w:hAnsi="Times New Roman" w:cs="Times New Roman"/>
        </w:rPr>
        <w:t xml:space="preserve"> </w:t>
      </w:r>
      <w:r w:rsidR="00053016">
        <w:rPr>
          <w:rFonts w:ascii="Times New Roman" w:hAnsi="Times New Roman" w:cs="Times New Roman"/>
        </w:rPr>
        <w:t>–</w:t>
      </w:r>
      <w:r w:rsidRPr="00FE6F94">
        <w:rPr>
          <w:rFonts w:ascii="Times New Roman" w:hAnsi="Times New Roman" w:cs="Times New Roman"/>
        </w:rPr>
        <w:t xml:space="preserve"> </w:t>
      </w:r>
      <w:r w:rsidRPr="00FE6F94">
        <w:rPr>
          <w:rFonts w:ascii="Times New Roman" w:hAnsi="Times New Roman" w:cs="Times New Roman"/>
          <w:b/>
          <w:bCs/>
        </w:rPr>
        <w:t>202</w:t>
      </w:r>
      <w:r w:rsidR="00053016">
        <w:rPr>
          <w:rFonts w:ascii="Times New Roman" w:hAnsi="Times New Roman" w:cs="Times New Roman"/>
          <w:b/>
          <w:bCs/>
        </w:rPr>
        <w:t>5. november 30</w:t>
      </w:r>
      <w:r w:rsidR="00FC65E0">
        <w:rPr>
          <w:rFonts w:ascii="Times New Roman" w:hAnsi="Times New Roman" w:cs="Times New Roman"/>
          <w:b/>
          <w:bCs/>
        </w:rPr>
        <w:t>.</w:t>
      </w:r>
      <w:r w:rsidRPr="00FE6F94">
        <w:rPr>
          <w:rFonts w:ascii="Times New Roman" w:hAnsi="Times New Roman" w:cs="Times New Roman"/>
        </w:rPr>
        <w:t xml:space="preserve"> között a megjelölt </w:t>
      </w:r>
      <w:r w:rsidRPr="00273388">
        <w:rPr>
          <w:rFonts w:ascii="Times New Roman" w:hAnsi="Times New Roman" w:cs="Times New Roman"/>
        </w:rPr>
        <w:t>célok megvalósításával összefüggésben keletkezett fizetési kötelezettségei kiegyenlítésére használhatja fel, kizárólag jelen szerződés 1. számú mellékletének – költségvetés tervezetnek – megfelelően.</w:t>
      </w:r>
    </w:p>
    <w:p w14:paraId="5F390104" w14:textId="0EEE6307" w:rsidR="004B5C77" w:rsidRDefault="004B5C77" w:rsidP="00EA6128">
      <w:pPr>
        <w:pStyle w:val="Szvegtrzsbehzssal"/>
        <w:spacing w:before="120" w:after="120"/>
      </w:pPr>
      <w:r w:rsidRPr="00273388">
        <w:t>3./   A támogatás a közpénzekből nyújtott támogatások átláthatóságáról szóló 2007. évi CLXXXI. t</w:t>
      </w:r>
      <w:r w:rsidR="001A43DA">
        <w:t>örvény</w:t>
      </w:r>
      <w:r w:rsidRPr="00273388">
        <w:t xml:space="preserve"> (</w:t>
      </w:r>
      <w:proofErr w:type="spellStart"/>
      <w:r w:rsidRPr="00273388">
        <w:t>Knyt</w:t>
      </w:r>
      <w:proofErr w:type="spellEnd"/>
      <w:r w:rsidR="00380F74">
        <w:t>.</w:t>
      </w:r>
      <w:r w:rsidRPr="00273388">
        <w:t xml:space="preserve">) hatálya alá esik, ezért a támogatási kérelem érvényességének feltétele a </w:t>
      </w:r>
      <w:proofErr w:type="spellStart"/>
      <w:r w:rsidRPr="00273388">
        <w:t>Knyt</w:t>
      </w:r>
      <w:proofErr w:type="spellEnd"/>
      <w:r w:rsidR="00380F74">
        <w:t>.</w:t>
      </w:r>
      <w:r w:rsidRPr="00273388">
        <w:t xml:space="preserve"> 6. § (1) bekezdésében foglalt összeférhetetlenséggel és 8. § (1) bekezdésében foglalt érintettséggel kapcsolatos nyilatkozatnak, továbbá érintettség fennállása esetén az annak közzétételét kezdeményező kérelemnek a támogatási kérelemhez történő csatolása. A nyilatkozatok másolata a támogatási szerződés </w:t>
      </w:r>
      <w:r w:rsidRPr="00273388">
        <w:rPr>
          <w:bCs/>
        </w:rPr>
        <w:t>2. számú mellékletét</w:t>
      </w:r>
      <w:r w:rsidRPr="00273388">
        <w:t xml:space="preserve"> képezi.</w:t>
      </w:r>
    </w:p>
    <w:p w14:paraId="369872DD" w14:textId="77777777" w:rsidR="00380F74" w:rsidRDefault="00D85505" w:rsidP="00D85505">
      <w:pPr>
        <w:spacing w:line="276" w:lineRule="auto"/>
        <w:ind w:left="567" w:hanging="567"/>
        <w:jc w:val="both"/>
      </w:pPr>
      <w:r>
        <w:t xml:space="preserve">4./   </w:t>
      </w:r>
      <w:r w:rsidRPr="00AB7395">
        <w:t xml:space="preserve">A jelen szerződés alapján nyújtott támogatás csekély összegű támogatásnak minősül, amelyet kizárólag </w:t>
      </w:r>
      <w:r w:rsidRPr="00AB7395">
        <w:rPr>
          <w:bCs/>
        </w:rPr>
        <w:t>az Európai Unió működéséről szóló szerződés 107. és 108. cikkének</w:t>
      </w:r>
      <w:r>
        <w:rPr>
          <w:bCs/>
        </w:rPr>
        <w:t xml:space="preserve"> </w:t>
      </w:r>
      <w:r w:rsidRPr="00402511">
        <w:rPr>
          <w:b/>
          <w:bCs/>
        </w:rPr>
        <w:t>az általános gazdasági érdekű szolgáltatást nyújtó vállalkozások számára nyújtott</w:t>
      </w:r>
      <w:r w:rsidRPr="00AB7395">
        <w:rPr>
          <w:bCs/>
        </w:rPr>
        <w:t xml:space="preserve"> csekély összegű támogatásokra való alkalmazásáról szóló, 20</w:t>
      </w:r>
      <w:r>
        <w:rPr>
          <w:bCs/>
        </w:rPr>
        <w:t>23</w:t>
      </w:r>
      <w:r w:rsidRPr="00AB7395">
        <w:rPr>
          <w:bCs/>
        </w:rPr>
        <w:t>. december 1</w:t>
      </w:r>
      <w:r>
        <w:rPr>
          <w:bCs/>
        </w:rPr>
        <w:t>3</w:t>
      </w:r>
      <w:r w:rsidRPr="00AB7395">
        <w:rPr>
          <w:bCs/>
        </w:rPr>
        <w:t xml:space="preserve">-i </w:t>
      </w:r>
      <w:r>
        <w:rPr>
          <w:bCs/>
        </w:rPr>
        <w:t>2023/2831</w:t>
      </w:r>
      <w:r w:rsidRPr="00AB7395">
        <w:rPr>
          <w:bCs/>
        </w:rPr>
        <w:t xml:space="preserve"> bizottsági rendelet</w:t>
      </w:r>
      <w:r w:rsidRPr="00AB7395">
        <w:t xml:space="preserve"> (a továbbiakban: </w:t>
      </w:r>
      <w:r>
        <w:t>2023/2831</w:t>
      </w:r>
      <w:r w:rsidRPr="00AB7395">
        <w:t xml:space="preserve"> bizottsági rendelet) szabályai alapján lehet nyújtani. </w:t>
      </w:r>
    </w:p>
    <w:p w14:paraId="197E1641" w14:textId="77777777" w:rsidR="00380F74" w:rsidRDefault="00380F74" w:rsidP="00D85505">
      <w:pPr>
        <w:spacing w:line="276" w:lineRule="auto"/>
        <w:ind w:left="567" w:hanging="567"/>
        <w:jc w:val="both"/>
      </w:pPr>
    </w:p>
    <w:p w14:paraId="404DA96F" w14:textId="5278119A" w:rsidR="00D85505" w:rsidRPr="00AB7395" w:rsidRDefault="00380F74" w:rsidP="00D85505">
      <w:pPr>
        <w:spacing w:line="276" w:lineRule="auto"/>
        <w:ind w:left="567" w:hanging="567"/>
        <w:jc w:val="both"/>
      </w:pPr>
      <w:r>
        <w:lastRenderedPageBreak/>
        <w:t xml:space="preserve">          </w:t>
      </w:r>
      <w:proofErr w:type="gramStart"/>
      <w:r w:rsidR="00D85505" w:rsidRPr="00AB7395">
        <w:t xml:space="preserve">A </w:t>
      </w:r>
      <w:r w:rsidR="00D85505">
        <w:t>2023/2831</w:t>
      </w:r>
      <w:r w:rsidR="00D85505" w:rsidRPr="00AB7395">
        <w:t xml:space="preserve"> bizottsági rendelet </w:t>
      </w:r>
      <w:r w:rsidR="00D85505">
        <w:t>2</w:t>
      </w:r>
      <w:r w:rsidR="00D85505" w:rsidRPr="00AB7395">
        <w:t>. cikk (2) bekezdése szerinti, egy és ugyanazon vállalkozás részére a folyó pénzügyi évben, valamint az azt megelőző két pénzügyi év során a</w:t>
      </w:r>
      <w:r w:rsidR="00D85505">
        <w:t xml:space="preserve"> 2023/2831 </w:t>
      </w:r>
      <w:r w:rsidR="00D85505" w:rsidRPr="00AB7395">
        <w:t xml:space="preserve">bizottsági rendelet alapján Magyarországon odaítélt csekély összegű támogatások bruttó támogatástartalma nem haladhatja meg a </w:t>
      </w:r>
      <w:r w:rsidR="00D85505">
        <w:t xml:space="preserve"> 300 000 </w:t>
      </w:r>
      <w:r w:rsidR="00D85505" w:rsidRPr="00AB7395">
        <w:t>euró</w:t>
      </w:r>
      <w:r w:rsidR="00D85505">
        <w:t>t</w:t>
      </w:r>
      <w:r w:rsidR="00D85505" w:rsidRPr="00AB7395">
        <w:t>, figyelembe véve a</w:t>
      </w:r>
      <w:r w:rsidR="00D85505">
        <w:t xml:space="preserve"> 2023/2831 </w:t>
      </w:r>
      <w:r w:rsidR="00D85505" w:rsidRPr="00AB7395">
        <w:t>bizottsági rendelet 3. cikkének (8) és (9) bekezdését is.</w:t>
      </w:r>
      <w:proofErr w:type="gramEnd"/>
      <w:r w:rsidR="00D85505" w:rsidRPr="00AB7395">
        <w:t xml:space="preserve"> [Az átváltásnál az európai uniós versenyjogi értelemben vett állami támogatásokkal kapcsolatos eljárásról és a regionális támogatási térképről szóló 37/2011. (III. 22.) Korm. rendelet 35. §</w:t>
      </w:r>
      <w:proofErr w:type="spellStart"/>
      <w:r w:rsidR="00D85505" w:rsidRPr="00AB7395">
        <w:t>-</w:t>
      </w:r>
      <w:proofErr w:type="gramStart"/>
      <w:r w:rsidR="00D85505" w:rsidRPr="00AB7395">
        <w:t>a</w:t>
      </w:r>
      <w:proofErr w:type="spellEnd"/>
      <w:proofErr w:type="gramEnd"/>
      <w:r w:rsidR="00D85505" w:rsidRPr="00AB7395">
        <w:t xml:space="preserve"> alapján kell eljárni.]</w:t>
      </w:r>
    </w:p>
    <w:p w14:paraId="7E69CFC7" w14:textId="77777777" w:rsidR="00D85505" w:rsidRDefault="00D85505" w:rsidP="00D85505">
      <w:pPr>
        <w:shd w:val="clear" w:color="auto" w:fill="FFFFFF"/>
        <w:spacing w:after="300" w:line="300" w:lineRule="atLeast"/>
        <w:ind w:left="567"/>
        <w:jc w:val="both"/>
      </w:pPr>
      <w:r w:rsidRPr="00AB7395">
        <w:t xml:space="preserve">A </w:t>
      </w:r>
      <w:r>
        <w:t>2023/2831</w:t>
      </w:r>
      <w:r w:rsidRPr="00AB7395">
        <w:t xml:space="preserve">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w:t>
      </w:r>
      <w:r>
        <w:t>23.</w:t>
      </w:r>
      <w:r w:rsidRPr="00AB7395">
        <w:t xml:space="preserve"> </w:t>
      </w:r>
      <w:r>
        <w:t>december</w:t>
      </w:r>
      <w:r w:rsidRPr="00AB7395">
        <w:t xml:space="preserve"> </w:t>
      </w:r>
      <w:r>
        <w:t>13</w:t>
      </w:r>
      <w:r w:rsidRPr="00AB7395">
        <w:t xml:space="preserve">-i </w:t>
      </w:r>
      <w:r>
        <w:t>2023/2832</w:t>
      </w:r>
      <w:r w:rsidRPr="00AB7395">
        <w:t xml:space="preserve"> bizottsági rendeletnek </w:t>
      </w:r>
      <w:r>
        <w:t>(a továbbiakban: 2023/2832</w:t>
      </w:r>
      <w:r w:rsidRPr="00DF7098">
        <w:t xml:space="preserve"> bizottsági rendelet</w:t>
      </w:r>
      <w:r>
        <w:t xml:space="preserve">) </w:t>
      </w:r>
      <w:r w:rsidRPr="00AB7395">
        <w:t xml:space="preserve">megfelelően nyújtott csekély összegű támogatással a </w:t>
      </w:r>
      <w:r>
        <w:t>2023/2832</w:t>
      </w:r>
      <w:r w:rsidRPr="00DF7098">
        <w:t xml:space="preserve"> bizottsági </w:t>
      </w:r>
      <w:r w:rsidRPr="00AB7395">
        <w:t xml:space="preserve">rendeletben meghatározott felső határig halmozható. </w:t>
      </w:r>
      <w:r>
        <w:t>A 2023/2831</w:t>
      </w:r>
      <w:r w:rsidRPr="00DF7098">
        <w:t xml:space="preserve"> </w:t>
      </w:r>
      <w:r w:rsidRPr="00AB7395">
        <w:t>bizottsági rendelet szerinti csekély összegű támogatás más csekély összegű támogatásokról szóló rendeleteknek megfelelően nyújtott csekély összegű támogatással a</w:t>
      </w:r>
      <w:r>
        <w:t xml:space="preserve"> 2023/2831</w:t>
      </w:r>
      <w:r w:rsidRPr="00DF7098">
        <w:t xml:space="preserve"> </w:t>
      </w:r>
      <w:r w:rsidRPr="00AB7395">
        <w:t>bizottsági rendelet 3. cikkének (2) bekezdésében meghatározott felső határig halmozható.</w:t>
      </w:r>
    </w:p>
    <w:p w14:paraId="3C54F7EF" w14:textId="77777777" w:rsidR="00D85505" w:rsidRDefault="00D85505" w:rsidP="00D85505">
      <w:pPr>
        <w:shd w:val="clear" w:color="auto" w:fill="FFFFFF"/>
        <w:spacing w:after="300" w:line="300" w:lineRule="atLeast"/>
        <w:ind w:left="567"/>
        <w:jc w:val="both"/>
      </w:pPr>
      <w:r w:rsidRPr="00AB7395">
        <w:t>A csekély összegű támogatás nem halmozható azonos támogatható költségek vonatkozásában vagy azonos kockázatfinanszírozási célú intézkedés vonatkozásában nyújtott állami támogatással, ha a támogatások halmozása túllépi bármely csoportmentességi rendeletben vagy a Bizottság által elfogadott határozatban az egyes esetek meghatározott körülményeire vonatkozóan rögzített maximális intenzitást vagy összeget.</w:t>
      </w:r>
    </w:p>
    <w:p w14:paraId="22B8625E" w14:textId="77777777" w:rsidR="00D85505" w:rsidRPr="00AB7395" w:rsidRDefault="00D85505" w:rsidP="00D85505">
      <w:pPr>
        <w:shd w:val="clear" w:color="auto" w:fill="FFFFFF"/>
        <w:spacing w:after="300" w:line="300" w:lineRule="atLeast"/>
        <w:ind w:left="567"/>
        <w:jc w:val="both"/>
      </w:pPr>
      <w:r w:rsidRPr="00AB7395">
        <w:t xml:space="preserve">A támogatottnak </w:t>
      </w:r>
      <w:r>
        <w:t>a 2023/2831</w:t>
      </w:r>
      <w:r w:rsidRPr="00DF7098">
        <w:t xml:space="preserve"> bizottsági rendelet </w:t>
      </w:r>
      <w:r w:rsidRPr="00AB7395">
        <w:t xml:space="preserve">5. cikkének (1) bekezdése figyelembevételével – az ott meghatározott feltételek teljesítésének megállapítására alkalmas módon – nyilatkoznia kell a részére a támogatás odaítélésének évében és az azt megelőző két pénzügyi évben nyújtott csekély összegű támogatások támogatástartalmáról. A nyilatkozat mintát jelen támogatási szerződés </w:t>
      </w:r>
      <w:r>
        <w:t>6</w:t>
      </w:r>
      <w:r w:rsidRPr="00AB7395">
        <w:t>. melléklete tartalmazza.</w:t>
      </w:r>
    </w:p>
    <w:p w14:paraId="16A2821F" w14:textId="77777777" w:rsidR="00D85505" w:rsidRPr="00AB7395" w:rsidRDefault="00D85505" w:rsidP="00D85505">
      <w:pPr>
        <w:shd w:val="clear" w:color="auto" w:fill="FFFFFF"/>
        <w:spacing w:after="300" w:line="300" w:lineRule="atLeast"/>
        <w:ind w:left="567"/>
        <w:jc w:val="both"/>
      </w:pPr>
      <w:r w:rsidRPr="00AB7395">
        <w:t xml:space="preserve">A támogatott kijelenti, hogy – </w:t>
      </w:r>
      <w:proofErr w:type="gramStart"/>
      <w:r w:rsidRPr="00AB7395">
        <w:t>a</w:t>
      </w:r>
      <w:r>
        <w:t xml:space="preserve"> </w:t>
      </w:r>
      <w:r w:rsidRPr="00AB7395">
        <w:t xml:space="preserve"> </w:t>
      </w:r>
      <w:r>
        <w:t>2023</w:t>
      </w:r>
      <w:proofErr w:type="gramEnd"/>
      <w:r>
        <w:t>/2831</w:t>
      </w:r>
      <w:r w:rsidRPr="00DF7098">
        <w:t xml:space="preserve"> bizottsági rendelet </w:t>
      </w:r>
      <w:r w:rsidRPr="00AB7395">
        <w:t>1. cikke (2) bekezdésének kivételével – a támogatást nem használja a</w:t>
      </w:r>
      <w:r>
        <w:t xml:space="preserve"> </w:t>
      </w:r>
      <w:r w:rsidRPr="00AB7395">
        <w:t xml:space="preserve"> </w:t>
      </w:r>
      <w:r>
        <w:t>2023/2831</w:t>
      </w:r>
      <w:r w:rsidRPr="00DF7098">
        <w:t xml:space="preserve"> bizottsági rendelet </w:t>
      </w:r>
      <w:r w:rsidRPr="00AB7395">
        <w:t>1. cikkének (1) bekezdésében meghatározott kivételek szerinti célokra</w:t>
      </w:r>
      <w:r>
        <w:t>.</w:t>
      </w:r>
    </w:p>
    <w:p w14:paraId="67C96FB4" w14:textId="77777777" w:rsidR="00D85505" w:rsidRPr="00273388" w:rsidRDefault="00D85505" w:rsidP="00EA6128">
      <w:pPr>
        <w:pStyle w:val="Szvegtrzsbehzssal"/>
        <w:spacing w:before="120" w:after="120"/>
      </w:pPr>
    </w:p>
    <w:p w14:paraId="28E8E01B" w14:textId="6A59B166" w:rsidR="004B5C77" w:rsidRPr="00273388" w:rsidRDefault="00380F74">
      <w:pPr>
        <w:pStyle w:val="Szvegtrzs"/>
        <w:tabs>
          <w:tab w:val="left" w:pos="540"/>
        </w:tabs>
        <w:rPr>
          <w:rFonts w:ascii="Times New Roman" w:hAnsi="Times New Roman" w:cs="Times New Roman"/>
        </w:rPr>
      </w:pPr>
      <w:r>
        <w:rPr>
          <w:rFonts w:ascii="Times New Roman" w:hAnsi="Times New Roman" w:cs="Times New Roman"/>
        </w:rPr>
        <w:t>5</w:t>
      </w:r>
      <w:r w:rsidR="004B5C77" w:rsidRPr="00273388">
        <w:rPr>
          <w:rFonts w:ascii="Times New Roman" w:hAnsi="Times New Roman" w:cs="Times New Roman"/>
        </w:rPr>
        <w:t xml:space="preserve">./ </w:t>
      </w:r>
      <w:r w:rsidR="004B5C77" w:rsidRPr="00273388">
        <w:rPr>
          <w:rFonts w:ascii="Times New Roman" w:hAnsi="Times New Roman" w:cs="Times New Roman"/>
        </w:rPr>
        <w:tab/>
      </w:r>
      <w:r w:rsidR="004B5C77" w:rsidRPr="00273388">
        <w:rPr>
          <w:rFonts w:ascii="Times New Roman" w:hAnsi="Times New Roman" w:cs="Times New Roman"/>
          <w:b/>
        </w:rPr>
        <w:t>Kedvezményezett</w:t>
      </w:r>
      <w:r w:rsidR="004B5C77" w:rsidRPr="00273388">
        <w:rPr>
          <w:rFonts w:ascii="Times New Roman" w:hAnsi="Times New Roman" w:cs="Times New Roman"/>
        </w:rPr>
        <w:t xml:space="preserve"> kijelenti, hogy</w:t>
      </w:r>
    </w:p>
    <w:p w14:paraId="08EA23A2" w14:textId="67D82845" w:rsidR="000E5E29" w:rsidRPr="00273388" w:rsidRDefault="00371757">
      <w:pPr>
        <w:pStyle w:val="Szvegtrzs"/>
        <w:numPr>
          <w:ilvl w:val="0"/>
          <w:numId w:val="10"/>
        </w:numPr>
        <w:ind w:hanging="153"/>
        <w:rPr>
          <w:rFonts w:ascii="Times New Roman" w:hAnsi="Times New Roman" w:cs="Times New Roman"/>
        </w:rPr>
      </w:pPr>
      <w:r>
        <w:rPr>
          <w:rFonts w:ascii="Times New Roman" w:hAnsi="Times New Roman" w:cs="Times New Roman"/>
        </w:rPr>
        <w:t>az önkormányzat felé lejárt, meg nem fizetett tartozása nincs;</w:t>
      </w:r>
    </w:p>
    <w:p w14:paraId="1965BDB1" w14:textId="0DF77631" w:rsidR="000E5E29" w:rsidRDefault="004B5C77" w:rsidP="00955C4F">
      <w:pPr>
        <w:pStyle w:val="Szvegtrzs"/>
        <w:numPr>
          <w:ilvl w:val="0"/>
          <w:numId w:val="10"/>
        </w:numPr>
        <w:ind w:hanging="153"/>
        <w:rPr>
          <w:rFonts w:ascii="Times New Roman" w:hAnsi="Times New Roman" w:cs="Times New Roman"/>
        </w:rPr>
      </w:pPr>
      <w:r w:rsidRPr="00273388">
        <w:rPr>
          <w:rFonts w:ascii="Times New Roman" w:hAnsi="Times New Roman" w:cs="Times New Roman"/>
        </w:rPr>
        <w:t>az államháztartás alrendszereiből folyósított támogatásból eredő lejárt és ki nem egyenlítet</w:t>
      </w:r>
      <w:r w:rsidR="00371757">
        <w:rPr>
          <w:rFonts w:ascii="Times New Roman" w:hAnsi="Times New Roman" w:cs="Times New Roman"/>
        </w:rPr>
        <w:t>t fizetési kötelezettsége</w:t>
      </w:r>
      <w:r w:rsidR="00D85505">
        <w:rPr>
          <w:rFonts w:ascii="Times New Roman" w:hAnsi="Times New Roman" w:cs="Times New Roman"/>
        </w:rPr>
        <w:t>, köztartozása</w:t>
      </w:r>
      <w:r w:rsidR="00371757">
        <w:rPr>
          <w:rFonts w:ascii="Times New Roman" w:hAnsi="Times New Roman" w:cs="Times New Roman"/>
        </w:rPr>
        <w:t xml:space="preserve"> nincs</w:t>
      </w:r>
      <w:r w:rsidR="00D85505">
        <w:rPr>
          <w:rFonts w:ascii="Times New Roman" w:hAnsi="Times New Roman" w:cs="Times New Roman"/>
        </w:rPr>
        <w:t>,</w:t>
      </w:r>
    </w:p>
    <w:p w14:paraId="6D8F79D5" w14:textId="737E8AC2" w:rsidR="00D85505" w:rsidRPr="000140B9" w:rsidRDefault="00D85505" w:rsidP="006F1B1C">
      <w:pPr>
        <w:pStyle w:val="Szvegtrzs"/>
        <w:numPr>
          <w:ilvl w:val="0"/>
          <w:numId w:val="10"/>
        </w:numPr>
        <w:ind w:hanging="153"/>
        <w:rPr>
          <w:rFonts w:ascii="Times New Roman" w:hAnsi="Times New Roman" w:cs="Times New Roman"/>
        </w:rPr>
      </w:pPr>
      <w:r w:rsidRPr="000140B9">
        <w:rPr>
          <w:rFonts w:ascii="Times New Roman" w:hAnsi="Times New Roman" w:cs="Times New Roman"/>
        </w:rPr>
        <w:t>nem áll felszámolás,</w:t>
      </w:r>
      <w:r w:rsidR="005212DA">
        <w:rPr>
          <w:rFonts w:ascii="Times New Roman" w:hAnsi="Times New Roman" w:cs="Times New Roman"/>
        </w:rPr>
        <w:t xml:space="preserve"> csődeljárás,</w:t>
      </w:r>
      <w:r w:rsidRPr="000140B9">
        <w:rPr>
          <w:rFonts w:ascii="Times New Roman" w:hAnsi="Times New Roman" w:cs="Times New Roman"/>
        </w:rPr>
        <w:t xml:space="preserve"> végelszámolás</w:t>
      </w:r>
      <w:r w:rsidR="00507AB9">
        <w:rPr>
          <w:rFonts w:ascii="Times New Roman" w:hAnsi="Times New Roman" w:cs="Times New Roman"/>
        </w:rPr>
        <w:t>, sem egyszerűsített törlési eljárás</w:t>
      </w:r>
      <w:r w:rsidRPr="000140B9">
        <w:rPr>
          <w:rFonts w:ascii="Times New Roman" w:hAnsi="Times New Roman" w:cs="Times New Roman"/>
        </w:rPr>
        <w:t xml:space="preserve"> alatt, nem indult ellene végrehajtási eljárás.</w:t>
      </w:r>
    </w:p>
    <w:p w14:paraId="6D600323" w14:textId="77777777" w:rsidR="00D85505" w:rsidRPr="00273388" w:rsidRDefault="00D85505" w:rsidP="006F1B1C">
      <w:pPr>
        <w:pStyle w:val="Szvegtrzs"/>
        <w:ind w:left="720"/>
        <w:rPr>
          <w:rFonts w:ascii="Times New Roman" w:hAnsi="Times New Roman" w:cs="Times New Roman"/>
        </w:rPr>
      </w:pPr>
    </w:p>
    <w:p w14:paraId="357F50E8" w14:textId="77777777" w:rsidR="00955C4F" w:rsidRDefault="00955C4F" w:rsidP="0091291B">
      <w:pPr>
        <w:ind w:left="540"/>
        <w:jc w:val="both"/>
        <w:rPr>
          <w:b/>
        </w:rPr>
      </w:pPr>
    </w:p>
    <w:p w14:paraId="5FA60BC9" w14:textId="7900F9E2" w:rsidR="004B5C77" w:rsidRPr="00273388" w:rsidRDefault="004B5C77" w:rsidP="0091291B">
      <w:pPr>
        <w:ind w:left="540"/>
        <w:jc w:val="both"/>
      </w:pPr>
      <w:r w:rsidRPr="00273388">
        <w:rPr>
          <w:b/>
        </w:rPr>
        <w:t>Kedvezményezett</w:t>
      </w:r>
      <w:r w:rsidRPr="00273388">
        <w:t xml:space="preserve"> hozzájárul ahhoz, hogy </w:t>
      </w:r>
      <w:r w:rsidRPr="00273388">
        <w:rPr>
          <w:b/>
        </w:rPr>
        <w:t>Támogató</w:t>
      </w:r>
      <w:r w:rsidRPr="00273388">
        <w:t xml:space="preserve"> a nyilatkozat valóságtartalmának igazolását kérje közvetlenül az állami-, önkormányzati-, illetőleg az adó- és vámhatóságtól.</w:t>
      </w:r>
    </w:p>
    <w:p w14:paraId="3454785D" w14:textId="77777777" w:rsidR="008E2F3E" w:rsidRDefault="008E2F3E" w:rsidP="00EA6128">
      <w:pPr>
        <w:pStyle w:val="Szvegtrzs"/>
        <w:spacing w:before="120" w:after="120"/>
        <w:ind w:left="540"/>
        <w:rPr>
          <w:rFonts w:ascii="Times New Roman" w:hAnsi="Times New Roman" w:cs="Times New Roman"/>
          <w:b/>
        </w:rPr>
      </w:pPr>
    </w:p>
    <w:p w14:paraId="5923DF40" w14:textId="77777777" w:rsidR="008E2F3E" w:rsidRDefault="008E2F3E" w:rsidP="00EA6128">
      <w:pPr>
        <w:pStyle w:val="Szvegtrzs"/>
        <w:spacing w:before="120" w:after="120"/>
        <w:ind w:left="540"/>
        <w:rPr>
          <w:rFonts w:ascii="Times New Roman" w:hAnsi="Times New Roman" w:cs="Times New Roman"/>
          <w:b/>
        </w:rPr>
      </w:pPr>
    </w:p>
    <w:p w14:paraId="0FCDFBF4" w14:textId="77777777" w:rsidR="008E2F3E" w:rsidRDefault="008E2F3E" w:rsidP="00EA6128">
      <w:pPr>
        <w:pStyle w:val="Szvegtrzs"/>
        <w:spacing w:before="120" w:after="120"/>
        <w:ind w:left="540"/>
        <w:rPr>
          <w:rFonts w:ascii="Times New Roman" w:hAnsi="Times New Roman" w:cs="Times New Roman"/>
          <w:b/>
        </w:rPr>
      </w:pPr>
    </w:p>
    <w:p w14:paraId="001F03DA" w14:textId="3A584C50" w:rsidR="004B5C77" w:rsidRDefault="00380F74" w:rsidP="006F1B1C">
      <w:pPr>
        <w:pStyle w:val="Szvegtrzs"/>
        <w:spacing w:before="120" w:after="120"/>
        <w:ind w:left="540" w:hanging="540"/>
        <w:rPr>
          <w:rFonts w:ascii="Times New Roman" w:hAnsi="Times New Roman" w:cs="Times New Roman"/>
        </w:rPr>
      </w:pPr>
      <w:r w:rsidRPr="006F1B1C">
        <w:rPr>
          <w:rFonts w:ascii="Times New Roman" w:hAnsi="Times New Roman" w:cs="Times New Roman"/>
        </w:rPr>
        <w:t>6./</w:t>
      </w:r>
      <w:r>
        <w:rPr>
          <w:rFonts w:ascii="Times New Roman" w:hAnsi="Times New Roman" w:cs="Times New Roman"/>
        </w:rPr>
        <w:t xml:space="preserve">   </w:t>
      </w:r>
      <w:r w:rsidRPr="006F1B1C">
        <w:rPr>
          <w:rFonts w:ascii="Times New Roman" w:hAnsi="Times New Roman" w:cs="Times New Roman"/>
        </w:rPr>
        <w:t xml:space="preserve"> </w:t>
      </w:r>
      <w:r w:rsidR="004B5C77" w:rsidRPr="006F1B1C">
        <w:rPr>
          <w:rFonts w:ascii="Times New Roman" w:hAnsi="Times New Roman" w:cs="Times New Roman"/>
        </w:rPr>
        <w:t xml:space="preserve">Kedvezményezett </w:t>
      </w:r>
      <w:r w:rsidR="004B5C77" w:rsidRPr="00273388">
        <w:rPr>
          <w:rFonts w:ascii="Times New Roman" w:hAnsi="Times New Roman" w:cs="Times New Roman"/>
        </w:rPr>
        <w:t xml:space="preserve">tudomásul veszi, hogy jelen támogatási szerződés közérdekből nyilvános, azt </w:t>
      </w:r>
      <w:r w:rsidR="004B5C77" w:rsidRPr="006F1B1C">
        <w:rPr>
          <w:rFonts w:ascii="Times New Roman" w:hAnsi="Times New Roman" w:cs="Times New Roman"/>
        </w:rPr>
        <w:t>Támogató</w:t>
      </w:r>
      <w:r w:rsidR="004B5C77" w:rsidRPr="00273388">
        <w:rPr>
          <w:rFonts w:ascii="Times New Roman" w:hAnsi="Times New Roman" w:cs="Times New Roman"/>
        </w:rPr>
        <w:t xml:space="preserve"> </w:t>
      </w:r>
      <w:r w:rsidR="00485E5F" w:rsidRPr="00380F74">
        <w:rPr>
          <w:rFonts w:ascii="Times New Roman" w:hAnsi="Times New Roman" w:cs="Times New Roman"/>
        </w:rPr>
        <w:t>az információs önrendelkezési jogról és az információszabadságról</w:t>
      </w:r>
      <w:r w:rsidR="004B5C77" w:rsidRPr="00380F74">
        <w:rPr>
          <w:rFonts w:ascii="Times New Roman" w:hAnsi="Times New Roman" w:cs="Times New Roman"/>
        </w:rPr>
        <w:t xml:space="preserve"> 2011. évi CXII. törvényben és </w:t>
      </w:r>
      <w:r w:rsidR="004B5C77" w:rsidRPr="00273388">
        <w:rPr>
          <w:rFonts w:ascii="Times New Roman" w:hAnsi="Times New Roman" w:cs="Times New Roman"/>
        </w:rPr>
        <w:t>a közpénzekből nyújtott támogatások átláthatóságáról szóló 2007. évi CLXXXI. törvényben (</w:t>
      </w:r>
      <w:proofErr w:type="spellStart"/>
      <w:r w:rsidR="004B5C77" w:rsidRPr="00273388">
        <w:rPr>
          <w:rFonts w:ascii="Times New Roman" w:hAnsi="Times New Roman" w:cs="Times New Roman"/>
        </w:rPr>
        <w:t>Knyt</w:t>
      </w:r>
      <w:proofErr w:type="spellEnd"/>
      <w:r w:rsidR="001A43DA">
        <w:rPr>
          <w:rFonts w:ascii="Times New Roman" w:hAnsi="Times New Roman" w:cs="Times New Roman"/>
        </w:rPr>
        <w:t>.</w:t>
      </w:r>
      <w:r w:rsidR="004B5C77" w:rsidRPr="00273388">
        <w:rPr>
          <w:rFonts w:ascii="Times New Roman" w:hAnsi="Times New Roman" w:cs="Times New Roman"/>
        </w:rPr>
        <w:t xml:space="preserve">) meghatározottak szerint, valamint a </w:t>
      </w:r>
      <w:proofErr w:type="spellStart"/>
      <w:r w:rsidR="004B5C77" w:rsidRPr="00273388">
        <w:rPr>
          <w:rFonts w:ascii="Times New Roman" w:hAnsi="Times New Roman" w:cs="Times New Roman"/>
        </w:rPr>
        <w:t>Knyt</w:t>
      </w:r>
      <w:proofErr w:type="spellEnd"/>
      <w:r w:rsidR="001A43DA">
        <w:rPr>
          <w:rFonts w:ascii="Times New Roman" w:hAnsi="Times New Roman" w:cs="Times New Roman"/>
        </w:rPr>
        <w:t>.</w:t>
      </w:r>
      <w:r w:rsidR="004B5C77" w:rsidRPr="00273388">
        <w:rPr>
          <w:rFonts w:ascii="Times New Roman" w:hAnsi="Times New Roman" w:cs="Times New Roman"/>
        </w:rPr>
        <w:t xml:space="preserve"> végrehajtásáról szóló 67/2008. (III. 29.) Korm. rendelet 2. § előírásainak megfelelően közzéteszi.</w:t>
      </w:r>
    </w:p>
    <w:p w14:paraId="659AE500" w14:textId="77777777" w:rsidR="008E2F3E" w:rsidRPr="0009152E" w:rsidRDefault="008E2F3E" w:rsidP="008E2F3E">
      <w:pPr>
        <w:ind w:left="540"/>
        <w:jc w:val="both"/>
        <w:rPr>
          <w:bCs/>
          <w:color w:val="FFFFFF"/>
        </w:rPr>
      </w:pPr>
      <w:bookmarkStart w:id="1" w:name="_Hlk167800566"/>
      <w:r w:rsidRPr="003573D0">
        <w:rPr>
          <w:bCs/>
        </w:rPr>
        <w:t xml:space="preserve">Az államháztartásról szóló törvény végrehajtásáról szóló 368/2011. (XII. 31.) Korm. rendelet 50. § (1a) bekezdés alapján a </w:t>
      </w:r>
      <w:r>
        <w:rPr>
          <w:bCs/>
        </w:rPr>
        <w:t xml:space="preserve">Kedvezményezett képviselője </w:t>
      </w:r>
      <w:r w:rsidRPr="003573D0">
        <w:rPr>
          <w:bCs/>
        </w:rPr>
        <w:t xml:space="preserve">kijelenti, hogy a </w:t>
      </w:r>
      <w:r>
        <w:rPr>
          <w:bCs/>
        </w:rPr>
        <w:t xml:space="preserve">Kedvezményezett a </w:t>
      </w:r>
      <w:r w:rsidRPr="003573D0">
        <w:rPr>
          <w:bCs/>
        </w:rPr>
        <w:t>nemzeti vagyonról szóló 2011. évi CXCVI. törvény 3. § (1) bekezdés 1. pontja szerint átlátható szervezetnek minősül</w:t>
      </w:r>
      <w:r>
        <w:rPr>
          <w:bCs/>
        </w:rPr>
        <w:t xml:space="preserve">, </w:t>
      </w:r>
      <w:r w:rsidRPr="0009152E">
        <w:rPr>
          <w:color w:val="FFFFFF"/>
          <w:kern w:val="28"/>
        </w:rPr>
        <w:t xml:space="preserve">illetve, hogy </w:t>
      </w:r>
      <w:proofErr w:type="gramStart"/>
      <w:r w:rsidRPr="0009152E">
        <w:rPr>
          <w:color w:val="FFFFFF"/>
          <w:kern w:val="28"/>
        </w:rPr>
        <w:t>ezen</w:t>
      </w:r>
      <w:proofErr w:type="gramEnd"/>
      <w:r w:rsidRPr="0009152E">
        <w:rPr>
          <w:color w:val="FFFFFF"/>
          <w:kern w:val="28"/>
        </w:rPr>
        <w:t xml:space="preserve"> nyilatkozatban foglaltak változása esetén arról haladéktalanul köteles a Támogatót tájékoztatni. A valótlan tartalmú nyilatkozat alapján kötött jelen szerződést a Támogató felmondja, vagy - ha a szerződés teljesítésére még nem került sor - a szerződéstől eláll, ezt a feltételt a jelen szerződésben Felek tudomásul veszik.</w:t>
      </w:r>
      <w:bookmarkEnd w:id="1"/>
    </w:p>
    <w:p w14:paraId="40E36FE7" w14:textId="75CEAC39" w:rsidR="004B5C77" w:rsidRPr="00273388" w:rsidRDefault="00380F74" w:rsidP="00EA6128">
      <w:pPr>
        <w:pStyle w:val="Szvegtrzs"/>
        <w:spacing w:before="120" w:after="120"/>
        <w:ind w:left="540" w:hanging="540"/>
        <w:rPr>
          <w:rFonts w:ascii="Times New Roman" w:hAnsi="Times New Roman" w:cs="Times New Roman"/>
          <w:b/>
          <w:bCs/>
        </w:rPr>
      </w:pPr>
      <w:r>
        <w:rPr>
          <w:rFonts w:ascii="Times New Roman" w:hAnsi="Times New Roman" w:cs="Times New Roman"/>
        </w:rPr>
        <w:t>7</w:t>
      </w:r>
      <w:r w:rsidR="004B5C77" w:rsidRPr="00273388">
        <w:rPr>
          <w:rFonts w:ascii="Times New Roman" w:hAnsi="Times New Roman" w:cs="Times New Roman"/>
        </w:rPr>
        <w:t xml:space="preserve">./ </w:t>
      </w:r>
      <w:r w:rsidR="004B5C77" w:rsidRPr="00273388">
        <w:rPr>
          <w:rFonts w:ascii="Times New Roman" w:hAnsi="Times New Roman" w:cs="Times New Roman"/>
        </w:rPr>
        <w:tab/>
      </w:r>
      <w:r w:rsidR="004B5C77" w:rsidRPr="00273388">
        <w:rPr>
          <w:rFonts w:ascii="Times New Roman" w:hAnsi="Times New Roman" w:cs="Times New Roman"/>
          <w:b/>
        </w:rPr>
        <w:t>Támogató</w:t>
      </w:r>
      <w:r w:rsidR="004B5C77" w:rsidRPr="00273388">
        <w:rPr>
          <w:rFonts w:ascii="Times New Roman" w:hAnsi="Times New Roman" w:cs="Times New Roman"/>
        </w:rPr>
        <w:t xml:space="preserve"> vállalja, hogy a támogatás összegét jelen támogatási szerződés mindkét fél á</w:t>
      </w:r>
      <w:r w:rsidR="006B68D4">
        <w:rPr>
          <w:rFonts w:ascii="Times New Roman" w:hAnsi="Times New Roman" w:cs="Times New Roman"/>
        </w:rPr>
        <w:t>ltal történt aláírását követő 8</w:t>
      </w:r>
      <w:r w:rsidR="004B5C77" w:rsidRPr="00273388">
        <w:rPr>
          <w:rFonts w:ascii="Times New Roman" w:hAnsi="Times New Roman" w:cs="Times New Roman"/>
        </w:rPr>
        <w:t xml:space="preserve"> napon belül átutalja </w:t>
      </w:r>
      <w:proofErr w:type="gramStart"/>
      <w:r w:rsidR="004B5C77" w:rsidRPr="00273388">
        <w:rPr>
          <w:rFonts w:ascii="Times New Roman" w:hAnsi="Times New Roman" w:cs="Times New Roman"/>
          <w:b/>
        </w:rPr>
        <w:t xml:space="preserve">Kedvezményezett </w:t>
      </w:r>
      <w:r w:rsidR="00772641" w:rsidRPr="00A91259">
        <w:rPr>
          <w:rFonts w:ascii="Times New Roman" w:hAnsi="Times New Roman" w:cs="Times New Roman"/>
          <w:b/>
        </w:rPr>
        <w:t>…</w:t>
      </w:r>
      <w:proofErr w:type="gramEnd"/>
      <w:r w:rsidR="00772641" w:rsidRPr="00A91259">
        <w:rPr>
          <w:rFonts w:ascii="Times New Roman" w:hAnsi="Times New Roman" w:cs="Times New Roman"/>
          <w:b/>
        </w:rPr>
        <w:t>……..</w:t>
      </w:r>
      <w:r w:rsidR="004B5C77" w:rsidRPr="00273388">
        <w:rPr>
          <w:rFonts w:ascii="Times New Roman" w:hAnsi="Times New Roman" w:cs="Times New Roman"/>
        </w:rPr>
        <w:t xml:space="preserve">számú </w:t>
      </w:r>
      <w:r w:rsidR="00772641" w:rsidRPr="00A91259">
        <w:rPr>
          <w:rFonts w:ascii="Times New Roman" w:hAnsi="Times New Roman" w:cs="Times New Roman"/>
        </w:rPr>
        <w:t>…………..</w:t>
      </w:r>
      <w:proofErr w:type="spellStart"/>
      <w:r w:rsidR="004B5C77" w:rsidRPr="00273388">
        <w:rPr>
          <w:rFonts w:ascii="Times New Roman" w:hAnsi="Times New Roman" w:cs="Times New Roman"/>
        </w:rPr>
        <w:t>nél</w:t>
      </w:r>
      <w:proofErr w:type="spellEnd"/>
      <w:r w:rsidR="004B5C77" w:rsidRPr="00273388">
        <w:rPr>
          <w:rFonts w:ascii="Times New Roman" w:hAnsi="Times New Roman" w:cs="Times New Roman"/>
          <w:b/>
        </w:rPr>
        <w:t xml:space="preserve"> </w:t>
      </w:r>
      <w:r w:rsidR="004B5C77" w:rsidRPr="00273388">
        <w:rPr>
          <w:rFonts w:ascii="Times New Roman" w:hAnsi="Times New Roman" w:cs="Times New Roman"/>
        </w:rPr>
        <w:t>vezetett</w:t>
      </w:r>
      <w:r w:rsidR="004B5C77" w:rsidRPr="00273388">
        <w:rPr>
          <w:rFonts w:ascii="Times New Roman" w:hAnsi="Times New Roman" w:cs="Times New Roman"/>
          <w:b/>
        </w:rPr>
        <w:t xml:space="preserve"> </w:t>
      </w:r>
      <w:r w:rsidR="00371757">
        <w:rPr>
          <w:rFonts w:ascii="Times New Roman" w:hAnsi="Times New Roman" w:cs="Times New Roman"/>
        </w:rPr>
        <w:t>bankszámlájára.</w:t>
      </w:r>
      <w:r w:rsidR="004B5C77" w:rsidRPr="00273388">
        <w:rPr>
          <w:rFonts w:ascii="Times New Roman" w:hAnsi="Times New Roman" w:cs="Times New Roman"/>
        </w:rPr>
        <w:t xml:space="preserve"> </w:t>
      </w:r>
    </w:p>
    <w:p w14:paraId="7048C31D" w14:textId="14B1F275" w:rsidR="004B5C77" w:rsidRPr="00273388" w:rsidRDefault="00380F74" w:rsidP="00EA6128">
      <w:pPr>
        <w:pStyle w:val="Szvegtrzs"/>
        <w:spacing w:before="120" w:after="120"/>
        <w:ind w:left="540" w:hanging="540"/>
        <w:rPr>
          <w:rFonts w:ascii="Times New Roman" w:hAnsi="Times New Roman" w:cs="Times New Roman"/>
        </w:rPr>
      </w:pPr>
      <w:r>
        <w:rPr>
          <w:rFonts w:ascii="Times New Roman" w:hAnsi="Times New Roman" w:cs="Times New Roman"/>
        </w:rPr>
        <w:t>8</w:t>
      </w:r>
      <w:r w:rsidR="004B5C77" w:rsidRPr="00273388">
        <w:rPr>
          <w:rFonts w:ascii="Times New Roman" w:hAnsi="Times New Roman" w:cs="Times New Roman"/>
        </w:rPr>
        <w:t xml:space="preserve">./ </w:t>
      </w:r>
      <w:r w:rsidR="001A43DA">
        <w:rPr>
          <w:rFonts w:ascii="Times New Roman" w:hAnsi="Times New Roman" w:cs="Times New Roman"/>
        </w:rPr>
        <w:t xml:space="preserve"> </w:t>
      </w:r>
      <w:r w:rsidR="004B5C77" w:rsidRPr="00273388">
        <w:rPr>
          <w:rFonts w:ascii="Times New Roman" w:hAnsi="Times New Roman" w:cs="Times New Roman"/>
        </w:rPr>
        <w:t xml:space="preserve">Amennyiben </w:t>
      </w:r>
      <w:r w:rsidR="004B5C77" w:rsidRPr="00273388">
        <w:rPr>
          <w:rFonts w:ascii="Times New Roman" w:hAnsi="Times New Roman" w:cs="Times New Roman"/>
          <w:b/>
        </w:rPr>
        <w:t>Kedvezményezett</w:t>
      </w:r>
      <w:r w:rsidR="004B5C77" w:rsidRPr="00273388">
        <w:rPr>
          <w:rFonts w:ascii="Times New Roman" w:hAnsi="Times New Roman" w:cs="Times New Roman"/>
        </w:rPr>
        <w:t xml:space="preserve"> bankszámlája megszűnik és/vagy újat nyit, köteles </w:t>
      </w:r>
      <w:r w:rsidR="004B5C77" w:rsidRPr="00273388">
        <w:rPr>
          <w:rFonts w:ascii="Times New Roman" w:hAnsi="Times New Roman" w:cs="Times New Roman"/>
          <w:b/>
        </w:rPr>
        <w:t>Támogatót</w:t>
      </w:r>
      <w:r w:rsidR="004B5C77" w:rsidRPr="00273388">
        <w:rPr>
          <w:rFonts w:ascii="Times New Roman" w:hAnsi="Times New Roman" w:cs="Times New Roman"/>
        </w:rPr>
        <w:t xml:space="preserve"> arról </w:t>
      </w:r>
      <w:r w:rsidR="004B5C77" w:rsidRPr="00273388">
        <w:rPr>
          <w:rFonts w:ascii="Times New Roman" w:hAnsi="Times New Roman" w:cs="Times New Roman"/>
          <w:b/>
        </w:rPr>
        <w:t xml:space="preserve">8 munkanapon </w:t>
      </w:r>
      <w:r w:rsidR="004B5C77" w:rsidRPr="00273388">
        <w:rPr>
          <w:rFonts w:ascii="Times New Roman" w:hAnsi="Times New Roman" w:cs="Times New Roman"/>
        </w:rPr>
        <w:t>belül írásban</w:t>
      </w:r>
      <w:r w:rsidR="004B5C77" w:rsidRPr="00273388">
        <w:rPr>
          <w:rFonts w:ascii="Times New Roman" w:hAnsi="Times New Roman" w:cs="Times New Roman"/>
          <w:color w:val="0000FF"/>
        </w:rPr>
        <w:t xml:space="preserve"> </w:t>
      </w:r>
      <w:r w:rsidR="004B5C77" w:rsidRPr="00273388">
        <w:rPr>
          <w:rFonts w:ascii="Times New Roman" w:hAnsi="Times New Roman" w:cs="Times New Roman"/>
        </w:rPr>
        <w:t>értesíteni és a</w:t>
      </w:r>
      <w:r w:rsidR="004B5C77" w:rsidRPr="00273388">
        <w:rPr>
          <w:rFonts w:ascii="Times New Roman" w:hAnsi="Times New Roman" w:cs="Times New Roman"/>
          <w:color w:val="0000FF"/>
        </w:rPr>
        <w:t xml:space="preserve"> </w:t>
      </w:r>
      <w:r w:rsidR="004B5C77" w:rsidRPr="00273388">
        <w:rPr>
          <w:rFonts w:ascii="Times New Roman" w:hAnsi="Times New Roman" w:cs="Times New Roman"/>
        </w:rPr>
        <w:t>megfelelő dokumentumokkal alátámasztani az értesítésben foglaltakat.</w:t>
      </w:r>
    </w:p>
    <w:p w14:paraId="327221BA" w14:textId="4526A697" w:rsidR="004B5C77" w:rsidRPr="00FE6F94" w:rsidRDefault="00380F74" w:rsidP="00EA6128">
      <w:pPr>
        <w:pStyle w:val="Szvegtrzs"/>
        <w:tabs>
          <w:tab w:val="left" w:pos="6300"/>
        </w:tabs>
        <w:spacing w:before="120" w:after="120"/>
        <w:ind w:left="540" w:hanging="540"/>
        <w:rPr>
          <w:rFonts w:ascii="Times New Roman" w:hAnsi="Times New Roman" w:cs="Times New Roman"/>
          <w:strike/>
        </w:rPr>
      </w:pPr>
      <w:r>
        <w:rPr>
          <w:rFonts w:ascii="Times New Roman" w:hAnsi="Times New Roman" w:cs="Times New Roman"/>
        </w:rPr>
        <w:t>9</w:t>
      </w:r>
      <w:r w:rsidR="004B5C77" w:rsidRPr="00273388">
        <w:rPr>
          <w:rFonts w:ascii="Times New Roman" w:hAnsi="Times New Roman" w:cs="Times New Roman"/>
        </w:rPr>
        <w:t xml:space="preserve">./    </w:t>
      </w:r>
      <w:r w:rsidR="00371757" w:rsidRPr="004B5C77">
        <w:rPr>
          <w:rFonts w:ascii="Times New Roman" w:hAnsi="Times New Roman" w:cs="Times New Roman"/>
          <w:sz w:val="23"/>
          <w:szCs w:val="23"/>
        </w:rPr>
        <w:t xml:space="preserve">A támogatás pénzforgalmának lebonyolítására kizárólag </w:t>
      </w:r>
      <w:r w:rsidR="00371757" w:rsidRPr="004B5C77">
        <w:rPr>
          <w:rFonts w:ascii="Times New Roman" w:hAnsi="Times New Roman" w:cs="Times New Roman"/>
          <w:b/>
          <w:sz w:val="23"/>
          <w:szCs w:val="23"/>
        </w:rPr>
        <w:t>Kedvezményezettnek</w:t>
      </w:r>
      <w:r w:rsidR="00371757" w:rsidRPr="004B5C77">
        <w:rPr>
          <w:rFonts w:ascii="Times New Roman" w:hAnsi="Times New Roman" w:cs="Times New Roman"/>
          <w:sz w:val="23"/>
          <w:szCs w:val="23"/>
        </w:rPr>
        <w:t xml:space="preserve"> az 5./ pontban megnevezett pénzforgalmi jellegű bankszámlája szolgál. </w:t>
      </w:r>
      <w:r w:rsidR="00371757" w:rsidRPr="004B5C77">
        <w:rPr>
          <w:rFonts w:ascii="Times New Roman" w:hAnsi="Times New Roman" w:cs="Times New Roman"/>
          <w:b/>
          <w:sz w:val="23"/>
          <w:szCs w:val="23"/>
        </w:rPr>
        <w:t xml:space="preserve">Kedvezményezett </w:t>
      </w:r>
      <w:r w:rsidR="00371757">
        <w:rPr>
          <w:rFonts w:ascii="Times New Roman" w:hAnsi="Times New Roman" w:cs="Times New Roman"/>
          <w:b/>
          <w:sz w:val="23"/>
          <w:szCs w:val="23"/>
        </w:rPr>
        <w:t xml:space="preserve">Támogató részére átadja </w:t>
      </w:r>
      <w:r w:rsidR="00371757" w:rsidRPr="004B5C77">
        <w:rPr>
          <w:rFonts w:ascii="Times New Roman" w:hAnsi="Times New Roman" w:cs="Times New Roman"/>
          <w:sz w:val="23"/>
          <w:szCs w:val="23"/>
        </w:rPr>
        <w:t xml:space="preserve">a </w:t>
      </w:r>
      <w:r>
        <w:rPr>
          <w:rFonts w:ascii="Times New Roman" w:hAnsi="Times New Roman" w:cs="Times New Roman"/>
          <w:sz w:val="23"/>
          <w:szCs w:val="23"/>
        </w:rPr>
        <w:t>7</w:t>
      </w:r>
      <w:r w:rsidR="00371757" w:rsidRPr="004B5C77">
        <w:rPr>
          <w:rFonts w:ascii="Times New Roman" w:hAnsi="Times New Roman" w:cs="Times New Roman"/>
          <w:sz w:val="23"/>
          <w:szCs w:val="23"/>
        </w:rPr>
        <w:t xml:space="preserve">./ pontban megnevezett bankszámlájára </w:t>
      </w:r>
      <w:r w:rsidR="00371757">
        <w:rPr>
          <w:rFonts w:ascii="Times New Roman" w:hAnsi="Times New Roman" w:cs="Times New Roman"/>
          <w:sz w:val="23"/>
          <w:szCs w:val="23"/>
        </w:rPr>
        <w:t xml:space="preserve">vonatkozó, a jelen szerződés </w:t>
      </w:r>
      <w:r w:rsidR="001A43DA">
        <w:rPr>
          <w:rFonts w:ascii="Times New Roman" w:hAnsi="Times New Roman" w:cs="Times New Roman"/>
          <w:sz w:val="23"/>
          <w:szCs w:val="23"/>
        </w:rPr>
        <w:t>5</w:t>
      </w:r>
      <w:r w:rsidR="00371757">
        <w:rPr>
          <w:rFonts w:ascii="Times New Roman" w:hAnsi="Times New Roman" w:cs="Times New Roman"/>
          <w:sz w:val="23"/>
          <w:szCs w:val="23"/>
        </w:rPr>
        <w:t>. számú mellékletét képező felhatalmazó levélnek a számlavezető bank által visszaigazolt eredeti példányát. A felhatalmazó levél a hatósági átutalási megbízás alkalmazásához szükséges és a jelen szerződés megkötésének a feltétele.</w:t>
      </w:r>
    </w:p>
    <w:p w14:paraId="5F84AF84" w14:textId="698BA0A5" w:rsidR="004B5C77" w:rsidRPr="00FE6F94" w:rsidRDefault="00380F74" w:rsidP="00EA6128">
      <w:pPr>
        <w:pStyle w:val="Szvegtrzsbehzssal"/>
        <w:spacing w:before="120" w:after="120"/>
      </w:pPr>
      <w:r>
        <w:t>10</w:t>
      </w:r>
      <w:r w:rsidR="004B5C77" w:rsidRPr="00FE6F94">
        <w:t xml:space="preserve">./  </w:t>
      </w:r>
      <w:r w:rsidR="008843A5" w:rsidRPr="004B5C77">
        <w:rPr>
          <w:sz w:val="23"/>
          <w:szCs w:val="23"/>
        </w:rPr>
        <w:t xml:space="preserve">A támogatási összegnek vagy annak egy részének más </w:t>
      </w:r>
      <w:r w:rsidR="008843A5" w:rsidRPr="00FA0D44">
        <w:rPr>
          <w:sz w:val="23"/>
          <w:szCs w:val="23"/>
        </w:rPr>
        <w:t xml:space="preserve">személy vagy szervezet </w:t>
      </w:r>
      <w:r w:rsidR="008843A5" w:rsidRPr="004B5C77">
        <w:rPr>
          <w:sz w:val="23"/>
          <w:szCs w:val="23"/>
        </w:rPr>
        <w:t xml:space="preserve">részére támogatásként történő továbbadása nem megengedett. A </w:t>
      </w:r>
      <w:r w:rsidR="008843A5" w:rsidRPr="00FA0D44">
        <w:rPr>
          <w:sz w:val="23"/>
          <w:szCs w:val="23"/>
        </w:rPr>
        <w:t>Kedvezményezett</w:t>
      </w:r>
      <w:r w:rsidR="008843A5" w:rsidRPr="004B5C77">
        <w:rPr>
          <w:sz w:val="23"/>
          <w:szCs w:val="23"/>
        </w:rPr>
        <w:t xml:space="preserve"> köteles a támogatás összegét egyéb pénzeszközeitől elkülönítetten </w:t>
      </w:r>
      <w:r w:rsidR="008843A5" w:rsidRPr="00FA0D44">
        <w:rPr>
          <w:sz w:val="23"/>
          <w:szCs w:val="23"/>
        </w:rPr>
        <w:t xml:space="preserve">kezelni és számvitelében elkülönítetten </w:t>
      </w:r>
      <w:r w:rsidR="008843A5" w:rsidRPr="004B5C77">
        <w:rPr>
          <w:sz w:val="23"/>
          <w:szCs w:val="23"/>
        </w:rPr>
        <w:t xml:space="preserve">nyilvántartani, arra is figyelemmel, hogy a támogatás felhasználásáról </w:t>
      </w:r>
      <w:r w:rsidR="008843A5" w:rsidRPr="00FA0D44">
        <w:rPr>
          <w:sz w:val="23"/>
          <w:szCs w:val="23"/>
        </w:rPr>
        <w:t xml:space="preserve">Támogató </w:t>
      </w:r>
      <w:r w:rsidR="008843A5" w:rsidRPr="004B5C77">
        <w:rPr>
          <w:sz w:val="23"/>
          <w:szCs w:val="23"/>
        </w:rPr>
        <w:t>megbízottjának megkeresésére naprakész információkkal tudjon szolgálni</w:t>
      </w:r>
      <w:r w:rsidR="008843A5">
        <w:rPr>
          <w:sz w:val="23"/>
          <w:szCs w:val="23"/>
        </w:rPr>
        <w:t>.</w:t>
      </w:r>
    </w:p>
    <w:p w14:paraId="2022A523" w14:textId="2C9EBDF9" w:rsidR="008843A5" w:rsidRPr="004B5C77" w:rsidRDefault="00380F74" w:rsidP="008843A5">
      <w:pPr>
        <w:pStyle w:val="Szvegtrzs"/>
        <w:spacing w:before="120" w:after="120"/>
        <w:ind w:left="540" w:hanging="540"/>
        <w:rPr>
          <w:rFonts w:ascii="Times New Roman" w:hAnsi="Times New Roman" w:cs="Times New Roman"/>
          <w:color w:val="0000FF"/>
          <w:sz w:val="23"/>
          <w:szCs w:val="23"/>
        </w:rPr>
      </w:pPr>
      <w:r>
        <w:rPr>
          <w:rFonts w:ascii="Times New Roman" w:hAnsi="Times New Roman" w:cs="Times New Roman"/>
        </w:rPr>
        <w:t>11</w:t>
      </w:r>
      <w:r w:rsidR="008843A5">
        <w:rPr>
          <w:rFonts w:ascii="Times New Roman" w:hAnsi="Times New Roman" w:cs="Times New Roman"/>
        </w:rPr>
        <w:t xml:space="preserve">./    </w:t>
      </w:r>
      <w:r w:rsidR="008843A5" w:rsidRPr="004B5C77">
        <w:rPr>
          <w:rFonts w:ascii="Times New Roman" w:hAnsi="Times New Roman" w:cs="Times New Roman"/>
          <w:b/>
          <w:sz w:val="23"/>
          <w:szCs w:val="23"/>
        </w:rPr>
        <w:t xml:space="preserve">Támogató </w:t>
      </w:r>
      <w:r w:rsidR="008843A5" w:rsidRPr="004B5C77">
        <w:rPr>
          <w:rFonts w:ascii="Times New Roman" w:hAnsi="Times New Roman" w:cs="Times New Roman"/>
          <w:sz w:val="23"/>
          <w:szCs w:val="23"/>
        </w:rPr>
        <w:t xml:space="preserve">jogosult a támogatás felhasználását a támogatási időszak alatt ellenőrizni, ennek érdekében </w:t>
      </w:r>
      <w:r w:rsidR="008843A5" w:rsidRPr="004B5C77">
        <w:rPr>
          <w:rFonts w:ascii="Times New Roman" w:hAnsi="Times New Roman" w:cs="Times New Roman"/>
          <w:b/>
          <w:sz w:val="23"/>
          <w:szCs w:val="23"/>
        </w:rPr>
        <w:t xml:space="preserve">Kedvezményezettől </w:t>
      </w:r>
      <w:r w:rsidR="008843A5" w:rsidRPr="004B5C77">
        <w:rPr>
          <w:rFonts w:ascii="Times New Roman" w:hAnsi="Times New Roman" w:cs="Times New Roman"/>
          <w:sz w:val="23"/>
          <w:szCs w:val="23"/>
        </w:rPr>
        <w:t xml:space="preserve">az ellenőrzéshez szükséges adatokat, bizonylatokat bekérni, illetve a felhasználásról </w:t>
      </w:r>
      <w:r w:rsidR="008843A5" w:rsidRPr="004B5C77">
        <w:rPr>
          <w:rFonts w:ascii="Times New Roman" w:hAnsi="Times New Roman" w:cs="Times New Roman"/>
          <w:b/>
          <w:sz w:val="23"/>
          <w:szCs w:val="23"/>
        </w:rPr>
        <w:t>Kedvezményezettel</w:t>
      </w:r>
      <w:r w:rsidR="008843A5" w:rsidRPr="004B5C77">
        <w:rPr>
          <w:rFonts w:ascii="Times New Roman" w:hAnsi="Times New Roman" w:cs="Times New Roman"/>
          <w:sz w:val="23"/>
          <w:szCs w:val="23"/>
        </w:rPr>
        <w:t xml:space="preserve"> előre írásban egyeztetett időpontban és módon helyszíni ellenőrzést tartani. </w:t>
      </w:r>
    </w:p>
    <w:p w14:paraId="53BC3C60" w14:textId="60EABFBD" w:rsidR="004B5C77" w:rsidRPr="00273388" w:rsidRDefault="008843A5" w:rsidP="00F236B6">
      <w:pPr>
        <w:tabs>
          <w:tab w:val="left" w:pos="7859"/>
        </w:tabs>
        <w:ind w:left="539" w:hanging="539"/>
        <w:jc w:val="both"/>
        <w:rPr>
          <w:b/>
        </w:rPr>
      </w:pPr>
      <w:r>
        <w:t>1</w:t>
      </w:r>
      <w:r w:rsidR="00380F74">
        <w:t>2</w:t>
      </w:r>
      <w:r w:rsidR="004B5C77" w:rsidRPr="00273388">
        <w:t xml:space="preserve">./ </w:t>
      </w:r>
      <w:r w:rsidR="004B5C77" w:rsidRPr="00273388">
        <w:rPr>
          <w:b/>
        </w:rPr>
        <w:t>Kedvezményezett</w:t>
      </w:r>
      <w:r w:rsidR="004B5C77" w:rsidRPr="00273388">
        <w:t xml:space="preserve"> köteles a támogatott programjáról szöveges szakmai beszámolót, a támogatási összeg felhasználásáról pénzügyi elszámolást készíteni legkésőbb </w:t>
      </w:r>
      <w:r w:rsidR="004B5C77" w:rsidRPr="00273388">
        <w:rPr>
          <w:b/>
        </w:rPr>
        <w:t>202</w:t>
      </w:r>
      <w:r w:rsidR="00053016">
        <w:rPr>
          <w:b/>
        </w:rPr>
        <w:t>5. december</w:t>
      </w:r>
      <w:r w:rsidR="004B5C77" w:rsidRPr="00273388">
        <w:rPr>
          <w:b/>
        </w:rPr>
        <w:t xml:space="preserve"> 31-ig.</w:t>
      </w:r>
    </w:p>
    <w:p w14:paraId="776500FF" w14:textId="42E827B0" w:rsidR="000E5E29" w:rsidRPr="00273388" w:rsidRDefault="004B5C77">
      <w:pPr>
        <w:tabs>
          <w:tab w:val="left" w:pos="7859"/>
        </w:tabs>
        <w:spacing w:before="120" w:after="120"/>
        <w:ind w:left="539" w:firstLine="28"/>
        <w:jc w:val="both"/>
      </w:pPr>
      <w:r w:rsidRPr="00273388">
        <w:t xml:space="preserve">A beszámoló és az elszámolás eljuttatása tértivevényes postai küldemény útján „Budapest Főváros XIV. Kerület Zuglói Polgármesteri Hivatal, Fábis Laura civil kapcsolati referens 1145 Budapest, </w:t>
      </w:r>
      <w:proofErr w:type="spellStart"/>
      <w:r w:rsidRPr="00273388">
        <w:t>Pétervárad</w:t>
      </w:r>
      <w:proofErr w:type="spellEnd"/>
      <w:r w:rsidRPr="00273388">
        <w:t xml:space="preserve"> utca 2.” címen lehetséges.</w:t>
      </w:r>
    </w:p>
    <w:p w14:paraId="78E421DB" w14:textId="6057194F" w:rsidR="004B5C77" w:rsidRPr="00273388" w:rsidRDefault="004B5C77">
      <w:pPr>
        <w:tabs>
          <w:tab w:val="left" w:pos="7859"/>
        </w:tabs>
        <w:ind w:left="540"/>
        <w:jc w:val="both"/>
      </w:pPr>
      <w:r w:rsidRPr="00273388">
        <w:t>Határidőre nem</w:t>
      </w:r>
      <w:r w:rsidR="00371757">
        <w:t>,</w:t>
      </w:r>
      <w:r w:rsidRPr="00273388">
        <w:t xml:space="preserve"> vagy nem megfelelően teljesített szakmai beszámoló, illetve pénzügyi elszámolás esetén </w:t>
      </w:r>
      <w:r w:rsidRPr="00273388">
        <w:rPr>
          <w:b/>
        </w:rPr>
        <w:t>Támogató</w:t>
      </w:r>
      <w:r w:rsidRPr="00273388">
        <w:t xml:space="preserve"> hiánypótlás keretében szerződésszerű teljesítésre hívja fel </w:t>
      </w:r>
      <w:r w:rsidRPr="00273388">
        <w:rPr>
          <w:b/>
        </w:rPr>
        <w:t>Kedvezményezettet</w:t>
      </w:r>
      <w:r w:rsidRPr="00273388">
        <w:t xml:space="preserve"> egy alkalommal, írásban, 15 munkanapos határidővel, tértivevényes postai küldemény útján. A határidő lejártával további hiánypótlásnak helye nincs, a szerződésszerű te</w:t>
      </w:r>
      <w:r w:rsidR="00BA3222">
        <w:t>ljesítés elmulasztása szerződésszegésnek</w:t>
      </w:r>
      <w:r w:rsidRPr="00273388">
        <w:t xml:space="preserve"> minősül. </w:t>
      </w:r>
    </w:p>
    <w:p w14:paraId="62F3CC10" w14:textId="6A4C7399" w:rsidR="000E5E29" w:rsidRPr="00273388" w:rsidRDefault="004B5C77">
      <w:pPr>
        <w:pStyle w:val="Szvegtrzs"/>
        <w:spacing w:before="120" w:after="120"/>
        <w:ind w:left="539" w:firstLine="28"/>
        <w:rPr>
          <w:rFonts w:ascii="Times New Roman" w:hAnsi="Times New Roman" w:cs="Times New Roman"/>
          <w:color w:val="000000"/>
        </w:rPr>
      </w:pPr>
      <w:r w:rsidRPr="00273388">
        <w:rPr>
          <w:rFonts w:ascii="Times New Roman" w:hAnsi="Times New Roman" w:cs="Times New Roman"/>
          <w:color w:val="000000"/>
        </w:rPr>
        <w:t xml:space="preserve">A hiánypótlás nem teljesítése, vagy határidőn túli teljesítése esetén </w:t>
      </w:r>
      <w:r w:rsidRPr="00273388">
        <w:rPr>
          <w:rFonts w:ascii="Times New Roman" w:hAnsi="Times New Roman" w:cs="Times New Roman"/>
          <w:b/>
          <w:color w:val="000000"/>
        </w:rPr>
        <w:t>Támogató</w:t>
      </w:r>
      <w:r w:rsidR="00371757">
        <w:rPr>
          <w:rFonts w:ascii="Times New Roman" w:hAnsi="Times New Roman" w:cs="Times New Roman"/>
          <w:color w:val="000000"/>
        </w:rPr>
        <w:t xml:space="preserve"> a támogatási szerződés 12</w:t>
      </w:r>
      <w:r w:rsidRPr="00273388">
        <w:rPr>
          <w:rFonts w:ascii="Times New Roman" w:hAnsi="Times New Roman" w:cs="Times New Roman"/>
          <w:color w:val="000000"/>
        </w:rPr>
        <w:t>. pontjában leírtak alapján jár el.</w:t>
      </w:r>
    </w:p>
    <w:p w14:paraId="3DE8653E" w14:textId="28CA9E09" w:rsidR="004B5C77" w:rsidRPr="00273388" w:rsidRDefault="008843A5" w:rsidP="00EA6128">
      <w:pPr>
        <w:pStyle w:val="Szvegtrzs"/>
        <w:tabs>
          <w:tab w:val="left" w:pos="7859"/>
        </w:tabs>
        <w:spacing w:before="120" w:after="120"/>
        <w:ind w:left="540" w:hanging="540"/>
        <w:rPr>
          <w:rFonts w:ascii="Times New Roman" w:hAnsi="Times New Roman" w:cs="Times New Roman"/>
        </w:rPr>
      </w:pPr>
      <w:r>
        <w:rPr>
          <w:rFonts w:ascii="Times New Roman" w:hAnsi="Times New Roman" w:cs="Times New Roman"/>
        </w:rPr>
        <w:lastRenderedPageBreak/>
        <w:t>1</w:t>
      </w:r>
      <w:r w:rsidR="00380F74">
        <w:rPr>
          <w:rFonts w:ascii="Times New Roman" w:hAnsi="Times New Roman" w:cs="Times New Roman"/>
        </w:rPr>
        <w:t>3</w:t>
      </w:r>
      <w:r w:rsidR="004B5C77" w:rsidRPr="00273388">
        <w:rPr>
          <w:rFonts w:ascii="Times New Roman" w:hAnsi="Times New Roman" w:cs="Times New Roman"/>
        </w:rPr>
        <w:t xml:space="preserve">./  A pénzügyi elszámolási kötelezettség teljesítése a 6. számú melléklet </w:t>
      </w:r>
      <w:proofErr w:type="gramStart"/>
      <w:r w:rsidR="004B5C77" w:rsidRPr="00273388">
        <w:rPr>
          <w:rFonts w:ascii="Times New Roman" w:hAnsi="Times New Roman" w:cs="Times New Roman"/>
        </w:rPr>
        <w:t>alapján</w:t>
      </w:r>
      <w:proofErr w:type="gramEnd"/>
      <w:r w:rsidR="004B5C77" w:rsidRPr="00273388">
        <w:rPr>
          <w:rFonts w:ascii="Times New Roman" w:hAnsi="Times New Roman" w:cs="Times New Roman"/>
        </w:rPr>
        <w:t xml:space="preserve"> az alábbi módon történik:</w:t>
      </w:r>
    </w:p>
    <w:p w14:paraId="718969C6" w14:textId="77777777" w:rsidR="001A43DA" w:rsidRDefault="004B5C77" w:rsidP="00EA6128">
      <w:pPr>
        <w:tabs>
          <w:tab w:val="left" w:pos="7859"/>
        </w:tabs>
        <w:spacing w:before="120" w:after="120"/>
        <w:ind w:left="851" w:hanging="284"/>
        <w:jc w:val="both"/>
      </w:pPr>
      <w:proofErr w:type="gramStart"/>
      <w:r w:rsidRPr="00273388">
        <w:rPr>
          <w:bCs/>
        </w:rPr>
        <w:t>a</w:t>
      </w:r>
      <w:proofErr w:type="gramEnd"/>
      <w:r w:rsidRPr="00273388">
        <w:rPr>
          <w:bCs/>
        </w:rPr>
        <w:t>./</w:t>
      </w:r>
      <w:r w:rsidRPr="00273388">
        <w:rPr>
          <w:b/>
          <w:bCs/>
        </w:rPr>
        <w:t xml:space="preserve"> </w:t>
      </w:r>
      <w:proofErr w:type="spellStart"/>
      <w:r w:rsidRPr="00273388">
        <w:t>A</w:t>
      </w:r>
      <w:proofErr w:type="spellEnd"/>
      <w:r w:rsidRPr="00273388">
        <w:t xml:space="preserve"> támogatásból kifizetett záradékolt számlák és bizonylatok hitelesített másolata. /Az eredeti példányra rá kell vezetni az alábbi záradékot: „Elszámolva </w:t>
      </w:r>
      <w:r w:rsidRPr="00273388">
        <w:rPr>
          <w:bCs/>
          <w:noProof/>
        </w:rPr>
        <w:t>1/</w:t>
      </w:r>
      <w:r w:rsidR="00053016">
        <w:rPr>
          <w:bCs/>
          <w:noProof/>
        </w:rPr>
        <w:t>……….</w:t>
      </w:r>
      <w:r w:rsidRPr="00273388">
        <w:rPr>
          <w:bCs/>
          <w:noProof/>
        </w:rPr>
        <w:t>/202</w:t>
      </w:r>
      <w:r w:rsidR="00F67496">
        <w:rPr>
          <w:bCs/>
          <w:noProof/>
        </w:rPr>
        <w:t>5</w:t>
      </w:r>
      <w:r w:rsidR="00485E5F" w:rsidRPr="00273388">
        <w:rPr>
          <w:bCs/>
        </w:rPr>
        <w:t xml:space="preserve"> </w:t>
      </w:r>
      <w:proofErr w:type="spellStart"/>
      <w:r w:rsidRPr="00273388">
        <w:t>nytsz</w:t>
      </w:r>
      <w:proofErr w:type="spellEnd"/>
      <w:r w:rsidRPr="00273388">
        <w:t xml:space="preserve">. szerződése </w:t>
      </w:r>
      <w:proofErr w:type="gramStart"/>
      <w:r w:rsidRPr="00273388">
        <w:t>alapján …</w:t>
      </w:r>
      <w:proofErr w:type="gramEnd"/>
      <w:r w:rsidRPr="00273388">
        <w:t xml:space="preserve">……………..Ft, azaz ………………………….. forint”, majd a bizonylatot le kell másolni. A másolatot az alábbi szöveggel kell hitelesíteni: „ </w:t>
      </w:r>
      <w:proofErr w:type="gramStart"/>
      <w:r w:rsidRPr="00273388">
        <w:t>A</w:t>
      </w:r>
      <w:proofErr w:type="gramEnd"/>
      <w:r w:rsidRPr="00273388">
        <w:t xml:space="preserve"> másolat az eredetivel mindenben megegyezik”, és dátummal, a szervezet képviselőjének aláírásával és pecséttel ellátni./ </w:t>
      </w:r>
    </w:p>
    <w:p w14:paraId="1780D6CA" w14:textId="1C531B2D" w:rsidR="004B5C77" w:rsidRPr="00273388" w:rsidRDefault="001A43DA" w:rsidP="00EA6128">
      <w:pPr>
        <w:tabs>
          <w:tab w:val="left" w:pos="7859"/>
        </w:tabs>
        <w:spacing w:before="120" w:after="120"/>
        <w:ind w:left="851" w:hanging="284"/>
        <w:jc w:val="both"/>
      </w:pPr>
      <w:r>
        <w:t xml:space="preserve">      </w:t>
      </w:r>
      <w:r w:rsidR="004B5C77" w:rsidRPr="00273388">
        <w:t>Az egyes költség típusok megfelelő soraiba minden bizonylatot fel kell tüntetni, és összegzésüket a táblázat utolsó oszlopában szerepeltetni.</w:t>
      </w:r>
    </w:p>
    <w:p w14:paraId="44BCC000" w14:textId="77777777" w:rsidR="004B5C77" w:rsidRPr="00273388" w:rsidRDefault="004B5C77" w:rsidP="005D0208">
      <w:pPr>
        <w:tabs>
          <w:tab w:val="left" w:pos="7859"/>
        </w:tabs>
        <w:ind w:left="900" w:hanging="333"/>
        <w:jc w:val="both"/>
      </w:pPr>
      <w:r w:rsidRPr="00273388">
        <w:rPr>
          <w:bCs/>
        </w:rPr>
        <w:t>b./</w:t>
      </w:r>
      <w:r w:rsidRPr="00273388">
        <w:t xml:space="preserve"> </w:t>
      </w:r>
      <w:proofErr w:type="gramStart"/>
      <w:r w:rsidRPr="00273388">
        <w:t>A</w:t>
      </w:r>
      <w:proofErr w:type="gramEnd"/>
      <w:r w:rsidRPr="00273388">
        <w:t xml:space="preserve"> kifizetés igazolására szolgáló bizonylat hitelesített másolata.</w:t>
      </w:r>
    </w:p>
    <w:p w14:paraId="181E97D2" w14:textId="77777777" w:rsidR="004B5C77" w:rsidRPr="00273388" w:rsidRDefault="004B5C77">
      <w:pPr>
        <w:numPr>
          <w:ilvl w:val="0"/>
          <w:numId w:val="5"/>
        </w:numPr>
        <w:tabs>
          <w:tab w:val="left" w:pos="7859"/>
        </w:tabs>
        <w:ind w:left="900"/>
        <w:jc w:val="both"/>
      </w:pPr>
      <w:r w:rsidRPr="00273388">
        <w:t xml:space="preserve">ha a számlát pénztári </w:t>
      </w:r>
      <w:proofErr w:type="gramStart"/>
      <w:r w:rsidRPr="00273388">
        <w:t>kifizetéssel</w:t>
      </w:r>
      <w:proofErr w:type="gramEnd"/>
      <w:r w:rsidRPr="00273388">
        <w:t xml:space="preserve"> készpénzzel teljesítették, a kiadási pénztárbizonylat hitelesített másolatát,</w:t>
      </w:r>
    </w:p>
    <w:p w14:paraId="68B30244" w14:textId="77777777" w:rsidR="004B5C77" w:rsidRPr="00273388" w:rsidRDefault="004B5C77">
      <w:pPr>
        <w:numPr>
          <w:ilvl w:val="0"/>
          <w:numId w:val="5"/>
        </w:numPr>
        <w:tabs>
          <w:tab w:val="left" w:pos="7859"/>
        </w:tabs>
        <w:ind w:left="900"/>
        <w:jc w:val="both"/>
      </w:pPr>
      <w:r w:rsidRPr="00273388">
        <w:t>ha a számlát készpénzzel teljesítették és a szervezet nem vezet házipénztárt, akkor erről nyilatkozatot kell tenni, és az adott tétel kifizetését igazoló naplófőkönyvi bejegyzés hitelesített másolatát,</w:t>
      </w:r>
    </w:p>
    <w:p w14:paraId="366AE6A3" w14:textId="77777777" w:rsidR="004B5C77" w:rsidRPr="00273388" w:rsidRDefault="004B5C77">
      <w:pPr>
        <w:numPr>
          <w:ilvl w:val="0"/>
          <w:numId w:val="5"/>
        </w:numPr>
        <w:tabs>
          <w:tab w:val="left" w:pos="7859"/>
        </w:tabs>
        <w:ind w:left="900"/>
        <w:jc w:val="both"/>
      </w:pPr>
      <w:r w:rsidRPr="00273388">
        <w:t>ha a számlát készpénz átutalási megbízással /csekk/ teljesítették, a befizetést igazoló „csekkcsonk” hitelesített másolatát,</w:t>
      </w:r>
    </w:p>
    <w:p w14:paraId="3E1EBF53" w14:textId="77777777" w:rsidR="004B5C77" w:rsidRPr="00273388" w:rsidRDefault="004B5C77">
      <w:pPr>
        <w:numPr>
          <w:ilvl w:val="0"/>
          <w:numId w:val="5"/>
        </w:numPr>
        <w:tabs>
          <w:tab w:val="left" w:pos="7859"/>
        </w:tabs>
        <w:ind w:left="900"/>
        <w:jc w:val="both"/>
      </w:pPr>
      <w:r w:rsidRPr="00273388">
        <w:t>ha a számlát átutalással teljesítették, akkor a banki terhelési értesítő hitelesített másolatát kell csatolni.</w:t>
      </w:r>
    </w:p>
    <w:p w14:paraId="3C9EB143" w14:textId="77777777" w:rsidR="004B5C77" w:rsidRPr="00273388" w:rsidRDefault="004B5C77" w:rsidP="00EA6128">
      <w:pPr>
        <w:tabs>
          <w:tab w:val="left" w:pos="7859"/>
        </w:tabs>
        <w:spacing w:before="120" w:after="120"/>
        <w:ind w:left="900" w:hanging="360"/>
        <w:jc w:val="both"/>
      </w:pPr>
      <w:r w:rsidRPr="00273388">
        <w:tab/>
        <w:t xml:space="preserve">A hitelesítés az </w:t>
      </w:r>
      <w:proofErr w:type="gramStart"/>
      <w:r w:rsidRPr="00273388">
        <w:t>a.</w:t>
      </w:r>
      <w:proofErr w:type="gramEnd"/>
      <w:r w:rsidRPr="00273388">
        <w:t>/ pontban leírtaknak megfelelően történik.</w:t>
      </w:r>
    </w:p>
    <w:p w14:paraId="2F033693" w14:textId="77777777" w:rsidR="004B5C77" w:rsidRPr="00273388" w:rsidRDefault="004B5C77" w:rsidP="00EA6128">
      <w:pPr>
        <w:pStyle w:val="Szvegtrzs"/>
        <w:tabs>
          <w:tab w:val="left" w:pos="7859"/>
        </w:tabs>
        <w:spacing w:before="120" w:after="120"/>
        <w:ind w:left="900" w:hanging="360"/>
        <w:rPr>
          <w:rFonts w:ascii="Times New Roman" w:hAnsi="Times New Roman" w:cs="Times New Roman"/>
        </w:rPr>
      </w:pPr>
      <w:proofErr w:type="gramStart"/>
      <w:r w:rsidRPr="00273388">
        <w:rPr>
          <w:rFonts w:ascii="Times New Roman" w:hAnsi="Times New Roman" w:cs="Times New Roman"/>
          <w:bCs/>
        </w:rPr>
        <w:t>c.</w:t>
      </w:r>
      <w:proofErr w:type="gramEnd"/>
      <w:r w:rsidRPr="00273388">
        <w:rPr>
          <w:rFonts w:ascii="Times New Roman" w:hAnsi="Times New Roman" w:cs="Times New Roman"/>
          <w:bCs/>
        </w:rPr>
        <w:t>/</w:t>
      </w:r>
      <w:r w:rsidRPr="00273388">
        <w:rPr>
          <w:rFonts w:ascii="Times New Roman" w:hAnsi="Times New Roman" w:cs="Times New Roman"/>
        </w:rPr>
        <w:t xml:space="preserve"> A pénzügyi elszámolási összesítő kitöltése – 6. számú melléklet –, mely a támogatási szerződésben foglaltaknak megfelelően történt felhasználást igazolja.</w:t>
      </w:r>
    </w:p>
    <w:p w14:paraId="29517A13" w14:textId="77777777" w:rsidR="004B5C77" w:rsidRDefault="004B5C77" w:rsidP="00EA6128">
      <w:pPr>
        <w:tabs>
          <w:tab w:val="left" w:pos="7859"/>
        </w:tabs>
        <w:spacing w:before="120" w:after="120"/>
        <w:ind w:left="900" w:hanging="360"/>
        <w:jc w:val="both"/>
      </w:pPr>
      <w:r w:rsidRPr="00273388">
        <w:rPr>
          <w:bCs/>
        </w:rPr>
        <w:t>d./</w:t>
      </w:r>
      <w:r w:rsidRPr="00273388">
        <w:t xml:space="preserve"> Ha </w:t>
      </w:r>
      <w:r w:rsidRPr="00273388">
        <w:rPr>
          <w:b/>
        </w:rPr>
        <w:t>Kedvezményezett</w:t>
      </w:r>
      <w:r w:rsidRPr="00273388">
        <w:t xml:space="preserve"> a pénzügyi elszámolás részét képező kiadások után Áfa- visszaigénylésre jogosult, akkor az elszámolásban csak az Áfával csökkentett /nettó/ összegek vehetők figyelembe. (4. számú melléklet)</w:t>
      </w:r>
    </w:p>
    <w:p w14:paraId="53944BEA" w14:textId="0124B908" w:rsidR="00997C3C" w:rsidRPr="00273388" w:rsidRDefault="00997C3C" w:rsidP="00EA6128">
      <w:pPr>
        <w:tabs>
          <w:tab w:val="left" w:pos="7859"/>
        </w:tabs>
        <w:spacing w:before="120" w:after="120"/>
        <w:ind w:left="900" w:hanging="360"/>
        <w:jc w:val="both"/>
      </w:pPr>
      <w:proofErr w:type="gramStart"/>
      <w:r>
        <w:t>e</w:t>
      </w:r>
      <w:proofErr w:type="gramEnd"/>
      <w:r>
        <w:t xml:space="preserve">./ </w:t>
      </w:r>
      <w:r w:rsidRPr="004B5C77">
        <w:rPr>
          <w:sz w:val="23"/>
          <w:szCs w:val="23"/>
        </w:rPr>
        <w:t xml:space="preserve">Amennyiben a támogatott szolgáltatás, eszközbeszerzés eléri, illetve meghaladja a bruttó 200.000 Ft-ot (a számla végösszegét kell figyelembe venni, és nem a támogatásból elszámolandó összeget), </w:t>
      </w:r>
      <w:r w:rsidRPr="004B5C77">
        <w:rPr>
          <w:b/>
          <w:sz w:val="23"/>
          <w:szCs w:val="23"/>
        </w:rPr>
        <w:t>Kedvezményezett</w:t>
      </w:r>
      <w:r w:rsidRPr="004B5C77">
        <w:rPr>
          <w:sz w:val="23"/>
          <w:szCs w:val="23"/>
        </w:rPr>
        <w:t xml:space="preserve"> köteles előzetes írásbeli kötelezettségvállalásra (megrendelés és annak visszaigazolása, szerződés, megállapodás stb.) és a teljesítési igazolás hitelesített másolatának benyújtására a kifizetések teljesítéséhez.</w:t>
      </w:r>
    </w:p>
    <w:p w14:paraId="379CB530" w14:textId="001D9A16" w:rsidR="00FE6F94" w:rsidRDefault="008843A5" w:rsidP="00FE6F94">
      <w:pPr>
        <w:tabs>
          <w:tab w:val="left" w:pos="7859"/>
        </w:tabs>
        <w:ind w:left="567" w:hanging="567"/>
        <w:jc w:val="both"/>
      </w:pPr>
      <w:r>
        <w:t>1</w:t>
      </w:r>
      <w:r w:rsidR="00380F74">
        <w:t>4</w:t>
      </w:r>
      <w:r w:rsidR="004B5C77" w:rsidRPr="00273388">
        <w:t xml:space="preserve">./ Amennyiben a támogatási összeg rendeltetés- és szerződésszerű felhasználása </w:t>
      </w:r>
      <w:r w:rsidR="004B5C77" w:rsidRPr="00273388">
        <w:rPr>
          <w:b/>
        </w:rPr>
        <w:t>Kedvezményezettnek</w:t>
      </w:r>
      <w:r w:rsidR="00371757">
        <w:rPr>
          <w:b/>
        </w:rPr>
        <w:t xml:space="preserve"> </w:t>
      </w:r>
      <w:r w:rsidR="00371757" w:rsidRPr="00371757">
        <w:t>akár felróható</w:t>
      </w:r>
      <w:r w:rsidR="00371757">
        <w:t>,</w:t>
      </w:r>
      <w:r w:rsidR="00371757" w:rsidRPr="00371757">
        <w:t xml:space="preserve"> akár</w:t>
      </w:r>
      <w:r w:rsidR="004B5C77" w:rsidRPr="00273388">
        <w:t xml:space="preserve"> fel nem róható okból meghiúsul</w:t>
      </w:r>
      <w:r w:rsidR="00FE6F94">
        <w:t xml:space="preserve">, </w:t>
      </w:r>
      <w:r w:rsidR="004B5C77" w:rsidRPr="00273388">
        <w:rPr>
          <w:b/>
        </w:rPr>
        <w:t>Kedvezményezett</w:t>
      </w:r>
      <w:r w:rsidR="00970F17">
        <w:rPr>
          <w:b/>
        </w:rPr>
        <w:t>:</w:t>
      </w:r>
      <w:r w:rsidR="004B5C77" w:rsidRPr="00273388">
        <w:t xml:space="preserve"> </w:t>
      </w:r>
    </w:p>
    <w:p w14:paraId="5759B8E9" w14:textId="77777777" w:rsidR="00FE6F94" w:rsidRDefault="00FE6F94" w:rsidP="00FE6F94">
      <w:pPr>
        <w:tabs>
          <w:tab w:val="left" w:pos="7859"/>
        </w:tabs>
        <w:ind w:left="567"/>
        <w:jc w:val="both"/>
      </w:pPr>
    </w:p>
    <w:p w14:paraId="34B589D2" w14:textId="32F18CBD" w:rsidR="000E5E29" w:rsidRPr="00273388" w:rsidRDefault="004B5C77" w:rsidP="00FE6F94">
      <w:pPr>
        <w:pStyle w:val="Listaszerbekezds"/>
        <w:numPr>
          <w:ilvl w:val="0"/>
          <w:numId w:val="16"/>
        </w:numPr>
        <w:tabs>
          <w:tab w:val="left" w:pos="7859"/>
        </w:tabs>
        <w:jc w:val="both"/>
      </w:pPr>
      <w:r w:rsidRPr="00273388">
        <w:t xml:space="preserve">köteles a támogatás összegét, illetve maradványát </w:t>
      </w:r>
      <w:r w:rsidRPr="00FE6F94">
        <w:rPr>
          <w:b/>
        </w:rPr>
        <w:t xml:space="preserve">Támogató </w:t>
      </w:r>
      <w:r w:rsidRPr="00273388">
        <w:t>11784009-15514004 számú számlaszámára visszafizetni vagy</w:t>
      </w:r>
    </w:p>
    <w:p w14:paraId="4985D77C" w14:textId="0AACF72B" w:rsidR="00FB1EE2" w:rsidRPr="00273388" w:rsidRDefault="004B5C77" w:rsidP="006F1B1C">
      <w:pPr>
        <w:tabs>
          <w:tab w:val="left" w:pos="7859"/>
        </w:tabs>
        <w:spacing w:before="120" w:after="120"/>
        <w:ind w:left="567"/>
        <w:jc w:val="both"/>
      </w:pPr>
      <w:proofErr w:type="gramStart"/>
      <w:r w:rsidRPr="00273388">
        <w:t>program-</w:t>
      </w:r>
      <w:proofErr w:type="gramEnd"/>
      <w:r w:rsidRPr="00273388">
        <w:t xml:space="preserve">, határidő- és költségvetés módosítás esetén módosítási kérelmet nyújt be </w:t>
      </w:r>
      <w:r w:rsidRPr="00FE6F94">
        <w:rPr>
          <w:b/>
        </w:rPr>
        <w:t>Támogatóhoz</w:t>
      </w:r>
      <w:r w:rsidRPr="00273388">
        <w:t xml:space="preserve"> – Budapest Főváros XIV. Kerület Zuglói Polgármesteri Hivatal, Fábis Laura civil kapcsolati referens, 1145 Budapest, </w:t>
      </w:r>
      <w:proofErr w:type="spellStart"/>
      <w:r w:rsidRPr="00273388">
        <w:t>Pétervárad</w:t>
      </w:r>
      <w:proofErr w:type="spellEnd"/>
      <w:r w:rsidRPr="00273388">
        <w:t xml:space="preserve"> utca 2. címen – tértivevényes postai úton a módosítási ok felmerülésétől számított 15 munkanapon belül, de legkésőbb az eredeti elszámolási határidő lejártáig</w:t>
      </w:r>
      <w:r w:rsidR="00371757">
        <w:t>.</w:t>
      </w:r>
      <w:r w:rsidR="00380F74">
        <w:t xml:space="preserve"> A jelen szerződés csak abban az esetben módosítható, ha a támogatott tevékenység az így módosított feltételekkel is támogatható lett volna.</w:t>
      </w:r>
      <w:r w:rsidR="009019E4" w:rsidRPr="009019E4">
        <w:t xml:space="preserve"> </w:t>
      </w:r>
      <w:proofErr w:type="gramStart"/>
      <w:r w:rsidR="00AA67C8">
        <w:t>A</w:t>
      </w:r>
      <w:r w:rsidR="009019E4">
        <w:t xml:space="preserve"> programmódosítás kizárólag az egyes programelemek módosulására irányulhat, valamint a költségvetés módosítás azt eredményezheti, hogy az egyes költségtételek fel nem használt része, azaz maradványösszege másik, a jelen szerződés 1. számú mellékletében meghatározott költségtételhez kerülhet </w:t>
      </w:r>
      <w:proofErr w:type="spellStart"/>
      <w:r w:rsidR="009019E4">
        <w:t>átcsoportosításra.</w:t>
      </w:r>
      <w:r w:rsidR="00FB1EE2" w:rsidRPr="006F1B1C">
        <w:rPr>
          <w:sz w:val="23"/>
          <w:szCs w:val="23"/>
        </w:rPr>
        <w:t>A</w:t>
      </w:r>
      <w:proofErr w:type="spellEnd"/>
      <w:r w:rsidR="00FB1EE2" w:rsidRPr="006F1B1C">
        <w:rPr>
          <w:sz w:val="23"/>
          <w:szCs w:val="23"/>
        </w:rPr>
        <w:t xml:space="preserve"> pénzügyi elszámolás során a támogatási szerződés mellékletét képező megítélt támogatás költségvetésének főbb költségsorai (dologi kiadások, felhalmozási célú kiadások, </w:t>
      </w:r>
      <w:r w:rsidR="00FB1EE2" w:rsidRPr="006F1B1C">
        <w:rPr>
          <w:sz w:val="23"/>
          <w:szCs w:val="23"/>
        </w:rPr>
        <w:lastRenderedPageBreak/>
        <w:t xml:space="preserve">szolgáltatások költségei) összegében a jóváhagyotthoz képest legfeljebb </w:t>
      </w:r>
      <w:r w:rsidR="00FB1EE2" w:rsidRPr="006F1B1C">
        <w:rPr>
          <w:b/>
          <w:sz w:val="23"/>
          <w:szCs w:val="23"/>
        </w:rPr>
        <w:t>+/- 20%</w:t>
      </w:r>
      <w:r w:rsidR="00FB1EE2" w:rsidRPr="006F1B1C">
        <w:rPr>
          <w:sz w:val="23"/>
          <w:szCs w:val="23"/>
        </w:rPr>
        <w:t xml:space="preserve"> eltérés megengedett.</w:t>
      </w:r>
      <w:proofErr w:type="gramEnd"/>
      <w:r w:rsidR="00FB1EE2" w:rsidRPr="006F1B1C">
        <w:rPr>
          <w:sz w:val="23"/>
          <w:szCs w:val="23"/>
        </w:rPr>
        <w:t xml:space="preserve"> Ezt meghaladó eltérés csak </w:t>
      </w:r>
      <w:r w:rsidR="00FB1EE2" w:rsidRPr="006F1B1C">
        <w:rPr>
          <w:b/>
          <w:sz w:val="23"/>
          <w:szCs w:val="23"/>
        </w:rPr>
        <w:t>Támogató</w:t>
      </w:r>
      <w:r w:rsidR="00FB1EE2" w:rsidRPr="006F1B1C">
        <w:rPr>
          <w:sz w:val="23"/>
          <w:szCs w:val="23"/>
        </w:rPr>
        <w:t xml:space="preserve"> előzetes írásbeli engedélyével lehetséges.</w:t>
      </w:r>
    </w:p>
    <w:p w14:paraId="42C90AA5" w14:textId="4AEB0D8C" w:rsidR="004B5C77" w:rsidRPr="00273388" w:rsidRDefault="00DC3597" w:rsidP="00EA6128">
      <w:pPr>
        <w:tabs>
          <w:tab w:val="left" w:pos="7859"/>
        </w:tabs>
        <w:spacing w:before="120" w:after="120"/>
        <w:ind w:left="540" w:hanging="540"/>
        <w:jc w:val="both"/>
        <w:rPr>
          <w:color w:val="000000"/>
        </w:rPr>
      </w:pPr>
      <w:r>
        <w:t>1</w:t>
      </w:r>
      <w:r w:rsidR="00380F74">
        <w:t>5</w:t>
      </w:r>
      <w:r w:rsidR="004B5C77" w:rsidRPr="00273388">
        <w:t xml:space="preserve">./   </w:t>
      </w:r>
      <w:r w:rsidR="004B5C77" w:rsidRPr="00273388">
        <w:rPr>
          <w:b/>
        </w:rPr>
        <w:t>Kedvezményezett</w:t>
      </w:r>
      <w:r w:rsidR="004B5C77" w:rsidRPr="00273388">
        <w:t xml:space="preserve"> szerződésszegése esetén </w:t>
      </w:r>
      <w:r w:rsidR="004B5C77" w:rsidRPr="00273388">
        <w:rPr>
          <w:b/>
        </w:rPr>
        <w:t>Támogató</w:t>
      </w:r>
      <w:r w:rsidR="004B5C77" w:rsidRPr="00273388">
        <w:t xml:space="preserve"> jogosult a szerződést azonnal</w:t>
      </w:r>
      <w:r w:rsidR="001A43DA">
        <w:t>i</w:t>
      </w:r>
      <w:r w:rsidR="004B5C77" w:rsidRPr="00273388">
        <w:t xml:space="preserve"> hatállyal felmondani. Ebben az esetben </w:t>
      </w:r>
      <w:r w:rsidR="004B5C77" w:rsidRPr="00273388">
        <w:rPr>
          <w:b/>
        </w:rPr>
        <w:t>Kedvezményezett</w:t>
      </w:r>
      <w:r w:rsidR="004B5C77" w:rsidRPr="00273388">
        <w:t xml:space="preserve"> köteles a támogatás teljes összegét - az átutalás napjától számított jegybanki alapkamat kétszeresének megfelelő </w:t>
      </w:r>
      <w:r w:rsidR="004B5C77" w:rsidRPr="00273388">
        <w:rPr>
          <w:color w:val="000000"/>
        </w:rPr>
        <w:t>késedelmi kamattal</w:t>
      </w:r>
      <w:r w:rsidR="004B5C77" w:rsidRPr="00273388">
        <w:t xml:space="preserve"> terhelten </w:t>
      </w:r>
      <w:r w:rsidR="004B5C77" w:rsidRPr="00273388">
        <w:rPr>
          <w:b/>
        </w:rPr>
        <w:t>-</w:t>
      </w:r>
      <w:r w:rsidR="004B5C77" w:rsidRPr="00273388">
        <w:t xml:space="preserve"> </w:t>
      </w:r>
      <w:r w:rsidR="004B5C77" w:rsidRPr="00273388">
        <w:rPr>
          <w:b/>
        </w:rPr>
        <w:t xml:space="preserve">Támogató </w:t>
      </w:r>
      <w:r w:rsidR="004B5C77" w:rsidRPr="00273388">
        <w:t>11784009-15514004 számú számlájára a felmondás</w:t>
      </w:r>
      <w:r w:rsidR="00A305A0">
        <w:t xml:space="preserve"> </w:t>
      </w:r>
      <w:r w:rsidR="00A305A0">
        <w:rPr>
          <w:sz w:val="23"/>
          <w:szCs w:val="23"/>
        </w:rPr>
        <w:t>közlését – vagy a felmondás kézbesíthetetlensége esetén a második kézbesítés megkísérlését követő ötödik munkanapot</w:t>
      </w:r>
      <w:r w:rsidR="00A305A0" w:rsidRPr="006F11DD">
        <w:t xml:space="preserve"> </w:t>
      </w:r>
      <w:r w:rsidR="00A305A0">
        <w:rPr>
          <w:sz w:val="23"/>
          <w:szCs w:val="23"/>
        </w:rPr>
        <w:t>–</w:t>
      </w:r>
      <w:r w:rsidR="00A305A0" w:rsidRPr="000140B9">
        <w:t xml:space="preserve"> </w:t>
      </w:r>
      <w:r w:rsidR="004B5C77" w:rsidRPr="00273388">
        <w:t xml:space="preserve">követően 30 napon belül visszafizetni. </w:t>
      </w:r>
      <w:r w:rsidR="004B5C77" w:rsidRPr="00273388">
        <w:rPr>
          <w:color w:val="000000"/>
        </w:rPr>
        <w:t xml:space="preserve">Amennyiben a </w:t>
      </w:r>
      <w:r w:rsidR="004B5C77" w:rsidRPr="00273388">
        <w:rPr>
          <w:b/>
          <w:color w:val="000000"/>
        </w:rPr>
        <w:t>Támogató</w:t>
      </w:r>
      <w:r w:rsidR="004B5C77" w:rsidRPr="00273388">
        <w:rPr>
          <w:color w:val="000000"/>
        </w:rPr>
        <w:t xml:space="preserve"> a szerződést azért mondja fel, mert a </w:t>
      </w:r>
      <w:r w:rsidR="004B5C77" w:rsidRPr="00273388">
        <w:rPr>
          <w:b/>
          <w:color w:val="000000"/>
        </w:rPr>
        <w:t>Kedvezményezett</w:t>
      </w:r>
      <w:r w:rsidR="004B5C77" w:rsidRPr="00273388">
        <w:rPr>
          <w:color w:val="000000"/>
        </w:rPr>
        <w:t xml:space="preserve"> az elszámolási kötelezettségének részben vagy egészében nem tett eleget, az elutasított vagy részben elutasított elszámolás el nem fogadott részére eső összegét kell a Kedvezményezettnek visszafizetnie a Támogató részére.</w:t>
      </w:r>
    </w:p>
    <w:p w14:paraId="7AAD5D3B" w14:textId="77777777" w:rsidR="001A43DA" w:rsidRDefault="004B5C77" w:rsidP="00EA6128">
      <w:pPr>
        <w:tabs>
          <w:tab w:val="left" w:pos="7859"/>
        </w:tabs>
        <w:spacing w:before="120" w:after="120"/>
        <w:ind w:left="540" w:hanging="540"/>
        <w:jc w:val="both"/>
      </w:pPr>
      <w:r w:rsidRPr="00273388">
        <w:t xml:space="preserve">       </w:t>
      </w:r>
    </w:p>
    <w:p w14:paraId="35AA23CC" w14:textId="35E17C7F" w:rsidR="004B5C77" w:rsidRDefault="001A43DA" w:rsidP="00EA6128">
      <w:pPr>
        <w:tabs>
          <w:tab w:val="left" w:pos="7859"/>
        </w:tabs>
        <w:spacing w:before="120" w:after="120"/>
        <w:ind w:left="540" w:hanging="540"/>
        <w:jc w:val="both"/>
      </w:pPr>
      <w:r>
        <w:t xml:space="preserve">       </w:t>
      </w:r>
      <w:r w:rsidR="004B5C77" w:rsidRPr="00273388">
        <w:t xml:space="preserve">  Szerződésszegésnek minősül különösen a támogatás összegének a szerződésben foglaltaktól eltérő felhasználása, a vállalt feladatok ellátásának Kedvezményezettnek felróható okból történő megszüntetése, valótlan adatok, tények, körülmények közlése, az ellenőrzési kötelezettség akadályozása, illetőleg meghiúsítása, az elszámolási kötelezettség megszegése.</w:t>
      </w:r>
    </w:p>
    <w:p w14:paraId="7806DF81" w14:textId="610AAE94" w:rsidR="00344E7A" w:rsidRPr="006F1B1C" w:rsidRDefault="00344E7A" w:rsidP="006F1B1C">
      <w:pPr>
        <w:pStyle w:val="Szvegtrzs"/>
        <w:tabs>
          <w:tab w:val="left" w:pos="7859"/>
        </w:tabs>
        <w:spacing w:before="120" w:after="120"/>
        <w:ind w:left="540" w:hanging="540"/>
      </w:pPr>
      <w:r w:rsidRPr="006F1B1C">
        <w:rPr>
          <w:rFonts w:ascii="Times New Roman" w:hAnsi="Times New Roman" w:cs="Times New Roman"/>
        </w:rPr>
        <w:t xml:space="preserve">  </w:t>
      </w:r>
      <w:r w:rsidR="00380F74" w:rsidRPr="006F1B1C">
        <w:rPr>
          <w:rFonts w:ascii="Times New Roman" w:hAnsi="Times New Roman" w:cs="Times New Roman"/>
        </w:rPr>
        <w:t>16./</w:t>
      </w:r>
      <w:r w:rsidRPr="006F1B1C">
        <w:rPr>
          <w:rFonts w:ascii="Times New Roman" w:hAnsi="Times New Roman" w:cs="Times New Roman"/>
        </w:rPr>
        <w:t xml:space="preserve"> Felek kapcsolattartói:</w:t>
      </w:r>
    </w:p>
    <w:p w14:paraId="3AB94D0D" w14:textId="77777777" w:rsidR="00344E7A" w:rsidRDefault="00344E7A" w:rsidP="00344E7A">
      <w:pPr>
        <w:jc w:val="both"/>
        <w:rPr>
          <w:rFonts w:eastAsia="Calibri"/>
          <w:lang w:val="sq-AL"/>
        </w:rPr>
      </w:pPr>
    </w:p>
    <w:p w14:paraId="71CDC8DB" w14:textId="77777777" w:rsidR="00344E7A" w:rsidRDefault="00344E7A" w:rsidP="00344E7A">
      <w:pPr>
        <w:jc w:val="both"/>
        <w:rPr>
          <w:rFonts w:eastAsia="Calibri"/>
          <w:lang w:val="sq-AL"/>
        </w:rPr>
      </w:pPr>
      <w:r>
        <w:rPr>
          <w:rFonts w:eastAsia="Calibri"/>
          <w:lang w:val="sq-AL"/>
        </w:rPr>
        <w:tab/>
        <w:t>Támogató részéről:</w:t>
      </w:r>
    </w:p>
    <w:p w14:paraId="7E9F714A" w14:textId="77777777" w:rsidR="00344E7A" w:rsidRPr="0009152E" w:rsidRDefault="00344E7A" w:rsidP="00344E7A">
      <w:pPr>
        <w:jc w:val="both"/>
        <w:rPr>
          <w:rFonts w:eastAsia="Calibri"/>
          <w:b/>
          <w:bCs/>
          <w:lang w:val="sq-AL"/>
        </w:rPr>
      </w:pPr>
      <w:r>
        <w:rPr>
          <w:rFonts w:eastAsia="Calibri"/>
          <w:lang w:val="sq-AL"/>
        </w:rPr>
        <w:t xml:space="preserve">            </w:t>
      </w:r>
      <w:r w:rsidRPr="0009152E">
        <w:rPr>
          <w:rFonts w:eastAsia="Calibri"/>
          <w:b/>
          <w:bCs/>
          <w:lang w:val="sq-AL"/>
        </w:rPr>
        <w:t>Fábis Laura civil kapcsolati referens</w:t>
      </w:r>
    </w:p>
    <w:p w14:paraId="45CA2E46" w14:textId="77777777" w:rsidR="00344E7A" w:rsidRPr="002F0EF2" w:rsidRDefault="00344E7A" w:rsidP="00344E7A">
      <w:pPr>
        <w:jc w:val="both"/>
        <w:rPr>
          <w:rFonts w:eastAsia="Calibri"/>
        </w:rPr>
      </w:pPr>
      <w:r>
        <w:rPr>
          <w:rFonts w:eastAsia="Calibri"/>
          <w:lang w:val="sq-AL"/>
        </w:rPr>
        <w:t xml:space="preserve">            </w:t>
      </w:r>
      <w:r w:rsidRPr="002F0EF2">
        <w:rPr>
          <w:rFonts w:eastAsia="Calibri"/>
        </w:rPr>
        <w:t>Budapest Főváros XIV. Kerület</w:t>
      </w:r>
    </w:p>
    <w:p w14:paraId="785E2026" w14:textId="77777777" w:rsidR="00344E7A" w:rsidRPr="002F0EF2" w:rsidRDefault="00344E7A" w:rsidP="00344E7A">
      <w:pPr>
        <w:jc w:val="both"/>
        <w:rPr>
          <w:rFonts w:eastAsia="Calibri"/>
        </w:rPr>
      </w:pPr>
      <w:r>
        <w:rPr>
          <w:rFonts w:eastAsia="Calibri"/>
        </w:rPr>
        <w:t xml:space="preserve">            </w:t>
      </w:r>
      <w:r w:rsidRPr="002F0EF2">
        <w:rPr>
          <w:rFonts w:eastAsia="Calibri"/>
        </w:rPr>
        <w:t>Zuglói Polgármesteri Hivatal</w:t>
      </w:r>
    </w:p>
    <w:p w14:paraId="4E044126" w14:textId="77777777" w:rsidR="00344E7A" w:rsidRPr="002F0EF2" w:rsidRDefault="00344E7A" w:rsidP="00344E7A">
      <w:pPr>
        <w:jc w:val="both"/>
        <w:rPr>
          <w:rFonts w:eastAsia="Calibri"/>
        </w:rPr>
      </w:pPr>
      <w:r>
        <w:rPr>
          <w:rFonts w:eastAsia="Calibri"/>
        </w:rPr>
        <w:t xml:space="preserve">            </w:t>
      </w:r>
      <w:r w:rsidRPr="002F0EF2">
        <w:rPr>
          <w:rFonts w:eastAsia="Calibri"/>
        </w:rPr>
        <w:t>Gazdasági Kabinet</w:t>
      </w:r>
    </w:p>
    <w:p w14:paraId="144425A6" w14:textId="77777777" w:rsidR="00344E7A" w:rsidRPr="002F0EF2" w:rsidRDefault="00344E7A" w:rsidP="00344E7A">
      <w:pPr>
        <w:jc w:val="both"/>
        <w:rPr>
          <w:rFonts w:eastAsia="Calibri"/>
        </w:rPr>
      </w:pPr>
      <w:r>
        <w:rPr>
          <w:rFonts w:eastAsia="Calibri"/>
        </w:rPr>
        <w:t xml:space="preserve">            </w:t>
      </w:r>
      <w:r w:rsidRPr="002F0EF2">
        <w:rPr>
          <w:rFonts w:eastAsia="Calibri"/>
        </w:rPr>
        <w:t xml:space="preserve">1145 Budapest, </w:t>
      </w:r>
      <w:proofErr w:type="spellStart"/>
      <w:r w:rsidRPr="002F0EF2">
        <w:rPr>
          <w:rFonts w:eastAsia="Calibri"/>
        </w:rPr>
        <w:t>Pétervárad</w:t>
      </w:r>
      <w:proofErr w:type="spellEnd"/>
      <w:r w:rsidRPr="002F0EF2">
        <w:rPr>
          <w:rFonts w:eastAsia="Calibri"/>
        </w:rPr>
        <w:t xml:space="preserve"> u. 2.   </w:t>
      </w:r>
    </w:p>
    <w:p w14:paraId="156518CA" w14:textId="77777777" w:rsidR="00344E7A" w:rsidRPr="002F0EF2" w:rsidRDefault="00344E7A" w:rsidP="00344E7A">
      <w:pPr>
        <w:jc w:val="both"/>
        <w:rPr>
          <w:rFonts w:eastAsia="Calibri"/>
        </w:rPr>
      </w:pPr>
      <w:r>
        <w:rPr>
          <w:rFonts w:eastAsia="Calibri"/>
        </w:rPr>
        <w:t xml:space="preserve">            </w:t>
      </w:r>
      <w:r w:rsidRPr="002F0EF2">
        <w:rPr>
          <w:rFonts w:eastAsia="Calibri"/>
        </w:rPr>
        <w:t>Tel: 0670/5027390</w:t>
      </w:r>
    </w:p>
    <w:p w14:paraId="6274BBCC" w14:textId="77777777" w:rsidR="00344E7A" w:rsidRPr="002F0EF2" w:rsidRDefault="00344E7A" w:rsidP="00344E7A">
      <w:pPr>
        <w:jc w:val="both"/>
        <w:rPr>
          <w:rFonts w:eastAsia="Calibri"/>
        </w:rPr>
      </w:pPr>
      <w:r>
        <w:rPr>
          <w:rFonts w:eastAsia="Calibri"/>
        </w:rPr>
        <w:t xml:space="preserve">            </w:t>
      </w:r>
      <w:r w:rsidRPr="002F0EF2">
        <w:rPr>
          <w:rFonts w:eastAsia="Calibri"/>
        </w:rPr>
        <w:t>061/8729296</w:t>
      </w:r>
    </w:p>
    <w:p w14:paraId="335566B7" w14:textId="77777777" w:rsidR="00344E7A" w:rsidRPr="002F0EF2" w:rsidRDefault="00344E7A" w:rsidP="00344E7A">
      <w:pPr>
        <w:jc w:val="both"/>
        <w:rPr>
          <w:rFonts w:eastAsia="Calibri"/>
        </w:rPr>
      </w:pPr>
      <w:r>
        <w:rPr>
          <w:rFonts w:eastAsia="Calibri"/>
        </w:rPr>
        <w:t xml:space="preserve">            </w:t>
      </w:r>
      <w:r w:rsidRPr="002F0EF2">
        <w:rPr>
          <w:rFonts w:eastAsia="Calibri"/>
        </w:rPr>
        <w:t xml:space="preserve">E-mail: </w:t>
      </w:r>
      <w:hyperlink r:id="rId8" w:history="1">
        <w:r w:rsidRPr="002F0EF2">
          <w:rPr>
            <w:rStyle w:val="Hiperhivatkozs"/>
            <w:rFonts w:eastAsia="Calibri"/>
          </w:rPr>
          <w:t>fabis.laura@zuglo.hu</w:t>
        </w:r>
      </w:hyperlink>
    </w:p>
    <w:p w14:paraId="6E5239A4" w14:textId="77777777" w:rsidR="00344E7A" w:rsidRDefault="00344E7A" w:rsidP="00344E7A">
      <w:pPr>
        <w:jc w:val="both"/>
        <w:rPr>
          <w:rFonts w:eastAsia="Calibri"/>
          <w:lang w:val="sq-AL"/>
        </w:rPr>
      </w:pPr>
    </w:p>
    <w:p w14:paraId="637A4D80" w14:textId="77777777" w:rsidR="00344E7A" w:rsidRDefault="00344E7A" w:rsidP="00344E7A">
      <w:pPr>
        <w:ind w:left="708"/>
        <w:jc w:val="both"/>
        <w:rPr>
          <w:rFonts w:eastAsia="Calibri"/>
          <w:lang w:val="sq-AL"/>
        </w:rPr>
      </w:pPr>
      <w:r>
        <w:rPr>
          <w:rFonts w:eastAsia="Calibri"/>
          <w:lang w:val="sq-AL"/>
        </w:rPr>
        <w:t>Kedvezményezett      részéről:................................................................................................................</w:t>
      </w:r>
    </w:p>
    <w:p w14:paraId="112528C3" w14:textId="0C121BC8" w:rsidR="00344E7A" w:rsidRDefault="00344E7A" w:rsidP="00344E7A">
      <w:pPr>
        <w:ind w:firstLine="708"/>
        <w:jc w:val="both"/>
        <w:rPr>
          <w:rStyle w:val="apple-converted-space"/>
          <w:bCs/>
        </w:rPr>
      </w:pPr>
      <w:r>
        <w:rPr>
          <w:b/>
        </w:rPr>
        <w:t xml:space="preserve">Pelyva Judit Anita </w:t>
      </w:r>
    </w:p>
    <w:p w14:paraId="6F9FD2A1" w14:textId="24768F44" w:rsidR="00344E7A" w:rsidRPr="002F0EF2" w:rsidRDefault="00344E7A" w:rsidP="00344E7A">
      <w:pPr>
        <w:ind w:firstLine="708"/>
        <w:jc w:val="both"/>
        <w:rPr>
          <w:rFonts w:eastAsia="Calibri"/>
          <w:bCs/>
          <w:lang w:val="sq-AL"/>
        </w:rPr>
      </w:pPr>
      <w:proofErr w:type="gramStart"/>
      <w:r w:rsidRPr="0009152E">
        <w:rPr>
          <w:rStyle w:val="apple-converted-space"/>
          <w:bCs/>
        </w:rPr>
        <w:t>e-mail</w:t>
      </w:r>
      <w:proofErr w:type="gramEnd"/>
      <w:r w:rsidRPr="0009152E">
        <w:rPr>
          <w:rStyle w:val="apple-converted-space"/>
          <w:bCs/>
        </w:rPr>
        <w:t xml:space="preserve"> cím:</w:t>
      </w:r>
      <w:r w:rsidRPr="002F0EF2">
        <w:rPr>
          <w:rFonts w:eastAsia="Calibri"/>
          <w:bCs/>
          <w:lang w:val="sq-AL"/>
        </w:rPr>
        <w:t>.................................................................................................................</w:t>
      </w:r>
    </w:p>
    <w:p w14:paraId="61605C01" w14:textId="6A8B8140" w:rsidR="00344E7A" w:rsidRDefault="00344E7A" w:rsidP="00344E7A">
      <w:pPr>
        <w:ind w:firstLine="708"/>
        <w:jc w:val="both"/>
        <w:rPr>
          <w:rFonts w:eastAsia="Calibri"/>
          <w:lang w:val="sq-AL"/>
        </w:rPr>
      </w:pPr>
      <w:r>
        <w:rPr>
          <w:rFonts w:eastAsia="Calibri"/>
          <w:lang w:val="sq-AL"/>
        </w:rPr>
        <w:t>telefonszám:................................................................................................................</w:t>
      </w:r>
    </w:p>
    <w:p w14:paraId="4F3C94CF" w14:textId="77777777" w:rsidR="00344E7A" w:rsidRDefault="00344E7A" w:rsidP="00344E7A">
      <w:pPr>
        <w:ind w:firstLine="708"/>
        <w:jc w:val="both"/>
        <w:rPr>
          <w:rFonts w:eastAsia="Calibri"/>
          <w:lang w:val="sq-AL"/>
        </w:rPr>
      </w:pPr>
    </w:p>
    <w:p w14:paraId="48B67365" w14:textId="77777777" w:rsidR="00344E7A" w:rsidRDefault="00344E7A" w:rsidP="00344E7A">
      <w:pPr>
        <w:ind w:left="708"/>
        <w:jc w:val="both"/>
        <w:rPr>
          <w:rFonts w:eastAsia="Calibri"/>
          <w:lang w:val="sq-AL"/>
        </w:rPr>
      </w:pPr>
      <w:r>
        <w:rPr>
          <w:rFonts w:eastAsia="Calibri"/>
          <w:lang w:val="sq-AL"/>
        </w:rPr>
        <w:t>A Felek kötelesek a jelen szerződéssel összefüggő nyilatkozataikat a másik szerződő féllel írásban, igazolható módon közölni (ajánlott-tértivevényes küldemény útján kézbesíteni, vagy szenélyesen átadni). Kézbesíthetetlenség esetén, a postai kézbesítésre feladott nyilatkozatok a második sikertelen kézbesítéstől számított 5. (ötödik) munkanapon kézbesítettnek minősülnek. A joghatás kiváltását nem célzó kommunikáció más módokon is történhet.</w:t>
      </w:r>
    </w:p>
    <w:p w14:paraId="5C324B9A" w14:textId="77777777" w:rsidR="00380F74" w:rsidRDefault="00380F74" w:rsidP="00344E7A">
      <w:pPr>
        <w:ind w:left="708"/>
        <w:jc w:val="both"/>
        <w:rPr>
          <w:rFonts w:eastAsia="Calibri"/>
          <w:lang w:val="sq-AL"/>
        </w:rPr>
      </w:pPr>
    </w:p>
    <w:p w14:paraId="6211F1EF" w14:textId="141246B6" w:rsidR="00380F74" w:rsidRDefault="00380F74" w:rsidP="00380F74">
      <w:pPr>
        <w:tabs>
          <w:tab w:val="left" w:pos="7859"/>
        </w:tabs>
        <w:ind w:left="851" w:hanging="540"/>
        <w:jc w:val="both"/>
      </w:pPr>
      <w:r>
        <w:rPr>
          <w:rFonts w:eastAsia="Calibri"/>
          <w:lang w:val="sq-AL"/>
        </w:rPr>
        <w:t xml:space="preserve">17./ </w:t>
      </w:r>
      <w:r>
        <w:t>A jelen támogatási szerződés a Felek képviselői általi aláírás napján lép hatályba (amennyiben a Felek képviselői eltérő időpontban látják el aláírásukkal a támogatási szerződést, akkor a későbbi aláírás időpontjában).</w:t>
      </w:r>
    </w:p>
    <w:p w14:paraId="4AC5E98C" w14:textId="657B53AF" w:rsidR="00380F74" w:rsidRDefault="00380F74" w:rsidP="00344E7A">
      <w:pPr>
        <w:ind w:left="708"/>
        <w:jc w:val="both"/>
        <w:rPr>
          <w:rFonts w:eastAsia="Calibri"/>
          <w:lang w:val="sq-AL"/>
        </w:rPr>
      </w:pPr>
    </w:p>
    <w:p w14:paraId="1A75CC26" w14:textId="77777777" w:rsidR="00344E7A" w:rsidRPr="000140B9" w:rsidRDefault="00344E7A" w:rsidP="00344E7A">
      <w:pPr>
        <w:tabs>
          <w:tab w:val="left" w:pos="7859"/>
        </w:tabs>
        <w:ind w:left="851" w:hanging="425"/>
        <w:jc w:val="both"/>
      </w:pPr>
    </w:p>
    <w:p w14:paraId="5303982D" w14:textId="77777777" w:rsidR="00344E7A" w:rsidRPr="00273388" w:rsidRDefault="00344E7A" w:rsidP="00EA6128">
      <w:pPr>
        <w:tabs>
          <w:tab w:val="left" w:pos="7859"/>
        </w:tabs>
        <w:spacing w:before="120" w:after="120"/>
        <w:ind w:left="540" w:hanging="540"/>
        <w:jc w:val="both"/>
      </w:pPr>
    </w:p>
    <w:p w14:paraId="5B2C2A5D" w14:textId="3673A377" w:rsidR="004B5C77" w:rsidRDefault="00DC3597" w:rsidP="00EA6128">
      <w:pPr>
        <w:tabs>
          <w:tab w:val="left" w:pos="7859"/>
        </w:tabs>
        <w:spacing w:before="120" w:after="120"/>
        <w:ind w:left="540" w:hanging="540"/>
        <w:jc w:val="both"/>
      </w:pPr>
      <w:r>
        <w:lastRenderedPageBreak/>
        <w:t>1</w:t>
      </w:r>
      <w:r w:rsidR="00380F74">
        <w:t>8</w:t>
      </w:r>
      <w:r w:rsidR="004B5C77" w:rsidRPr="00273388">
        <w:t>./</w:t>
      </w:r>
      <w:r w:rsidR="004B5C77" w:rsidRPr="00273388">
        <w:tab/>
      </w:r>
      <w:proofErr w:type="gramStart"/>
      <w:r w:rsidR="00485E5F" w:rsidRPr="006F1B1C">
        <w:rPr>
          <w:bCs/>
        </w:rPr>
        <w:t>Felek</w:t>
      </w:r>
      <w:r w:rsidR="004B5C77" w:rsidRPr="00273388">
        <w:t xml:space="preserve"> megállapodnak abban, hogy jelen szerződés teljesítésekor, valamint azt követően a szerződés teljesítése kapcsán tudomásukra jutott információkat, tényeket, adatokat az Európai Parlament és a Tanács 2016. április 27-i (EU) 2016/679 rendelete a természetes személyeknek a személyes adatok kezelése tekintetében történő védelméről és az ilyen adatok szabad áramlásáról, valamint a 95/46/EK irányelv hatályon kívül helyezéséről (General Data </w:t>
      </w:r>
      <w:proofErr w:type="spellStart"/>
      <w:r w:rsidR="004B5C77" w:rsidRPr="00273388">
        <w:t>Protection</w:t>
      </w:r>
      <w:proofErr w:type="spellEnd"/>
      <w:r w:rsidR="004B5C77" w:rsidRPr="00273388">
        <w:t xml:space="preserve"> </w:t>
      </w:r>
      <w:proofErr w:type="spellStart"/>
      <w:r w:rsidR="004B5C77" w:rsidRPr="00273388">
        <w:t>Regulation</w:t>
      </w:r>
      <w:proofErr w:type="spellEnd"/>
      <w:r w:rsidR="004B5C77" w:rsidRPr="00273388">
        <w:t xml:space="preserve"> „GDPR”, azaz Általános Adatvédelmi Rendelet), valamint az információs önrendelkezési jogról és az információszabadságról szóló 2011. év</w:t>
      </w:r>
      <w:proofErr w:type="gramEnd"/>
      <w:r w:rsidR="004B5C77" w:rsidRPr="00273388">
        <w:t>i CXII. törvény, továbbá a vonatkozó magyar jogszabályok rendelkezéseinek megfelelően kezelik. A Felek a birtokukban lévő adatokat csak az arra felhatalmazott szervek, hatóságok részére adhatják ki, egyébként bizalmasan kezelik; harmadik félnek semmilyen formában nem adják tovább. A Felek birtokában lévő adatok és információk – a másik fél által előzetesen adott kifejezett írásbeli hozzájárulása nélkül – kizárólag a szerződés teljesítésére használhatók fel</w:t>
      </w:r>
      <w:r w:rsidR="00DA1D31">
        <w:t>.</w:t>
      </w:r>
    </w:p>
    <w:p w14:paraId="7BAB7383" w14:textId="77777777" w:rsidR="009C246C" w:rsidRDefault="009C246C" w:rsidP="00EA6128">
      <w:pPr>
        <w:tabs>
          <w:tab w:val="left" w:pos="7859"/>
        </w:tabs>
        <w:spacing w:before="120" w:after="120"/>
        <w:ind w:left="540" w:hanging="540"/>
        <w:jc w:val="both"/>
      </w:pPr>
    </w:p>
    <w:p w14:paraId="3A16C007" w14:textId="0D52E819" w:rsidR="00955C4F" w:rsidRDefault="00DC3597" w:rsidP="00EA6128">
      <w:pPr>
        <w:tabs>
          <w:tab w:val="left" w:pos="7859"/>
        </w:tabs>
        <w:spacing w:before="120" w:after="120"/>
        <w:ind w:left="540" w:hanging="540"/>
        <w:jc w:val="both"/>
      </w:pPr>
      <w:r>
        <w:t>1</w:t>
      </w:r>
      <w:r w:rsidR="00380F74">
        <w:t>9</w:t>
      </w:r>
      <w:r w:rsidR="00955C4F">
        <w:t>./</w:t>
      </w:r>
      <w:r w:rsidR="00955C4F">
        <w:tab/>
      </w:r>
      <w:r w:rsidR="00DA1D31" w:rsidRPr="001231D7">
        <w:t>A Kedvezményezett tudomásul veszi, hogy Budapest Főváros XIV. Kerület Zugló Önkormányzata Képviselő-testületének a közérdekű adatok közzétételéről és a közérdekű adatok megismerésére irányuló igények teljesítésének rendjéről szóló 28/2014. (XI. 18.) önkormányzati rendelete alapján Önkormányzat - a személyes adatnak minősülő adatok kivételével - a honlapján közzéteszi a szerződés egyes adatait, valamint a Támogatási szerződést teljes terjedelmében.</w:t>
      </w:r>
    </w:p>
    <w:p w14:paraId="6CA0FFDE" w14:textId="60E554F7" w:rsidR="00060A92" w:rsidRPr="006F1B1C" w:rsidRDefault="00380F74" w:rsidP="006F1B1C">
      <w:pPr>
        <w:tabs>
          <w:tab w:val="left" w:pos="7859"/>
        </w:tabs>
        <w:ind w:left="851" w:hanging="540"/>
        <w:jc w:val="both"/>
        <w:rPr>
          <w:rFonts w:eastAsia="Calibri"/>
          <w:lang w:val="sq-AL"/>
        </w:rPr>
      </w:pPr>
      <w:r w:rsidRPr="006F1B1C">
        <w:rPr>
          <w:rFonts w:eastAsia="Calibri"/>
          <w:lang w:val="sq-AL"/>
        </w:rPr>
        <w:t xml:space="preserve">20./ </w:t>
      </w:r>
      <w:r w:rsidR="00060A92" w:rsidRPr="006F1B1C">
        <w:rPr>
          <w:rFonts w:eastAsia="Calibri"/>
          <w:lang w:val="sq-AL"/>
        </w:rPr>
        <w:t>A Feleknek a támogatáshoz kapcsolódó iratokat az odaítélést követő 10 évig meg kell őrizniük, és a támogatást nyújtó ilyen irányú felhívása esetén a támogatott köteles azokat bemutatni. A csekély összegű támogatási jogcímen nyújtott támogatásokról az Európai Bizottság kérésére 20 munkanapon belül információt kell szolgáltatni.</w:t>
      </w:r>
    </w:p>
    <w:p w14:paraId="7BC46F92" w14:textId="77777777" w:rsidR="00060A92" w:rsidRDefault="00060A92" w:rsidP="00EA6128">
      <w:pPr>
        <w:tabs>
          <w:tab w:val="left" w:pos="7859"/>
        </w:tabs>
        <w:spacing w:before="120" w:after="120"/>
        <w:ind w:left="540" w:hanging="540"/>
        <w:jc w:val="both"/>
      </w:pPr>
    </w:p>
    <w:p w14:paraId="78D157D7" w14:textId="2E6C3F6E" w:rsidR="004B5C77" w:rsidRPr="00273388" w:rsidRDefault="00380F74" w:rsidP="00EA6128">
      <w:pPr>
        <w:pStyle w:val="Szvegtrzsbehzssal"/>
        <w:tabs>
          <w:tab w:val="left" w:pos="7859"/>
        </w:tabs>
        <w:spacing w:before="120" w:after="120"/>
      </w:pPr>
      <w:r>
        <w:t>21</w:t>
      </w:r>
      <w:r w:rsidR="004B5C77" w:rsidRPr="00955C4F">
        <w:t>./   Jelen szerződésben nem szabályozott kérdésekben a Polgári Törvénykönyvről szóló 2013.</w:t>
      </w:r>
      <w:r w:rsidR="004B5C77" w:rsidRPr="00273388">
        <w:t xml:space="preserve"> évi V. törvény rendelkezéseit</w:t>
      </w:r>
      <w:r w:rsidR="00F136A9">
        <w:t xml:space="preserve"> </w:t>
      </w:r>
      <w:r w:rsidR="00FF09EC" w:rsidRPr="000140B9">
        <w:t>és</w:t>
      </w:r>
      <w:r w:rsidR="00FF09EC">
        <w:t xml:space="preserve"> a</w:t>
      </w:r>
      <w:r w:rsidR="00FF09EC" w:rsidRPr="000140B9">
        <w:t xml:space="preserve"> </w:t>
      </w:r>
      <w:r w:rsidR="00FF09EC">
        <w:t>2023/2831 bizottsági rendeletet</w:t>
      </w:r>
      <w:r w:rsidR="00FF09EC" w:rsidRPr="000140B9">
        <w:t xml:space="preserve">, </w:t>
      </w:r>
      <w:r w:rsidR="00FF09EC">
        <w:t xml:space="preserve">valamint </w:t>
      </w:r>
      <w:r w:rsidR="00F136A9" w:rsidRPr="005F4D1B">
        <w:t>Budapest Főváros XIV. Kerület Zugló Önkormányzata Képviselő-testületének az önkormányzat által államháztartáson kívülre nyújtott forrás átadásáról és államháztartáson kívüli forrás átvételéről szóló 6/2015. (III.3.) önkormányzati rendelet</w:t>
      </w:r>
      <w:r w:rsidR="00F136A9">
        <w:t xml:space="preserve">ét, </w:t>
      </w:r>
      <w:r w:rsidR="004B5C77" w:rsidRPr="00273388">
        <w:t xml:space="preserve">és az államháztartás működéséről szóló </w:t>
      </w:r>
      <w:r w:rsidR="00F136A9">
        <w:t xml:space="preserve">hatályos </w:t>
      </w:r>
      <w:r w:rsidR="004B5C77" w:rsidRPr="00273388">
        <w:t xml:space="preserve">jogszabályokat kell irányadónak tekinteni. </w:t>
      </w:r>
    </w:p>
    <w:p w14:paraId="1223C66C" w14:textId="77777777" w:rsidR="004B5C77" w:rsidRPr="00273388" w:rsidRDefault="004B5C77" w:rsidP="00EA6128">
      <w:pPr>
        <w:spacing w:before="120" w:after="120"/>
        <w:ind w:left="360"/>
        <w:jc w:val="both"/>
        <w:rPr>
          <w:rFonts w:eastAsia="MS Mincho"/>
          <w:lang w:eastAsia="ja-JP"/>
        </w:rPr>
      </w:pPr>
      <w:r w:rsidRPr="00273388">
        <w:rPr>
          <w:rFonts w:eastAsia="MS Mincho"/>
          <w:color w:val="000000"/>
          <w:lang w:eastAsia="ja-JP"/>
        </w:rPr>
        <w:t xml:space="preserve">A szerződést a Felek elolvasták, értelmezték, és mint akaratukkal mindenben megegyezőt, jóváhagyólag 3 (három) eredeti példányban írták alá, amelyből 1 (egy) példány a </w:t>
      </w:r>
      <w:r w:rsidRPr="00273388">
        <w:rPr>
          <w:rFonts w:eastAsia="MS Mincho"/>
          <w:b/>
          <w:color w:val="000000"/>
          <w:lang w:eastAsia="ja-JP"/>
        </w:rPr>
        <w:t>Kedvezményezettet</w:t>
      </w:r>
      <w:r w:rsidRPr="00273388">
        <w:rPr>
          <w:rFonts w:eastAsia="MS Mincho"/>
          <w:color w:val="000000"/>
          <w:lang w:eastAsia="ja-JP"/>
        </w:rPr>
        <w:t xml:space="preserve">, 2 (két) példány a </w:t>
      </w:r>
      <w:r w:rsidRPr="00273388">
        <w:rPr>
          <w:rFonts w:eastAsia="MS Mincho"/>
          <w:b/>
          <w:color w:val="000000"/>
          <w:lang w:eastAsia="ja-JP"/>
        </w:rPr>
        <w:t>Támogatót</w:t>
      </w:r>
      <w:r w:rsidRPr="00273388">
        <w:rPr>
          <w:rFonts w:eastAsia="MS Mincho"/>
          <w:color w:val="000000"/>
          <w:lang w:eastAsia="ja-JP"/>
        </w:rPr>
        <w:t xml:space="preserve"> illeti.</w:t>
      </w:r>
      <w:r w:rsidRPr="00273388">
        <w:rPr>
          <w:rFonts w:eastAsia="MS Mincho"/>
          <w:color w:val="0000FF"/>
          <w:lang w:eastAsia="ja-JP"/>
        </w:rPr>
        <w:t> </w:t>
      </w:r>
    </w:p>
    <w:p w14:paraId="017FE5B2" w14:textId="77777777" w:rsidR="004B5C77" w:rsidRPr="00273388" w:rsidRDefault="004B5C77">
      <w:pPr>
        <w:jc w:val="both"/>
      </w:pPr>
    </w:p>
    <w:tbl>
      <w:tblPr>
        <w:tblW w:w="0" w:type="auto"/>
        <w:tblLook w:val="01E0" w:firstRow="1" w:lastRow="1" w:firstColumn="1" w:lastColumn="1" w:noHBand="0" w:noVBand="0"/>
      </w:tblPr>
      <w:tblGrid>
        <w:gridCol w:w="4601"/>
        <w:gridCol w:w="4601"/>
      </w:tblGrid>
      <w:tr w:rsidR="004B5C77" w:rsidRPr="00273388" w14:paraId="6234436E" w14:textId="77777777">
        <w:tc>
          <w:tcPr>
            <w:tcW w:w="4606" w:type="dxa"/>
          </w:tcPr>
          <w:p w14:paraId="229B8394" w14:textId="77777777" w:rsidR="000E5E29" w:rsidRPr="00273388" w:rsidRDefault="004B5C77">
            <w:pPr>
              <w:ind w:firstLine="426"/>
            </w:pPr>
            <w:r w:rsidRPr="00273388">
              <w:t xml:space="preserve">Budapest, dátum: </w:t>
            </w:r>
          </w:p>
        </w:tc>
        <w:tc>
          <w:tcPr>
            <w:tcW w:w="4606" w:type="dxa"/>
          </w:tcPr>
          <w:p w14:paraId="43139B29" w14:textId="77777777" w:rsidR="004B5C77" w:rsidRPr="00273388" w:rsidRDefault="004B5C77" w:rsidP="00B54DE8">
            <w:r w:rsidRPr="00273388">
              <w:t>Budapest, dátum:</w:t>
            </w:r>
          </w:p>
        </w:tc>
      </w:tr>
      <w:tr w:rsidR="004B5C77" w:rsidRPr="00273388" w14:paraId="3CC493D8" w14:textId="77777777">
        <w:tc>
          <w:tcPr>
            <w:tcW w:w="4606" w:type="dxa"/>
          </w:tcPr>
          <w:p w14:paraId="0A0BB8B8" w14:textId="77777777" w:rsidR="004B5C77" w:rsidRPr="00273388" w:rsidRDefault="004B5C77" w:rsidP="006308F6">
            <w:pPr>
              <w:rPr>
                <w:b/>
              </w:rPr>
            </w:pPr>
          </w:p>
          <w:p w14:paraId="7EBA1194" w14:textId="77777777" w:rsidR="004B5C77" w:rsidRPr="00273388" w:rsidRDefault="004B5C77" w:rsidP="006308F6"/>
        </w:tc>
        <w:tc>
          <w:tcPr>
            <w:tcW w:w="4606" w:type="dxa"/>
          </w:tcPr>
          <w:p w14:paraId="43415772" w14:textId="77777777" w:rsidR="004B5C77" w:rsidRPr="00273388" w:rsidRDefault="004B5C77" w:rsidP="00B54DE8"/>
        </w:tc>
      </w:tr>
    </w:tbl>
    <w:p w14:paraId="5C68A0BB" w14:textId="77777777" w:rsidR="004B5C77" w:rsidRPr="00273388" w:rsidRDefault="004B5C77">
      <w:pPr>
        <w:jc w:val="both"/>
      </w:pPr>
    </w:p>
    <w:tbl>
      <w:tblPr>
        <w:tblW w:w="0" w:type="auto"/>
        <w:tblLook w:val="01E0" w:firstRow="1" w:lastRow="1" w:firstColumn="1" w:lastColumn="1" w:noHBand="0" w:noVBand="0"/>
      </w:tblPr>
      <w:tblGrid>
        <w:gridCol w:w="4601"/>
        <w:gridCol w:w="4601"/>
      </w:tblGrid>
      <w:tr w:rsidR="004B5C77" w:rsidRPr="00273388" w14:paraId="757E6C5C" w14:textId="77777777" w:rsidTr="00885082">
        <w:tc>
          <w:tcPr>
            <w:tcW w:w="4606" w:type="dxa"/>
          </w:tcPr>
          <w:p w14:paraId="34EB08EA" w14:textId="77777777" w:rsidR="004B5C77" w:rsidRPr="00273388" w:rsidRDefault="004B5C77" w:rsidP="00885082">
            <w:pPr>
              <w:rPr>
                <w:b/>
              </w:rPr>
            </w:pPr>
          </w:p>
          <w:p w14:paraId="37C1D0D3" w14:textId="77777777" w:rsidR="004B5C77" w:rsidRPr="00273388" w:rsidRDefault="004B5C77" w:rsidP="00885082">
            <w:pPr>
              <w:jc w:val="center"/>
              <w:rPr>
                <w:b/>
              </w:rPr>
            </w:pPr>
            <w:r w:rsidRPr="00273388">
              <w:rPr>
                <w:b/>
              </w:rPr>
              <w:t>……………………………………………</w:t>
            </w:r>
          </w:p>
        </w:tc>
        <w:tc>
          <w:tcPr>
            <w:tcW w:w="4606" w:type="dxa"/>
          </w:tcPr>
          <w:p w14:paraId="217503FF" w14:textId="77777777" w:rsidR="004B5C77" w:rsidRPr="00273388" w:rsidRDefault="004B5C77" w:rsidP="00885082">
            <w:pPr>
              <w:rPr>
                <w:b/>
              </w:rPr>
            </w:pPr>
          </w:p>
          <w:p w14:paraId="21272335" w14:textId="77777777" w:rsidR="004B5C77" w:rsidRPr="00273388" w:rsidRDefault="004B5C77" w:rsidP="00885082">
            <w:pPr>
              <w:jc w:val="center"/>
              <w:rPr>
                <w:b/>
              </w:rPr>
            </w:pPr>
            <w:r w:rsidRPr="00273388">
              <w:rPr>
                <w:b/>
              </w:rPr>
              <w:t>……………………………………………</w:t>
            </w:r>
          </w:p>
        </w:tc>
      </w:tr>
      <w:tr w:rsidR="004B5C77" w:rsidRPr="00273388" w14:paraId="4173FB5A" w14:textId="77777777" w:rsidTr="00885082">
        <w:tc>
          <w:tcPr>
            <w:tcW w:w="4606" w:type="dxa"/>
          </w:tcPr>
          <w:p w14:paraId="0E1009E6" w14:textId="77777777" w:rsidR="004B5C77" w:rsidRPr="00273388" w:rsidRDefault="004B5C77" w:rsidP="00075A5D">
            <w:pPr>
              <w:jc w:val="center"/>
              <w:rPr>
                <w:b/>
              </w:rPr>
            </w:pPr>
            <w:r w:rsidRPr="00273388">
              <w:rPr>
                <w:b/>
              </w:rPr>
              <w:t xml:space="preserve">Budapest Főváros XIV. Kerület </w:t>
            </w:r>
          </w:p>
          <w:p w14:paraId="1858756E" w14:textId="77777777" w:rsidR="004B5C77" w:rsidRPr="00273388" w:rsidRDefault="004B5C77" w:rsidP="00075A5D">
            <w:pPr>
              <w:jc w:val="center"/>
              <w:rPr>
                <w:b/>
              </w:rPr>
            </w:pPr>
            <w:r w:rsidRPr="00273388">
              <w:rPr>
                <w:b/>
              </w:rPr>
              <w:t>Zugló Önkormányzata</w:t>
            </w:r>
          </w:p>
          <w:p w14:paraId="149DAB45" w14:textId="77777777" w:rsidR="004B5C77" w:rsidRPr="00273388" w:rsidRDefault="004B5C77" w:rsidP="00075A5D">
            <w:pPr>
              <w:jc w:val="center"/>
              <w:rPr>
                <w:b/>
              </w:rPr>
            </w:pPr>
            <w:r w:rsidRPr="00273388">
              <w:rPr>
                <w:b/>
              </w:rPr>
              <w:t>Támogató</w:t>
            </w:r>
          </w:p>
          <w:tbl>
            <w:tblPr>
              <w:tblW w:w="0" w:type="auto"/>
              <w:tblLook w:val="01E0" w:firstRow="1" w:lastRow="1" w:firstColumn="1" w:lastColumn="1" w:noHBand="0" w:noVBand="0"/>
            </w:tblPr>
            <w:tblGrid>
              <w:gridCol w:w="4385"/>
            </w:tblGrid>
            <w:tr w:rsidR="004B5C77" w:rsidRPr="00273388" w14:paraId="37D78FCC" w14:textId="77777777" w:rsidTr="00426F3E">
              <w:tc>
                <w:tcPr>
                  <w:tcW w:w="4606" w:type="dxa"/>
                </w:tcPr>
                <w:p w14:paraId="7FC03347" w14:textId="77777777" w:rsidR="004B5C77" w:rsidRPr="00273388" w:rsidRDefault="004B5C77" w:rsidP="00426F3E">
                  <w:pPr>
                    <w:jc w:val="center"/>
                    <w:rPr>
                      <w:b/>
                    </w:rPr>
                  </w:pPr>
                  <w:r w:rsidRPr="00273388">
                    <w:rPr>
                      <w:b/>
                    </w:rPr>
                    <w:t>Képviseletében</w:t>
                  </w:r>
                </w:p>
                <w:p w14:paraId="0B7C3A5C" w14:textId="42E85F6B" w:rsidR="004B5C77" w:rsidRPr="00273388" w:rsidRDefault="006B68D4" w:rsidP="00426F3E">
                  <w:pPr>
                    <w:jc w:val="center"/>
                    <w:rPr>
                      <w:b/>
                    </w:rPr>
                  </w:pPr>
                  <w:r>
                    <w:rPr>
                      <w:b/>
                    </w:rPr>
                    <w:t>Rózsa András</w:t>
                  </w:r>
                </w:p>
              </w:tc>
            </w:tr>
            <w:tr w:rsidR="004B5C77" w:rsidRPr="00273388" w14:paraId="197A8427" w14:textId="77777777" w:rsidTr="00426F3E">
              <w:tc>
                <w:tcPr>
                  <w:tcW w:w="4606" w:type="dxa"/>
                </w:tcPr>
                <w:p w14:paraId="63B45DAC" w14:textId="77777777" w:rsidR="004B5C77" w:rsidRPr="00273388" w:rsidRDefault="004B5C77" w:rsidP="00044BEE">
                  <w:pPr>
                    <w:jc w:val="center"/>
                  </w:pPr>
                  <w:r w:rsidRPr="00273388">
                    <w:t>polgármester</w:t>
                  </w:r>
                </w:p>
              </w:tc>
            </w:tr>
          </w:tbl>
          <w:p w14:paraId="0C2C7887" w14:textId="77777777" w:rsidR="004B5C77" w:rsidRPr="00273388" w:rsidRDefault="004B5C77" w:rsidP="00075A5D">
            <w:pPr>
              <w:jc w:val="center"/>
              <w:rPr>
                <w:b/>
              </w:rPr>
            </w:pPr>
          </w:p>
        </w:tc>
        <w:tc>
          <w:tcPr>
            <w:tcW w:w="4606" w:type="dxa"/>
          </w:tcPr>
          <w:p w14:paraId="21189AE7" w14:textId="09799E55" w:rsidR="004B5C77" w:rsidRPr="00273388" w:rsidRDefault="001911D1" w:rsidP="00B66605">
            <w:pPr>
              <w:pStyle w:val="Szvegtrzs"/>
              <w:jc w:val="center"/>
              <w:rPr>
                <w:rFonts w:ascii="Times New Roman" w:hAnsi="Times New Roman" w:cs="Times New Roman"/>
                <w:b/>
              </w:rPr>
            </w:pPr>
            <w:r>
              <w:rPr>
                <w:rFonts w:ascii="Times New Roman" w:hAnsi="Times New Roman" w:cs="Times New Roman"/>
                <w:b/>
              </w:rPr>
              <w:t>Zuglói Munkácsy Iskoláért Alapítvány</w:t>
            </w:r>
          </w:p>
          <w:p w14:paraId="47FB4AD0" w14:textId="77777777" w:rsidR="004B5C77" w:rsidRPr="00273388" w:rsidRDefault="004B5C77" w:rsidP="00703BEC">
            <w:pPr>
              <w:jc w:val="center"/>
              <w:rPr>
                <w:b/>
              </w:rPr>
            </w:pPr>
            <w:r w:rsidRPr="00273388">
              <w:rPr>
                <w:b/>
              </w:rPr>
              <w:t>Kedvezményezett</w:t>
            </w:r>
            <w:r w:rsidRPr="00273388">
              <w:rPr>
                <w:b/>
              </w:rPr>
              <w:br/>
              <w:t>Képviseletében</w:t>
            </w:r>
          </w:p>
          <w:p w14:paraId="0E71DE90" w14:textId="070DC036" w:rsidR="004B5C77" w:rsidRPr="00273388" w:rsidRDefault="001911D1" w:rsidP="00B66605">
            <w:pPr>
              <w:pStyle w:val="Szvegtrzs"/>
              <w:jc w:val="center"/>
              <w:rPr>
                <w:rFonts w:ascii="Times New Roman" w:hAnsi="Times New Roman" w:cs="Times New Roman"/>
              </w:rPr>
            </w:pPr>
            <w:r>
              <w:rPr>
                <w:rFonts w:ascii="Times New Roman" w:hAnsi="Times New Roman" w:cs="Times New Roman"/>
                <w:b/>
              </w:rPr>
              <w:t>Pelyva Judit Anita</w:t>
            </w:r>
            <w:r w:rsidR="004B5C77" w:rsidRPr="00273388">
              <w:rPr>
                <w:rFonts w:ascii="Times New Roman" w:hAnsi="Times New Roman" w:cs="Times New Roman"/>
                <w:b/>
              </w:rPr>
              <w:br/>
            </w:r>
            <w:r>
              <w:rPr>
                <w:rFonts w:ascii="Times New Roman" w:hAnsi="Times New Roman" w:cs="Times New Roman"/>
              </w:rPr>
              <w:t>kuratóriumi elnök</w:t>
            </w:r>
          </w:p>
        </w:tc>
      </w:tr>
      <w:tr w:rsidR="004B5C77" w:rsidRPr="00273388" w14:paraId="79A9653E" w14:textId="77777777" w:rsidTr="00885082">
        <w:tc>
          <w:tcPr>
            <w:tcW w:w="4606" w:type="dxa"/>
          </w:tcPr>
          <w:p w14:paraId="197E78A6" w14:textId="77777777" w:rsidR="004B5C77" w:rsidRPr="00273388" w:rsidRDefault="004B5C77" w:rsidP="00044BEE">
            <w:pPr>
              <w:pStyle w:val="llb"/>
              <w:tabs>
                <w:tab w:val="clear" w:pos="4536"/>
                <w:tab w:val="clear" w:pos="9072"/>
              </w:tabs>
              <w:jc w:val="center"/>
              <w:rPr>
                <w:b/>
              </w:rPr>
            </w:pPr>
          </w:p>
        </w:tc>
        <w:tc>
          <w:tcPr>
            <w:tcW w:w="4606" w:type="dxa"/>
          </w:tcPr>
          <w:p w14:paraId="23E740B0" w14:textId="77777777" w:rsidR="004B5C77" w:rsidRPr="00273388" w:rsidRDefault="004B5C77" w:rsidP="00703BEC">
            <w:pPr>
              <w:jc w:val="center"/>
              <w:rPr>
                <w:b/>
              </w:rPr>
            </w:pPr>
            <w:r w:rsidRPr="00273388">
              <w:rPr>
                <w:b/>
              </w:rPr>
              <w:br/>
            </w:r>
          </w:p>
        </w:tc>
      </w:tr>
      <w:tr w:rsidR="004B5C77" w:rsidRPr="00273388" w14:paraId="48F73D01" w14:textId="77777777" w:rsidTr="00885082">
        <w:tc>
          <w:tcPr>
            <w:tcW w:w="4606" w:type="dxa"/>
          </w:tcPr>
          <w:p w14:paraId="729DFC66" w14:textId="77777777" w:rsidR="004B5C77" w:rsidRPr="00273388" w:rsidRDefault="004B5C77" w:rsidP="00703BEC"/>
        </w:tc>
        <w:tc>
          <w:tcPr>
            <w:tcW w:w="4606" w:type="dxa"/>
          </w:tcPr>
          <w:p w14:paraId="31E8BF14" w14:textId="77777777" w:rsidR="004B5C77" w:rsidRPr="00273388" w:rsidRDefault="004B5C77" w:rsidP="00B66605">
            <w:pPr>
              <w:jc w:val="center"/>
            </w:pPr>
          </w:p>
        </w:tc>
      </w:tr>
    </w:tbl>
    <w:p w14:paraId="4FEC27EE" w14:textId="77777777" w:rsidR="000E5E29" w:rsidRPr="00273388" w:rsidRDefault="004B5C77">
      <w:pPr>
        <w:spacing w:before="600"/>
        <w:ind w:firstLine="284"/>
      </w:pPr>
      <w:r w:rsidRPr="00273388">
        <w:lastRenderedPageBreak/>
        <w:t>Pénzügyi ellenjegyzés:</w:t>
      </w:r>
    </w:p>
    <w:p w14:paraId="5FCB428F" w14:textId="1F819EB1" w:rsidR="000E5E29" w:rsidRPr="00FE6F94" w:rsidRDefault="000E5E29" w:rsidP="00FE6F94">
      <w:pPr>
        <w:autoSpaceDE w:val="0"/>
        <w:autoSpaceDN w:val="0"/>
        <w:adjustRightInd w:val="0"/>
        <w:spacing w:before="120" w:after="120" w:line="240" w:lineRule="atLeast"/>
        <w:jc w:val="both"/>
      </w:pPr>
    </w:p>
    <w:p w14:paraId="13C5562C" w14:textId="77777777" w:rsidR="004B5C77" w:rsidRPr="00FE6F94" w:rsidRDefault="004B5C77">
      <w:pPr>
        <w:ind w:left="360"/>
      </w:pPr>
      <w:r w:rsidRPr="00FE6F94">
        <w:t>………………………………………….</w:t>
      </w:r>
    </w:p>
    <w:p w14:paraId="148790E2" w14:textId="77777777" w:rsidR="000E5E29" w:rsidRPr="00FE6F94" w:rsidRDefault="004B5C77">
      <w:pPr>
        <w:spacing w:before="120" w:after="120"/>
        <w:ind w:firstLine="1134"/>
      </w:pPr>
      <w:r w:rsidRPr="00FE6F94">
        <w:t>Gazdasági Főosztály</w:t>
      </w:r>
    </w:p>
    <w:p w14:paraId="7B7B6917" w14:textId="77777777" w:rsidR="009C246C" w:rsidRDefault="009C246C">
      <w:pPr>
        <w:pStyle w:val="Szvegtrzsbehzssal2"/>
      </w:pPr>
    </w:p>
    <w:p w14:paraId="2FCDD8BD" w14:textId="77777777" w:rsidR="004B5C77" w:rsidRPr="00273388" w:rsidRDefault="004B5C77">
      <w:pPr>
        <w:pStyle w:val="Szvegtrzsbehzssal2"/>
      </w:pPr>
      <w:r w:rsidRPr="00273388">
        <w:t xml:space="preserve">Mellékletek:   </w:t>
      </w:r>
    </w:p>
    <w:p w14:paraId="07008BB4" w14:textId="77777777" w:rsidR="004B5C77" w:rsidRPr="00273388" w:rsidRDefault="004B5C77">
      <w:pPr>
        <w:ind w:firstLine="708"/>
      </w:pPr>
      <w:r w:rsidRPr="00273388">
        <w:t>1. számú melléklet: részletes költségvetési terv a támogatás felhasználására</w:t>
      </w:r>
      <w:r w:rsidRPr="00273388">
        <w:tab/>
      </w:r>
    </w:p>
    <w:p w14:paraId="3AFC1EFB" w14:textId="77777777" w:rsidR="004B5C77" w:rsidRPr="00273388" w:rsidRDefault="004B5C77">
      <w:pPr>
        <w:ind w:firstLine="708"/>
      </w:pPr>
      <w:r w:rsidRPr="00273388">
        <w:t xml:space="preserve">2. számú melléklet: összeférhetetlenségi és </w:t>
      </w:r>
      <w:proofErr w:type="spellStart"/>
      <w:r w:rsidRPr="00273388">
        <w:t>érintettségi</w:t>
      </w:r>
      <w:proofErr w:type="spellEnd"/>
      <w:r w:rsidRPr="00273388">
        <w:t xml:space="preserve"> nyilatkozat</w:t>
      </w:r>
    </w:p>
    <w:p w14:paraId="753D4B90" w14:textId="77777777" w:rsidR="004B5C77" w:rsidRPr="00273388" w:rsidRDefault="004B5C77">
      <w:pPr>
        <w:ind w:firstLine="708"/>
      </w:pPr>
      <w:r w:rsidRPr="00273388">
        <w:t>3. számú melléklet: átláthatósági nyilatkozat</w:t>
      </w:r>
    </w:p>
    <w:p w14:paraId="4B88BEFC" w14:textId="77777777" w:rsidR="004B5C77" w:rsidRPr="00273388" w:rsidRDefault="004B5C77" w:rsidP="00392427">
      <w:pPr>
        <w:ind w:firstLine="708"/>
      </w:pPr>
      <w:r w:rsidRPr="00273388">
        <w:t xml:space="preserve">4. számú melléklet: ÁFA nyilatkozat </w:t>
      </w:r>
    </w:p>
    <w:p w14:paraId="5813A422" w14:textId="77777777" w:rsidR="004B5C77" w:rsidRPr="00273388" w:rsidRDefault="004B5C77" w:rsidP="00392427">
      <w:pPr>
        <w:ind w:firstLine="708"/>
      </w:pPr>
      <w:r w:rsidRPr="00273388">
        <w:t>5. számú melléklet: banki felhatalmazó levél</w:t>
      </w:r>
    </w:p>
    <w:p w14:paraId="217D0F83" w14:textId="327AEA92" w:rsidR="000E5E29" w:rsidRPr="00273388" w:rsidRDefault="004B5C77" w:rsidP="00FE6F94">
      <w:pPr>
        <w:ind w:firstLine="708"/>
        <w:rPr>
          <w:smallCaps/>
          <w:spacing w:val="28"/>
        </w:rPr>
      </w:pPr>
      <w:r w:rsidRPr="00273388">
        <w:t>6. számú melléklet: pénzügyi elszámolási összesítő</w:t>
      </w:r>
    </w:p>
    <w:sectPr w:rsidR="000E5E29" w:rsidRPr="00273388" w:rsidSect="0003166A">
      <w:footerReference w:type="even" r:id="rId9"/>
      <w:footerReference w:type="default" r:id="rId10"/>
      <w:pgSz w:w="11906" w:h="16838" w:code="9"/>
      <w:pgMar w:top="990" w:right="1286" w:bottom="993"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E79A1" w14:textId="77777777" w:rsidR="005922A7" w:rsidRDefault="005922A7">
      <w:r>
        <w:separator/>
      </w:r>
    </w:p>
  </w:endnote>
  <w:endnote w:type="continuationSeparator" w:id="0">
    <w:p w14:paraId="7C79E310" w14:textId="77777777" w:rsidR="005922A7" w:rsidRDefault="00592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FC298" w14:textId="77777777" w:rsidR="00147142" w:rsidRDefault="007D79C5" w:rsidP="00EA6128">
    <w:pPr>
      <w:pStyle w:val="llb"/>
      <w:framePr w:wrap="around" w:vAnchor="text" w:hAnchor="margin" w:xAlign="center" w:y="1"/>
      <w:spacing w:before="120" w:after="120"/>
      <w:rPr>
        <w:rStyle w:val="Oldalszm"/>
      </w:rPr>
    </w:pPr>
    <w:r>
      <w:rPr>
        <w:rStyle w:val="Oldalszm"/>
      </w:rPr>
      <w:fldChar w:fldCharType="begin"/>
    </w:r>
    <w:r w:rsidR="00147142">
      <w:rPr>
        <w:rStyle w:val="Oldalszm"/>
      </w:rPr>
      <w:instrText xml:space="preserve">PAGE  </w:instrText>
    </w:r>
    <w:r>
      <w:rPr>
        <w:rStyle w:val="Oldalszm"/>
      </w:rPr>
      <w:fldChar w:fldCharType="separate"/>
    </w:r>
    <w:r w:rsidR="00147142">
      <w:rPr>
        <w:rStyle w:val="Oldalszm"/>
        <w:noProof/>
      </w:rPr>
      <w:t>1</w:t>
    </w:r>
    <w:r>
      <w:rPr>
        <w:rStyle w:val="Oldalszm"/>
      </w:rPr>
      <w:fldChar w:fldCharType="end"/>
    </w:r>
  </w:p>
  <w:p w14:paraId="3EC915AA" w14:textId="77777777" w:rsidR="00147142" w:rsidRDefault="00147142">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81687" w14:textId="77777777" w:rsidR="00147142" w:rsidRDefault="007D79C5" w:rsidP="00EA6128">
    <w:pPr>
      <w:pStyle w:val="llb"/>
      <w:framePr w:wrap="around" w:vAnchor="text" w:hAnchor="margin" w:xAlign="center" w:y="1"/>
      <w:spacing w:before="120" w:after="120"/>
      <w:rPr>
        <w:rStyle w:val="Oldalszm"/>
      </w:rPr>
    </w:pPr>
    <w:r>
      <w:rPr>
        <w:rStyle w:val="Oldalszm"/>
      </w:rPr>
      <w:fldChar w:fldCharType="begin"/>
    </w:r>
    <w:r w:rsidR="00147142">
      <w:rPr>
        <w:rStyle w:val="Oldalszm"/>
      </w:rPr>
      <w:instrText xml:space="preserve">PAGE  </w:instrText>
    </w:r>
    <w:r>
      <w:rPr>
        <w:rStyle w:val="Oldalszm"/>
      </w:rPr>
      <w:fldChar w:fldCharType="separate"/>
    </w:r>
    <w:r w:rsidR="006F1B1C">
      <w:rPr>
        <w:rStyle w:val="Oldalszm"/>
        <w:noProof/>
      </w:rPr>
      <w:t>6</w:t>
    </w:r>
    <w:r>
      <w:rPr>
        <w:rStyle w:val="Oldalszm"/>
      </w:rPr>
      <w:fldChar w:fldCharType="end"/>
    </w:r>
  </w:p>
  <w:p w14:paraId="4124EC4B" w14:textId="77777777" w:rsidR="00147142" w:rsidRDefault="00147142">
    <w:pPr>
      <w:pStyle w:val="llb"/>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12176" w14:textId="77777777" w:rsidR="005922A7" w:rsidRDefault="005922A7">
      <w:r>
        <w:separator/>
      </w:r>
    </w:p>
  </w:footnote>
  <w:footnote w:type="continuationSeparator" w:id="0">
    <w:p w14:paraId="019030C9" w14:textId="77777777" w:rsidR="005922A7" w:rsidRDefault="005922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61ECA"/>
    <w:multiLevelType w:val="hybridMultilevel"/>
    <w:tmpl w:val="88EC648A"/>
    <w:lvl w:ilvl="0" w:tplc="040E0017">
      <w:start w:val="1"/>
      <w:numFmt w:val="lowerLetter"/>
      <w:lvlText w:val="%1)"/>
      <w:lvlJc w:val="left"/>
      <w:pPr>
        <w:ind w:left="1571" w:hanging="360"/>
      </w:pPr>
      <w:rPr>
        <w:rFonts w:cs="Times New Roman"/>
      </w:rPr>
    </w:lvl>
    <w:lvl w:ilvl="1" w:tplc="576A09B2">
      <w:start w:val="1"/>
      <w:numFmt w:val="decimal"/>
      <w:lvlText w:val="%2."/>
      <w:lvlJc w:val="left"/>
      <w:pPr>
        <w:ind w:left="2291" w:hanging="360"/>
      </w:pPr>
      <w:rPr>
        <w:rFonts w:cs="Times New Roman" w:hint="default"/>
      </w:rPr>
    </w:lvl>
    <w:lvl w:ilvl="2" w:tplc="040E001B" w:tentative="1">
      <w:start w:val="1"/>
      <w:numFmt w:val="lowerRoman"/>
      <w:lvlText w:val="%3."/>
      <w:lvlJc w:val="right"/>
      <w:pPr>
        <w:ind w:left="3011" w:hanging="180"/>
      </w:pPr>
      <w:rPr>
        <w:rFonts w:cs="Times New Roman"/>
      </w:rPr>
    </w:lvl>
    <w:lvl w:ilvl="3" w:tplc="040E000F" w:tentative="1">
      <w:start w:val="1"/>
      <w:numFmt w:val="decimal"/>
      <w:lvlText w:val="%4."/>
      <w:lvlJc w:val="left"/>
      <w:pPr>
        <w:ind w:left="3731" w:hanging="360"/>
      </w:pPr>
      <w:rPr>
        <w:rFonts w:cs="Times New Roman"/>
      </w:rPr>
    </w:lvl>
    <w:lvl w:ilvl="4" w:tplc="040E0019" w:tentative="1">
      <w:start w:val="1"/>
      <w:numFmt w:val="lowerLetter"/>
      <w:lvlText w:val="%5."/>
      <w:lvlJc w:val="left"/>
      <w:pPr>
        <w:ind w:left="4451" w:hanging="360"/>
      </w:pPr>
      <w:rPr>
        <w:rFonts w:cs="Times New Roman"/>
      </w:rPr>
    </w:lvl>
    <w:lvl w:ilvl="5" w:tplc="040E001B" w:tentative="1">
      <w:start w:val="1"/>
      <w:numFmt w:val="lowerRoman"/>
      <w:lvlText w:val="%6."/>
      <w:lvlJc w:val="right"/>
      <w:pPr>
        <w:ind w:left="5171" w:hanging="180"/>
      </w:pPr>
      <w:rPr>
        <w:rFonts w:cs="Times New Roman"/>
      </w:rPr>
    </w:lvl>
    <w:lvl w:ilvl="6" w:tplc="040E000F" w:tentative="1">
      <w:start w:val="1"/>
      <w:numFmt w:val="decimal"/>
      <w:lvlText w:val="%7."/>
      <w:lvlJc w:val="left"/>
      <w:pPr>
        <w:ind w:left="5891" w:hanging="360"/>
      </w:pPr>
      <w:rPr>
        <w:rFonts w:cs="Times New Roman"/>
      </w:rPr>
    </w:lvl>
    <w:lvl w:ilvl="7" w:tplc="040E0019" w:tentative="1">
      <w:start w:val="1"/>
      <w:numFmt w:val="lowerLetter"/>
      <w:lvlText w:val="%8."/>
      <w:lvlJc w:val="left"/>
      <w:pPr>
        <w:ind w:left="6611" w:hanging="360"/>
      </w:pPr>
      <w:rPr>
        <w:rFonts w:cs="Times New Roman"/>
      </w:rPr>
    </w:lvl>
    <w:lvl w:ilvl="8" w:tplc="040E001B" w:tentative="1">
      <w:start w:val="1"/>
      <w:numFmt w:val="lowerRoman"/>
      <w:lvlText w:val="%9."/>
      <w:lvlJc w:val="right"/>
      <w:pPr>
        <w:ind w:left="7331" w:hanging="180"/>
      </w:pPr>
      <w:rPr>
        <w:rFonts w:cs="Times New Roman"/>
      </w:rPr>
    </w:lvl>
  </w:abstractNum>
  <w:abstractNum w:abstractNumId="1" w15:restartNumberingAfterBreak="0">
    <w:nsid w:val="055E2647"/>
    <w:multiLevelType w:val="hybridMultilevel"/>
    <w:tmpl w:val="7A4E6F3E"/>
    <w:lvl w:ilvl="0" w:tplc="3ACC2598">
      <w:start w:val="4"/>
      <w:numFmt w:val="bullet"/>
      <w:lvlText w:val="-"/>
      <w:lvlJc w:val="left"/>
      <w:pPr>
        <w:tabs>
          <w:tab w:val="num" w:pos="960"/>
        </w:tabs>
        <w:ind w:left="960" w:hanging="360"/>
      </w:pPr>
      <w:rPr>
        <w:rFonts w:ascii="Times New Roman" w:eastAsia="Times New Roman" w:hAnsi="Times New Roman" w:cs="Times New Roman" w:hint="default"/>
      </w:rPr>
    </w:lvl>
    <w:lvl w:ilvl="1" w:tplc="040E0003" w:tentative="1">
      <w:start w:val="1"/>
      <w:numFmt w:val="bullet"/>
      <w:lvlText w:val="o"/>
      <w:lvlJc w:val="left"/>
      <w:pPr>
        <w:tabs>
          <w:tab w:val="num" w:pos="1680"/>
        </w:tabs>
        <w:ind w:left="1680" w:hanging="360"/>
      </w:pPr>
      <w:rPr>
        <w:rFonts w:ascii="Courier New" w:hAnsi="Courier New" w:hint="default"/>
      </w:rPr>
    </w:lvl>
    <w:lvl w:ilvl="2" w:tplc="040E0005" w:tentative="1">
      <w:start w:val="1"/>
      <w:numFmt w:val="bullet"/>
      <w:lvlText w:val=""/>
      <w:lvlJc w:val="left"/>
      <w:pPr>
        <w:tabs>
          <w:tab w:val="num" w:pos="2400"/>
        </w:tabs>
        <w:ind w:left="2400" w:hanging="360"/>
      </w:pPr>
      <w:rPr>
        <w:rFonts w:ascii="Wingdings" w:hAnsi="Wingdings" w:hint="default"/>
      </w:rPr>
    </w:lvl>
    <w:lvl w:ilvl="3" w:tplc="040E0001" w:tentative="1">
      <w:start w:val="1"/>
      <w:numFmt w:val="bullet"/>
      <w:lvlText w:val=""/>
      <w:lvlJc w:val="left"/>
      <w:pPr>
        <w:tabs>
          <w:tab w:val="num" w:pos="3120"/>
        </w:tabs>
        <w:ind w:left="3120" w:hanging="360"/>
      </w:pPr>
      <w:rPr>
        <w:rFonts w:ascii="Symbol" w:hAnsi="Symbol" w:hint="default"/>
      </w:rPr>
    </w:lvl>
    <w:lvl w:ilvl="4" w:tplc="040E0003" w:tentative="1">
      <w:start w:val="1"/>
      <w:numFmt w:val="bullet"/>
      <w:lvlText w:val="o"/>
      <w:lvlJc w:val="left"/>
      <w:pPr>
        <w:tabs>
          <w:tab w:val="num" w:pos="3840"/>
        </w:tabs>
        <w:ind w:left="3840" w:hanging="360"/>
      </w:pPr>
      <w:rPr>
        <w:rFonts w:ascii="Courier New" w:hAnsi="Courier New" w:hint="default"/>
      </w:rPr>
    </w:lvl>
    <w:lvl w:ilvl="5" w:tplc="040E0005" w:tentative="1">
      <w:start w:val="1"/>
      <w:numFmt w:val="bullet"/>
      <w:lvlText w:val=""/>
      <w:lvlJc w:val="left"/>
      <w:pPr>
        <w:tabs>
          <w:tab w:val="num" w:pos="4560"/>
        </w:tabs>
        <w:ind w:left="4560" w:hanging="360"/>
      </w:pPr>
      <w:rPr>
        <w:rFonts w:ascii="Wingdings" w:hAnsi="Wingdings" w:hint="default"/>
      </w:rPr>
    </w:lvl>
    <w:lvl w:ilvl="6" w:tplc="040E0001" w:tentative="1">
      <w:start w:val="1"/>
      <w:numFmt w:val="bullet"/>
      <w:lvlText w:val=""/>
      <w:lvlJc w:val="left"/>
      <w:pPr>
        <w:tabs>
          <w:tab w:val="num" w:pos="5280"/>
        </w:tabs>
        <w:ind w:left="5280" w:hanging="360"/>
      </w:pPr>
      <w:rPr>
        <w:rFonts w:ascii="Symbol" w:hAnsi="Symbol" w:hint="default"/>
      </w:rPr>
    </w:lvl>
    <w:lvl w:ilvl="7" w:tplc="040E0003" w:tentative="1">
      <w:start w:val="1"/>
      <w:numFmt w:val="bullet"/>
      <w:lvlText w:val="o"/>
      <w:lvlJc w:val="left"/>
      <w:pPr>
        <w:tabs>
          <w:tab w:val="num" w:pos="6000"/>
        </w:tabs>
        <w:ind w:left="6000" w:hanging="360"/>
      </w:pPr>
      <w:rPr>
        <w:rFonts w:ascii="Courier New" w:hAnsi="Courier New" w:hint="default"/>
      </w:rPr>
    </w:lvl>
    <w:lvl w:ilvl="8" w:tplc="040E0005" w:tentative="1">
      <w:start w:val="1"/>
      <w:numFmt w:val="bullet"/>
      <w:lvlText w:val=""/>
      <w:lvlJc w:val="left"/>
      <w:pPr>
        <w:tabs>
          <w:tab w:val="num" w:pos="6720"/>
        </w:tabs>
        <w:ind w:left="6720" w:hanging="360"/>
      </w:pPr>
      <w:rPr>
        <w:rFonts w:ascii="Wingdings" w:hAnsi="Wingdings" w:hint="default"/>
      </w:rPr>
    </w:lvl>
  </w:abstractNum>
  <w:abstractNum w:abstractNumId="2" w15:restartNumberingAfterBreak="0">
    <w:nsid w:val="06051230"/>
    <w:multiLevelType w:val="hybridMultilevel"/>
    <w:tmpl w:val="69D8DBE2"/>
    <w:lvl w:ilvl="0" w:tplc="12BCFC3E">
      <w:start w:val="1"/>
      <w:numFmt w:val="lowerLetter"/>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3" w15:restartNumberingAfterBreak="0">
    <w:nsid w:val="09A35E75"/>
    <w:multiLevelType w:val="hybridMultilevel"/>
    <w:tmpl w:val="1D9E9448"/>
    <w:lvl w:ilvl="0" w:tplc="A49EB5EE">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3EA3E51"/>
    <w:multiLevelType w:val="hybridMultilevel"/>
    <w:tmpl w:val="77686EC6"/>
    <w:lvl w:ilvl="0" w:tplc="040E000F">
      <w:start w:val="1"/>
      <w:numFmt w:val="decimal"/>
      <w:lvlText w:val="%1."/>
      <w:lvlJc w:val="left"/>
      <w:pPr>
        <w:tabs>
          <w:tab w:val="num" w:pos="720"/>
        </w:tabs>
        <w:ind w:left="720" w:hanging="360"/>
      </w:pPr>
      <w:rPr>
        <w:rFonts w:hint="default"/>
      </w:rPr>
    </w:lvl>
    <w:lvl w:ilvl="1" w:tplc="1DDA9126">
      <w:start w:val="4"/>
      <w:numFmt w:val="bullet"/>
      <w:lvlText w:val="-"/>
      <w:lvlJc w:val="left"/>
      <w:pPr>
        <w:tabs>
          <w:tab w:val="num" w:pos="1440"/>
        </w:tabs>
        <w:ind w:left="1440" w:hanging="360"/>
      </w:pPr>
      <w:rPr>
        <w:rFonts w:ascii="Times New Roman" w:eastAsia="Times New Roman" w:hAnsi="Times New Roman" w:cs="Times New Roman"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15C44221"/>
    <w:multiLevelType w:val="hybridMultilevel"/>
    <w:tmpl w:val="6F00C0FC"/>
    <w:lvl w:ilvl="0" w:tplc="DC9E409E">
      <w:numFmt w:val="bullet"/>
      <w:lvlText w:val="-"/>
      <w:lvlJc w:val="left"/>
      <w:pPr>
        <w:ind w:left="945" w:hanging="360"/>
      </w:pPr>
      <w:rPr>
        <w:rFonts w:ascii="Times New Roman" w:eastAsia="Times New Roman" w:hAnsi="Times New Roman" w:cs="Times New Roman" w:hint="default"/>
      </w:rPr>
    </w:lvl>
    <w:lvl w:ilvl="1" w:tplc="040E0003" w:tentative="1">
      <w:start w:val="1"/>
      <w:numFmt w:val="bullet"/>
      <w:lvlText w:val="o"/>
      <w:lvlJc w:val="left"/>
      <w:pPr>
        <w:ind w:left="1665" w:hanging="360"/>
      </w:pPr>
      <w:rPr>
        <w:rFonts w:ascii="Courier New" w:hAnsi="Courier New" w:cs="Courier New" w:hint="default"/>
      </w:rPr>
    </w:lvl>
    <w:lvl w:ilvl="2" w:tplc="040E0005" w:tentative="1">
      <w:start w:val="1"/>
      <w:numFmt w:val="bullet"/>
      <w:lvlText w:val=""/>
      <w:lvlJc w:val="left"/>
      <w:pPr>
        <w:ind w:left="2385" w:hanging="360"/>
      </w:pPr>
      <w:rPr>
        <w:rFonts w:ascii="Wingdings" w:hAnsi="Wingdings" w:hint="default"/>
      </w:rPr>
    </w:lvl>
    <w:lvl w:ilvl="3" w:tplc="040E0001" w:tentative="1">
      <w:start w:val="1"/>
      <w:numFmt w:val="bullet"/>
      <w:lvlText w:val=""/>
      <w:lvlJc w:val="left"/>
      <w:pPr>
        <w:ind w:left="3105" w:hanging="360"/>
      </w:pPr>
      <w:rPr>
        <w:rFonts w:ascii="Symbol" w:hAnsi="Symbol" w:hint="default"/>
      </w:rPr>
    </w:lvl>
    <w:lvl w:ilvl="4" w:tplc="040E0003" w:tentative="1">
      <w:start w:val="1"/>
      <w:numFmt w:val="bullet"/>
      <w:lvlText w:val="o"/>
      <w:lvlJc w:val="left"/>
      <w:pPr>
        <w:ind w:left="3825" w:hanging="360"/>
      </w:pPr>
      <w:rPr>
        <w:rFonts w:ascii="Courier New" w:hAnsi="Courier New" w:cs="Courier New" w:hint="default"/>
      </w:rPr>
    </w:lvl>
    <w:lvl w:ilvl="5" w:tplc="040E0005" w:tentative="1">
      <w:start w:val="1"/>
      <w:numFmt w:val="bullet"/>
      <w:lvlText w:val=""/>
      <w:lvlJc w:val="left"/>
      <w:pPr>
        <w:ind w:left="4545" w:hanging="360"/>
      </w:pPr>
      <w:rPr>
        <w:rFonts w:ascii="Wingdings" w:hAnsi="Wingdings" w:hint="default"/>
      </w:rPr>
    </w:lvl>
    <w:lvl w:ilvl="6" w:tplc="040E0001" w:tentative="1">
      <w:start w:val="1"/>
      <w:numFmt w:val="bullet"/>
      <w:lvlText w:val=""/>
      <w:lvlJc w:val="left"/>
      <w:pPr>
        <w:ind w:left="5265" w:hanging="360"/>
      </w:pPr>
      <w:rPr>
        <w:rFonts w:ascii="Symbol" w:hAnsi="Symbol" w:hint="default"/>
      </w:rPr>
    </w:lvl>
    <w:lvl w:ilvl="7" w:tplc="040E0003" w:tentative="1">
      <w:start w:val="1"/>
      <w:numFmt w:val="bullet"/>
      <w:lvlText w:val="o"/>
      <w:lvlJc w:val="left"/>
      <w:pPr>
        <w:ind w:left="5985" w:hanging="360"/>
      </w:pPr>
      <w:rPr>
        <w:rFonts w:ascii="Courier New" w:hAnsi="Courier New" w:cs="Courier New" w:hint="default"/>
      </w:rPr>
    </w:lvl>
    <w:lvl w:ilvl="8" w:tplc="040E0005" w:tentative="1">
      <w:start w:val="1"/>
      <w:numFmt w:val="bullet"/>
      <w:lvlText w:val=""/>
      <w:lvlJc w:val="left"/>
      <w:pPr>
        <w:ind w:left="6705" w:hanging="360"/>
      </w:pPr>
      <w:rPr>
        <w:rFonts w:ascii="Wingdings" w:hAnsi="Wingdings" w:hint="default"/>
      </w:rPr>
    </w:lvl>
  </w:abstractNum>
  <w:abstractNum w:abstractNumId="6" w15:restartNumberingAfterBreak="0">
    <w:nsid w:val="1CB928AB"/>
    <w:multiLevelType w:val="hybridMultilevel"/>
    <w:tmpl w:val="E3D2A8D6"/>
    <w:lvl w:ilvl="0" w:tplc="AE1E274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4865CE6"/>
    <w:multiLevelType w:val="hybridMultilevel"/>
    <w:tmpl w:val="248A0EFC"/>
    <w:lvl w:ilvl="0" w:tplc="916444BA">
      <w:start w:val="1"/>
      <w:numFmt w:val="bullet"/>
      <w:lvlText w:val=""/>
      <w:lvlJc w:val="left"/>
      <w:pPr>
        <w:tabs>
          <w:tab w:val="num" w:pos="1260"/>
        </w:tabs>
        <w:ind w:left="540" w:firstLine="357"/>
      </w:pPr>
      <w:rPr>
        <w:rFonts w:ascii="Symbol" w:hAnsi="Symbol" w:hint="default"/>
      </w:rPr>
    </w:lvl>
    <w:lvl w:ilvl="1" w:tplc="040E0003" w:tentative="1">
      <w:start w:val="1"/>
      <w:numFmt w:val="bullet"/>
      <w:lvlText w:val="o"/>
      <w:lvlJc w:val="left"/>
      <w:pPr>
        <w:tabs>
          <w:tab w:val="num" w:pos="1980"/>
        </w:tabs>
        <w:ind w:left="1980" w:hanging="360"/>
      </w:pPr>
      <w:rPr>
        <w:rFonts w:ascii="Courier New" w:hAnsi="Courier New" w:hint="default"/>
      </w:rPr>
    </w:lvl>
    <w:lvl w:ilvl="2" w:tplc="040E0005" w:tentative="1">
      <w:start w:val="1"/>
      <w:numFmt w:val="bullet"/>
      <w:lvlText w:val=""/>
      <w:lvlJc w:val="left"/>
      <w:pPr>
        <w:tabs>
          <w:tab w:val="num" w:pos="2700"/>
        </w:tabs>
        <w:ind w:left="2700" w:hanging="360"/>
      </w:pPr>
      <w:rPr>
        <w:rFonts w:ascii="Wingdings" w:hAnsi="Wingdings" w:hint="default"/>
      </w:rPr>
    </w:lvl>
    <w:lvl w:ilvl="3" w:tplc="040E0001" w:tentative="1">
      <w:start w:val="1"/>
      <w:numFmt w:val="bullet"/>
      <w:lvlText w:val=""/>
      <w:lvlJc w:val="left"/>
      <w:pPr>
        <w:tabs>
          <w:tab w:val="num" w:pos="3420"/>
        </w:tabs>
        <w:ind w:left="3420" w:hanging="360"/>
      </w:pPr>
      <w:rPr>
        <w:rFonts w:ascii="Symbol" w:hAnsi="Symbol" w:hint="default"/>
      </w:rPr>
    </w:lvl>
    <w:lvl w:ilvl="4" w:tplc="040E0003" w:tentative="1">
      <w:start w:val="1"/>
      <w:numFmt w:val="bullet"/>
      <w:lvlText w:val="o"/>
      <w:lvlJc w:val="left"/>
      <w:pPr>
        <w:tabs>
          <w:tab w:val="num" w:pos="4140"/>
        </w:tabs>
        <w:ind w:left="4140" w:hanging="360"/>
      </w:pPr>
      <w:rPr>
        <w:rFonts w:ascii="Courier New" w:hAnsi="Courier New" w:hint="default"/>
      </w:rPr>
    </w:lvl>
    <w:lvl w:ilvl="5" w:tplc="040E0005" w:tentative="1">
      <w:start w:val="1"/>
      <w:numFmt w:val="bullet"/>
      <w:lvlText w:val=""/>
      <w:lvlJc w:val="left"/>
      <w:pPr>
        <w:tabs>
          <w:tab w:val="num" w:pos="4860"/>
        </w:tabs>
        <w:ind w:left="4860" w:hanging="360"/>
      </w:pPr>
      <w:rPr>
        <w:rFonts w:ascii="Wingdings" w:hAnsi="Wingdings" w:hint="default"/>
      </w:rPr>
    </w:lvl>
    <w:lvl w:ilvl="6" w:tplc="040E0001" w:tentative="1">
      <w:start w:val="1"/>
      <w:numFmt w:val="bullet"/>
      <w:lvlText w:val=""/>
      <w:lvlJc w:val="left"/>
      <w:pPr>
        <w:tabs>
          <w:tab w:val="num" w:pos="5580"/>
        </w:tabs>
        <w:ind w:left="5580" w:hanging="360"/>
      </w:pPr>
      <w:rPr>
        <w:rFonts w:ascii="Symbol" w:hAnsi="Symbol" w:hint="default"/>
      </w:rPr>
    </w:lvl>
    <w:lvl w:ilvl="7" w:tplc="040E0003" w:tentative="1">
      <w:start w:val="1"/>
      <w:numFmt w:val="bullet"/>
      <w:lvlText w:val="o"/>
      <w:lvlJc w:val="left"/>
      <w:pPr>
        <w:tabs>
          <w:tab w:val="num" w:pos="6300"/>
        </w:tabs>
        <w:ind w:left="6300" w:hanging="360"/>
      </w:pPr>
      <w:rPr>
        <w:rFonts w:ascii="Courier New" w:hAnsi="Courier New" w:hint="default"/>
      </w:rPr>
    </w:lvl>
    <w:lvl w:ilvl="8" w:tplc="040E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277A31CD"/>
    <w:multiLevelType w:val="hybridMultilevel"/>
    <w:tmpl w:val="5FC0E154"/>
    <w:lvl w:ilvl="0" w:tplc="040E0017">
      <w:start w:val="1"/>
      <w:numFmt w:val="lowerLetter"/>
      <w:lvlText w:val="%1)"/>
      <w:lvlJc w:val="left"/>
      <w:pPr>
        <w:tabs>
          <w:tab w:val="num" w:pos="720"/>
        </w:tabs>
        <w:ind w:left="720" w:hanging="360"/>
      </w:pPr>
      <w:rPr>
        <w:rFonts w:hint="default"/>
      </w:rPr>
    </w:lvl>
    <w:lvl w:ilvl="1" w:tplc="E6BEA474">
      <w:start w:val="1"/>
      <w:numFmt w:val="bullet"/>
      <w:lvlText w:val="-"/>
      <w:lvlJc w:val="left"/>
      <w:pPr>
        <w:tabs>
          <w:tab w:val="num" w:pos="1440"/>
        </w:tabs>
        <w:ind w:left="1440" w:hanging="360"/>
      </w:pPr>
      <w:rPr>
        <w:rFonts w:ascii="Times New Roman" w:eastAsia="Times New Roman" w:hAnsi="Times New Roman" w:cs="Times New Roman"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33783ABB"/>
    <w:multiLevelType w:val="hybridMultilevel"/>
    <w:tmpl w:val="BEFE8D82"/>
    <w:lvl w:ilvl="0" w:tplc="AE1E274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91806E1"/>
    <w:multiLevelType w:val="hybridMultilevel"/>
    <w:tmpl w:val="697051E0"/>
    <w:lvl w:ilvl="0" w:tplc="929604C6">
      <w:start w:val="3"/>
      <w:numFmt w:val="bullet"/>
      <w:lvlText w:val="-"/>
      <w:lvlJc w:val="left"/>
      <w:pPr>
        <w:tabs>
          <w:tab w:val="num" w:pos="888"/>
        </w:tabs>
        <w:ind w:left="888" w:hanging="360"/>
      </w:pPr>
      <w:rPr>
        <w:rFonts w:ascii="Times New Roman" w:eastAsia="Times New Roman" w:hAnsi="Times New Roman" w:cs="Times New Roman" w:hint="default"/>
      </w:rPr>
    </w:lvl>
    <w:lvl w:ilvl="1" w:tplc="040E0003" w:tentative="1">
      <w:start w:val="1"/>
      <w:numFmt w:val="bullet"/>
      <w:lvlText w:val="o"/>
      <w:lvlJc w:val="left"/>
      <w:pPr>
        <w:tabs>
          <w:tab w:val="num" w:pos="1608"/>
        </w:tabs>
        <w:ind w:left="1608" w:hanging="360"/>
      </w:pPr>
      <w:rPr>
        <w:rFonts w:ascii="Courier New" w:hAnsi="Courier New" w:hint="default"/>
      </w:rPr>
    </w:lvl>
    <w:lvl w:ilvl="2" w:tplc="040E0005" w:tentative="1">
      <w:start w:val="1"/>
      <w:numFmt w:val="bullet"/>
      <w:lvlText w:val=""/>
      <w:lvlJc w:val="left"/>
      <w:pPr>
        <w:tabs>
          <w:tab w:val="num" w:pos="2328"/>
        </w:tabs>
        <w:ind w:left="2328" w:hanging="360"/>
      </w:pPr>
      <w:rPr>
        <w:rFonts w:ascii="Wingdings" w:hAnsi="Wingdings" w:hint="default"/>
      </w:rPr>
    </w:lvl>
    <w:lvl w:ilvl="3" w:tplc="040E0001" w:tentative="1">
      <w:start w:val="1"/>
      <w:numFmt w:val="bullet"/>
      <w:lvlText w:val=""/>
      <w:lvlJc w:val="left"/>
      <w:pPr>
        <w:tabs>
          <w:tab w:val="num" w:pos="3048"/>
        </w:tabs>
        <w:ind w:left="3048" w:hanging="360"/>
      </w:pPr>
      <w:rPr>
        <w:rFonts w:ascii="Symbol" w:hAnsi="Symbol" w:hint="default"/>
      </w:rPr>
    </w:lvl>
    <w:lvl w:ilvl="4" w:tplc="040E0003" w:tentative="1">
      <w:start w:val="1"/>
      <w:numFmt w:val="bullet"/>
      <w:lvlText w:val="o"/>
      <w:lvlJc w:val="left"/>
      <w:pPr>
        <w:tabs>
          <w:tab w:val="num" w:pos="3768"/>
        </w:tabs>
        <w:ind w:left="3768" w:hanging="360"/>
      </w:pPr>
      <w:rPr>
        <w:rFonts w:ascii="Courier New" w:hAnsi="Courier New" w:hint="default"/>
      </w:rPr>
    </w:lvl>
    <w:lvl w:ilvl="5" w:tplc="040E0005" w:tentative="1">
      <w:start w:val="1"/>
      <w:numFmt w:val="bullet"/>
      <w:lvlText w:val=""/>
      <w:lvlJc w:val="left"/>
      <w:pPr>
        <w:tabs>
          <w:tab w:val="num" w:pos="4488"/>
        </w:tabs>
        <w:ind w:left="4488" w:hanging="360"/>
      </w:pPr>
      <w:rPr>
        <w:rFonts w:ascii="Wingdings" w:hAnsi="Wingdings" w:hint="default"/>
      </w:rPr>
    </w:lvl>
    <w:lvl w:ilvl="6" w:tplc="040E0001" w:tentative="1">
      <w:start w:val="1"/>
      <w:numFmt w:val="bullet"/>
      <w:lvlText w:val=""/>
      <w:lvlJc w:val="left"/>
      <w:pPr>
        <w:tabs>
          <w:tab w:val="num" w:pos="5208"/>
        </w:tabs>
        <w:ind w:left="5208" w:hanging="360"/>
      </w:pPr>
      <w:rPr>
        <w:rFonts w:ascii="Symbol" w:hAnsi="Symbol" w:hint="default"/>
      </w:rPr>
    </w:lvl>
    <w:lvl w:ilvl="7" w:tplc="040E0003" w:tentative="1">
      <w:start w:val="1"/>
      <w:numFmt w:val="bullet"/>
      <w:lvlText w:val="o"/>
      <w:lvlJc w:val="left"/>
      <w:pPr>
        <w:tabs>
          <w:tab w:val="num" w:pos="5928"/>
        </w:tabs>
        <w:ind w:left="5928" w:hanging="360"/>
      </w:pPr>
      <w:rPr>
        <w:rFonts w:ascii="Courier New" w:hAnsi="Courier New" w:hint="default"/>
      </w:rPr>
    </w:lvl>
    <w:lvl w:ilvl="8" w:tplc="040E0005" w:tentative="1">
      <w:start w:val="1"/>
      <w:numFmt w:val="bullet"/>
      <w:lvlText w:val=""/>
      <w:lvlJc w:val="left"/>
      <w:pPr>
        <w:tabs>
          <w:tab w:val="num" w:pos="6648"/>
        </w:tabs>
        <w:ind w:left="6648" w:hanging="360"/>
      </w:pPr>
      <w:rPr>
        <w:rFonts w:ascii="Wingdings" w:hAnsi="Wingdings" w:hint="default"/>
      </w:rPr>
    </w:lvl>
  </w:abstractNum>
  <w:abstractNum w:abstractNumId="11" w15:restartNumberingAfterBreak="0">
    <w:nsid w:val="3E632866"/>
    <w:multiLevelType w:val="hybridMultilevel"/>
    <w:tmpl w:val="27205840"/>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15:restartNumberingAfterBreak="0">
    <w:nsid w:val="47B94F8B"/>
    <w:multiLevelType w:val="hybridMultilevel"/>
    <w:tmpl w:val="8760E4B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3" w15:restartNumberingAfterBreak="0">
    <w:nsid w:val="58213F60"/>
    <w:multiLevelType w:val="hybridMultilevel"/>
    <w:tmpl w:val="B934AF6E"/>
    <w:lvl w:ilvl="0" w:tplc="AE1E2746">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4" w15:restartNumberingAfterBreak="0">
    <w:nsid w:val="590A2ABD"/>
    <w:multiLevelType w:val="hybridMultilevel"/>
    <w:tmpl w:val="8CE805C0"/>
    <w:lvl w:ilvl="0" w:tplc="AE1E2746">
      <w:start w:val="1"/>
      <w:numFmt w:val="bullet"/>
      <w:lvlText w:val=""/>
      <w:lvlJc w:val="left"/>
      <w:pPr>
        <w:ind w:left="578" w:hanging="360"/>
      </w:pPr>
      <w:rPr>
        <w:rFonts w:ascii="Symbol" w:hAnsi="Symbol" w:hint="default"/>
      </w:rPr>
    </w:lvl>
    <w:lvl w:ilvl="1" w:tplc="040E0003" w:tentative="1">
      <w:start w:val="1"/>
      <w:numFmt w:val="bullet"/>
      <w:lvlText w:val="o"/>
      <w:lvlJc w:val="left"/>
      <w:pPr>
        <w:ind w:left="1298" w:hanging="360"/>
      </w:pPr>
      <w:rPr>
        <w:rFonts w:ascii="Courier New" w:hAnsi="Courier New" w:cs="Courier New" w:hint="default"/>
      </w:rPr>
    </w:lvl>
    <w:lvl w:ilvl="2" w:tplc="040E0005" w:tentative="1">
      <w:start w:val="1"/>
      <w:numFmt w:val="bullet"/>
      <w:lvlText w:val=""/>
      <w:lvlJc w:val="left"/>
      <w:pPr>
        <w:ind w:left="2018" w:hanging="360"/>
      </w:pPr>
      <w:rPr>
        <w:rFonts w:ascii="Wingdings" w:hAnsi="Wingdings" w:hint="default"/>
      </w:rPr>
    </w:lvl>
    <w:lvl w:ilvl="3" w:tplc="040E0001" w:tentative="1">
      <w:start w:val="1"/>
      <w:numFmt w:val="bullet"/>
      <w:lvlText w:val=""/>
      <w:lvlJc w:val="left"/>
      <w:pPr>
        <w:ind w:left="2738" w:hanging="360"/>
      </w:pPr>
      <w:rPr>
        <w:rFonts w:ascii="Symbol" w:hAnsi="Symbol" w:hint="default"/>
      </w:rPr>
    </w:lvl>
    <w:lvl w:ilvl="4" w:tplc="040E0003" w:tentative="1">
      <w:start w:val="1"/>
      <w:numFmt w:val="bullet"/>
      <w:lvlText w:val="o"/>
      <w:lvlJc w:val="left"/>
      <w:pPr>
        <w:ind w:left="3458" w:hanging="360"/>
      </w:pPr>
      <w:rPr>
        <w:rFonts w:ascii="Courier New" w:hAnsi="Courier New" w:cs="Courier New" w:hint="default"/>
      </w:rPr>
    </w:lvl>
    <w:lvl w:ilvl="5" w:tplc="040E0005" w:tentative="1">
      <w:start w:val="1"/>
      <w:numFmt w:val="bullet"/>
      <w:lvlText w:val=""/>
      <w:lvlJc w:val="left"/>
      <w:pPr>
        <w:ind w:left="4178" w:hanging="360"/>
      </w:pPr>
      <w:rPr>
        <w:rFonts w:ascii="Wingdings" w:hAnsi="Wingdings" w:hint="default"/>
      </w:rPr>
    </w:lvl>
    <w:lvl w:ilvl="6" w:tplc="040E0001" w:tentative="1">
      <w:start w:val="1"/>
      <w:numFmt w:val="bullet"/>
      <w:lvlText w:val=""/>
      <w:lvlJc w:val="left"/>
      <w:pPr>
        <w:ind w:left="4898" w:hanging="360"/>
      </w:pPr>
      <w:rPr>
        <w:rFonts w:ascii="Symbol" w:hAnsi="Symbol" w:hint="default"/>
      </w:rPr>
    </w:lvl>
    <w:lvl w:ilvl="7" w:tplc="040E0003" w:tentative="1">
      <w:start w:val="1"/>
      <w:numFmt w:val="bullet"/>
      <w:lvlText w:val="o"/>
      <w:lvlJc w:val="left"/>
      <w:pPr>
        <w:ind w:left="5618" w:hanging="360"/>
      </w:pPr>
      <w:rPr>
        <w:rFonts w:ascii="Courier New" w:hAnsi="Courier New" w:cs="Courier New" w:hint="default"/>
      </w:rPr>
    </w:lvl>
    <w:lvl w:ilvl="8" w:tplc="040E0005" w:tentative="1">
      <w:start w:val="1"/>
      <w:numFmt w:val="bullet"/>
      <w:lvlText w:val=""/>
      <w:lvlJc w:val="left"/>
      <w:pPr>
        <w:ind w:left="6338" w:hanging="360"/>
      </w:pPr>
      <w:rPr>
        <w:rFonts w:ascii="Wingdings" w:hAnsi="Wingdings" w:hint="default"/>
      </w:rPr>
    </w:lvl>
  </w:abstractNum>
  <w:abstractNum w:abstractNumId="15" w15:restartNumberingAfterBreak="0">
    <w:nsid w:val="6B992D76"/>
    <w:multiLevelType w:val="hybridMultilevel"/>
    <w:tmpl w:val="5680DF8E"/>
    <w:lvl w:ilvl="0" w:tplc="040E000F">
      <w:start w:val="10"/>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4"/>
  </w:num>
  <w:num w:numId="4">
    <w:abstractNumId w:val="15"/>
  </w:num>
  <w:num w:numId="5">
    <w:abstractNumId w:val="10"/>
  </w:num>
  <w:num w:numId="6">
    <w:abstractNumId w:val="1"/>
  </w:num>
  <w:num w:numId="7">
    <w:abstractNumId w:val="12"/>
  </w:num>
  <w:num w:numId="8">
    <w:abstractNumId w:val="0"/>
  </w:num>
  <w:num w:numId="9">
    <w:abstractNumId w:val="7"/>
  </w:num>
  <w:num w:numId="10">
    <w:abstractNumId w:val="6"/>
  </w:num>
  <w:num w:numId="11">
    <w:abstractNumId w:val="5"/>
  </w:num>
  <w:num w:numId="12">
    <w:abstractNumId w:val="9"/>
  </w:num>
  <w:num w:numId="13">
    <w:abstractNumId w:val="13"/>
  </w:num>
  <w:num w:numId="14">
    <w:abstractNumId w:val="14"/>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C8A"/>
    <w:rsid w:val="00001B4A"/>
    <w:rsid w:val="00004508"/>
    <w:rsid w:val="00015668"/>
    <w:rsid w:val="00024B69"/>
    <w:rsid w:val="0003166A"/>
    <w:rsid w:val="00036C0E"/>
    <w:rsid w:val="00036D5A"/>
    <w:rsid w:val="0003704F"/>
    <w:rsid w:val="0003783A"/>
    <w:rsid w:val="000401E5"/>
    <w:rsid w:val="000403F1"/>
    <w:rsid w:val="00043AE8"/>
    <w:rsid w:val="00044BEE"/>
    <w:rsid w:val="00053016"/>
    <w:rsid w:val="00060A92"/>
    <w:rsid w:val="00067608"/>
    <w:rsid w:val="00075A5D"/>
    <w:rsid w:val="000765A5"/>
    <w:rsid w:val="000819EE"/>
    <w:rsid w:val="000A3190"/>
    <w:rsid w:val="000A349F"/>
    <w:rsid w:val="000B0CA9"/>
    <w:rsid w:val="000B36E5"/>
    <w:rsid w:val="000B42FA"/>
    <w:rsid w:val="000B5FCF"/>
    <w:rsid w:val="000D1BB6"/>
    <w:rsid w:val="000E59AC"/>
    <w:rsid w:val="000E5E29"/>
    <w:rsid w:val="000F50B1"/>
    <w:rsid w:val="001026D6"/>
    <w:rsid w:val="00105C73"/>
    <w:rsid w:val="001070D5"/>
    <w:rsid w:val="00120E11"/>
    <w:rsid w:val="00121794"/>
    <w:rsid w:val="00125B7A"/>
    <w:rsid w:val="00125C6B"/>
    <w:rsid w:val="001312BB"/>
    <w:rsid w:val="001318DE"/>
    <w:rsid w:val="00131FFC"/>
    <w:rsid w:val="00133C02"/>
    <w:rsid w:val="00134766"/>
    <w:rsid w:val="00136B8B"/>
    <w:rsid w:val="00136FEA"/>
    <w:rsid w:val="00146224"/>
    <w:rsid w:val="001464EA"/>
    <w:rsid w:val="00146B96"/>
    <w:rsid w:val="00146E62"/>
    <w:rsid w:val="00146F2C"/>
    <w:rsid w:val="00147142"/>
    <w:rsid w:val="00147998"/>
    <w:rsid w:val="00155B4C"/>
    <w:rsid w:val="001617B5"/>
    <w:rsid w:val="00161F0F"/>
    <w:rsid w:val="00165A78"/>
    <w:rsid w:val="00173899"/>
    <w:rsid w:val="00175C2E"/>
    <w:rsid w:val="001911D1"/>
    <w:rsid w:val="00192A1C"/>
    <w:rsid w:val="0019396F"/>
    <w:rsid w:val="00195A8A"/>
    <w:rsid w:val="001A00BD"/>
    <w:rsid w:val="001A1652"/>
    <w:rsid w:val="001A1A64"/>
    <w:rsid w:val="001A43DA"/>
    <w:rsid w:val="001A5461"/>
    <w:rsid w:val="001A5EC7"/>
    <w:rsid w:val="001B2492"/>
    <w:rsid w:val="001B37F2"/>
    <w:rsid w:val="001B7F29"/>
    <w:rsid w:val="001C3F18"/>
    <w:rsid w:val="001D2642"/>
    <w:rsid w:val="001E143B"/>
    <w:rsid w:val="001E224A"/>
    <w:rsid w:val="001F466F"/>
    <w:rsid w:val="001F663E"/>
    <w:rsid w:val="002000C2"/>
    <w:rsid w:val="00201037"/>
    <w:rsid w:val="002017BC"/>
    <w:rsid w:val="00205911"/>
    <w:rsid w:val="00213B4A"/>
    <w:rsid w:val="00213BCB"/>
    <w:rsid w:val="00213FCE"/>
    <w:rsid w:val="00223752"/>
    <w:rsid w:val="0022586C"/>
    <w:rsid w:val="00227681"/>
    <w:rsid w:val="00242174"/>
    <w:rsid w:val="00250D13"/>
    <w:rsid w:val="002539D7"/>
    <w:rsid w:val="00255B74"/>
    <w:rsid w:val="002605C0"/>
    <w:rsid w:val="0026313D"/>
    <w:rsid w:val="00267915"/>
    <w:rsid w:val="00273388"/>
    <w:rsid w:val="00275566"/>
    <w:rsid w:val="00281164"/>
    <w:rsid w:val="0028326F"/>
    <w:rsid w:val="002875E6"/>
    <w:rsid w:val="00290521"/>
    <w:rsid w:val="002A3FCE"/>
    <w:rsid w:val="002B67ED"/>
    <w:rsid w:val="002C0B6D"/>
    <w:rsid w:val="002C35A9"/>
    <w:rsid w:val="002C6FD9"/>
    <w:rsid w:val="002E5F2F"/>
    <w:rsid w:val="002E70B5"/>
    <w:rsid w:val="002F017B"/>
    <w:rsid w:val="002F0853"/>
    <w:rsid w:val="002F175B"/>
    <w:rsid w:val="003013B9"/>
    <w:rsid w:val="003019C9"/>
    <w:rsid w:val="003028AF"/>
    <w:rsid w:val="003057F7"/>
    <w:rsid w:val="00306D04"/>
    <w:rsid w:val="00310B2F"/>
    <w:rsid w:val="00314A4F"/>
    <w:rsid w:val="00315E89"/>
    <w:rsid w:val="00325097"/>
    <w:rsid w:val="003329BD"/>
    <w:rsid w:val="00344E7A"/>
    <w:rsid w:val="003453A3"/>
    <w:rsid w:val="00347217"/>
    <w:rsid w:val="003526F7"/>
    <w:rsid w:val="00360682"/>
    <w:rsid w:val="003617C3"/>
    <w:rsid w:val="00371757"/>
    <w:rsid w:val="00373024"/>
    <w:rsid w:val="003732B4"/>
    <w:rsid w:val="00380F74"/>
    <w:rsid w:val="00392427"/>
    <w:rsid w:val="0039467E"/>
    <w:rsid w:val="00394F82"/>
    <w:rsid w:val="0039558A"/>
    <w:rsid w:val="003A399F"/>
    <w:rsid w:val="003A5757"/>
    <w:rsid w:val="003B59D5"/>
    <w:rsid w:val="003C250E"/>
    <w:rsid w:val="003C290B"/>
    <w:rsid w:val="003C7F72"/>
    <w:rsid w:val="003D4E96"/>
    <w:rsid w:val="003D5E8A"/>
    <w:rsid w:val="003E2EE5"/>
    <w:rsid w:val="003F0F21"/>
    <w:rsid w:val="003F34D4"/>
    <w:rsid w:val="00426F3E"/>
    <w:rsid w:val="00433233"/>
    <w:rsid w:val="004350CD"/>
    <w:rsid w:val="00445860"/>
    <w:rsid w:val="00457B31"/>
    <w:rsid w:val="00457CFD"/>
    <w:rsid w:val="004633A9"/>
    <w:rsid w:val="00467A08"/>
    <w:rsid w:val="00473E97"/>
    <w:rsid w:val="00485E5F"/>
    <w:rsid w:val="004945D1"/>
    <w:rsid w:val="00495055"/>
    <w:rsid w:val="004B37DE"/>
    <w:rsid w:val="004B5C77"/>
    <w:rsid w:val="004B6194"/>
    <w:rsid w:val="004C0688"/>
    <w:rsid w:val="004D1E80"/>
    <w:rsid w:val="004D3410"/>
    <w:rsid w:val="004D66CF"/>
    <w:rsid w:val="004E0616"/>
    <w:rsid w:val="004E21A4"/>
    <w:rsid w:val="004F25F0"/>
    <w:rsid w:val="00502A40"/>
    <w:rsid w:val="00506477"/>
    <w:rsid w:val="00507AB9"/>
    <w:rsid w:val="00512E2A"/>
    <w:rsid w:val="00515030"/>
    <w:rsid w:val="00520DD9"/>
    <w:rsid w:val="00520E2D"/>
    <w:rsid w:val="00520F78"/>
    <w:rsid w:val="005212DA"/>
    <w:rsid w:val="00535A37"/>
    <w:rsid w:val="00537CE0"/>
    <w:rsid w:val="00537CF5"/>
    <w:rsid w:val="00540991"/>
    <w:rsid w:val="00543C8A"/>
    <w:rsid w:val="00545612"/>
    <w:rsid w:val="00554DE7"/>
    <w:rsid w:val="00556FC0"/>
    <w:rsid w:val="00557FA2"/>
    <w:rsid w:val="00581349"/>
    <w:rsid w:val="005851E0"/>
    <w:rsid w:val="0058563A"/>
    <w:rsid w:val="005922A7"/>
    <w:rsid w:val="00595CB5"/>
    <w:rsid w:val="005A508E"/>
    <w:rsid w:val="005A6E87"/>
    <w:rsid w:val="005B14CB"/>
    <w:rsid w:val="005B14DF"/>
    <w:rsid w:val="005B335A"/>
    <w:rsid w:val="005B4A4F"/>
    <w:rsid w:val="005B4AE2"/>
    <w:rsid w:val="005C039A"/>
    <w:rsid w:val="005C2CB0"/>
    <w:rsid w:val="005C3865"/>
    <w:rsid w:val="005D0208"/>
    <w:rsid w:val="005D573E"/>
    <w:rsid w:val="005E5E68"/>
    <w:rsid w:val="005E6594"/>
    <w:rsid w:val="005F10D1"/>
    <w:rsid w:val="00601473"/>
    <w:rsid w:val="00601A25"/>
    <w:rsid w:val="00610E8E"/>
    <w:rsid w:val="00622BD2"/>
    <w:rsid w:val="00623F5A"/>
    <w:rsid w:val="006308F6"/>
    <w:rsid w:val="00635211"/>
    <w:rsid w:val="00636B2B"/>
    <w:rsid w:val="00640AD2"/>
    <w:rsid w:val="00642BB1"/>
    <w:rsid w:val="0066740E"/>
    <w:rsid w:val="00670E35"/>
    <w:rsid w:val="006722EF"/>
    <w:rsid w:val="00672AF9"/>
    <w:rsid w:val="00683766"/>
    <w:rsid w:val="00685B9B"/>
    <w:rsid w:val="00693EBB"/>
    <w:rsid w:val="006949EB"/>
    <w:rsid w:val="006A06D9"/>
    <w:rsid w:val="006A253C"/>
    <w:rsid w:val="006A45E5"/>
    <w:rsid w:val="006A53A2"/>
    <w:rsid w:val="006B2B49"/>
    <w:rsid w:val="006B5240"/>
    <w:rsid w:val="006B6655"/>
    <w:rsid w:val="006B68D4"/>
    <w:rsid w:val="006C1AF2"/>
    <w:rsid w:val="006C3FA5"/>
    <w:rsid w:val="006C5842"/>
    <w:rsid w:val="006D59BC"/>
    <w:rsid w:val="006D6A15"/>
    <w:rsid w:val="006D7CF3"/>
    <w:rsid w:val="006E3D72"/>
    <w:rsid w:val="006E7D71"/>
    <w:rsid w:val="006F1B1C"/>
    <w:rsid w:val="00703BEC"/>
    <w:rsid w:val="0071215D"/>
    <w:rsid w:val="00743B27"/>
    <w:rsid w:val="0074619E"/>
    <w:rsid w:val="00747CDB"/>
    <w:rsid w:val="0075026F"/>
    <w:rsid w:val="0075653F"/>
    <w:rsid w:val="007609F7"/>
    <w:rsid w:val="007618C5"/>
    <w:rsid w:val="00763A58"/>
    <w:rsid w:val="00766614"/>
    <w:rsid w:val="00772641"/>
    <w:rsid w:val="00785365"/>
    <w:rsid w:val="00790F72"/>
    <w:rsid w:val="00795529"/>
    <w:rsid w:val="007A7BA6"/>
    <w:rsid w:val="007B24E2"/>
    <w:rsid w:val="007B2D24"/>
    <w:rsid w:val="007C240D"/>
    <w:rsid w:val="007D636C"/>
    <w:rsid w:val="007D79C5"/>
    <w:rsid w:val="007E025F"/>
    <w:rsid w:val="007E1CBF"/>
    <w:rsid w:val="007E5E09"/>
    <w:rsid w:val="007F0741"/>
    <w:rsid w:val="00807848"/>
    <w:rsid w:val="00817B03"/>
    <w:rsid w:val="00820356"/>
    <w:rsid w:val="008217C5"/>
    <w:rsid w:val="008316E8"/>
    <w:rsid w:val="00831E3C"/>
    <w:rsid w:val="008321AB"/>
    <w:rsid w:val="008336D4"/>
    <w:rsid w:val="0084286C"/>
    <w:rsid w:val="00852525"/>
    <w:rsid w:val="008600E2"/>
    <w:rsid w:val="008716C3"/>
    <w:rsid w:val="008755E9"/>
    <w:rsid w:val="008814D3"/>
    <w:rsid w:val="008843A5"/>
    <w:rsid w:val="00885082"/>
    <w:rsid w:val="00890419"/>
    <w:rsid w:val="00892DC5"/>
    <w:rsid w:val="0089391C"/>
    <w:rsid w:val="008A174A"/>
    <w:rsid w:val="008B4AC7"/>
    <w:rsid w:val="008C5801"/>
    <w:rsid w:val="008D1115"/>
    <w:rsid w:val="008D2B95"/>
    <w:rsid w:val="008E142C"/>
    <w:rsid w:val="008E2F3E"/>
    <w:rsid w:val="008F1F47"/>
    <w:rsid w:val="009019E4"/>
    <w:rsid w:val="0091291B"/>
    <w:rsid w:val="00914263"/>
    <w:rsid w:val="00914449"/>
    <w:rsid w:val="00926828"/>
    <w:rsid w:val="00926EA2"/>
    <w:rsid w:val="00930586"/>
    <w:rsid w:val="00934B2B"/>
    <w:rsid w:val="0093683B"/>
    <w:rsid w:val="00942835"/>
    <w:rsid w:val="00955C4F"/>
    <w:rsid w:val="00967722"/>
    <w:rsid w:val="00970F17"/>
    <w:rsid w:val="00976BA6"/>
    <w:rsid w:val="0097782F"/>
    <w:rsid w:val="00977BE8"/>
    <w:rsid w:val="00980E96"/>
    <w:rsid w:val="009926DE"/>
    <w:rsid w:val="00992E6F"/>
    <w:rsid w:val="00997C3C"/>
    <w:rsid w:val="009A0E2E"/>
    <w:rsid w:val="009A1C5C"/>
    <w:rsid w:val="009C246C"/>
    <w:rsid w:val="009D111E"/>
    <w:rsid w:val="009D1479"/>
    <w:rsid w:val="009D66CB"/>
    <w:rsid w:val="009D6FF1"/>
    <w:rsid w:val="009E5671"/>
    <w:rsid w:val="009E59EB"/>
    <w:rsid w:val="009E79B3"/>
    <w:rsid w:val="009F4068"/>
    <w:rsid w:val="009F6D00"/>
    <w:rsid w:val="00A204D0"/>
    <w:rsid w:val="00A23C0C"/>
    <w:rsid w:val="00A305A0"/>
    <w:rsid w:val="00A326A4"/>
    <w:rsid w:val="00A33C90"/>
    <w:rsid w:val="00A341E8"/>
    <w:rsid w:val="00A41C7E"/>
    <w:rsid w:val="00A47B9E"/>
    <w:rsid w:val="00A52110"/>
    <w:rsid w:val="00A57152"/>
    <w:rsid w:val="00A7246F"/>
    <w:rsid w:val="00A76AB2"/>
    <w:rsid w:val="00A85B9E"/>
    <w:rsid w:val="00A87B6F"/>
    <w:rsid w:val="00A90083"/>
    <w:rsid w:val="00A91259"/>
    <w:rsid w:val="00A95A89"/>
    <w:rsid w:val="00AA28A3"/>
    <w:rsid w:val="00AA67C8"/>
    <w:rsid w:val="00AB44A0"/>
    <w:rsid w:val="00AB5ACF"/>
    <w:rsid w:val="00AB7708"/>
    <w:rsid w:val="00AC40B4"/>
    <w:rsid w:val="00AC64C0"/>
    <w:rsid w:val="00AD1554"/>
    <w:rsid w:val="00AE40F5"/>
    <w:rsid w:val="00AE5AFC"/>
    <w:rsid w:val="00AE6EFC"/>
    <w:rsid w:val="00AE7274"/>
    <w:rsid w:val="00AE7E18"/>
    <w:rsid w:val="00B17AD3"/>
    <w:rsid w:val="00B237A3"/>
    <w:rsid w:val="00B23FC8"/>
    <w:rsid w:val="00B33C7E"/>
    <w:rsid w:val="00B355B2"/>
    <w:rsid w:val="00B358B6"/>
    <w:rsid w:val="00B37345"/>
    <w:rsid w:val="00B5413C"/>
    <w:rsid w:val="00B54DE8"/>
    <w:rsid w:val="00B64169"/>
    <w:rsid w:val="00B643A4"/>
    <w:rsid w:val="00B66605"/>
    <w:rsid w:val="00B71F96"/>
    <w:rsid w:val="00B732E1"/>
    <w:rsid w:val="00B8150D"/>
    <w:rsid w:val="00B8343C"/>
    <w:rsid w:val="00B84349"/>
    <w:rsid w:val="00B92F57"/>
    <w:rsid w:val="00BA3222"/>
    <w:rsid w:val="00BA5183"/>
    <w:rsid w:val="00BB53AE"/>
    <w:rsid w:val="00BC69B0"/>
    <w:rsid w:val="00BC7729"/>
    <w:rsid w:val="00BD3864"/>
    <w:rsid w:val="00BD51C2"/>
    <w:rsid w:val="00BD62E1"/>
    <w:rsid w:val="00BF1450"/>
    <w:rsid w:val="00C00E7F"/>
    <w:rsid w:val="00C15B1A"/>
    <w:rsid w:val="00C23834"/>
    <w:rsid w:val="00C26B5E"/>
    <w:rsid w:val="00C3550C"/>
    <w:rsid w:val="00C3664A"/>
    <w:rsid w:val="00C60941"/>
    <w:rsid w:val="00C6457E"/>
    <w:rsid w:val="00C7248C"/>
    <w:rsid w:val="00C779FD"/>
    <w:rsid w:val="00C8227E"/>
    <w:rsid w:val="00CA1810"/>
    <w:rsid w:val="00CA7D69"/>
    <w:rsid w:val="00CC1F59"/>
    <w:rsid w:val="00CC2700"/>
    <w:rsid w:val="00CD6D25"/>
    <w:rsid w:val="00CF1116"/>
    <w:rsid w:val="00D008B2"/>
    <w:rsid w:val="00D023D2"/>
    <w:rsid w:val="00D102BF"/>
    <w:rsid w:val="00D11114"/>
    <w:rsid w:val="00D11753"/>
    <w:rsid w:val="00D24CAA"/>
    <w:rsid w:val="00D25FEB"/>
    <w:rsid w:val="00D3680F"/>
    <w:rsid w:val="00D40399"/>
    <w:rsid w:val="00D40BAE"/>
    <w:rsid w:val="00D43CE9"/>
    <w:rsid w:val="00D45398"/>
    <w:rsid w:val="00D509A9"/>
    <w:rsid w:val="00D6413B"/>
    <w:rsid w:val="00D65C3D"/>
    <w:rsid w:val="00D667FF"/>
    <w:rsid w:val="00D6785A"/>
    <w:rsid w:val="00D80CC5"/>
    <w:rsid w:val="00D81DAF"/>
    <w:rsid w:val="00D85505"/>
    <w:rsid w:val="00D92A63"/>
    <w:rsid w:val="00D93988"/>
    <w:rsid w:val="00D97A20"/>
    <w:rsid w:val="00DA1D31"/>
    <w:rsid w:val="00DA39A4"/>
    <w:rsid w:val="00DC3597"/>
    <w:rsid w:val="00DD5DED"/>
    <w:rsid w:val="00DD707F"/>
    <w:rsid w:val="00DE0E45"/>
    <w:rsid w:val="00DE111E"/>
    <w:rsid w:val="00DE1AC2"/>
    <w:rsid w:val="00DE2A5C"/>
    <w:rsid w:val="00E05BB3"/>
    <w:rsid w:val="00E24895"/>
    <w:rsid w:val="00E27306"/>
    <w:rsid w:val="00E36FC0"/>
    <w:rsid w:val="00E4424A"/>
    <w:rsid w:val="00E513B4"/>
    <w:rsid w:val="00E62E34"/>
    <w:rsid w:val="00E67467"/>
    <w:rsid w:val="00E720F0"/>
    <w:rsid w:val="00E80707"/>
    <w:rsid w:val="00E80E3B"/>
    <w:rsid w:val="00E93527"/>
    <w:rsid w:val="00E94409"/>
    <w:rsid w:val="00E97E15"/>
    <w:rsid w:val="00EA0D8C"/>
    <w:rsid w:val="00EA16D9"/>
    <w:rsid w:val="00EA6128"/>
    <w:rsid w:val="00EB2B73"/>
    <w:rsid w:val="00EC728F"/>
    <w:rsid w:val="00ED3EEB"/>
    <w:rsid w:val="00EE0DB0"/>
    <w:rsid w:val="00EE1025"/>
    <w:rsid w:val="00EE1D08"/>
    <w:rsid w:val="00EF0177"/>
    <w:rsid w:val="00EF451D"/>
    <w:rsid w:val="00F01564"/>
    <w:rsid w:val="00F134B8"/>
    <w:rsid w:val="00F136A9"/>
    <w:rsid w:val="00F236B6"/>
    <w:rsid w:val="00F2635B"/>
    <w:rsid w:val="00F274B4"/>
    <w:rsid w:val="00F31324"/>
    <w:rsid w:val="00F36E39"/>
    <w:rsid w:val="00F37374"/>
    <w:rsid w:val="00F464E3"/>
    <w:rsid w:val="00F622CD"/>
    <w:rsid w:val="00F66BF4"/>
    <w:rsid w:val="00F66E59"/>
    <w:rsid w:val="00F67496"/>
    <w:rsid w:val="00F918DD"/>
    <w:rsid w:val="00FA091B"/>
    <w:rsid w:val="00FA0D44"/>
    <w:rsid w:val="00FA4F6D"/>
    <w:rsid w:val="00FB1EE2"/>
    <w:rsid w:val="00FB4BB8"/>
    <w:rsid w:val="00FC65E0"/>
    <w:rsid w:val="00FD3854"/>
    <w:rsid w:val="00FE0D3A"/>
    <w:rsid w:val="00FE1A37"/>
    <w:rsid w:val="00FE2BF4"/>
    <w:rsid w:val="00FE3338"/>
    <w:rsid w:val="00FE6F94"/>
    <w:rsid w:val="00FF09EC"/>
    <w:rsid w:val="00FF4A45"/>
    <w:rsid w:val="00FF5D5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5E23A9"/>
  <w15:docId w15:val="{DA670D73-5649-43D1-91B0-C5083B949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85E5F"/>
    <w:rPr>
      <w:sz w:val="24"/>
      <w:szCs w:val="24"/>
    </w:rPr>
  </w:style>
  <w:style w:type="paragraph" w:styleId="Cmsor1">
    <w:name w:val="heading 1"/>
    <w:basedOn w:val="Norml"/>
    <w:next w:val="Norml"/>
    <w:link w:val="Cmsor1Char"/>
    <w:qFormat/>
    <w:rsid w:val="002539D7"/>
    <w:pPr>
      <w:keepNext/>
      <w:spacing w:before="240" w:after="60"/>
      <w:outlineLvl w:val="0"/>
    </w:pPr>
    <w:rPr>
      <w:rFonts w:ascii="Calibri Light" w:hAnsi="Calibri Light"/>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uiPriority w:val="99"/>
    <w:rsid w:val="00485E5F"/>
    <w:pPr>
      <w:jc w:val="both"/>
    </w:pPr>
    <w:rPr>
      <w:rFonts w:ascii="Arial" w:hAnsi="Arial" w:cs="Arial"/>
    </w:rPr>
  </w:style>
  <w:style w:type="paragraph" w:styleId="Cm">
    <w:name w:val="Title"/>
    <w:basedOn w:val="Norml"/>
    <w:qFormat/>
    <w:rsid w:val="00485E5F"/>
    <w:pPr>
      <w:jc w:val="center"/>
    </w:pPr>
    <w:rPr>
      <w:rFonts w:ascii="Arial" w:hAnsi="Arial" w:cs="Arial"/>
      <w:b/>
      <w:bCs/>
    </w:rPr>
  </w:style>
  <w:style w:type="paragraph" w:styleId="llb">
    <w:name w:val="footer"/>
    <w:basedOn w:val="Norml"/>
    <w:rsid w:val="00485E5F"/>
    <w:pPr>
      <w:tabs>
        <w:tab w:val="center" w:pos="4536"/>
        <w:tab w:val="right" w:pos="9072"/>
      </w:tabs>
    </w:pPr>
  </w:style>
  <w:style w:type="character" w:styleId="Oldalszm">
    <w:name w:val="page number"/>
    <w:basedOn w:val="Bekezdsalapbettpusa"/>
    <w:rsid w:val="00485E5F"/>
  </w:style>
  <w:style w:type="paragraph" w:styleId="Szvegtrzsbehzssal">
    <w:name w:val="Body Text Indent"/>
    <w:basedOn w:val="Norml"/>
    <w:rsid w:val="00485E5F"/>
    <w:pPr>
      <w:ind w:left="540" w:hanging="540"/>
      <w:jc w:val="both"/>
    </w:pPr>
  </w:style>
  <w:style w:type="paragraph" w:styleId="lfej">
    <w:name w:val="header"/>
    <w:basedOn w:val="Norml"/>
    <w:rsid w:val="00485E5F"/>
    <w:pPr>
      <w:tabs>
        <w:tab w:val="center" w:pos="4536"/>
        <w:tab w:val="right" w:pos="9072"/>
      </w:tabs>
    </w:pPr>
  </w:style>
  <w:style w:type="paragraph" w:styleId="NormlWeb">
    <w:name w:val="Normal (Web)"/>
    <w:basedOn w:val="Norml"/>
    <w:rsid w:val="00485E5F"/>
    <w:pPr>
      <w:spacing w:before="100" w:beforeAutospacing="1" w:after="100" w:afterAutospacing="1"/>
    </w:pPr>
  </w:style>
  <w:style w:type="paragraph" w:styleId="Buborkszveg">
    <w:name w:val="Balloon Text"/>
    <w:basedOn w:val="Norml"/>
    <w:semiHidden/>
    <w:rsid w:val="00485E5F"/>
    <w:rPr>
      <w:rFonts w:ascii="Tahoma" w:hAnsi="Tahoma" w:cs="Tahoma"/>
      <w:sz w:val="16"/>
      <w:szCs w:val="16"/>
    </w:rPr>
  </w:style>
  <w:style w:type="paragraph" w:styleId="Szvegtrzsbehzssal2">
    <w:name w:val="Body Text Indent 2"/>
    <w:basedOn w:val="Norml"/>
    <w:rsid w:val="00485E5F"/>
    <w:pPr>
      <w:ind w:left="1440" w:hanging="1440"/>
    </w:pPr>
  </w:style>
  <w:style w:type="character" w:customStyle="1" w:styleId="lfejChar">
    <w:name w:val="Élőfej Char"/>
    <w:rsid w:val="00485E5F"/>
    <w:rPr>
      <w:sz w:val="24"/>
      <w:szCs w:val="24"/>
    </w:rPr>
  </w:style>
  <w:style w:type="character" w:customStyle="1" w:styleId="SzvegtrzsChar">
    <w:name w:val="Szövegtörzs Char"/>
    <w:uiPriority w:val="99"/>
    <w:locked/>
    <w:rsid w:val="00485E5F"/>
    <w:rPr>
      <w:rFonts w:ascii="Arial" w:hAnsi="Arial" w:cs="Arial"/>
      <w:sz w:val="24"/>
      <w:szCs w:val="24"/>
    </w:rPr>
  </w:style>
  <w:style w:type="character" w:customStyle="1" w:styleId="Cmsor1Char">
    <w:name w:val="Címsor 1 Char"/>
    <w:link w:val="Cmsor1"/>
    <w:rsid w:val="002539D7"/>
    <w:rPr>
      <w:rFonts w:ascii="Calibri Light" w:eastAsia="Times New Roman" w:hAnsi="Calibri Light" w:cs="Times New Roman"/>
      <w:b/>
      <w:bCs/>
      <w:kern w:val="32"/>
      <w:sz w:val="32"/>
      <w:szCs w:val="32"/>
    </w:rPr>
  </w:style>
  <w:style w:type="character" w:styleId="Jegyzethivatkozs">
    <w:name w:val="annotation reference"/>
    <w:rsid w:val="001617B5"/>
    <w:rPr>
      <w:sz w:val="16"/>
      <w:szCs w:val="16"/>
    </w:rPr>
  </w:style>
  <w:style w:type="paragraph" w:styleId="Jegyzetszveg">
    <w:name w:val="annotation text"/>
    <w:basedOn w:val="Norml"/>
    <w:link w:val="JegyzetszvegChar"/>
    <w:rsid w:val="001617B5"/>
    <w:rPr>
      <w:sz w:val="20"/>
      <w:szCs w:val="20"/>
    </w:rPr>
  </w:style>
  <w:style w:type="character" w:customStyle="1" w:styleId="JegyzetszvegChar">
    <w:name w:val="Jegyzetszöveg Char"/>
    <w:basedOn w:val="Bekezdsalapbettpusa"/>
    <w:link w:val="Jegyzetszveg"/>
    <w:rsid w:val="001617B5"/>
  </w:style>
  <w:style w:type="paragraph" w:styleId="Megjegyzstrgya">
    <w:name w:val="annotation subject"/>
    <w:basedOn w:val="Jegyzetszveg"/>
    <w:next w:val="Jegyzetszveg"/>
    <w:link w:val="MegjegyzstrgyaChar"/>
    <w:rsid w:val="001617B5"/>
    <w:rPr>
      <w:b/>
      <w:bCs/>
    </w:rPr>
  </w:style>
  <w:style w:type="character" w:customStyle="1" w:styleId="MegjegyzstrgyaChar">
    <w:name w:val="Megjegyzés tárgya Char"/>
    <w:link w:val="Megjegyzstrgya"/>
    <w:rsid w:val="001617B5"/>
    <w:rPr>
      <w:b/>
      <w:bCs/>
    </w:rPr>
  </w:style>
  <w:style w:type="paragraph" w:styleId="Vltozat">
    <w:name w:val="Revision"/>
    <w:hidden/>
    <w:uiPriority w:val="99"/>
    <w:semiHidden/>
    <w:rsid w:val="006C1AF2"/>
    <w:rPr>
      <w:sz w:val="24"/>
      <w:szCs w:val="24"/>
    </w:rPr>
  </w:style>
  <w:style w:type="table" w:styleId="Rcsostblzat">
    <w:name w:val="Table Grid"/>
    <w:basedOn w:val="Normltblzat"/>
    <w:rsid w:val="006C1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FE6F94"/>
    <w:pPr>
      <w:ind w:left="720"/>
      <w:contextualSpacing/>
    </w:pPr>
  </w:style>
  <w:style w:type="character" w:customStyle="1" w:styleId="apple-converted-space">
    <w:name w:val="apple-converted-space"/>
    <w:basedOn w:val="Bekezdsalapbettpusa"/>
    <w:rsid w:val="00344E7A"/>
  </w:style>
  <w:style w:type="character" w:styleId="Hiperhivatkozs">
    <w:name w:val="Hyperlink"/>
    <w:uiPriority w:val="99"/>
    <w:unhideWhenUsed/>
    <w:rsid w:val="00344E7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831467">
      <w:bodyDiv w:val="1"/>
      <w:marLeft w:val="0"/>
      <w:marRight w:val="0"/>
      <w:marTop w:val="0"/>
      <w:marBottom w:val="0"/>
      <w:divBdr>
        <w:top w:val="none" w:sz="0" w:space="0" w:color="auto"/>
        <w:left w:val="none" w:sz="0" w:space="0" w:color="auto"/>
        <w:bottom w:val="none" w:sz="0" w:space="0" w:color="auto"/>
        <w:right w:val="none" w:sz="0" w:space="0" w:color="auto"/>
      </w:divBdr>
    </w:div>
    <w:div w:id="203399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bis.laura@zuglo.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4434B-8539-431B-9C7D-CDB7C36C8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2365</Words>
  <Characters>16323</Characters>
  <Application>Microsoft Office Word</Application>
  <DocSecurity>0</DocSecurity>
  <Lines>136</Lines>
  <Paragraphs>37</Paragraphs>
  <ScaleCrop>false</ScaleCrop>
  <HeadingPairs>
    <vt:vector size="2" baseType="variant">
      <vt:variant>
        <vt:lpstr>Cím</vt:lpstr>
      </vt:variant>
      <vt:variant>
        <vt:i4>1</vt:i4>
      </vt:variant>
    </vt:vector>
  </HeadingPairs>
  <TitlesOfParts>
    <vt:vector size="1" baseType="lpstr">
      <vt:lpstr>Támogatási szerződés</vt:lpstr>
    </vt:vector>
  </TitlesOfParts>
  <Company>ZPH</Company>
  <LinksUpToDate>false</LinksUpToDate>
  <CharactersWithSpaces>18651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Támogatási szerződés</dc:title>
  <dc:creator>czirner</dc:creator>
  <cp:lastModifiedBy>Fábis Laura</cp:lastModifiedBy>
  <cp:revision>3</cp:revision>
  <cp:lastPrinted>2022-11-21T11:38:00Z</cp:lastPrinted>
  <dcterms:created xsi:type="dcterms:W3CDTF">2025-05-15T11:33:00Z</dcterms:created>
  <dcterms:modified xsi:type="dcterms:W3CDTF">2025-05-15T11:34:00Z</dcterms:modified>
</cp:coreProperties>
</file>