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EC" w:rsidRDefault="00C154EC" w:rsidP="00C154EC">
      <w:pPr>
        <w:pStyle w:val="lfej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54EC" w:rsidRPr="007C1CA8" w:rsidTr="00C154EC">
        <w:tc>
          <w:tcPr>
            <w:tcW w:w="4531" w:type="dxa"/>
            <w:shd w:val="clear" w:color="auto" w:fill="BFBFBF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>Zugló városképvédelméről szóló Budapest Főváros XIV. Kerület Képviselő-testületének 10/2021. (III. 26.) önkormányzati rendelete</w:t>
            </w:r>
          </w:p>
        </w:tc>
        <w:tc>
          <w:tcPr>
            <w:tcW w:w="4531" w:type="dxa"/>
            <w:shd w:val="clear" w:color="auto" w:fill="BFBFBF"/>
          </w:tcPr>
          <w:p w:rsidR="00C154EC" w:rsidRPr="007C1CA8" w:rsidRDefault="00C154EC" w:rsidP="00C154EC">
            <w:pPr>
              <w:pStyle w:val="Szvegtrzs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 xml:space="preserve">Budapest Főváros XIV. Kerület Zugló Önkormányzata </w:t>
            </w:r>
            <w:bookmarkStart w:id="0" w:name="_GoBack"/>
            <w:bookmarkEnd w:id="0"/>
            <w:r w:rsidRPr="007C1CA8">
              <w:rPr>
                <w:rFonts w:ascii="Times New Roman" w:hAnsi="Times New Roman" w:cs="Times New Roman"/>
              </w:rPr>
              <w:t>Képviselő-testülete …/2021. (.…) önkormányzati rendelete Zugló városképvédelméről szóló 10/2021. (III.26.) önkormányzati rendelet módosításáról</w:t>
            </w:r>
          </w:p>
        </w:tc>
      </w:tr>
      <w:tr w:rsidR="00C154EC" w:rsidRPr="007C1CA8" w:rsidTr="00C154EC"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 xml:space="preserve">1. § (4) E rendelet hivatkozásai utalnak: a településkép védelméről szóló 2016. évi LXXIV. törvényre (a továbbiakban: </w:t>
            </w:r>
            <w:proofErr w:type="spellStart"/>
            <w:r w:rsidRPr="007C1CA8">
              <w:rPr>
                <w:rFonts w:ascii="Times New Roman" w:hAnsi="Times New Roman" w:cs="Times New Roman"/>
                <w:i/>
              </w:rPr>
              <w:t>Tvtv</w:t>
            </w:r>
            <w:proofErr w:type="spellEnd"/>
            <w:r w:rsidRPr="007C1CA8">
              <w:rPr>
                <w:rFonts w:ascii="Times New Roman" w:hAnsi="Times New Roman" w:cs="Times New Roman"/>
                <w:i/>
              </w:rPr>
              <w:t>.</w:t>
            </w:r>
            <w:r w:rsidRPr="007C1CA8">
              <w:rPr>
                <w:rFonts w:ascii="Times New Roman" w:hAnsi="Times New Roman" w:cs="Times New Roman"/>
              </w:rPr>
              <w:t xml:space="preserve">); a településkép védelméről szóló törvény reklámok közzétételével kapcsolatos rendelkezéseinek végrehajtásáról szóló 104/2017. (IV. 28.) Kormányrendelet (a továbbiakban: </w:t>
            </w:r>
            <w:proofErr w:type="spellStart"/>
            <w:r w:rsidRPr="007C1CA8">
              <w:rPr>
                <w:rFonts w:ascii="Times New Roman" w:hAnsi="Times New Roman" w:cs="Times New Roman"/>
                <w:i/>
              </w:rPr>
              <w:t>Rkkr</w:t>
            </w:r>
            <w:proofErr w:type="spellEnd"/>
            <w:r w:rsidRPr="007C1CA8">
              <w:rPr>
                <w:rFonts w:ascii="Times New Roman" w:hAnsi="Times New Roman" w:cs="Times New Roman"/>
                <w:i/>
              </w:rPr>
              <w:t>.</w:t>
            </w:r>
            <w:r w:rsidRPr="007C1CA8">
              <w:rPr>
                <w:rFonts w:ascii="Times New Roman" w:hAnsi="Times New Roman" w:cs="Times New Roman"/>
              </w:rPr>
              <w:t xml:space="preserve">), a településfejlesztési koncepcióról, az integrált településfejlesztési stratégiáról és a településrendezési eszközökről, valamint egyes településrendezési sajátos jogintézményekről szóló 314/2012. (XI. 8.) Kormányrendeletre (a továbbiakban: </w:t>
            </w:r>
            <w:proofErr w:type="spellStart"/>
            <w:r w:rsidRPr="007C1CA8">
              <w:rPr>
                <w:rFonts w:ascii="Times New Roman" w:hAnsi="Times New Roman" w:cs="Times New Roman"/>
                <w:i/>
              </w:rPr>
              <w:t>Tfkr</w:t>
            </w:r>
            <w:proofErr w:type="spellEnd"/>
            <w:r w:rsidRPr="007C1CA8">
              <w:rPr>
                <w:rFonts w:ascii="Times New Roman" w:hAnsi="Times New Roman" w:cs="Times New Roman"/>
                <w:i/>
              </w:rPr>
              <w:t>.</w:t>
            </w:r>
            <w:r w:rsidRPr="007C1CA8">
              <w:rPr>
                <w:rFonts w:ascii="Times New Roman" w:hAnsi="Times New Roman" w:cs="Times New Roman"/>
              </w:rPr>
              <w:t xml:space="preserve">) és az elektronikus ügyintézés és bizalmi szolgáltatások általános szabályairól szóló 2015. évi CCXXII. törvény (a továbbiakban: </w:t>
            </w:r>
            <w:proofErr w:type="spellStart"/>
            <w:r w:rsidRPr="007C1CA8">
              <w:rPr>
                <w:rFonts w:ascii="Times New Roman" w:hAnsi="Times New Roman" w:cs="Times New Roman"/>
                <w:i/>
              </w:rPr>
              <w:t>Ebtv</w:t>
            </w:r>
            <w:proofErr w:type="spellEnd"/>
            <w:r w:rsidRPr="007C1CA8">
              <w:rPr>
                <w:rFonts w:ascii="Times New Roman" w:hAnsi="Times New Roman" w:cs="Times New Roman"/>
                <w:i/>
              </w:rPr>
              <w:t>.</w:t>
            </w:r>
            <w:r w:rsidRPr="007C1CA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 xml:space="preserve">1. § (4) E rendelet hivatkozásai utalnak: a településkép védelméről szóló 2016. évi LXXIV. törvényre (a továbbiakban: </w:t>
            </w:r>
            <w:proofErr w:type="spellStart"/>
            <w:r w:rsidRPr="007C1CA8">
              <w:rPr>
                <w:rFonts w:ascii="Times New Roman" w:hAnsi="Times New Roman" w:cs="Times New Roman"/>
                <w:i/>
              </w:rPr>
              <w:t>Tvtv</w:t>
            </w:r>
            <w:proofErr w:type="spellEnd"/>
            <w:r w:rsidRPr="007C1CA8">
              <w:rPr>
                <w:rFonts w:ascii="Times New Roman" w:hAnsi="Times New Roman" w:cs="Times New Roman"/>
                <w:i/>
              </w:rPr>
              <w:t>.</w:t>
            </w:r>
            <w:r w:rsidRPr="007C1CA8">
              <w:rPr>
                <w:rFonts w:ascii="Times New Roman" w:hAnsi="Times New Roman" w:cs="Times New Roman"/>
              </w:rPr>
              <w:t xml:space="preserve">); a településkép védelméről szóló törvény reklámok közzétételével kapcsolatos rendelkezéseinek végrehajtásáról szóló 104/2017. (IV. 28.) Kormányrendelet (a továbbiakban: </w:t>
            </w:r>
            <w:proofErr w:type="spellStart"/>
            <w:r w:rsidRPr="007C1CA8">
              <w:rPr>
                <w:rFonts w:ascii="Times New Roman" w:hAnsi="Times New Roman" w:cs="Times New Roman"/>
                <w:i/>
              </w:rPr>
              <w:t>Rkkr</w:t>
            </w:r>
            <w:proofErr w:type="spellEnd"/>
            <w:r w:rsidRPr="007C1CA8">
              <w:rPr>
                <w:rFonts w:ascii="Times New Roman" w:hAnsi="Times New Roman" w:cs="Times New Roman"/>
                <w:i/>
              </w:rPr>
              <w:t>.</w:t>
            </w:r>
            <w:r w:rsidRPr="007C1CA8">
              <w:rPr>
                <w:rFonts w:ascii="Times New Roman" w:hAnsi="Times New Roman" w:cs="Times New Roman"/>
              </w:rPr>
              <w:t xml:space="preserve">), a településtervek tartalmáról, elkészítésének és elfogadásának rendjéről, valamint egyes településrendezési sajátos jogintézményekről 419/2021. (VII. 15.) Kormányrendelet (a továbbiakban: </w:t>
            </w:r>
            <w:proofErr w:type="spellStart"/>
            <w:r w:rsidRPr="007C1CA8">
              <w:rPr>
                <w:rFonts w:ascii="Times New Roman" w:hAnsi="Times New Roman" w:cs="Times New Roman"/>
                <w:i/>
              </w:rPr>
              <w:t>Tttkr</w:t>
            </w:r>
            <w:proofErr w:type="spellEnd"/>
            <w:r w:rsidRPr="007C1CA8">
              <w:rPr>
                <w:rFonts w:ascii="Times New Roman" w:hAnsi="Times New Roman" w:cs="Times New Roman"/>
                <w:i/>
              </w:rPr>
              <w:t>.</w:t>
            </w:r>
            <w:r w:rsidRPr="007C1CA8">
              <w:rPr>
                <w:rFonts w:ascii="Times New Roman" w:hAnsi="Times New Roman" w:cs="Times New Roman"/>
              </w:rPr>
              <w:t xml:space="preserve">) és az elektronikus ügyintézés és bizalmi szolgáltatások általános szabályairól szóló 2015. évi CCXXII. törvény (a továbbiakban: </w:t>
            </w:r>
            <w:proofErr w:type="spellStart"/>
            <w:r w:rsidRPr="007C1CA8">
              <w:rPr>
                <w:rFonts w:ascii="Times New Roman" w:hAnsi="Times New Roman" w:cs="Times New Roman"/>
                <w:i/>
              </w:rPr>
              <w:t>Ebtv</w:t>
            </w:r>
            <w:proofErr w:type="spellEnd"/>
            <w:r w:rsidRPr="007C1CA8">
              <w:rPr>
                <w:rFonts w:ascii="Times New Roman" w:hAnsi="Times New Roman" w:cs="Times New Roman"/>
                <w:i/>
              </w:rPr>
              <w:t>.</w:t>
            </w:r>
            <w:r w:rsidRPr="007C1CA8">
              <w:rPr>
                <w:rFonts w:ascii="Times New Roman" w:hAnsi="Times New Roman" w:cs="Times New Roman"/>
              </w:rPr>
              <w:t>).</w:t>
            </w:r>
          </w:p>
        </w:tc>
      </w:tr>
      <w:tr w:rsidR="00C154EC" w:rsidRPr="007C1CA8" w:rsidTr="00C154EC"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 xml:space="preserve">2. § 10. </w:t>
            </w:r>
            <w:r w:rsidRPr="007C1CA8">
              <w:rPr>
                <w:rFonts w:ascii="Times New Roman" w:hAnsi="Times New Roman" w:cs="Times New Roman"/>
                <w:i/>
              </w:rPr>
              <w:t>Értékvizsgálat:</w:t>
            </w:r>
            <w:r w:rsidRPr="007C1CA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C1CA8">
              <w:rPr>
                <w:rFonts w:ascii="Times New Roman" w:hAnsi="Times New Roman" w:cs="Times New Roman"/>
                <w:i/>
              </w:rPr>
              <w:t>Tfkr</w:t>
            </w:r>
            <w:proofErr w:type="spellEnd"/>
            <w:r w:rsidRPr="007C1CA8">
              <w:rPr>
                <w:rFonts w:ascii="Times New Roman" w:hAnsi="Times New Roman" w:cs="Times New Roman"/>
                <w:i/>
              </w:rPr>
              <w:t>.</w:t>
            </w:r>
            <w:r w:rsidRPr="007C1CA8">
              <w:rPr>
                <w:rFonts w:ascii="Times New Roman" w:hAnsi="Times New Roman" w:cs="Times New Roman"/>
              </w:rPr>
              <w:t xml:space="preserve"> 23/B. §-a szerinti értékvizsgálat.</w:t>
            </w:r>
          </w:p>
        </w:tc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 xml:space="preserve">2. § 10. </w:t>
            </w:r>
            <w:r w:rsidRPr="007C1CA8">
              <w:rPr>
                <w:rFonts w:ascii="Times New Roman" w:hAnsi="Times New Roman" w:cs="Times New Roman"/>
                <w:i/>
              </w:rPr>
              <w:t>Értékvizsgálat:</w:t>
            </w:r>
            <w:r w:rsidRPr="007C1CA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C1CA8">
              <w:rPr>
                <w:rFonts w:ascii="Times New Roman" w:hAnsi="Times New Roman" w:cs="Times New Roman"/>
                <w:i/>
              </w:rPr>
              <w:t>Tttkr</w:t>
            </w:r>
            <w:proofErr w:type="spellEnd"/>
            <w:r w:rsidRPr="007C1CA8">
              <w:rPr>
                <w:rFonts w:ascii="Times New Roman" w:hAnsi="Times New Roman" w:cs="Times New Roman"/>
                <w:i/>
              </w:rPr>
              <w:t>.</w:t>
            </w:r>
            <w:r w:rsidRPr="007C1CA8">
              <w:rPr>
                <w:rFonts w:ascii="Times New Roman" w:hAnsi="Times New Roman" w:cs="Times New Roman"/>
              </w:rPr>
              <w:t xml:space="preserve"> 32. §-a szerinti értékvizsgálat.</w:t>
            </w:r>
          </w:p>
        </w:tc>
      </w:tr>
      <w:tr w:rsidR="00C154EC" w:rsidRPr="007C1CA8" w:rsidTr="00C154EC"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>81. § (4) A polgármester a szakmai véleményen alapuló véleményét 15 napon belül adja ki.</w:t>
            </w:r>
          </w:p>
        </w:tc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>81. § (4) Önkormányzati hatósági hatáskörben a Képviselő-testület átruházott jogkörében eljárva a polgármester – szakmai véleményen alapuló – véleményt ad.</w:t>
            </w:r>
          </w:p>
        </w:tc>
      </w:tr>
      <w:tr w:rsidR="00C154EC" w:rsidRPr="007C1CA8" w:rsidTr="00C154EC"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>82. § (1) Bejelentési eljárás köteles tevékenységek körét a 16. melléklet határozza meg.</w:t>
            </w:r>
          </w:p>
        </w:tc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>82. § (1) Bejelentési eljárás köteles tevékenységek körét a 17. melléklet határozza meg.</w:t>
            </w:r>
          </w:p>
        </w:tc>
      </w:tr>
      <w:tr w:rsidR="00C154EC" w:rsidRPr="007C1CA8" w:rsidTr="00C154EC"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 xml:space="preserve">83. § (3) A polgármester a bejelentésben kérelmezett tevékenységet – szakmai véleményen alapulóan – tudomásul veszi vagy megtiltja. A bejelentési kötelezettség teljesítése, tudomásulvétele polgárjogi igényt nem dönt el és nem mentesít – egyéb </w:t>
            </w:r>
            <w:r w:rsidRPr="007C1CA8">
              <w:rPr>
                <w:rFonts w:ascii="Times New Roman" w:hAnsi="Times New Roman" w:cs="Times New Roman"/>
              </w:rPr>
              <w:lastRenderedPageBreak/>
              <w:t>jogszabályokban előírt – engedélyek, hozzájárulások megszerzése alól.</w:t>
            </w:r>
          </w:p>
        </w:tc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lastRenderedPageBreak/>
              <w:t xml:space="preserve">83. § (3) Önkormányzati hatósági hatáskörben a Képviselő-testület átruházott jogkörében eljárva a polgármester a bejelentésben kérelmezett tevékenységet – szakmai véleményen alapulóan – tudomásul veszi, elutasítja, az eljárást megszűnteti, vagy hatósági bizonyítványt állít ki. A bejelentési </w:t>
            </w:r>
            <w:r w:rsidRPr="007C1CA8">
              <w:rPr>
                <w:rFonts w:ascii="Times New Roman" w:hAnsi="Times New Roman" w:cs="Times New Roman"/>
              </w:rPr>
              <w:lastRenderedPageBreak/>
              <w:t>kötelezettség teljesítése, tudomásulvétele polgárjogi igényt nem dönt el és nem mentesít – egyéb jogszabályokban előírt – engedélyek, hozzájárulások megszerzése alól.</w:t>
            </w:r>
          </w:p>
        </w:tc>
      </w:tr>
      <w:tr w:rsidR="00C154EC" w:rsidRPr="007C1CA8" w:rsidTr="00C154EC"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lastRenderedPageBreak/>
              <w:t xml:space="preserve">84. § (1) </w:t>
            </w:r>
            <w:r w:rsidRPr="007C1CA8">
              <w:rPr>
                <w:rFonts w:ascii="Times New Roman" w:hAnsi="Times New Roman" w:cs="Times New Roman"/>
                <w:i/>
              </w:rPr>
              <w:t xml:space="preserve">e) </w:t>
            </w:r>
            <w:r w:rsidRPr="007C1CA8">
              <w:rPr>
                <w:rFonts w:ascii="Times New Roman" w:hAnsi="Times New Roman" w:cs="Times New Roman"/>
              </w:rPr>
              <w:t>a városképi követelmények megsértésével végzett tevékenység.</w:t>
            </w:r>
          </w:p>
        </w:tc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 xml:space="preserve">84. § (1) </w:t>
            </w:r>
            <w:r w:rsidRPr="007C1CA8">
              <w:rPr>
                <w:rFonts w:ascii="Times New Roman" w:hAnsi="Times New Roman" w:cs="Times New Roman"/>
                <w:i/>
              </w:rPr>
              <w:t>e)</w:t>
            </w:r>
            <w:r w:rsidRPr="007C1CA8">
              <w:rPr>
                <w:rFonts w:ascii="Times New Roman" w:hAnsi="Times New Roman" w:cs="Times New Roman"/>
              </w:rPr>
              <w:t xml:space="preserve"> a rendeltetésekre előírt, vagy városképi követelmények megsértésével végzett tevékenység.”</w:t>
            </w:r>
          </w:p>
        </w:tc>
      </w:tr>
      <w:tr w:rsidR="00C154EC" w:rsidRPr="007C1CA8" w:rsidTr="00C154EC"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>84. § (2) Kötelezettség megszegése esetén a polgármester:</w:t>
            </w:r>
            <w:r w:rsidRPr="007C1CA8">
              <w:rPr>
                <w:rFonts w:ascii="Times New Roman" w:hAnsi="Times New Roman" w:cs="Times New Roman"/>
              </w:rPr>
              <w:br/>
            </w:r>
            <w:r w:rsidRPr="007C1CA8">
              <w:rPr>
                <w:rFonts w:ascii="Times New Roman" w:hAnsi="Times New Roman" w:cs="Times New Roman"/>
                <w:i/>
              </w:rPr>
              <w:t>a)</w:t>
            </w:r>
            <w:r w:rsidRPr="007C1CA8">
              <w:rPr>
                <w:rFonts w:ascii="Times New Roman" w:hAnsi="Times New Roman" w:cs="Times New Roman"/>
              </w:rPr>
              <w:t xml:space="preserve"> az ingatlan tulajdonosával, önkormányzati tulajdon esetén a kötelezettséget megszegő bérlővel (a továbbiakban együtt: jogsértő) szemben kötelezési eljárást folytat le, vagy</w:t>
            </w:r>
            <w:r w:rsidRPr="007C1CA8">
              <w:rPr>
                <w:rFonts w:ascii="Times New Roman" w:hAnsi="Times New Roman" w:cs="Times New Roman"/>
              </w:rPr>
              <w:br/>
            </w:r>
            <w:r w:rsidRPr="007C1CA8">
              <w:rPr>
                <w:rFonts w:ascii="Times New Roman" w:hAnsi="Times New Roman" w:cs="Times New Roman"/>
                <w:i/>
              </w:rPr>
              <w:t>b)</w:t>
            </w:r>
            <w:r w:rsidRPr="007C1CA8">
              <w:rPr>
                <w:rFonts w:ascii="Times New Roman" w:hAnsi="Times New Roman" w:cs="Times New Roman"/>
              </w:rPr>
              <w:t xml:space="preserve"> reklám, reklámhordozó esetén értesíti Budapest Főváros Kormányhivatalát.</w:t>
            </w:r>
          </w:p>
        </w:tc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bekezds"/>
              <w:ind w:firstLine="0"/>
            </w:pPr>
            <w:r w:rsidRPr="007C1CA8">
              <w:t>84. § (2) Kötelezettség megszegése esetén önkormányzati hatósági hatáskörben a Képviselő-testület átruházott jogkörében eljárva a polgármester:</w:t>
            </w:r>
          </w:p>
          <w:p w:rsidR="00C154EC" w:rsidRPr="007C1CA8" w:rsidRDefault="00C154EC" w:rsidP="00D44F8E">
            <w:pPr>
              <w:pStyle w:val="bekezds"/>
            </w:pPr>
            <w:r w:rsidRPr="007C1CA8">
              <w:rPr>
                <w:i/>
              </w:rPr>
              <w:t>a)</w:t>
            </w:r>
            <w:r w:rsidRPr="007C1CA8">
              <w:t xml:space="preserve"> </w:t>
            </w:r>
            <w:r>
              <w:t xml:space="preserve">figyelmeztetést és </w:t>
            </w:r>
            <w:r w:rsidRPr="007C1CA8">
              <w:t>kötelezést adhat ki és bírságot szabhat ki,</w:t>
            </w:r>
          </w:p>
          <w:p w:rsidR="00C154EC" w:rsidRPr="007C1CA8" w:rsidRDefault="00C154EC" w:rsidP="00D44F8E">
            <w:pPr>
              <w:pStyle w:val="bekezds"/>
            </w:pPr>
            <w:r>
              <w:rPr>
                <w:i/>
              </w:rPr>
              <w:t>b</w:t>
            </w:r>
            <w:r w:rsidRPr="007C1CA8">
              <w:rPr>
                <w:i/>
              </w:rPr>
              <w:t>)</w:t>
            </w:r>
            <w:r w:rsidRPr="007C1CA8">
              <w:t xml:space="preserve"> a kötelezésben foglaltak nem teljesítése esetén a kötelezést tartalmazó döntés végrehajtását foganatosítja.”</w:t>
            </w:r>
          </w:p>
        </w:tc>
      </w:tr>
      <w:tr w:rsidR="00C154EC" w:rsidRPr="007C1CA8" w:rsidTr="00C154EC"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shd w:val="clear" w:color="auto" w:fill="auto"/>
          </w:tcPr>
          <w:p w:rsidR="00C154EC" w:rsidRPr="007C1CA8" w:rsidRDefault="00C154EC" w:rsidP="00D44F8E">
            <w:pPr>
              <w:pStyle w:val="Szvegtrzs"/>
              <w:ind w:firstLine="0"/>
              <w:rPr>
                <w:rFonts w:ascii="Times New Roman" w:hAnsi="Times New Roman" w:cs="Times New Roman"/>
              </w:rPr>
            </w:pPr>
            <w:r w:rsidRPr="007C1CA8">
              <w:rPr>
                <w:rFonts w:ascii="Times New Roman" w:hAnsi="Times New Roman" w:cs="Times New Roman"/>
              </w:rPr>
              <w:t>88. § E rendeletet a folyamatban lévő ügyekben és eljárásokban is alkalmazni kell.</w:t>
            </w:r>
          </w:p>
        </w:tc>
      </w:tr>
    </w:tbl>
    <w:p w:rsidR="00D616CD" w:rsidRPr="00C154EC" w:rsidRDefault="00D616CD" w:rsidP="00C154EC">
      <w:pPr>
        <w:jc w:val="center"/>
      </w:pPr>
    </w:p>
    <w:sectPr w:rsidR="00D616CD" w:rsidRPr="00C154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4EC" w:rsidRDefault="00C154EC" w:rsidP="00C154EC">
      <w:r>
        <w:separator/>
      </w:r>
    </w:p>
  </w:endnote>
  <w:endnote w:type="continuationSeparator" w:id="0">
    <w:p w:rsidR="00C154EC" w:rsidRDefault="00C154EC" w:rsidP="00C1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4EC" w:rsidRDefault="00C154EC" w:rsidP="00C154EC">
      <w:r>
        <w:separator/>
      </w:r>
    </w:p>
  </w:footnote>
  <w:footnote w:type="continuationSeparator" w:id="0">
    <w:p w:rsidR="00C154EC" w:rsidRDefault="00C154EC" w:rsidP="00C1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4EC" w:rsidRDefault="00C154EC" w:rsidP="00C154EC">
    <w:pPr>
      <w:pStyle w:val="lfej"/>
      <w:jc w:val="right"/>
    </w:pPr>
    <w:r w:rsidRPr="00F421F6">
      <w:t>123-419/2021</w:t>
    </w:r>
    <w:r>
      <w:t xml:space="preserve"> előterjesztés </w:t>
    </w:r>
    <w:r>
      <w:t>1</w:t>
    </w:r>
    <w:r>
      <w:t xml:space="preserve">. melléklete </w:t>
    </w:r>
  </w:p>
  <w:p w:rsidR="00C154EC" w:rsidRPr="00C154EC" w:rsidRDefault="00C154EC">
    <w:pPr>
      <w:pStyle w:val="lfej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EC"/>
    <w:rsid w:val="00C154EC"/>
    <w:rsid w:val="00D6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3BFB"/>
  <w15:chartTrackingRefBased/>
  <w15:docId w15:val="{E71973AD-EC33-4127-8F9D-0F1BE143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54EC"/>
    <w:pPr>
      <w:spacing w:after="0" w:line="240" w:lineRule="auto"/>
      <w:jc w:val="both"/>
    </w:pPr>
    <w:rPr>
      <w:rFonts w:ascii="Calibri" w:eastAsia="Calibri" w:hAnsi="Calibri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154EC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154EC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154E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C154EC"/>
  </w:style>
  <w:style w:type="paragraph" w:styleId="Szvegtrzs">
    <w:name w:val="Body Text"/>
    <w:basedOn w:val="Norml"/>
    <w:link w:val="SzvegtrzsChar"/>
    <w:rsid w:val="00C154EC"/>
    <w:pPr>
      <w:suppressAutoHyphens/>
      <w:spacing w:before="11" w:after="11"/>
      <w:ind w:firstLine="397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154E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C154EC"/>
    <w:pPr>
      <w:spacing w:before="20" w:after="20"/>
      <w:ind w:firstLine="284"/>
    </w:pPr>
    <w:rPr>
      <w:rFonts w:ascii="Times New Roman" w:hAnsi="Times New Roman" w:cs="Times New Roman"/>
    </w:rPr>
  </w:style>
  <w:style w:type="character" w:customStyle="1" w:styleId="bekezdsChar">
    <w:name w:val="bekezdés Char"/>
    <w:link w:val="bekezds"/>
    <w:rsid w:val="00C154EC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Binó Beáta</cp:lastModifiedBy>
  <cp:revision>1</cp:revision>
  <dcterms:created xsi:type="dcterms:W3CDTF">2021-08-23T12:53:00Z</dcterms:created>
  <dcterms:modified xsi:type="dcterms:W3CDTF">2021-08-23T12:54:00Z</dcterms:modified>
</cp:coreProperties>
</file>