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11A" w:rsidRPr="004E77FD" w:rsidRDefault="0040511A" w:rsidP="0040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mallCaps/>
          <w:lang w:eastAsia="ar-SA"/>
        </w:rPr>
      </w:pPr>
      <w:r w:rsidRPr="004E77FD">
        <w:rPr>
          <w:rFonts w:ascii="Times New Roman" w:hAnsi="Times New Roman" w:cs="Times New Roman"/>
          <w:b/>
          <w:bCs/>
          <w:smallCaps/>
          <w:lang w:eastAsia="ar-SA"/>
        </w:rPr>
        <w:t>Biztosítási szerződés</w:t>
      </w:r>
    </w:p>
    <w:p w:rsidR="0040511A" w:rsidRPr="004E77FD" w:rsidRDefault="0040511A" w:rsidP="0040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eastAsia="ar-SA"/>
        </w:rPr>
      </w:pPr>
      <w:r w:rsidRPr="004E77FD">
        <w:rPr>
          <w:rFonts w:ascii="Times New Roman" w:hAnsi="Times New Roman" w:cs="Times New Roman"/>
          <w:b/>
          <w:smallCaps/>
          <w:lang w:eastAsia="ar-SA"/>
        </w:rPr>
        <w:t>tervezet</w:t>
      </w:r>
    </w:p>
    <w:p w:rsidR="0040511A" w:rsidRPr="004E77FD" w:rsidRDefault="0040511A" w:rsidP="0040511A">
      <w:pPr>
        <w:spacing w:after="0" w:line="240" w:lineRule="auto"/>
        <w:rPr>
          <w:rFonts w:ascii="Times New Roman" w:hAnsi="Times New Roman" w:cs="Times New Roman"/>
        </w:rPr>
      </w:pPr>
    </w:p>
    <w:p w:rsidR="004A5E04" w:rsidRDefault="004A5E04" w:rsidP="0040511A">
      <w:pPr>
        <w:spacing w:after="0" w:line="240" w:lineRule="auto"/>
        <w:jc w:val="both"/>
        <w:rPr>
          <w:rFonts w:ascii="Times New Roman" w:hAnsi="Times New Roman" w:cs="Times New Roman"/>
        </w:rPr>
      </w:pPr>
      <w:r w:rsidRPr="00957FC1">
        <w:rPr>
          <w:rFonts w:ascii="Times New Roman" w:hAnsi="Times New Roman" w:cs="Times New Roman"/>
        </w:rPr>
        <w:t xml:space="preserve">amely létrejött egyrészről </w:t>
      </w:r>
    </w:p>
    <w:p w:rsidR="004A5E04" w:rsidRDefault="004A5E04" w:rsidP="0040511A">
      <w:pPr>
        <w:spacing w:after="0" w:line="240" w:lineRule="auto"/>
        <w:jc w:val="both"/>
        <w:rPr>
          <w:rFonts w:ascii="Times New Roman" w:hAnsi="Times New Roman" w:cs="Times New Roman"/>
        </w:rPr>
      </w:pPr>
    </w:p>
    <w:p w:rsidR="0040511A" w:rsidRPr="004E77FD" w:rsidRDefault="004A5E04" w:rsidP="0040511A">
      <w:pPr>
        <w:spacing w:after="0" w:line="240" w:lineRule="auto"/>
        <w:jc w:val="both"/>
        <w:rPr>
          <w:rFonts w:ascii="Times New Roman" w:hAnsi="Times New Roman" w:cs="Times New Roman"/>
        </w:rPr>
      </w:pPr>
      <w:r w:rsidRPr="00957FC1">
        <w:rPr>
          <w:rFonts w:ascii="Times New Roman" w:hAnsi="Times New Roman" w:cs="Times New Roman"/>
          <w:b/>
        </w:rPr>
        <w:t xml:space="preserve">Budapest Főváros XIV. Kerület Zugló Önkormányzata </w:t>
      </w:r>
      <w:r w:rsidRPr="00957FC1">
        <w:rPr>
          <w:rFonts w:ascii="Times New Roman" w:hAnsi="Times New Roman" w:cs="Times New Roman"/>
        </w:rPr>
        <w:t xml:space="preserve">(székhely: 1145 Budapest, Pétervárad utca 2.; adószám: 15735777-2-42; statisztikai jelzőszám: 15735777-8411-321-01; </w:t>
      </w:r>
      <w:r w:rsidR="00F76046" w:rsidRPr="0053005D">
        <w:rPr>
          <w:rFonts w:ascii="Times New Roman" w:hAnsi="Times New Roman" w:cs="Times New Roman"/>
          <w:highlight w:val="yellow"/>
        </w:rPr>
        <w:t>bankszámlaszám: ………………………………</w:t>
      </w:r>
      <w:r w:rsidR="003446F7" w:rsidRPr="0053005D">
        <w:rPr>
          <w:rFonts w:ascii="Times New Roman" w:hAnsi="Times New Roman" w:cs="Times New Roman"/>
          <w:highlight w:val="yellow"/>
        </w:rPr>
        <w:t>;</w:t>
      </w:r>
      <w:r w:rsidR="003446F7">
        <w:rPr>
          <w:rFonts w:ascii="Times New Roman" w:hAnsi="Times New Roman" w:cs="Times New Roman"/>
        </w:rPr>
        <w:t xml:space="preserve"> </w:t>
      </w:r>
      <w:r w:rsidRPr="00957FC1">
        <w:rPr>
          <w:rFonts w:ascii="Times New Roman" w:hAnsi="Times New Roman" w:cs="Times New Roman"/>
        </w:rPr>
        <w:t xml:space="preserve">képviseli: </w:t>
      </w:r>
      <w:r w:rsidR="00BB38B8">
        <w:rPr>
          <w:rFonts w:ascii="Times New Roman" w:hAnsi="Times New Roman" w:cs="Times New Roman"/>
        </w:rPr>
        <w:t>Horváth Csaba</w:t>
      </w:r>
      <w:r w:rsidRPr="00957FC1">
        <w:rPr>
          <w:rFonts w:ascii="Times New Roman" w:hAnsi="Times New Roman" w:cs="Times New Roman"/>
        </w:rPr>
        <w:t xml:space="preserve"> polgármester)</w:t>
      </w:r>
      <w:r w:rsidR="00BB38B8">
        <w:rPr>
          <w:rFonts w:ascii="Times New Roman" w:hAnsi="Times New Roman" w:cs="Times New Roman"/>
        </w:rPr>
        <w:t xml:space="preserve"> </w:t>
      </w:r>
      <w:r w:rsidR="0040511A" w:rsidRPr="004E77FD">
        <w:rPr>
          <w:rFonts w:ascii="Times New Roman" w:hAnsi="Times New Roman" w:cs="Times New Roman"/>
        </w:rPr>
        <w:t>(továbbiakban</w:t>
      </w:r>
      <w:r w:rsidR="00536293">
        <w:rPr>
          <w:rFonts w:ascii="Times New Roman" w:hAnsi="Times New Roman" w:cs="Times New Roman"/>
        </w:rPr>
        <w:t>:</w:t>
      </w:r>
      <w:r w:rsidR="0040511A" w:rsidRPr="004E77FD">
        <w:rPr>
          <w:rFonts w:ascii="Times New Roman" w:hAnsi="Times New Roman" w:cs="Times New Roman"/>
        </w:rPr>
        <w:t xml:space="preserve"> </w:t>
      </w:r>
      <w:r w:rsidR="0040511A" w:rsidRPr="004E77FD">
        <w:rPr>
          <w:rFonts w:ascii="Times New Roman" w:hAnsi="Times New Roman" w:cs="Times New Roman"/>
          <w:b/>
        </w:rPr>
        <w:t>Szerződő</w:t>
      </w:r>
      <w:r w:rsidR="0040511A" w:rsidRPr="004E77FD">
        <w:rPr>
          <w:rFonts w:ascii="Times New Roman" w:hAnsi="Times New Roman" w:cs="Times New Roman"/>
        </w:rPr>
        <w:t>)</w:t>
      </w:r>
    </w:p>
    <w:p w:rsidR="0040511A" w:rsidRPr="004E77FD" w:rsidRDefault="0040511A" w:rsidP="0040511A">
      <w:pPr>
        <w:spacing w:after="0" w:line="240" w:lineRule="auto"/>
        <w:jc w:val="both"/>
        <w:rPr>
          <w:rFonts w:ascii="Times New Roman" w:hAnsi="Times New Roman" w:cs="Times New Roman"/>
        </w:rPr>
      </w:pPr>
    </w:p>
    <w:p w:rsidR="004A5E04" w:rsidRDefault="0040511A" w:rsidP="0040511A">
      <w:pPr>
        <w:spacing w:after="0" w:line="240" w:lineRule="auto"/>
        <w:jc w:val="both"/>
        <w:rPr>
          <w:rFonts w:ascii="Times New Roman" w:hAnsi="Times New Roman" w:cs="Times New Roman"/>
        </w:rPr>
      </w:pPr>
      <w:r w:rsidRPr="004E77FD">
        <w:rPr>
          <w:rFonts w:ascii="Times New Roman" w:hAnsi="Times New Roman" w:cs="Times New Roman"/>
        </w:rPr>
        <w:t>másrészről</w:t>
      </w:r>
    </w:p>
    <w:p w:rsidR="004A5E04" w:rsidRDefault="004A5E04" w:rsidP="0040511A">
      <w:pPr>
        <w:spacing w:after="0" w:line="240" w:lineRule="auto"/>
        <w:jc w:val="both"/>
        <w:rPr>
          <w:rFonts w:ascii="Times New Roman" w:hAnsi="Times New Roman" w:cs="Times New Roman"/>
        </w:rPr>
      </w:pPr>
    </w:p>
    <w:p w:rsidR="0040511A" w:rsidRPr="004E77FD" w:rsidRDefault="0040511A" w:rsidP="0040511A">
      <w:pPr>
        <w:spacing w:after="0" w:line="240" w:lineRule="auto"/>
        <w:jc w:val="both"/>
        <w:rPr>
          <w:rFonts w:ascii="Times New Roman" w:hAnsi="Times New Roman" w:cs="Times New Roman"/>
        </w:rPr>
      </w:pPr>
      <w:r w:rsidRPr="004E77FD">
        <w:rPr>
          <w:rFonts w:ascii="Times New Roman" w:hAnsi="Times New Roman" w:cs="Times New Roman"/>
          <w:b/>
        </w:rPr>
        <w:t>……………………………….</w:t>
      </w:r>
      <w:r w:rsidRPr="004E77FD">
        <w:rPr>
          <w:rFonts w:ascii="Times New Roman" w:hAnsi="Times New Roman" w:cs="Times New Roman"/>
        </w:rPr>
        <w:t>(székhely: ………………………………………, képviseli: …………………………………., cg.: ……………………………………., adószám: ……………………………………, bankszámlaszám: ……………………………………………), mint Biztosító (továbbiakban</w:t>
      </w:r>
      <w:r w:rsidR="003446F7">
        <w:rPr>
          <w:rFonts w:ascii="Times New Roman" w:hAnsi="Times New Roman" w:cs="Times New Roman"/>
        </w:rPr>
        <w:t>:</w:t>
      </w:r>
      <w:r w:rsidRPr="004E77FD">
        <w:rPr>
          <w:rFonts w:ascii="Times New Roman" w:hAnsi="Times New Roman" w:cs="Times New Roman"/>
        </w:rPr>
        <w:t xml:space="preserve"> </w:t>
      </w:r>
      <w:r w:rsidRPr="00DC2503">
        <w:rPr>
          <w:rFonts w:ascii="Times New Roman" w:hAnsi="Times New Roman" w:cs="Times New Roman"/>
          <w:b/>
        </w:rPr>
        <w:t>Biztosító)</w:t>
      </w:r>
      <w:r w:rsidRPr="004E77FD">
        <w:rPr>
          <w:rFonts w:ascii="Times New Roman" w:hAnsi="Times New Roman" w:cs="Times New Roman"/>
        </w:rPr>
        <w:t xml:space="preserve"> között az alább megjelölt helyen és időben a következő tartalommal.</w:t>
      </w:r>
    </w:p>
    <w:p w:rsidR="0040511A" w:rsidRPr="004E77FD" w:rsidRDefault="0040511A" w:rsidP="0040511A">
      <w:pPr>
        <w:spacing w:after="0" w:line="240" w:lineRule="auto"/>
        <w:ind w:left="360"/>
        <w:rPr>
          <w:rFonts w:ascii="Times New Roman" w:hAnsi="Times New Roman" w:cs="Times New Roman"/>
        </w:rPr>
      </w:pPr>
    </w:p>
    <w:p w:rsidR="0040511A" w:rsidRPr="004E77FD" w:rsidRDefault="0040511A" w:rsidP="0040511A">
      <w:pPr>
        <w:spacing w:after="0" w:line="240" w:lineRule="auto"/>
        <w:ind w:left="360"/>
        <w:jc w:val="center"/>
        <w:rPr>
          <w:rFonts w:ascii="Times New Roman" w:hAnsi="Times New Roman" w:cs="Times New Roman"/>
        </w:rPr>
      </w:pPr>
      <w:r w:rsidRPr="004E77FD">
        <w:rPr>
          <w:rFonts w:ascii="Times New Roman" w:hAnsi="Times New Roman" w:cs="Times New Roman"/>
          <w:b/>
        </w:rPr>
        <w:t xml:space="preserve">I. </w:t>
      </w:r>
      <w:r w:rsidR="00E219DA">
        <w:rPr>
          <w:rFonts w:ascii="Times New Roman" w:hAnsi="Times New Roman" w:cs="Times New Roman"/>
          <w:b/>
        </w:rPr>
        <w:t>Preambulum</w:t>
      </w:r>
      <w:r w:rsidRPr="004E77FD">
        <w:rPr>
          <w:rFonts w:ascii="Times New Roman" w:hAnsi="Times New Roman" w:cs="Times New Roman"/>
          <w:b/>
        </w:rPr>
        <w:t>:</w:t>
      </w:r>
    </w:p>
    <w:p w:rsidR="0040511A" w:rsidRPr="004E77FD" w:rsidRDefault="0040511A" w:rsidP="0040511A">
      <w:pPr>
        <w:spacing w:after="0" w:line="240" w:lineRule="auto"/>
        <w:ind w:left="360"/>
        <w:jc w:val="center"/>
        <w:rPr>
          <w:rFonts w:ascii="Times New Roman" w:hAnsi="Times New Roman" w:cs="Times New Roman"/>
        </w:rPr>
      </w:pPr>
    </w:p>
    <w:p w:rsidR="0040511A" w:rsidRPr="004A5E04" w:rsidRDefault="0040511A" w:rsidP="0040511A">
      <w:pPr>
        <w:spacing w:after="0" w:line="240" w:lineRule="auto"/>
        <w:jc w:val="both"/>
        <w:rPr>
          <w:rFonts w:ascii="Times New Roman" w:hAnsi="Times New Roman" w:cs="Times New Roman"/>
        </w:rPr>
      </w:pPr>
      <w:r w:rsidRPr="004A5E04">
        <w:rPr>
          <w:rFonts w:ascii="Times New Roman" w:hAnsi="Times New Roman" w:cs="Times New Roman"/>
        </w:rPr>
        <w:t xml:space="preserve">Szerződő, mint ajánlatkérő </w:t>
      </w:r>
      <w:r w:rsidR="004A5E04" w:rsidRPr="004A5E04">
        <w:rPr>
          <w:rFonts w:ascii="Times New Roman" w:hAnsi="Times New Roman" w:cs="Times New Roman"/>
          <w:b/>
          <w:i/>
          <w:iCs/>
        </w:rPr>
        <w:t>„</w:t>
      </w:r>
      <w:r w:rsidR="00D25114" w:rsidRPr="00D25114">
        <w:rPr>
          <w:rFonts w:ascii="Times New Roman" w:hAnsi="Times New Roman" w:cs="Times New Roman"/>
          <w:b/>
          <w:i/>
          <w:iCs/>
        </w:rPr>
        <w:t>Vagyon- és felelősségbiztosítás Budapest Főváros XIV. kerület Zugló Önkormányzata és intézményei részére</w:t>
      </w:r>
      <w:r w:rsidR="004A5E04" w:rsidRPr="004A5E04">
        <w:rPr>
          <w:rFonts w:ascii="Times New Roman" w:hAnsi="Times New Roman" w:cs="Times New Roman"/>
          <w:b/>
          <w:i/>
          <w:iCs/>
        </w:rPr>
        <w:t>”</w:t>
      </w:r>
      <w:r w:rsidR="00536293">
        <w:rPr>
          <w:rFonts w:ascii="Times New Roman" w:hAnsi="Times New Roman" w:cs="Times New Roman"/>
          <w:b/>
          <w:i/>
          <w:iCs/>
        </w:rPr>
        <w:t xml:space="preserve"> </w:t>
      </w:r>
      <w:r w:rsidR="004A5E04" w:rsidRPr="004A5E04">
        <w:rPr>
          <w:rFonts w:ascii="Times New Roman" w:hAnsi="Times New Roman" w:cs="Times New Roman"/>
        </w:rPr>
        <w:t xml:space="preserve">tárgyú, </w:t>
      </w:r>
      <w:r w:rsidR="00D25114">
        <w:rPr>
          <w:rFonts w:ascii="Times New Roman" w:hAnsi="Times New Roman" w:cs="Times New Roman"/>
        </w:rPr>
        <w:t xml:space="preserve">a </w:t>
      </w:r>
      <w:r w:rsidR="004A5E04" w:rsidRPr="004A5E04">
        <w:rPr>
          <w:rFonts w:ascii="Times New Roman" w:hAnsi="Times New Roman" w:cs="Times New Roman"/>
        </w:rPr>
        <w:t>közbeszerzésekről szóló 2015. évi CXLIII. törvény (a továbbiakban Kbt.)</w:t>
      </w:r>
      <w:r w:rsidR="003706EE">
        <w:rPr>
          <w:rFonts w:ascii="Times New Roman" w:hAnsi="Times New Roman" w:cs="Times New Roman"/>
        </w:rPr>
        <w:t xml:space="preserve"> </w:t>
      </w:r>
      <w:r w:rsidR="003706EE" w:rsidRPr="0053005D">
        <w:rPr>
          <w:rFonts w:ascii="Times New Roman" w:hAnsi="Times New Roman" w:cs="Times New Roman"/>
        </w:rPr>
        <w:t>Második rész XV. fejezet</w:t>
      </w:r>
      <w:r w:rsidR="004A5E04" w:rsidRPr="0053005D">
        <w:rPr>
          <w:rFonts w:ascii="Times New Roman" w:hAnsi="Times New Roman" w:cs="Times New Roman"/>
        </w:rPr>
        <w:t xml:space="preserve"> </w:t>
      </w:r>
      <w:r w:rsidR="00536293" w:rsidRPr="0053005D">
        <w:rPr>
          <w:rFonts w:ascii="Times New Roman" w:hAnsi="Times New Roman" w:cs="Times New Roman"/>
        </w:rPr>
        <w:t>81</w:t>
      </w:r>
      <w:r w:rsidR="004A5E04" w:rsidRPr="0053005D">
        <w:rPr>
          <w:rFonts w:ascii="Times New Roman" w:hAnsi="Times New Roman" w:cs="Times New Roman"/>
        </w:rPr>
        <w:t>. §</w:t>
      </w:r>
      <w:r w:rsidR="00536293" w:rsidRPr="0053005D">
        <w:rPr>
          <w:rFonts w:ascii="Times New Roman" w:hAnsi="Times New Roman" w:cs="Times New Roman"/>
        </w:rPr>
        <w:t>-a</w:t>
      </w:r>
      <w:r w:rsidR="004A5E04" w:rsidRPr="0053005D">
        <w:rPr>
          <w:rFonts w:ascii="Times New Roman" w:hAnsi="Times New Roman" w:cs="Times New Roman"/>
        </w:rPr>
        <w:t xml:space="preserve"> szerinti</w:t>
      </w:r>
      <w:r w:rsidR="00536293">
        <w:rPr>
          <w:rFonts w:ascii="Times New Roman" w:hAnsi="Times New Roman" w:cs="Times New Roman"/>
        </w:rPr>
        <w:t>,</w:t>
      </w:r>
      <w:r w:rsidR="004A5E04" w:rsidRPr="004A5E04">
        <w:rPr>
          <w:rFonts w:ascii="Times New Roman" w:hAnsi="Times New Roman" w:cs="Times New Roman"/>
        </w:rPr>
        <w:t xml:space="preserve"> az uniós értékhatárt elérő értékű</w:t>
      </w:r>
      <w:r w:rsidR="00E219DA">
        <w:rPr>
          <w:rFonts w:ascii="Times New Roman" w:hAnsi="Times New Roman" w:cs="Times New Roman"/>
        </w:rPr>
        <w:t>, eredményes n</w:t>
      </w:r>
      <w:r w:rsidR="004A5E04" w:rsidRPr="004A5E04">
        <w:rPr>
          <w:rFonts w:ascii="Times New Roman" w:hAnsi="Times New Roman" w:cs="Times New Roman"/>
        </w:rPr>
        <w:t xml:space="preserve">yílt </w:t>
      </w:r>
      <w:proofErr w:type="spellStart"/>
      <w:r w:rsidR="004A5E04" w:rsidRPr="004A5E04">
        <w:rPr>
          <w:rFonts w:ascii="Times New Roman" w:hAnsi="Times New Roman" w:cs="Times New Roman"/>
        </w:rPr>
        <w:t>közbeszerzési</w:t>
      </w:r>
      <w:proofErr w:type="spellEnd"/>
      <w:r w:rsidR="00E219DA">
        <w:rPr>
          <w:rFonts w:ascii="Times New Roman" w:hAnsi="Times New Roman" w:cs="Times New Roman"/>
        </w:rPr>
        <w:t xml:space="preserve"> eljárást</w:t>
      </w:r>
      <w:r w:rsidR="00536293">
        <w:rPr>
          <w:rFonts w:ascii="Times New Roman" w:hAnsi="Times New Roman" w:cs="Times New Roman"/>
        </w:rPr>
        <w:t xml:space="preserve"> </w:t>
      </w:r>
      <w:r w:rsidR="00374028">
        <w:rPr>
          <w:rFonts w:ascii="Times New Roman" w:hAnsi="Times New Roman" w:cs="Times New Roman"/>
        </w:rPr>
        <w:t xml:space="preserve">(a továbbiakban Eljárás) </w:t>
      </w:r>
      <w:r w:rsidRPr="004A5E04">
        <w:rPr>
          <w:rFonts w:ascii="Times New Roman" w:hAnsi="Times New Roman" w:cs="Times New Roman"/>
        </w:rPr>
        <w:t>folytatott le biztosítási szerződés megkötése céljából 2</w:t>
      </w:r>
      <w:r w:rsidR="00BB38B8">
        <w:rPr>
          <w:rFonts w:ascii="Times New Roman" w:hAnsi="Times New Roman" w:cs="Times New Roman"/>
        </w:rPr>
        <w:t>020</w:t>
      </w:r>
      <w:r w:rsidRPr="004A5E04">
        <w:rPr>
          <w:rFonts w:ascii="Times New Roman" w:hAnsi="Times New Roman" w:cs="Times New Roman"/>
        </w:rPr>
        <w:t>. évben.</w:t>
      </w:r>
    </w:p>
    <w:p w:rsidR="0040511A" w:rsidRPr="004E77FD" w:rsidRDefault="00E219DA" w:rsidP="0040511A">
      <w:pPr>
        <w:spacing w:after="0" w:line="240" w:lineRule="auto"/>
        <w:jc w:val="both"/>
        <w:rPr>
          <w:rFonts w:ascii="Times New Roman" w:eastAsia="Times New Roman" w:hAnsi="Times New Roman" w:cs="Times New Roman"/>
          <w:lang w:eastAsia="ja-JP"/>
        </w:rPr>
      </w:pPr>
      <w:r>
        <w:rPr>
          <w:rFonts w:ascii="Times New Roman" w:eastAsia="Times New Roman" w:hAnsi="Times New Roman" w:cs="Times New Roman"/>
          <w:lang w:eastAsia="ja-JP"/>
        </w:rPr>
        <w:t>J</w:t>
      </w:r>
      <w:r w:rsidR="0040511A" w:rsidRPr="004E77FD">
        <w:rPr>
          <w:rFonts w:ascii="Times New Roman" w:eastAsia="Times New Roman" w:hAnsi="Times New Roman" w:cs="Times New Roman"/>
          <w:lang w:eastAsia="ja-JP"/>
        </w:rPr>
        <w:t xml:space="preserve">elen Szerződés a Szerződő, mint ajánlatkérő és a Biztosító, mint a közbeszerzési eljárás nyertes ajánlattevője között jött létre. </w:t>
      </w:r>
    </w:p>
    <w:p w:rsidR="00E219DA" w:rsidRDefault="00E219DA" w:rsidP="0040511A">
      <w:pPr>
        <w:spacing w:after="0" w:line="240" w:lineRule="auto"/>
        <w:jc w:val="both"/>
        <w:rPr>
          <w:rFonts w:ascii="Times New Roman" w:eastAsia="Times New Roman" w:hAnsi="Times New Roman" w:cs="Times New Roman"/>
          <w:lang w:eastAsia="ja-JP"/>
        </w:rPr>
      </w:pPr>
    </w:p>
    <w:p w:rsidR="00D25114" w:rsidRPr="00D25114" w:rsidRDefault="00D25114" w:rsidP="00D25114">
      <w:pPr>
        <w:spacing w:after="0" w:line="240" w:lineRule="auto"/>
        <w:jc w:val="both"/>
        <w:rPr>
          <w:rFonts w:ascii="Times New Roman" w:eastAsia="Times New Roman" w:hAnsi="Times New Roman" w:cs="Times New Roman"/>
          <w:lang w:eastAsia="ja-JP"/>
        </w:rPr>
      </w:pPr>
      <w:r w:rsidRPr="00D25114">
        <w:rPr>
          <w:rFonts w:ascii="Times New Roman" w:eastAsia="Times New Roman" w:hAnsi="Times New Roman" w:cs="Times New Roman"/>
          <w:lang w:eastAsia="ja-JP"/>
        </w:rPr>
        <w:t>Mivel a Szerződés az Eljárás szerves részét képezi, és annak dokumentumaival egységesen értelmezendő, a közte és az Eljárás dokumentumai közötti ellentmondás esetén, illetve abban az esetben, ha a Szerződés valamelyik lényeges szerződési feltételről nem rendelkezik, a következő alkalmazási sorrend érvényesül:</w:t>
      </w:r>
    </w:p>
    <w:p w:rsidR="00D25114" w:rsidRPr="00D25114" w:rsidRDefault="00D25114" w:rsidP="00D25114">
      <w:pPr>
        <w:spacing w:after="0" w:line="240" w:lineRule="auto"/>
        <w:jc w:val="both"/>
        <w:rPr>
          <w:rFonts w:ascii="Times New Roman" w:eastAsia="Times New Roman" w:hAnsi="Times New Roman" w:cs="Times New Roman"/>
          <w:lang w:eastAsia="ja-JP"/>
        </w:rPr>
      </w:pPr>
      <w:r w:rsidRPr="00D25114">
        <w:rPr>
          <w:rFonts w:ascii="Times New Roman" w:eastAsia="Times New Roman" w:hAnsi="Times New Roman" w:cs="Times New Roman"/>
          <w:lang w:eastAsia="ja-JP"/>
        </w:rPr>
        <w:t xml:space="preserve">az Eljárás esetleges kiegészítő tájékoztatásokkal véglegesült ajánlati felhívása, dokumentációja és mellékletei, a jelen Szerződés, végül </w:t>
      </w:r>
      <w:r>
        <w:rPr>
          <w:rFonts w:ascii="Times New Roman" w:eastAsia="Times New Roman" w:hAnsi="Times New Roman" w:cs="Times New Roman"/>
          <w:lang w:eastAsia="ja-JP"/>
        </w:rPr>
        <w:t>Biztosító</w:t>
      </w:r>
      <w:r w:rsidRPr="00D25114">
        <w:rPr>
          <w:rFonts w:ascii="Times New Roman" w:eastAsia="Times New Roman" w:hAnsi="Times New Roman" w:cs="Times New Roman"/>
          <w:lang w:eastAsia="ja-JP"/>
        </w:rPr>
        <w:t xml:space="preserve">, mint Ajánlattevő ajánlata </w:t>
      </w:r>
      <w:r w:rsidR="004B2010">
        <w:rPr>
          <w:rFonts w:ascii="Times New Roman" w:eastAsia="Times New Roman" w:hAnsi="Times New Roman" w:cs="Times New Roman"/>
          <w:lang w:eastAsia="ja-JP"/>
        </w:rPr>
        <w:t xml:space="preserve">és Üzletszabályzata </w:t>
      </w:r>
      <w:r w:rsidRPr="00D25114">
        <w:rPr>
          <w:rFonts w:ascii="Times New Roman" w:eastAsia="Times New Roman" w:hAnsi="Times New Roman" w:cs="Times New Roman"/>
          <w:lang w:eastAsia="ja-JP"/>
        </w:rPr>
        <w:t xml:space="preserve">(a továbbiakban bármelyikre értve: </w:t>
      </w:r>
      <w:r w:rsidR="00374028">
        <w:rPr>
          <w:rFonts w:ascii="Times New Roman" w:eastAsia="Times New Roman" w:hAnsi="Times New Roman" w:cs="Times New Roman"/>
          <w:lang w:eastAsia="ja-JP"/>
        </w:rPr>
        <w:t>Dokumentum vagy közbeszerzési eljárás iratanyaga</w:t>
      </w:r>
      <w:r w:rsidRPr="00D25114">
        <w:rPr>
          <w:rFonts w:ascii="Times New Roman" w:eastAsia="Times New Roman" w:hAnsi="Times New Roman" w:cs="Times New Roman"/>
          <w:lang w:eastAsia="ja-JP"/>
        </w:rPr>
        <w:t>) azzal, hogy a jelen Szerződés nem lehet ellentétes Ajánlattevő ajánlatában meghatározott és értékelésre kerülő ajánlati elemekkel. Az e pont szerinti sorrend azt jelenti, hogy a sorrendben előrébb álló Dokumentum ellentmondás vagy szabályozatlan feltétel esetén alkalmazhatóságban megelőzi az utána következőt.</w:t>
      </w:r>
    </w:p>
    <w:p w:rsidR="00D25114" w:rsidRPr="00D25114" w:rsidRDefault="00D25114" w:rsidP="00D25114">
      <w:pPr>
        <w:spacing w:after="0" w:line="240" w:lineRule="auto"/>
        <w:jc w:val="both"/>
        <w:rPr>
          <w:rFonts w:ascii="Times New Roman" w:eastAsia="Times New Roman" w:hAnsi="Times New Roman" w:cs="Times New Roman"/>
          <w:lang w:eastAsia="ja-JP"/>
        </w:rPr>
      </w:pPr>
      <w:r w:rsidRPr="00D25114">
        <w:rPr>
          <w:rFonts w:ascii="Times New Roman" w:eastAsia="Times New Roman" w:hAnsi="Times New Roman" w:cs="Times New Roman"/>
          <w:lang w:eastAsia="ja-JP"/>
        </w:rPr>
        <w:t>A fent meghatározott Dokumentumok jelen Szerződés elválaszthatatlan részét képezik, azonban fizikailag nem kapcsolódnak jelen Szerződéshez.</w:t>
      </w:r>
    </w:p>
    <w:p w:rsidR="00E219DA" w:rsidRPr="00E75E8D" w:rsidRDefault="00E219DA" w:rsidP="00E219DA">
      <w:pPr>
        <w:spacing w:after="0" w:line="240" w:lineRule="auto"/>
        <w:jc w:val="both"/>
        <w:rPr>
          <w:rFonts w:ascii="Times New Roman" w:hAnsi="Times New Roman" w:cs="Times New Roman"/>
        </w:rPr>
      </w:pPr>
    </w:p>
    <w:p w:rsidR="00E219DA" w:rsidRPr="00E219DA" w:rsidRDefault="00E219DA" w:rsidP="00E219DA">
      <w:pPr>
        <w:spacing w:after="0" w:line="240" w:lineRule="auto"/>
        <w:jc w:val="both"/>
        <w:rPr>
          <w:rFonts w:ascii="Times New Roman" w:hAnsi="Times New Roman" w:cs="Times New Roman"/>
        </w:rPr>
      </w:pPr>
    </w:p>
    <w:p w:rsidR="00E219DA" w:rsidRPr="00E219DA" w:rsidRDefault="00E219DA" w:rsidP="00E219DA">
      <w:pPr>
        <w:spacing w:after="0" w:line="240" w:lineRule="auto"/>
        <w:jc w:val="both"/>
        <w:rPr>
          <w:rFonts w:ascii="Times New Roman" w:hAnsi="Times New Roman" w:cs="Times New Roman"/>
        </w:rPr>
      </w:pPr>
      <w:r w:rsidRPr="00E219DA">
        <w:rPr>
          <w:rFonts w:ascii="Times New Roman" w:hAnsi="Times New Roman" w:cs="Times New Roman"/>
        </w:rPr>
        <w:t>A szerződő felek az előzőekben felsorolt dokumentumok tartalmát a szerződéses kapcsolatuk teljes tartamára magukra nézve kötelező érvényűnek fogadják el, a jogügylet megítélése során.</w:t>
      </w:r>
    </w:p>
    <w:p w:rsidR="00E219DA" w:rsidRPr="00E219DA" w:rsidRDefault="00E219DA" w:rsidP="00E219DA">
      <w:pPr>
        <w:spacing w:after="0" w:line="240" w:lineRule="auto"/>
        <w:jc w:val="both"/>
        <w:rPr>
          <w:rFonts w:ascii="Times New Roman" w:hAnsi="Times New Roman" w:cs="Times New Roman"/>
        </w:rPr>
      </w:pPr>
    </w:p>
    <w:p w:rsidR="00E219DA" w:rsidRPr="00E219DA" w:rsidRDefault="00E219DA" w:rsidP="00E219DA">
      <w:pPr>
        <w:spacing w:after="0" w:line="240" w:lineRule="auto"/>
        <w:jc w:val="both"/>
        <w:rPr>
          <w:rFonts w:ascii="Times New Roman" w:hAnsi="Times New Roman" w:cs="Times New Roman"/>
        </w:rPr>
      </w:pPr>
      <w:r w:rsidRPr="00E219DA">
        <w:rPr>
          <w:rFonts w:ascii="Times New Roman" w:hAnsi="Times New Roman" w:cs="Times New Roman"/>
        </w:rPr>
        <w:t>Jelen szerződésben foglaltak összhangban vannak az ajánlati felhívásában és az ajánlati dokumentációban foglaltakkal.</w:t>
      </w:r>
    </w:p>
    <w:p w:rsidR="00E219DA" w:rsidRPr="00E219DA" w:rsidRDefault="00E219DA" w:rsidP="00E219DA">
      <w:pPr>
        <w:spacing w:after="0" w:line="240" w:lineRule="auto"/>
        <w:ind w:right="1"/>
        <w:jc w:val="both"/>
        <w:rPr>
          <w:rFonts w:ascii="Times New Roman" w:hAnsi="Times New Roman" w:cs="Times New Roman"/>
          <w:b/>
        </w:rPr>
      </w:pPr>
    </w:p>
    <w:p w:rsidR="00E219DA" w:rsidRPr="004E77FD" w:rsidRDefault="00E219DA" w:rsidP="0040511A">
      <w:pPr>
        <w:spacing w:after="0" w:line="240" w:lineRule="auto"/>
        <w:jc w:val="both"/>
        <w:rPr>
          <w:rFonts w:ascii="Times New Roman" w:eastAsia="Times New Roman" w:hAnsi="Times New Roman" w:cs="Times New Roman"/>
          <w:lang w:eastAsia="ja-JP"/>
        </w:rPr>
      </w:pPr>
    </w:p>
    <w:p w:rsidR="0040511A" w:rsidRPr="004E77FD" w:rsidRDefault="0040511A" w:rsidP="0040511A">
      <w:pPr>
        <w:spacing w:after="0" w:line="240" w:lineRule="auto"/>
        <w:ind w:left="360"/>
        <w:rPr>
          <w:rFonts w:ascii="Times New Roman" w:hAnsi="Times New Roman" w:cs="Times New Roman"/>
        </w:rPr>
      </w:pPr>
    </w:p>
    <w:p w:rsidR="0040511A" w:rsidRPr="004E77FD" w:rsidRDefault="0040511A" w:rsidP="0040511A">
      <w:pPr>
        <w:spacing w:after="0" w:line="240" w:lineRule="auto"/>
        <w:ind w:left="360"/>
        <w:jc w:val="center"/>
        <w:rPr>
          <w:rFonts w:ascii="Times New Roman" w:hAnsi="Times New Roman" w:cs="Times New Roman"/>
          <w:b/>
        </w:rPr>
      </w:pPr>
      <w:r w:rsidRPr="004E77FD">
        <w:rPr>
          <w:rFonts w:ascii="Times New Roman" w:hAnsi="Times New Roman" w:cs="Times New Roman"/>
          <w:b/>
        </w:rPr>
        <w:t>II. A szerződés tárgya</w:t>
      </w:r>
    </w:p>
    <w:p w:rsidR="0040511A" w:rsidRPr="004E77FD" w:rsidRDefault="0040511A" w:rsidP="0040511A">
      <w:pPr>
        <w:spacing w:after="0" w:line="240" w:lineRule="auto"/>
        <w:ind w:left="360"/>
        <w:jc w:val="center"/>
        <w:rPr>
          <w:rFonts w:ascii="Times New Roman" w:hAnsi="Times New Roman" w:cs="Times New Roman"/>
        </w:rPr>
      </w:pPr>
    </w:p>
    <w:p w:rsidR="00B97B71" w:rsidRDefault="00B97B71" w:rsidP="0040511A">
      <w:pPr>
        <w:numPr>
          <w:ilvl w:val="0"/>
          <w:numId w:val="2"/>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Felek megállapodnak abban, hogy a Biztosító jelen szerződés, a közbeszerzési eljárásiratanyaga, továbbá a vonatkozó jogszabályok – illetve azon kérdésekben, melyre jelen szerződés nem tartalmaz rendelkezést </w:t>
      </w:r>
      <w:r w:rsidRPr="00C56E95">
        <w:rPr>
          <w:rFonts w:ascii="Times New Roman" w:eastAsia="Times New Roman" w:hAnsi="Times New Roman" w:cs="Times New Roman"/>
        </w:rPr>
        <w:t>Üzletszabályzata</w:t>
      </w:r>
      <w:r w:rsidRPr="004E77FD">
        <w:rPr>
          <w:rFonts w:ascii="Times New Roman" w:eastAsia="Times New Roman" w:hAnsi="Times New Roman" w:cs="Times New Roman"/>
        </w:rPr>
        <w:t xml:space="preserve"> - szerint biztosítási szolgáltatást (Ptk. 6:439.§) nyújt a Szerződő részére.</w:t>
      </w:r>
    </w:p>
    <w:p w:rsidR="0040511A" w:rsidRPr="004E77FD" w:rsidRDefault="0040511A" w:rsidP="00E75E8D">
      <w:pPr>
        <w:spacing w:after="0" w:line="240" w:lineRule="auto"/>
        <w:ind w:left="284"/>
        <w:jc w:val="both"/>
        <w:textAlignment w:val="auto"/>
        <w:rPr>
          <w:rFonts w:ascii="Times New Roman" w:eastAsia="Times New Roman" w:hAnsi="Times New Roman" w:cs="Times New Roman"/>
        </w:rPr>
      </w:pPr>
    </w:p>
    <w:p w:rsidR="0040511A" w:rsidRPr="004E77FD" w:rsidRDefault="0040511A" w:rsidP="0040511A">
      <w:pPr>
        <w:numPr>
          <w:ilvl w:val="0"/>
          <w:numId w:val="2"/>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Felek jelen szerződéssel az alábbi tárgyú biztosítási jogviszonyokat hozzák létre:</w:t>
      </w:r>
    </w:p>
    <w:p w:rsidR="0040511A" w:rsidRPr="00C56E95" w:rsidRDefault="0040511A" w:rsidP="0040511A">
      <w:pPr>
        <w:numPr>
          <w:ilvl w:val="1"/>
          <w:numId w:val="2"/>
        </w:numPr>
        <w:spacing w:after="0" w:line="240" w:lineRule="auto"/>
        <w:jc w:val="both"/>
        <w:textAlignment w:val="auto"/>
        <w:rPr>
          <w:rFonts w:ascii="Times New Roman" w:eastAsia="Times New Roman" w:hAnsi="Times New Roman" w:cs="Times New Roman"/>
        </w:rPr>
      </w:pPr>
      <w:r w:rsidRPr="00C56E95">
        <w:rPr>
          <w:rFonts w:ascii="Times New Roman" w:eastAsia="Times New Roman" w:hAnsi="Times New Roman" w:cs="Times New Roman"/>
        </w:rPr>
        <w:t>Vagyonbiztosítási szerződés a Szerződő és intézményei</w:t>
      </w:r>
      <w:r w:rsidR="00DF414C" w:rsidRPr="00C56E95">
        <w:rPr>
          <w:rFonts w:ascii="Times New Roman" w:eastAsia="Times New Roman" w:hAnsi="Times New Roman" w:cs="Times New Roman"/>
        </w:rPr>
        <w:t xml:space="preserve">, valamint a közbeszerzési iratanyag szerint gazdasági társaságai </w:t>
      </w:r>
      <w:r w:rsidRPr="00C56E95">
        <w:rPr>
          <w:rFonts w:ascii="Times New Roman" w:eastAsia="Times New Roman" w:hAnsi="Times New Roman" w:cs="Times New Roman"/>
        </w:rPr>
        <w:t xml:space="preserve"> tulajdonában, üzemeltetésében és/vagy kezelésében lévő épületek, valamint egyéb vagyontárgyak vonatkozásában a közbeszerzési eljárás közbeszerzési dokumentumainak (továbbiakban: dokumentáció), különösen műszaki leírás megfelelően (vagyonbiztosítás I.</w:t>
      </w:r>
      <w:r w:rsidR="00E91070" w:rsidRPr="00C56E95">
        <w:rPr>
          <w:rFonts w:ascii="Times New Roman" w:eastAsia="Times New Roman" w:hAnsi="Times New Roman" w:cs="Times New Roman"/>
        </w:rPr>
        <w:t xml:space="preserve">, II. és </w:t>
      </w:r>
      <w:r w:rsidRPr="00C56E95">
        <w:rPr>
          <w:rFonts w:ascii="Times New Roman" w:eastAsia="Times New Roman" w:hAnsi="Times New Roman" w:cs="Times New Roman"/>
        </w:rPr>
        <w:t xml:space="preserve">III. vagyoncsoport) a megjelölt kockázatokra és feltételekkel és alkalmazott </w:t>
      </w:r>
      <w:r w:rsidR="00DC2503" w:rsidRPr="00C56E95">
        <w:rPr>
          <w:rFonts w:ascii="Times New Roman" w:eastAsia="Times New Roman" w:hAnsi="Times New Roman" w:cs="Times New Roman"/>
        </w:rPr>
        <w:t xml:space="preserve">záradékokkal, összesen </w:t>
      </w:r>
      <w:r w:rsidR="00F45C87" w:rsidRPr="00B36030">
        <w:rPr>
          <w:rFonts w:ascii="Times New Roman" w:eastAsia="Times New Roman" w:hAnsi="Times New Roman" w:cs="Times New Roman"/>
        </w:rPr>
        <w:t>1</w:t>
      </w:r>
      <w:r w:rsidR="008A678C" w:rsidRPr="00B36030">
        <w:rPr>
          <w:rFonts w:ascii="Times New Roman" w:eastAsia="Times New Roman" w:hAnsi="Times New Roman" w:cs="Times New Roman"/>
        </w:rPr>
        <w:t>64</w:t>
      </w:r>
      <w:r w:rsidR="00F45C87" w:rsidRPr="00B36030">
        <w:rPr>
          <w:rFonts w:ascii="Times New Roman" w:eastAsia="Times New Roman" w:hAnsi="Times New Roman" w:cs="Times New Roman"/>
        </w:rPr>
        <w:t>.</w:t>
      </w:r>
      <w:r w:rsidR="008A678C" w:rsidRPr="00B36030">
        <w:rPr>
          <w:rFonts w:ascii="Times New Roman" w:eastAsia="Times New Roman" w:hAnsi="Times New Roman" w:cs="Times New Roman"/>
        </w:rPr>
        <w:t>098</w:t>
      </w:r>
      <w:r w:rsidR="00F45C87" w:rsidRPr="00B36030">
        <w:rPr>
          <w:rFonts w:ascii="Times New Roman" w:eastAsia="Times New Roman" w:hAnsi="Times New Roman" w:cs="Times New Roman"/>
        </w:rPr>
        <w:t>.</w:t>
      </w:r>
      <w:r w:rsidR="008A678C" w:rsidRPr="00B36030">
        <w:rPr>
          <w:rFonts w:ascii="Times New Roman" w:eastAsia="Times New Roman" w:hAnsi="Times New Roman" w:cs="Times New Roman"/>
        </w:rPr>
        <w:t>183</w:t>
      </w:r>
      <w:r w:rsidR="00F45C87" w:rsidRPr="00B36030">
        <w:rPr>
          <w:rFonts w:ascii="Times New Roman" w:eastAsia="Times New Roman" w:hAnsi="Times New Roman" w:cs="Times New Roman"/>
        </w:rPr>
        <w:t>.8</w:t>
      </w:r>
      <w:r w:rsidR="008A678C" w:rsidRPr="00B36030">
        <w:rPr>
          <w:rFonts w:ascii="Times New Roman" w:eastAsia="Times New Roman" w:hAnsi="Times New Roman" w:cs="Times New Roman"/>
        </w:rPr>
        <w:t>55, -</w:t>
      </w:r>
      <w:r w:rsidR="00230533" w:rsidRPr="00B36030">
        <w:rPr>
          <w:rFonts w:ascii="Times New Roman" w:eastAsia="Times New Roman" w:hAnsi="Times New Roman" w:cs="Times New Roman"/>
        </w:rPr>
        <w:t xml:space="preserve"> </w:t>
      </w:r>
      <w:r w:rsidR="00DC2503" w:rsidRPr="00B36030">
        <w:rPr>
          <w:rFonts w:ascii="Times New Roman" w:eastAsia="Times New Roman" w:hAnsi="Times New Roman" w:cs="Times New Roman"/>
        </w:rPr>
        <w:t>Ft</w:t>
      </w:r>
      <w:r w:rsidR="00DC2503" w:rsidRPr="00C56E95">
        <w:rPr>
          <w:rFonts w:ascii="Times New Roman" w:eastAsia="Times New Roman" w:hAnsi="Times New Roman" w:cs="Times New Roman"/>
        </w:rPr>
        <w:t xml:space="preserve"> vagyonértékre három vagyoncsoportban,</w:t>
      </w:r>
    </w:p>
    <w:p w:rsidR="00DC2503" w:rsidRPr="00C56E95" w:rsidRDefault="0040511A" w:rsidP="00DC2503">
      <w:pPr>
        <w:pStyle w:val="Listaszerbekezds"/>
        <w:numPr>
          <w:ilvl w:val="1"/>
          <w:numId w:val="2"/>
        </w:numPr>
        <w:spacing w:after="0" w:line="240" w:lineRule="auto"/>
        <w:jc w:val="both"/>
        <w:textAlignment w:val="auto"/>
        <w:rPr>
          <w:rFonts w:ascii="Times New Roman" w:eastAsia="Times New Roman" w:hAnsi="Times New Roman" w:cs="Times New Roman"/>
        </w:rPr>
      </w:pPr>
      <w:r w:rsidRPr="00C56E95">
        <w:rPr>
          <w:rFonts w:ascii="Times New Roman" w:eastAsia="Times New Roman" w:hAnsi="Times New Roman" w:cs="Times New Roman"/>
        </w:rPr>
        <w:t>Felelősségbiztosítási a Szerződő és intézményei</w:t>
      </w:r>
      <w:r w:rsidR="00DF414C" w:rsidRPr="00C56E95">
        <w:rPr>
          <w:rFonts w:ascii="Times New Roman" w:eastAsia="Times New Roman" w:hAnsi="Times New Roman" w:cs="Times New Roman"/>
        </w:rPr>
        <w:t>, valamint a közbeszerzési iratanyag szerint gazdasági társaságai</w:t>
      </w:r>
      <w:r w:rsidRPr="00C56E95">
        <w:rPr>
          <w:rFonts w:ascii="Times New Roman" w:eastAsia="Times New Roman" w:hAnsi="Times New Roman" w:cs="Times New Roman"/>
        </w:rPr>
        <w:t xml:space="preserve"> vonatkozásában a közbeszerzési eljárás dokumentációjának megfelelően megjelölt kockázatokra, feltételekkel és alkalmazott záradékokkal</w:t>
      </w:r>
      <w:r w:rsidR="00DC2503" w:rsidRPr="00C56E95">
        <w:rPr>
          <w:rFonts w:ascii="Times New Roman" w:eastAsia="Times New Roman" w:hAnsi="Times New Roman" w:cs="Times New Roman"/>
        </w:rPr>
        <w:t xml:space="preserve">, felelősségbiztosítások minimum </w:t>
      </w:r>
      <w:bookmarkStart w:id="0" w:name="_GoBack"/>
      <w:bookmarkEnd w:id="0"/>
      <w:r w:rsidR="00DC2503" w:rsidRPr="0053005D">
        <w:rPr>
          <w:rFonts w:ascii="Times New Roman" w:eastAsia="Times New Roman" w:hAnsi="Times New Roman" w:cs="Times New Roman"/>
        </w:rPr>
        <w:t xml:space="preserve">50 millió Ft/kár, minimum </w:t>
      </w:r>
      <w:r w:rsidR="00230533" w:rsidRPr="0053005D">
        <w:rPr>
          <w:rFonts w:ascii="Times New Roman" w:eastAsia="Times New Roman" w:hAnsi="Times New Roman" w:cs="Times New Roman"/>
        </w:rPr>
        <w:t>100</w:t>
      </w:r>
      <w:r w:rsidR="00DC2503" w:rsidRPr="0053005D">
        <w:rPr>
          <w:rFonts w:ascii="Times New Roman" w:eastAsia="Times New Roman" w:hAnsi="Times New Roman" w:cs="Times New Roman"/>
        </w:rPr>
        <w:t xml:space="preserve"> millió Ft/év limitre</w:t>
      </w:r>
      <w:r w:rsidR="00DC2503" w:rsidRPr="00C56E95">
        <w:rPr>
          <w:rFonts w:ascii="Times New Roman" w:eastAsia="Times New Roman" w:hAnsi="Times New Roman" w:cs="Times New Roman"/>
        </w:rPr>
        <w:t xml:space="preserve"> </w:t>
      </w:r>
    </w:p>
    <w:p w:rsidR="0040511A" w:rsidRPr="00DC2503" w:rsidRDefault="0040511A" w:rsidP="00DC2503">
      <w:pPr>
        <w:spacing w:after="0" w:line="240" w:lineRule="auto"/>
        <w:ind w:left="1440"/>
        <w:jc w:val="both"/>
        <w:textAlignment w:val="auto"/>
        <w:rPr>
          <w:rFonts w:ascii="Times New Roman" w:eastAsia="Times New Roman" w:hAnsi="Times New Roman" w:cs="Times New Roman"/>
          <w:highlight w:val="yellow"/>
        </w:rPr>
      </w:pPr>
    </w:p>
    <w:p w:rsidR="0040511A" w:rsidRDefault="0040511A" w:rsidP="0040511A">
      <w:pPr>
        <w:numPr>
          <w:ilvl w:val="0"/>
          <w:numId w:val="2"/>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Felek rögzítik, hogy a fentiek okán Szerződő megfelel a Ptk. 6:440.§-ban foglalt feltételeknek.</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Pr="006E7DD0" w:rsidRDefault="0040511A" w:rsidP="0040511A">
      <w:pPr>
        <w:numPr>
          <w:ilvl w:val="0"/>
          <w:numId w:val="2"/>
        </w:numPr>
        <w:tabs>
          <w:tab w:val="num" w:pos="284"/>
        </w:tabs>
        <w:spacing w:after="0" w:line="240" w:lineRule="auto"/>
        <w:ind w:left="284" w:hanging="284"/>
        <w:jc w:val="both"/>
        <w:textAlignment w:val="auto"/>
        <w:rPr>
          <w:rFonts w:ascii="Times New Roman" w:eastAsia="Times New Roman" w:hAnsi="Times New Roman" w:cs="Times New Roman"/>
        </w:rPr>
      </w:pPr>
      <w:r w:rsidRPr="006E7DD0">
        <w:rPr>
          <w:rFonts w:ascii="Times New Roman" w:eastAsia="Times New Roman" w:hAnsi="Times New Roman" w:cs="Times New Roman"/>
        </w:rPr>
        <w:t xml:space="preserve">Az egyes biztosítási jogviszonyokra vonatkozó részletes feltételeket (különösen záradékok) a közbeszerzési eljárás </w:t>
      </w:r>
      <w:r w:rsidR="00FB22BD">
        <w:rPr>
          <w:rFonts w:ascii="Times New Roman" w:eastAsia="Times New Roman" w:hAnsi="Times New Roman" w:cs="Times New Roman"/>
        </w:rPr>
        <w:t>iratanyag</w:t>
      </w:r>
      <w:r w:rsidRPr="006E7DD0">
        <w:rPr>
          <w:rFonts w:ascii="Times New Roman" w:eastAsia="Times New Roman" w:hAnsi="Times New Roman" w:cs="Times New Roman"/>
        </w:rPr>
        <w:t xml:space="preserve"> tartalmazza. Felek rögzítik, hogy jelen szerződés feltételeit azon biztosítási jogviszony is kielégíti, amely a </w:t>
      </w:r>
      <w:r w:rsidR="00FB22BD">
        <w:rPr>
          <w:rFonts w:ascii="Times New Roman" w:eastAsia="Times New Roman" w:hAnsi="Times New Roman" w:cs="Times New Roman"/>
        </w:rPr>
        <w:t>közbeszerzési eljárás iratanyagában</w:t>
      </w:r>
      <w:r w:rsidRPr="006E7DD0">
        <w:rPr>
          <w:rFonts w:ascii="Times New Roman" w:eastAsia="Times New Roman" w:hAnsi="Times New Roman" w:cs="Times New Roman"/>
        </w:rPr>
        <w:t xml:space="preserve"> foglaltakon túl egyéb kockázatokat, vagy egyébként a </w:t>
      </w:r>
      <w:r w:rsidR="00FB22BD">
        <w:rPr>
          <w:rFonts w:ascii="Times New Roman" w:eastAsia="Times New Roman" w:hAnsi="Times New Roman" w:cs="Times New Roman"/>
        </w:rPr>
        <w:t>közbeszerzési eljárás iratanyagánál</w:t>
      </w:r>
      <w:r w:rsidRPr="006E7DD0">
        <w:rPr>
          <w:rFonts w:ascii="Times New Roman" w:eastAsia="Times New Roman" w:hAnsi="Times New Roman" w:cs="Times New Roman"/>
        </w:rPr>
        <w:t xml:space="preserve"> kedvezőbb feltételeket tartalmaz, azzal, hogy ezen feltételek a közbeszerzési eljárásban nem kerültek figyelembevételre, továbbá nem befolyásolhatják az elfogadott ellenszolgáltatás összegét, vagy egyéb feltételeket.</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2"/>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Biztosító kijelenti, hogy az ellátandó feladatot és feltételeit teljes körűen megismerte, a szükséges erőforrásokkal rendelkezik, ill. azt közreműködők (Kbt. szerinti alvállalkozók) bevonásával biztosítani tudja. A közreműködők bevonására a Kbt. és a Biztosító ajánlatában tett nyilatkozatok is irányadóak. Biztosító a közreműködők tevékenységéért, ill. mulasztásaiért, mint sajátjaként felel. A jogszerűtlenül igénybe vett közreműködők esetén felel azon hátrányos következményekért is, mely enélkül nem következett volna be.</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2"/>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Biztosító kijelenti, hogy a szerződés megkötésekor a szerződés tárgyát képező biztosítási tevékenység ellátásához szükséges valamennyi jogi és egyéb feltétellel rendelkezik, továbbá gazdasági helyzete olyan, hogy a szerződést teljesíteni tudja.</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Pr="004E77FD" w:rsidRDefault="0040511A" w:rsidP="0040511A">
      <w:pPr>
        <w:numPr>
          <w:ilvl w:val="0"/>
          <w:numId w:val="2"/>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Szerződő e körben kifejezetten felhívja a Biztosító figyelmét a Kbt. 138-139.§-ban foglaltakra</w:t>
      </w:r>
      <w:r w:rsidR="00BC25E0">
        <w:rPr>
          <w:rFonts w:ascii="Times New Roman" w:eastAsia="Times New Roman" w:hAnsi="Times New Roman" w:cs="Times New Roman"/>
        </w:rPr>
        <w:t>.</w:t>
      </w:r>
    </w:p>
    <w:p w:rsidR="0040511A" w:rsidRPr="004E77FD" w:rsidRDefault="0040511A" w:rsidP="0040511A">
      <w:pPr>
        <w:spacing w:after="0" w:line="240" w:lineRule="auto"/>
        <w:jc w:val="both"/>
        <w:rPr>
          <w:rFonts w:ascii="Times New Roman" w:eastAsia="Times New Roman" w:hAnsi="Times New Roman" w:cs="Times New Roman"/>
        </w:rPr>
      </w:pPr>
    </w:p>
    <w:p w:rsidR="0040511A" w:rsidRPr="004E77FD" w:rsidRDefault="0040511A" w:rsidP="0040511A">
      <w:pPr>
        <w:spacing w:after="0" w:line="240" w:lineRule="auto"/>
        <w:ind w:left="284"/>
        <w:jc w:val="both"/>
        <w:rPr>
          <w:rFonts w:ascii="Times New Roman" w:eastAsia="Times New Roman" w:hAnsi="Times New Roman" w:cs="Times New Roman"/>
        </w:rPr>
      </w:pPr>
    </w:p>
    <w:p w:rsidR="0040511A" w:rsidRPr="002935BC" w:rsidRDefault="0040511A" w:rsidP="0040511A">
      <w:pPr>
        <w:widowControl w:val="0"/>
        <w:tabs>
          <w:tab w:val="left" w:pos="1134"/>
          <w:tab w:val="left" w:pos="3119"/>
        </w:tabs>
        <w:spacing w:after="0" w:line="240" w:lineRule="auto"/>
        <w:ind w:left="360"/>
        <w:jc w:val="center"/>
        <w:rPr>
          <w:rFonts w:ascii="Times New Roman" w:eastAsia="Times New Roman" w:hAnsi="Times New Roman" w:cs="Times New Roman"/>
          <w:b/>
        </w:rPr>
      </w:pPr>
      <w:r w:rsidRPr="002935BC">
        <w:rPr>
          <w:rFonts w:ascii="Times New Roman" w:eastAsia="Times New Roman" w:hAnsi="Times New Roman" w:cs="Times New Roman"/>
          <w:b/>
        </w:rPr>
        <w:lastRenderedPageBreak/>
        <w:t>III. A szerződés tartalma</w:t>
      </w:r>
    </w:p>
    <w:p w:rsidR="0040511A" w:rsidRPr="002935BC"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Felek megállapodnak abban, hogy a biztosítási szerződést a Szerződő által meghatározott alkusz fogja kezelni, Szerződő ill. az érintett intézmények képviseletében az alkusz jár el korlátozás nélkül. Ennek okán a szerződés teljesítésével kapcsolatos jognyilatkozatokat a Szerződő nevében az alkusz készíti elő és nyújtja be a Biztosító fel</w:t>
      </w:r>
      <w:r w:rsidR="00A45131" w:rsidRPr="002935BC">
        <w:rPr>
          <w:rFonts w:ascii="Times New Roman" w:eastAsia="Times New Roman" w:hAnsi="Times New Roman" w:cs="Times New Roman"/>
        </w:rPr>
        <w:t>é</w:t>
      </w:r>
      <w:r w:rsidRPr="002935BC">
        <w:rPr>
          <w:rFonts w:ascii="Times New Roman" w:eastAsia="Times New Roman" w:hAnsi="Times New Roman" w:cs="Times New Roman"/>
        </w:rPr>
        <w:t>, míg Biztosító saját nyilatkozatait az alkusz felé küldi meg. Biztosító köteles közvetlenül jelezni a Szerződő felé, ha úgy látja, hogy valamely nyilatkozat megtételével az alkusz késedelmeskedik; ennek elmaradásából vagy nem megfelelő időben vagy tartalommal történő teljesítéséből eredő kárért a Biztosító felelős.</w:t>
      </w:r>
    </w:p>
    <w:p w:rsidR="00E75E8D" w:rsidRPr="002935BC" w:rsidRDefault="00E75E8D" w:rsidP="00E75E8D">
      <w:pPr>
        <w:spacing w:after="0" w:line="240" w:lineRule="auto"/>
        <w:ind w:left="284"/>
        <w:jc w:val="both"/>
        <w:textAlignment w:val="auto"/>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Biztosító feladatának ellátása során köteles figyelembe venni a tárgyi szolgáltatással kapcsolatos jogszabályokban, engedélyben foglaltakat, továbbá a</w:t>
      </w:r>
      <w:r w:rsidR="00BC25E0">
        <w:rPr>
          <w:rFonts w:ascii="Times New Roman" w:eastAsia="Times New Roman" w:hAnsi="Times New Roman" w:cs="Times New Roman"/>
        </w:rPr>
        <w:t xml:space="preserve"> </w:t>
      </w:r>
      <w:r w:rsidRPr="002935BC">
        <w:rPr>
          <w:rFonts w:ascii="Times New Roman" w:eastAsia="Times New Roman" w:hAnsi="Times New Roman" w:cs="Times New Roman"/>
        </w:rPr>
        <w:t xml:space="preserve">kapcsolódó </w:t>
      </w:r>
      <w:proofErr w:type="spellStart"/>
      <w:r w:rsidRPr="002935BC">
        <w:rPr>
          <w:rFonts w:ascii="Times New Roman" w:eastAsia="Times New Roman" w:hAnsi="Times New Roman" w:cs="Times New Roman"/>
        </w:rPr>
        <w:t>közbeszerzési</w:t>
      </w:r>
      <w:proofErr w:type="spellEnd"/>
      <w:r w:rsidRPr="002935BC">
        <w:rPr>
          <w:rFonts w:ascii="Times New Roman" w:eastAsia="Times New Roman" w:hAnsi="Times New Roman" w:cs="Times New Roman"/>
        </w:rPr>
        <w:t xml:space="preserve"> eljárásban (annak dokumentumaiban) foglaltakat.</w:t>
      </w:r>
    </w:p>
    <w:p w:rsidR="00E75E8D" w:rsidRPr="002935BC" w:rsidRDefault="00E75E8D" w:rsidP="00E75E8D">
      <w:pPr>
        <w:spacing w:after="0" w:line="240" w:lineRule="auto"/>
        <w:jc w:val="both"/>
        <w:textAlignment w:val="auto"/>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Biztosító köteles a szerződés időbeli hatálya (ide értve a kiterjesztett bejelentési időszakot is) alatt a szolgáltatás saját nevében történő nyújtásához szükséges valamennyi jogszabályi feltétellel rendelkezni. Köteles jelezni, ha a szolgáltatás nyújtásának valamilyen feltételét elveszítette, vagy ennek közvetlen veszélye áll fenn, az erről való tudomásszerzést követően haladéktalanul.</w:t>
      </w:r>
    </w:p>
    <w:p w:rsidR="00E75E8D" w:rsidRPr="002935BC" w:rsidRDefault="00E75E8D" w:rsidP="00E75E8D">
      <w:pPr>
        <w:spacing w:after="0" w:line="240" w:lineRule="auto"/>
        <w:jc w:val="both"/>
        <w:textAlignment w:val="auto"/>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Biztosító köteles minden olyan közreműködőjét haladéktalanul lecserélni (a Kbt. szabályainak alkalmazásával), amely a tevékenységéhez szükséges engedélyt elveszítette, vagy egyébként az általa végzendő tevékenységé ellátására nem képes vagy jogosult.</w:t>
      </w:r>
    </w:p>
    <w:p w:rsidR="00E75E8D" w:rsidRPr="002935BC" w:rsidRDefault="00E75E8D" w:rsidP="00E75E8D">
      <w:pPr>
        <w:spacing w:after="0" w:line="240" w:lineRule="auto"/>
        <w:jc w:val="both"/>
        <w:textAlignment w:val="auto"/>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A biztosítási eseményt a Szerződő írásban az alkuszon keresztül köteles bejelenteni, az Üzletszabályzatban meghatározott határidőn belül.</w:t>
      </w:r>
    </w:p>
    <w:p w:rsidR="00E75E8D" w:rsidRPr="002935BC" w:rsidRDefault="00E75E8D" w:rsidP="00E75E8D">
      <w:pPr>
        <w:spacing w:after="0" w:line="240" w:lineRule="auto"/>
        <w:jc w:val="both"/>
        <w:textAlignment w:val="auto"/>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 xml:space="preserve">A biztosító szolgáltatásának megjelölését, a teljesítés módját, idejét, külön feltételeit, a biztosító mentesülésének vagy szolgáltatása korlátozásának feltételeit a jelen szerződés és </w:t>
      </w:r>
      <w:r w:rsidR="00FB22BD" w:rsidRPr="002935BC">
        <w:rPr>
          <w:rFonts w:ascii="Times New Roman" w:eastAsia="Times New Roman" w:hAnsi="Times New Roman" w:cs="Times New Roman"/>
        </w:rPr>
        <w:t>közbeszerzési eljárás iratanyag</w:t>
      </w:r>
      <w:r w:rsidRPr="002935BC">
        <w:rPr>
          <w:rFonts w:ascii="Times New Roman" w:eastAsia="Times New Roman" w:hAnsi="Times New Roman" w:cs="Times New Roman"/>
        </w:rPr>
        <w:t>, illetve a nem szabályozott kérdésekben az Üzletszabályzat tartalmazza.</w:t>
      </w:r>
    </w:p>
    <w:p w:rsidR="00E75E8D" w:rsidRPr="002935BC" w:rsidRDefault="00E75E8D" w:rsidP="00E75E8D">
      <w:pPr>
        <w:spacing w:after="0" w:line="240" w:lineRule="auto"/>
        <w:jc w:val="both"/>
        <w:textAlignment w:val="auto"/>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A Biztosító akadályoztatása esetén (értve ezalatt a vis maior esetét) köteles erről, annak felmerülését követően haladéktalanul értesíteni a Szerződőt.</w:t>
      </w:r>
    </w:p>
    <w:p w:rsidR="00E75E8D" w:rsidRPr="002935BC" w:rsidRDefault="00E75E8D" w:rsidP="00E75E8D">
      <w:pPr>
        <w:spacing w:after="0" w:line="240" w:lineRule="auto"/>
        <w:jc w:val="both"/>
        <w:textAlignment w:val="auto"/>
        <w:rPr>
          <w:rFonts w:ascii="Times New Roman" w:eastAsia="Times New Roman" w:hAnsi="Times New Roman" w:cs="Times New Roman"/>
        </w:rPr>
      </w:pPr>
    </w:p>
    <w:p w:rsidR="0040511A" w:rsidRPr="002935BC"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Biztosító kijelenti, hogy az eljárás során teljes körűen megismerte az ellátandó feladatot, különösen a vagyonbiztosítási jogviszony tárgyait</w:t>
      </w:r>
      <w:r w:rsidR="00805B2C" w:rsidRPr="002935BC">
        <w:rPr>
          <w:rFonts w:ascii="Times New Roman" w:eastAsia="Times New Roman" w:hAnsi="Times New Roman" w:cs="Times New Roman"/>
        </w:rPr>
        <w:t>,</w:t>
      </w:r>
      <w:r w:rsidRPr="002935BC">
        <w:rPr>
          <w:rFonts w:ascii="Times New Roman" w:eastAsia="Times New Roman" w:hAnsi="Times New Roman" w:cs="Times New Roman"/>
        </w:rPr>
        <w:t xml:space="preserve"> és rögzíti, hogy azzal kapcsolatban nem merülnek fel a Ptk. 6:458.§-ban fogla</w:t>
      </w:r>
      <w:r w:rsidR="00E75E8D" w:rsidRPr="002935BC">
        <w:rPr>
          <w:rFonts w:ascii="Times New Roman" w:eastAsia="Times New Roman" w:hAnsi="Times New Roman" w:cs="Times New Roman"/>
        </w:rPr>
        <w:t>lt körülmények (túlbiztosítás).</w:t>
      </w:r>
    </w:p>
    <w:p w:rsidR="00E75E8D" w:rsidRPr="002935BC" w:rsidRDefault="00E75E8D" w:rsidP="00E75E8D">
      <w:pPr>
        <w:spacing w:after="0" w:line="240" w:lineRule="auto"/>
        <w:jc w:val="both"/>
        <w:textAlignment w:val="auto"/>
        <w:rPr>
          <w:rFonts w:ascii="Times New Roman" w:eastAsia="Times New Roman" w:hAnsi="Times New Roman" w:cs="Times New Roman"/>
        </w:rPr>
      </w:pPr>
    </w:p>
    <w:p w:rsidR="00E75E8D" w:rsidRPr="002935BC" w:rsidRDefault="0040511A" w:rsidP="001D4FE5">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2935BC">
        <w:rPr>
          <w:rFonts w:ascii="Times New Roman" w:eastAsia="Times New Roman" w:hAnsi="Times New Roman" w:cs="Times New Roman"/>
        </w:rPr>
        <w:t>A Biztosító jogosult a szerződés teljesítéséhez szükséges mértékben betekinteni a Szerződőnél, ill. az intézményeknél</w:t>
      </w:r>
      <w:r w:rsidR="00FB22BD" w:rsidRPr="002935BC">
        <w:rPr>
          <w:rFonts w:ascii="Times New Roman" w:eastAsia="Times New Roman" w:hAnsi="Times New Roman" w:cs="Times New Roman"/>
        </w:rPr>
        <w:t>, gazdasági társaságoknál</w:t>
      </w:r>
      <w:r w:rsidRPr="002935BC">
        <w:rPr>
          <w:rFonts w:ascii="Times New Roman" w:eastAsia="Times New Roman" w:hAnsi="Times New Roman" w:cs="Times New Roman"/>
        </w:rPr>
        <w:t xml:space="preserve"> kezelt dokumentumokba, továbbá jogosult – az adott intézmény munkájának szükségtelen zavarása nélkül – az alkusz előzetes értesítését követően bemenni, ott vizsgálatokat végezni a biztosítási összeg teljesítése érdekében. Nem jogosult betekinteni azon iratokba, melyet külön jogszabály rendelkezése okán a Szerződő vagy az intézmény a Biztosítónak nem adhat ki.</w:t>
      </w:r>
    </w:p>
    <w:p w:rsidR="006E7DD0" w:rsidRDefault="006E7DD0" w:rsidP="006E7DD0">
      <w:pPr>
        <w:pStyle w:val="Listaszerbekezds"/>
        <w:rPr>
          <w:rFonts w:ascii="Times New Roman" w:eastAsia="Times New Roman" w:hAnsi="Times New Roman" w:cs="Times New Roman"/>
        </w:rPr>
      </w:pPr>
    </w:p>
    <w:p w:rsidR="0040511A" w:rsidRPr="006E7DD0" w:rsidRDefault="0040511A" w:rsidP="006E7DD0">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6E7DD0">
        <w:rPr>
          <w:rFonts w:ascii="Times New Roman" w:eastAsia="Times New Roman" w:hAnsi="Times New Roman" w:cs="Times New Roman"/>
        </w:rPr>
        <w:t xml:space="preserve">A Biztosító tevékenysége során köteles a rá vonatkozó határidőket betartani. Bármely </w:t>
      </w:r>
      <w:r w:rsidR="00B03D24" w:rsidRPr="006E7DD0">
        <w:rPr>
          <w:rFonts w:ascii="Times New Roman" w:eastAsia="Times New Roman" w:hAnsi="Times New Roman" w:cs="Times New Roman"/>
        </w:rPr>
        <w:t>jogszabály</w:t>
      </w:r>
      <w:r w:rsidRPr="006E7DD0">
        <w:rPr>
          <w:rFonts w:ascii="Times New Roman" w:eastAsia="Times New Roman" w:hAnsi="Times New Roman" w:cs="Times New Roman"/>
        </w:rPr>
        <w:t xml:space="preserve"> vagy jelen szerződés,</w:t>
      </w:r>
      <w:r w:rsidR="00FB22BD">
        <w:rPr>
          <w:rFonts w:ascii="Times New Roman" w:eastAsia="Times New Roman" w:hAnsi="Times New Roman" w:cs="Times New Roman"/>
        </w:rPr>
        <w:t xml:space="preserve"> </w:t>
      </w:r>
      <w:proofErr w:type="spellStart"/>
      <w:r w:rsidR="00FB22BD">
        <w:rPr>
          <w:rFonts w:ascii="Times New Roman" w:eastAsia="Times New Roman" w:hAnsi="Times New Roman" w:cs="Times New Roman"/>
        </w:rPr>
        <w:t>közbeszerzési</w:t>
      </w:r>
      <w:proofErr w:type="spellEnd"/>
      <w:r w:rsidR="00FB22BD">
        <w:rPr>
          <w:rFonts w:ascii="Times New Roman" w:eastAsia="Times New Roman" w:hAnsi="Times New Roman" w:cs="Times New Roman"/>
        </w:rPr>
        <w:t xml:space="preserve"> eljárás iratanyag,</w:t>
      </w:r>
      <w:r w:rsidR="00B03D24">
        <w:rPr>
          <w:rFonts w:ascii="Times New Roman" w:eastAsia="Times New Roman" w:hAnsi="Times New Roman" w:cs="Times New Roman"/>
        </w:rPr>
        <w:t xml:space="preserve"> </w:t>
      </w:r>
      <w:r w:rsidR="00FB22BD">
        <w:rPr>
          <w:rFonts w:ascii="Times New Roman" w:eastAsia="Times New Roman" w:hAnsi="Times New Roman" w:cs="Times New Roman"/>
        </w:rPr>
        <w:t>és</w:t>
      </w:r>
      <w:r w:rsidRPr="006E7DD0">
        <w:rPr>
          <w:rFonts w:ascii="Times New Roman" w:eastAsia="Times New Roman" w:hAnsi="Times New Roman" w:cs="Times New Roman"/>
        </w:rPr>
        <w:t xml:space="preserve"> adott esetben az </w:t>
      </w:r>
      <w:r w:rsidRPr="006E7DD0">
        <w:rPr>
          <w:rFonts w:ascii="Times New Roman" w:eastAsia="Times New Roman" w:hAnsi="Times New Roman" w:cs="Times New Roman"/>
        </w:rPr>
        <w:lastRenderedPageBreak/>
        <w:t>Üzletszabályzatban rögzített határidő elmulasztása – amennyiben azért a Biztosító felelős – súlyos szerződésszegésnek minősül.</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Pr="004E77FD"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Szerződő a jelen szerződés teljesítésével kapcsolatban köteles arra, hogy:</w:t>
      </w:r>
    </w:p>
    <w:p w:rsidR="0040511A" w:rsidRPr="004E77FD" w:rsidRDefault="0040511A" w:rsidP="0040511A">
      <w:pPr>
        <w:numPr>
          <w:ilvl w:val="0"/>
          <w:numId w:val="1"/>
        </w:numPr>
        <w:tabs>
          <w:tab w:val="left" w:pos="284"/>
        </w:tabs>
        <w:spacing w:after="0" w:line="240" w:lineRule="auto"/>
        <w:jc w:val="both"/>
        <w:textAlignment w:val="auto"/>
        <w:rPr>
          <w:rFonts w:ascii="Times New Roman" w:eastAsia="Times New Roman" w:hAnsi="Times New Roman" w:cs="Times New Roman"/>
        </w:rPr>
      </w:pPr>
      <w:r w:rsidRPr="004E77FD">
        <w:rPr>
          <w:rFonts w:ascii="Times New Roman" w:eastAsia="Times New Roman" w:hAnsi="Times New Roman" w:cs="Times New Roman"/>
        </w:rPr>
        <w:t>a Biztosító feladatainak ellátásához szükséges, rendelkezésére álló adatokat folyamatosan és teljes körűen a Biztosító rendelkezésére bocsássa;</w:t>
      </w:r>
    </w:p>
    <w:p w:rsidR="0040511A" w:rsidRDefault="0040511A" w:rsidP="0040511A">
      <w:pPr>
        <w:numPr>
          <w:ilvl w:val="0"/>
          <w:numId w:val="1"/>
        </w:numPr>
        <w:tabs>
          <w:tab w:val="left" w:pos="284"/>
        </w:tabs>
        <w:spacing w:after="0" w:line="240" w:lineRule="auto"/>
        <w:jc w:val="both"/>
        <w:textAlignment w:val="auto"/>
        <w:rPr>
          <w:rFonts w:ascii="Times New Roman" w:eastAsia="Times New Roman" w:hAnsi="Times New Roman" w:cs="Times New Roman"/>
        </w:rPr>
      </w:pPr>
      <w:r w:rsidRPr="004E77FD">
        <w:rPr>
          <w:rFonts w:ascii="Times New Roman" w:eastAsia="Times New Roman" w:hAnsi="Times New Roman" w:cs="Times New Roman"/>
        </w:rPr>
        <w:t>a teljesítés érdekében, a Biztosító által előterjesztett ügyekben a szükséges döntéseket a lehető legrövidebb időn belül meghozza, a jóváhagyásokat kiadja;</w:t>
      </w:r>
    </w:p>
    <w:p w:rsidR="00E75E8D" w:rsidRPr="004E77FD" w:rsidRDefault="00E75E8D" w:rsidP="00E75E8D">
      <w:pPr>
        <w:tabs>
          <w:tab w:val="left" w:pos="284"/>
        </w:tabs>
        <w:spacing w:after="0" w:line="240" w:lineRule="auto"/>
        <w:ind w:left="1080"/>
        <w:jc w:val="both"/>
        <w:textAlignment w:val="auto"/>
        <w:rPr>
          <w:rFonts w:ascii="Times New Roman" w:eastAsia="Times New Roman" w:hAnsi="Times New Roman" w:cs="Times New Roman"/>
        </w:rPr>
      </w:pPr>
    </w:p>
    <w:p w:rsidR="0040511A"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Szerződő felek a teljesítés során fokozottan együttműködnek. A sikeres teljesítés érdekében a Felek valamennyi - szerződést érdemben érintő - kérdésben kölcsönösen és haladéktalanul tájékoztatják egymást.</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Biztosító és közreműködője olyan tevékenység ellátását nem vállalhatja, amely sértheti vagy veszélyeztetheti a Szerződővel szembeni kötelezettségei teljesítését. E rendelkezés megsértése esetén a Szerződő jogosult a jelen szerződést - a Biztosítóval szembeni kártérítési kötelezettség nélkül – azonnali hatállyal felmondani.</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Biztosítónak minden szükséges intézkedést meg kell tenni annak érdekében, hogy megakadályozza vagy megszüntesse azokat a helyzeteket, melyek lehetetlenné teszik vagy veszélyeztetik a Biztosító vagy közreműködői részéről a szerződés objektív és pártatlan teljesítését. Ennek keretében a Biztosító – a jelen szerződésben és/vagy a Kbt</w:t>
      </w:r>
      <w:r w:rsidR="002174E3">
        <w:rPr>
          <w:rFonts w:ascii="Times New Roman" w:eastAsia="Times New Roman" w:hAnsi="Times New Roman" w:cs="Times New Roman"/>
        </w:rPr>
        <w:t>.</w:t>
      </w:r>
      <w:r w:rsidRPr="004E77FD">
        <w:rPr>
          <w:rFonts w:ascii="Times New Roman" w:eastAsia="Times New Roman" w:hAnsi="Times New Roman" w:cs="Times New Roman"/>
        </w:rPr>
        <w:t>-ben foglalt egyéb rendelkezések betartásával - kártalanítási igény nélkül köteles összeférhetetlenné vált közreműködőjét haladéktalanul kicserélni. A szerződés időtartama alatt bármilyen összeférhetetlenségi körülmény felmerülése esetén haladéktalanul értesíteni kell a Szerződőt.</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 Szerződő megvizsgálhatja, hogy az összeférhetetlenség elhárítására tett intézkedések megfelelőek-e, és előírhatja további intézkedések megtételét. </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Amennyiben a Biztosító az összeférhetetlenséget a fenti rendelkezések ellenére nem szünteti meg, a Szerződő jogosult a szerződést - a Biztosítóval szembeni kártérítési kötelezettség nélkül – azonnali hatállyal felmondani.</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 Szerződő kérésére a Biztosító köteles haladéktalanul információkat adni a teljesítésről. </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B4008" w:rsidRDefault="0040511A" w:rsidP="004B4008">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 Biztosító nem publikálhat adatokat a teljesítéssel kapcsolatban, azonban jogosult a teljesítést követően arra, hogy a Kbt. szerinti referenciaigazolást kérésére a Szerződő kiadja, továbbá a szerződés teljesítése során jogosult a Szerződőt, mint referenciát </w:t>
      </w:r>
      <w:proofErr w:type="spellStart"/>
      <w:r w:rsidRPr="004E77FD">
        <w:rPr>
          <w:rFonts w:ascii="Times New Roman" w:eastAsia="Times New Roman" w:hAnsi="Times New Roman" w:cs="Times New Roman"/>
        </w:rPr>
        <w:t>anyagaiban</w:t>
      </w:r>
      <w:proofErr w:type="spellEnd"/>
      <w:r w:rsidRPr="004E77FD">
        <w:rPr>
          <w:rFonts w:ascii="Times New Roman" w:eastAsia="Times New Roman" w:hAnsi="Times New Roman" w:cs="Times New Roman"/>
        </w:rPr>
        <w:t xml:space="preserve"> felt</w:t>
      </w:r>
      <w:r w:rsidR="00CE1C55">
        <w:rPr>
          <w:rFonts w:ascii="Times New Roman" w:eastAsia="Times New Roman" w:hAnsi="Times New Roman" w:cs="Times New Roman"/>
        </w:rPr>
        <w:t>ü</w:t>
      </w:r>
      <w:r w:rsidRPr="004E77FD">
        <w:rPr>
          <w:rFonts w:ascii="Times New Roman" w:eastAsia="Times New Roman" w:hAnsi="Times New Roman" w:cs="Times New Roman"/>
        </w:rPr>
        <w:t>ntetni.</w:t>
      </w:r>
    </w:p>
    <w:p w:rsidR="00291006" w:rsidRDefault="00291006" w:rsidP="00291006">
      <w:pPr>
        <w:pStyle w:val="Listaszerbekezds"/>
        <w:rPr>
          <w:rFonts w:ascii="Times New Roman" w:eastAsia="Times New Roman" w:hAnsi="Times New Roman" w:cs="Times New Roman"/>
        </w:rPr>
      </w:pPr>
    </w:p>
    <w:p w:rsidR="00291006" w:rsidRPr="00B36030" w:rsidRDefault="00291006" w:rsidP="004B4008">
      <w:pPr>
        <w:numPr>
          <w:ilvl w:val="0"/>
          <w:numId w:val="7"/>
        </w:numPr>
        <w:tabs>
          <w:tab w:val="num" w:pos="284"/>
        </w:tabs>
        <w:spacing w:after="0" w:line="240" w:lineRule="auto"/>
        <w:ind w:left="284" w:hanging="284"/>
        <w:jc w:val="both"/>
        <w:textAlignment w:val="auto"/>
        <w:rPr>
          <w:rFonts w:ascii="Times New Roman" w:eastAsia="Times New Roman" w:hAnsi="Times New Roman" w:cs="Times New Roman"/>
          <w:i/>
          <w:iCs/>
        </w:rPr>
      </w:pPr>
      <w:r w:rsidRPr="00B36030">
        <w:rPr>
          <w:rFonts w:ascii="Times New Roman" w:eastAsia="Times New Roman" w:hAnsi="Times New Roman" w:cs="Times New Roman"/>
          <w:i/>
          <w:iCs/>
        </w:rPr>
        <w:t>Biztosító Alkusszal együttműködve díjmentesen biztosítja Budapest XIV. kerület Zugló Önkormányzata számára a biztosítási kérdésekről, kockázatcsökkentési lehetőségekről történő konzultációt és tanácsadást (értékelési szempont, nyertes ajánlattevő vállalásának függvényében)</w:t>
      </w:r>
    </w:p>
    <w:p w:rsidR="00291006" w:rsidRDefault="00291006" w:rsidP="00291006">
      <w:pPr>
        <w:pStyle w:val="Listaszerbekezds"/>
        <w:rPr>
          <w:rFonts w:ascii="Times New Roman" w:eastAsia="Times New Roman" w:hAnsi="Times New Roman" w:cs="Times New Roman"/>
          <w:i/>
          <w:iCs/>
        </w:rPr>
      </w:pPr>
    </w:p>
    <w:p w:rsidR="00291006" w:rsidRPr="00291006" w:rsidRDefault="00291006" w:rsidP="00291006">
      <w:pPr>
        <w:spacing w:after="0" w:line="240" w:lineRule="auto"/>
        <w:ind w:left="284"/>
        <w:jc w:val="both"/>
        <w:textAlignment w:val="auto"/>
        <w:rPr>
          <w:rFonts w:ascii="Times New Roman" w:eastAsia="Times New Roman" w:hAnsi="Times New Roman" w:cs="Times New Roman"/>
          <w:i/>
          <w:iCs/>
        </w:rPr>
      </w:pPr>
    </w:p>
    <w:p w:rsidR="0040511A" w:rsidRPr="004E77FD" w:rsidRDefault="0040511A" w:rsidP="0040511A">
      <w:pPr>
        <w:widowControl w:val="0"/>
        <w:tabs>
          <w:tab w:val="left" w:pos="1134"/>
          <w:tab w:val="left" w:pos="3119"/>
        </w:tabs>
        <w:spacing w:after="0" w:line="240" w:lineRule="auto"/>
        <w:ind w:left="720"/>
        <w:jc w:val="both"/>
        <w:rPr>
          <w:rFonts w:ascii="Times New Roman" w:eastAsia="Times New Roman" w:hAnsi="Times New Roman" w:cs="Times New Roman"/>
        </w:rPr>
      </w:pPr>
    </w:p>
    <w:p w:rsidR="0040511A" w:rsidRPr="004E77FD" w:rsidRDefault="0040511A" w:rsidP="0040511A">
      <w:pPr>
        <w:widowControl w:val="0"/>
        <w:tabs>
          <w:tab w:val="left" w:pos="1134"/>
          <w:tab w:val="left" w:pos="3119"/>
        </w:tabs>
        <w:spacing w:after="0" w:line="240" w:lineRule="auto"/>
        <w:ind w:left="360"/>
        <w:jc w:val="center"/>
        <w:rPr>
          <w:rFonts w:ascii="Times New Roman" w:eastAsia="Times New Roman" w:hAnsi="Times New Roman" w:cs="Times New Roman"/>
          <w:b/>
        </w:rPr>
      </w:pPr>
      <w:r w:rsidRPr="004E77FD">
        <w:rPr>
          <w:rFonts w:ascii="Times New Roman" w:eastAsia="Times New Roman" w:hAnsi="Times New Roman" w:cs="Times New Roman"/>
          <w:b/>
        </w:rPr>
        <w:t>IV. A biztosítási díj</w:t>
      </w:r>
      <w:r w:rsidR="00373A67">
        <w:rPr>
          <w:rFonts w:ascii="Times New Roman" w:eastAsia="Times New Roman" w:hAnsi="Times New Roman" w:cs="Times New Roman"/>
          <w:b/>
        </w:rPr>
        <w:t xml:space="preserve">, </w:t>
      </w:r>
      <w:r w:rsidRPr="004E77FD">
        <w:rPr>
          <w:rFonts w:ascii="Times New Roman" w:eastAsia="Times New Roman" w:hAnsi="Times New Roman" w:cs="Times New Roman"/>
          <w:b/>
        </w:rPr>
        <w:t>annak megfizetése</w:t>
      </w:r>
      <w:r w:rsidR="00373A67">
        <w:rPr>
          <w:rFonts w:ascii="Times New Roman" w:eastAsia="Times New Roman" w:hAnsi="Times New Roman" w:cs="Times New Roman"/>
          <w:b/>
        </w:rPr>
        <w:t xml:space="preserve"> </w:t>
      </w:r>
      <w:r w:rsidR="00373A67" w:rsidRPr="00622BBB">
        <w:rPr>
          <w:rFonts w:ascii="Times New Roman" w:eastAsia="Times New Roman" w:hAnsi="Times New Roman" w:cs="Times New Roman"/>
          <w:b/>
        </w:rPr>
        <w:t>és az önrészesedés</w:t>
      </w:r>
    </w:p>
    <w:p w:rsidR="0040511A" w:rsidRPr="004E77FD"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 jelen szerződésben meghatározott feladatok ellátásáért a Szerződő biztosítási díj fizetésére köteles az alábbiak </w:t>
      </w:r>
      <w:r w:rsidR="00E75E8D">
        <w:rPr>
          <w:rFonts w:ascii="Times New Roman" w:eastAsia="Times New Roman" w:hAnsi="Times New Roman" w:cs="Times New Roman"/>
        </w:rPr>
        <w:t>szerint.</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 biztosítási díj magában foglalja az ellátandó feladatokkal kapcsolatban felmerülő valamennyi díjat és költséget, továbbá hasznot. </w:t>
      </w:r>
      <w:r w:rsidR="00BF7F60">
        <w:rPr>
          <w:rFonts w:ascii="Times New Roman" w:eastAsia="Times New Roman" w:hAnsi="Times New Roman" w:cs="Times New Roman"/>
        </w:rPr>
        <w:t xml:space="preserve">Biztosító </w:t>
      </w:r>
      <w:r w:rsidRPr="004E77FD">
        <w:rPr>
          <w:rFonts w:ascii="Times New Roman" w:eastAsia="Times New Roman" w:hAnsi="Times New Roman" w:cs="Times New Roman"/>
        </w:rPr>
        <w:t xml:space="preserve">nem jogosult a </w:t>
      </w:r>
      <w:r w:rsidR="00BF7F60">
        <w:rPr>
          <w:rFonts w:ascii="Times New Roman" w:eastAsia="Times New Roman" w:hAnsi="Times New Roman" w:cs="Times New Roman"/>
        </w:rPr>
        <w:t xml:space="preserve">biztosítási </w:t>
      </w:r>
      <w:r w:rsidRPr="004E77FD">
        <w:rPr>
          <w:rFonts w:ascii="Times New Roman" w:eastAsia="Times New Roman" w:hAnsi="Times New Roman" w:cs="Times New Roman"/>
        </w:rPr>
        <w:t xml:space="preserve">díjon felül további ellenszolgáltatás Szerződővel szemben történő érvényesítésére, </w:t>
      </w:r>
      <w:r w:rsidR="002174E3" w:rsidRPr="004E77FD">
        <w:rPr>
          <w:rFonts w:ascii="Times New Roman" w:eastAsia="Times New Roman" w:hAnsi="Times New Roman" w:cs="Times New Roman"/>
        </w:rPr>
        <w:t>kivéve,</w:t>
      </w:r>
      <w:r w:rsidRPr="004E77FD">
        <w:rPr>
          <w:rFonts w:ascii="Times New Roman" w:eastAsia="Times New Roman" w:hAnsi="Times New Roman" w:cs="Times New Roman"/>
        </w:rPr>
        <w:t xml:space="preserve"> ha azt biztosítási jogviszonyra vonatkozó kötelező érvényű jogszabály előírja.</w:t>
      </w:r>
    </w:p>
    <w:p w:rsidR="00F955D0" w:rsidRDefault="00F955D0" w:rsidP="00F955D0">
      <w:pPr>
        <w:spacing w:after="0" w:line="240" w:lineRule="auto"/>
        <w:jc w:val="both"/>
        <w:textAlignment w:val="auto"/>
        <w:rPr>
          <w:rFonts w:ascii="Times New Roman" w:eastAsia="Times New Roman" w:hAnsi="Times New Roman" w:cs="Times New Roman"/>
        </w:rPr>
      </w:pPr>
    </w:p>
    <w:p w:rsidR="00F955D0" w:rsidRPr="00B36030" w:rsidRDefault="00F955D0"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B36030">
        <w:rPr>
          <w:rFonts w:ascii="Times New Roman" w:eastAsia="Times New Roman" w:hAnsi="Times New Roman" w:cs="Times New Roman"/>
        </w:rPr>
        <w:t>A biztosítási díj</w:t>
      </w:r>
      <w:r w:rsidR="00753B50" w:rsidRPr="00B36030">
        <w:rPr>
          <w:rFonts w:ascii="Times New Roman" w:eastAsia="Times New Roman" w:hAnsi="Times New Roman" w:cs="Times New Roman"/>
        </w:rPr>
        <w:t xml:space="preserve"> összege</w:t>
      </w:r>
      <w:r w:rsidR="002174E3" w:rsidRPr="00B36030">
        <w:rPr>
          <w:rFonts w:ascii="Times New Roman" w:eastAsia="Times New Roman" w:hAnsi="Times New Roman" w:cs="Times New Roman"/>
        </w:rPr>
        <w:t xml:space="preserve"> </w:t>
      </w:r>
      <w:r w:rsidRPr="00B36030">
        <w:rPr>
          <w:rFonts w:ascii="Times New Roman" w:eastAsia="Times New Roman" w:hAnsi="Times New Roman" w:cs="Times New Roman"/>
        </w:rPr>
        <w:t>20</w:t>
      </w:r>
      <w:r w:rsidR="002174E3" w:rsidRPr="00B36030">
        <w:rPr>
          <w:rFonts w:ascii="Times New Roman" w:eastAsia="Times New Roman" w:hAnsi="Times New Roman" w:cs="Times New Roman"/>
        </w:rPr>
        <w:t>20</w:t>
      </w:r>
      <w:r w:rsidRPr="00B36030">
        <w:rPr>
          <w:rFonts w:ascii="Times New Roman" w:eastAsia="Times New Roman" w:hAnsi="Times New Roman" w:cs="Times New Roman"/>
        </w:rPr>
        <w:t xml:space="preserve">. </w:t>
      </w:r>
      <w:r w:rsidR="002174E3" w:rsidRPr="00B36030">
        <w:rPr>
          <w:rFonts w:ascii="Times New Roman" w:eastAsia="Times New Roman" w:hAnsi="Times New Roman" w:cs="Times New Roman"/>
        </w:rPr>
        <w:t>…</w:t>
      </w:r>
      <w:r w:rsidRPr="00B36030">
        <w:rPr>
          <w:rFonts w:ascii="Times New Roman" w:eastAsia="Times New Roman" w:hAnsi="Times New Roman" w:cs="Times New Roman"/>
        </w:rPr>
        <w:t xml:space="preserve"> </w:t>
      </w:r>
      <w:r w:rsidR="002174E3" w:rsidRPr="00B36030">
        <w:rPr>
          <w:rFonts w:ascii="Times New Roman" w:eastAsia="Times New Roman" w:hAnsi="Times New Roman" w:cs="Times New Roman"/>
        </w:rPr>
        <w:t>hónap ..</w:t>
      </w:r>
      <w:r w:rsidRPr="00B36030">
        <w:rPr>
          <w:rFonts w:ascii="Times New Roman" w:eastAsia="Times New Roman" w:hAnsi="Times New Roman" w:cs="Times New Roman"/>
        </w:rPr>
        <w:t>.</w:t>
      </w:r>
      <w:r w:rsidR="002174E3" w:rsidRPr="00B36030">
        <w:rPr>
          <w:rFonts w:ascii="Times New Roman" w:eastAsia="Times New Roman" w:hAnsi="Times New Roman" w:cs="Times New Roman"/>
        </w:rPr>
        <w:t xml:space="preserve"> nap</w:t>
      </w:r>
      <w:r w:rsidRPr="00B36030">
        <w:rPr>
          <w:rFonts w:ascii="Times New Roman" w:eastAsia="Times New Roman" w:hAnsi="Times New Roman" w:cs="Times New Roman"/>
        </w:rPr>
        <w:t xml:space="preserve"> és 20</w:t>
      </w:r>
      <w:r w:rsidR="002174E3" w:rsidRPr="00B36030">
        <w:rPr>
          <w:rFonts w:ascii="Times New Roman" w:eastAsia="Times New Roman" w:hAnsi="Times New Roman" w:cs="Times New Roman"/>
        </w:rPr>
        <w:t>23</w:t>
      </w:r>
      <w:r w:rsidRPr="00B36030">
        <w:rPr>
          <w:rFonts w:ascii="Times New Roman" w:eastAsia="Times New Roman" w:hAnsi="Times New Roman" w:cs="Times New Roman"/>
        </w:rPr>
        <w:t xml:space="preserve">. </w:t>
      </w:r>
      <w:r w:rsidR="002174E3" w:rsidRPr="00B36030">
        <w:rPr>
          <w:rFonts w:ascii="Times New Roman" w:eastAsia="Times New Roman" w:hAnsi="Times New Roman" w:cs="Times New Roman"/>
        </w:rPr>
        <w:t>… hónap</w:t>
      </w:r>
      <w:r w:rsidRPr="00B36030">
        <w:rPr>
          <w:rFonts w:ascii="Times New Roman" w:eastAsia="Times New Roman" w:hAnsi="Times New Roman" w:cs="Times New Roman"/>
        </w:rPr>
        <w:t xml:space="preserve"> </w:t>
      </w:r>
      <w:r w:rsidR="002174E3" w:rsidRPr="00B36030">
        <w:rPr>
          <w:rFonts w:ascii="Times New Roman" w:eastAsia="Times New Roman" w:hAnsi="Times New Roman" w:cs="Times New Roman"/>
        </w:rPr>
        <w:t>..</w:t>
      </w:r>
      <w:r w:rsidRPr="00B36030">
        <w:rPr>
          <w:rFonts w:ascii="Times New Roman" w:eastAsia="Times New Roman" w:hAnsi="Times New Roman" w:cs="Times New Roman"/>
        </w:rPr>
        <w:t>.</w:t>
      </w:r>
      <w:r w:rsidR="002174E3" w:rsidRPr="00B36030">
        <w:rPr>
          <w:rFonts w:ascii="Times New Roman" w:eastAsia="Times New Roman" w:hAnsi="Times New Roman" w:cs="Times New Roman"/>
        </w:rPr>
        <w:t xml:space="preserve"> nap </w:t>
      </w:r>
      <w:r w:rsidR="002174E3" w:rsidRPr="00B36030">
        <w:rPr>
          <w:rFonts w:ascii="Times New Roman" w:eastAsia="Times New Roman" w:hAnsi="Times New Roman" w:cs="Times New Roman"/>
          <w:i/>
          <w:iCs/>
        </w:rPr>
        <w:t>(*szerződéskötéskor kitöltendő</w:t>
      </w:r>
      <w:r w:rsidR="002174E3" w:rsidRPr="00B36030">
        <w:rPr>
          <w:rFonts w:ascii="Times New Roman" w:eastAsia="Times New Roman" w:hAnsi="Times New Roman" w:cs="Times New Roman"/>
        </w:rPr>
        <w:t>)</w:t>
      </w:r>
      <w:r w:rsidRPr="00B36030">
        <w:rPr>
          <w:rFonts w:ascii="Times New Roman" w:eastAsia="Times New Roman" w:hAnsi="Times New Roman" w:cs="Times New Roman"/>
        </w:rPr>
        <w:t xml:space="preserve"> közötti</w:t>
      </w:r>
      <w:r w:rsidR="00F2323A" w:rsidRPr="00B36030">
        <w:rPr>
          <w:rFonts w:ascii="Times New Roman" w:eastAsia="Times New Roman" w:hAnsi="Times New Roman" w:cs="Times New Roman"/>
        </w:rPr>
        <w:t xml:space="preserve"> </w:t>
      </w:r>
      <w:r w:rsidRPr="00B36030">
        <w:rPr>
          <w:rFonts w:ascii="Times New Roman" w:eastAsia="Times New Roman" w:hAnsi="Times New Roman" w:cs="Times New Roman"/>
        </w:rPr>
        <w:t>időszakra</w:t>
      </w:r>
      <w:r w:rsidR="008770A0" w:rsidRPr="00B36030">
        <w:rPr>
          <w:rFonts w:ascii="Times New Roman" w:eastAsia="Times New Roman" w:hAnsi="Times New Roman" w:cs="Times New Roman"/>
        </w:rPr>
        <w:t xml:space="preserve"> ………</w:t>
      </w:r>
      <w:proofErr w:type="gramStart"/>
      <w:r w:rsidR="008770A0" w:rsidRPr="00B36030">
        <w:rPr>
          <w:rFonts w:ascii="Times New Roman" w:eastAsia="Times New Roman" w:hAnsi="Times New Roman" w:cs="Times New Roman"/>
        </w:rPr>
        <w:t>…</w:t>
      </w:r>
      <w:r w:rsidRPr="00B36030">
        <w:rPr>
          <w:rFonts w:ascii="Times New Roman" w:eastAsia="Times New Roman" w:hAnsi="Times New Roman" w:cs="Times New Roman"/>
        </w:rPr>
        <w:t>,-</w:t>
      </w:r>
      <w:proofErr w:type="gramEnd"/>
      <w:r w:rsidRPr="00B36030">
        <w:rPr>
          <w:rFonts w:ascii="Times New Roman" w:eastAsia="Times New Roman" w:hAnsi="Times New Roman" w:cs="Times New Roman"/>
        </w:rPr>
        <w:t xml:space="preserve"> HUF, melynek biztosítási </w:t>
      </w:r>
      <w:proofErr w:type="spellStart"/>
      <w:r w:rsidRPr="00B36030">
        <w:rPr>
          <w:rFonts w:ascii="Times New Roman" w:eastAsia="Times New Roman" w:hAnsi="Times New Roman" w:cs="Times New Roman"/>
        </w:rPr>
        <w:t>fajtánként</w:t>
      </w:r>
      <w:proofErr w:type="spellEnd"/>
      <w:r w:rsidRPr="00B36030">
        <w:rPr>
          <w:rFonts w:ascii="Times New Roman" w:eastAsia="Times New Roman" w:hAnsi="Times New Roman" w:cs="Times New Roman"/>
        </w:rPr>
        <w:t xml:space="preserve"> történő részletezése a szerződés</w:t>
      </w:r>
      <w:r w:rsidR="008770A0" w:rsidRPr="00B36030">
        <w:rPr>
          <w:rFonts w:ascii="Times New Roman" w:eastAsia="Times New Roman" w:hAnsi="Times New Roman" w:cs="Times New Roman"/>
        </w:rPr>
        <w:t xml:space="preserve"> 1.</w:t>
      </w:r>
      <w:r w:rsidRPr="00B36030">
        <w:rPr>
          <w:rFonts w:ascii="Times New Roman" w:eastAsia="Times New Roman" w:hAnsi="Times New Roman" w:cs="Times New Roman"/>
        </w:rPr>
        <w:t xml:space="preserve"> sz. melléklete.</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Szerződő a teljesítéshez előleget nem biztosít.</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szerződés megkötéséhez vezető ajánlattétel, a szerződés, a számlázás, a kifizetések (ide értve a biztosító által teljesítendő szolgáltatásokat is) pénzneme a magyar forint (HUF).</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Pr="00B36030"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B36030">
        <w:rPr>
          <w:rFonts w:ascii="Times New Roman" w:eastAsia="Times New Roman" w:hAnsi="Times New Roman" w:cs="Times New Roman"/>
        </w:rPr>
        <w:t>Szerződő rögzíti, hogy az ellenszolgáltatás anyagi fedezetének összege a Szerződő 20</w:t>
      </w:r>
      <w:r w:rsidR="00F2323A" w:rsidRPr="00B36030">
        <w:rPr>
          <w:rFonts w:ascii="Times New Roman" w:eastAsia="Times New Roman" w:hAnsi="Times New Roman" w:cs="Times New Roman"/>
        </w:rPr>
        <w:t>20</w:t>
      </w:r>
      <w:r w:rsidR="00C56E95" w:rsidRPr="00B36030">
        <w:rPr>
          <w:rFonts w:ascii="Times New Roman" w:eastAsia="Times New Roman" w:hAnsi="Times New Roman" w:cs="Times New Roman"/>
        </w:rPr>
        <w:t xml:space="preserve">. </w:t>
      </w:r>
      <w:r w:rsidRPr="00B36030">
        <w:rPr>
          <w:rFonts w:ascii="Times New Roman" w:eastAsia="Times New Roman" w:hAnsi="Times New Roman" w:cs="Times New Roman"/>
        </w:rPr>
        <w:t>évi költségvetés</w:t>
      </w:r>
      <w:r w:rsidR="00CE1C55" w:rsidRPr="00B36030">
        <w:rPr>
          <w:rFonts w:ascii="Times New Roman" w:eastAsia="Times New Roman" w:hAnsi="Times New Roman" w:cs="Times New Roman"/>
        </w:rPr>
        <w:t>ében</w:t>
      </w:r>
      <w:r w:rsidRPr="00B36030">
        <w:rPr>
          <w:rFonts w:ascii="Times New Roman" w:eastAsia="Times New Roman" w:hAnsi="Times New Roman" w:cs="Times New Roman"/>
        </w:rPr>
        <w:t xml:space="preserve"> rendelkezésre áll. A szerződés pénzügyi fedezetét Szerződő saját forrásból a </w:t>
      </w:r>
      <w:r w:rsidR="00CE1C55" w:rsidRPr="00B36030">
        <w:rPr>
          <w:rFonts w:ascii="Times New Roman" w:eastAsia="Times New Roman" w:hAnsi="Times New Roman" w:cs="Times New Roman"/>
        </w:rPr>
        <w:t>20</w:t>
      </w:r>
      <w:r w:rsidR="00F2323A" w:rsidRPr="00B36030">
        <w:rPr>
          <w:rFonts w:ascii="Times New Roman" w:eastAsia="Times New Roman" w:hAnsi="Times New Roman" w:cs="Times New Roman"/>
        </w:rPr>
        <w:t>20</w:t>
      </w:r>
      <w:r w:rsidR="00CE1C55" w:rsidRPr="00B36030">
        <w:rPr>
          <w:rFonts w:ascii="Times New Roman" w:eastAsia="Times New Roman" w:hAnsi="Times New Roman" w:cs="Times New Roman"/>
        </w:rPr>
        <w:t>-20</w:t>
      </w:r>
      <w:r w:rsidR="00F2323A" w:rsidRPr="00B36030">
        <w:rPr>
          <w:rFonts w:ascii="Times New Roman" w:eastAsia="Times New Roman" w:hAnsi="Times New Roman" w:cs="Times New Roman"/>
        </w:rPr>
        <w:t>23</w:t>
      </w:r>
      <w:r w:rsidR="00CE1C55" w:rsidRPr="00B36030">
        <w:rPr>
          <w:rFonts w:ascii="Times New Roman" w:eastAsia="Times New Roman" w:hAnsi="Times New Roman" w:cs="Times New Roman"/>
        </w:rPr>
        <w:t>.</w:t>
      </w:r>
      <w:r w:rsidR="00F2323A" w:rsidRPr="00B36030">
        <w:rPr>
          <w:rFonts w:ascii="Times New Roman" w:eastAsia="Times New Roman" w:hAnsi="Times New Roman" w:cs="Times New Roman"/>
        </w:rPr>
        <w:t xml:space="preserve"> </w:t>
      </w:r>
      <w:r w:rsidR="00CE1C55" w:rsidRPr="00B36030">
        <w:rPr>
          <w:rFonts w:ascii="Times New Roman" w:eastAsia="Times New Roman" w:hAnsi="Times New Roman" w:cs="Times New Roman"/>
        </w:rPr>
        <w:t xml:space="preserve">évi </w:t>
      </w:r>
      <w:r w:rsidRPr="00B36030">
        <w:rPr>
          <w:rFonts w:ascii="Times New Roman" w:eastAsia="Times New Roman" w:hAnsi="Times New Roman" w:cs="Times New Roman"/>
        </w:rPr>
        <w:t>költségvetési években (a költségvetési rendeletben) biztosítja.</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Szerződő az ellenszolgáltatást banki átutalással teljesíti.</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Pr="001E0526" w:rsidRDefault="0040511A" w:rsidP="001E0526">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Az ellenszolgáltatást (biztosítási díj) </w:t>
      </w:r>
      <w:r w:rsidRPr="00C56E95">
        <w:rPr>
          <w:rFonts w:ascii="Times New Roman" w:eastAsia="Times New Roman" w:hAnsi="Times New Roman" w:cs="Times New Roman"/>
          <w:color w:val="auto"/>
        </w:rPr>
        <w:t xml:space="preserve">Szerződő </w:t>
      </w:r>
      <w:r w:rsidR="001D4FE5" w:rsidRPr="00C56E95">
        <w:rPr>
          <w:rFonts w:ascii="Times New Roman" w:eastAsia="Times New Roman" w:hAnsi="Times New Roman" w:cs="Times New Roman"/>
          <w:color w:val="auto"/>
        </w:rPr>
        <w:t>éves díjmegfizetéssel</w:t>
      </w:r>
      <w:r w:rsidRPr="00C56E95">
        <w:rPr>
          <w:rFonts w:ascii="Times New Roman" w:eastAsia="Times New Roman" w:hAnsi="Times New Roman" w:cs="Times New Roman"/>
          <w:color w:val="auto"/>
        </w:rPr>
        <w:t>, -</w:t>
      </w:r>
      <w:r w:rsidRPr="004E77FD">
        <w:rPr>
          <w:rFonts w:ascii="Times New Roman" w:eastAsia="Times New Roman" w:hAnsi="Times New Roman" w:cs="Times New Roman"/>
        </w:rPr>
        <w:t xml:space="preserve"> a jogviszony jellegére </w:t>
      </w:r>
      <w:r w:rsidRPr="00A64AFD">
        <w:rPr>
          <w:rFonts w:ascii="Times New Roman" w:eastAsia="Times New Roman" w:hAnsi="Times New Roman" w:cs="Times New Roman"/>
        </w:rPr>
        <w:t>tekintettel - időszakonként előre fizeti meg a Biztosító felé a Kbt. 135. § (1) és (5)-(6) bekezdései, továbbá a Ptk. 6:130.§ (1) és (2) bekezdés szerint</w:t>
      </w:r>
      <w:r w:rsidR="001E0526">
        <w:rPr>
          <w:rFonts w:ascii="Times New Roman" w:eastAsia="Times New Roman" w:hAnsi="Times New Roman" w:cs="Times New Roman"/>
        </w:rPr>
        <w:t xml:space="preserve">, </w:t>
      </w:r>
      <w:r w:rsidR="001E0526" w:rsidRPr="00B36030">
        <w:rPr>
          <w:rFonts w:ascii="Times New Roman" w:eastAsia="Times New Roman" w:hAnsi="Times New Roman" w:cs="Times New Roman"/>
        </w:rPr>
        <w:t>a</w:t>
      </w:r>
      <w:r w:rsidR="00A64AFD" w:rsidRPr="00B36030">
        <w:rPr>
          <w:rFonts w:ascii="Times New Roman" w:eastAsia="Times New Roman" w:hAnsi="Times New Roman" w:cs="Times New Roman"/>
        </w:rPr>
        <w:t xml:space="preserve"> tárgyidőszak első hónapjában kiállított számla alapján, oly módon, hogy azt, a fentieknek mindenben megfelelő számla kézhezvételétől számított 30 naptári napon belül banki átutalással teljesíti a Biztosító számára.</w:t>
      </w:r>
    </w:p>
    <w:p w:rsidR="00DE4430" w:rsidRDefault="00DE4430" w:rsidP="00370F5A">
      <w:pPr>
        <w:spacing w:after="0" w:line="240" w:lineRule="auto"/>
        <w:jc w:val="both"/>
        <w:textAlignment w:val="auto"/>
        <w:rPr>
          <w:rFonts w:ascii="Times New Roman" w:eastAsia="Times New Roman" w:hAnsi="Times New Roman" w:cs="Times New Roman"/>
        </w:rPr>
      </w:pPr>
    </w:p>
    <w:p w:rsidR="00DE4430" w:rsidRPr="00C56E95" w:rsidRDefault="00DE4430"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C56E95">
        <w:rPr>
          <w:rFonts w:ascii="Times New Roman" w:eastAsia="Times New Roman" w:hAnsi="Times New Roman" w:cs="Times New Roman"/>
        </w:rPr>
        <w:t xml:space="preserve">Biztosító a kockázatviselés kezdetétől számított 15 napon belül kiállítja az esedékes számlát Szerződő részére, melynek fizetési határideje a kézhezvételtől számított 30 nap. Minden további biztosítási díj megfizetése az aktuális évfordulótól számítva azonos módon a fentiek szerint történik. </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Késedelmes fizetés esetén </w:t>
      </w:r>
      <w:r w:rsidR="00CE1C55">
        <w:rPr>
          <w:rFonts w:ascii="Times New Roman" w:eastAsia="Times New Roman" w:hAnsi="Times New Roman" w:cs="Times New Roman"/>
        </w:rPr>
        <w:t>Szerződő</w:t>
      </w:r>
      <w:r w:rsidR="00BF51DE">
        <w:rPr>
          <w:rFonts w:ascii="Times New Roman" w:eastAsia="Times New Roman" w:hAnsi="Times New Roman" w:cs="Times New Roman"/>
        </w:rPr>
        <w:t xml:space="preserve"> </w:t>
      </w:r>
      <w:r w:rsidRPr="004E77FD">
        <w:rPr>
          <w:rFonts w:ascii="Times New Roman" w:eastAsia="Times New Roman" w:hAnsi="Times New Roman" w:cs="Times New Roman"/>
        </w:rPr>
        <w:t>a Ptk</w:t>
      </w:r>
      <w:r w:rsidR="00BF51DE">
        <w:rPr>
          <w:rFonts w:ascii="Times New Roman" w:eastAsia="Times New Roman" w:hAnsi="Times New Roman" w:cs="Times New Roman"/>
        </w:rPr>
        <w:t>.</w:t>
      </w:r>
      <w:r w:rsidRPr="004E77FD">
        <w:rPr>
          <w:rFonts w:ascii="Times New Roman" w:eastAsia="Times New Roman" w:hAnsi="Times New Roman" w:cs="Times New Roman"/>
        </w:rPr>
        <w:t xml:space="preserve">-ban meghatározott (6:155. §) mértékű, és a késedelem időtartamához igazodó késedelmi </w:t>
      </w:r>
      <w:r w:rsidRPr="00C56E95">
        <w:rPr>
          <w:rFonts w:ascii="Times New Roman" w:eastAsia="Times New Roman" w:hAnsi="Times New Roman" w:cs="Times New Roman"/>
        </w:rPr>
        <w:t>kamatot fizet.</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Ha az esedékes biztosítási díjat nem fizetik meg, a Biztosító - a következményekre történő figyelmeztetés mellett - a Szerződőt a felszólítás elküldésétől számított harminc napos póthatáridő tűzésével a teljesítésre írásban felhívja. A póthatáridő eredménytelen elteltével a szerződés az esedékesség napjára visszamenő hatállyal megszűnik, kivéve, ha a biztosító a díjkövetelést késedelem nélkül bírósági úton érvényesíti.</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 számlát a kiállításkor hatályos jogszabályoknak, továbbá a megkötött szerződésnek megfelelő formai és tartalmi előírásoknak megfelelően kell kiállítani. A jogszabályoknak, </w:t>
      </w:r>
      <w:r w:rsidRPr="004E77FD">
        <w:rPr>
          <w:rFonts w:ascii="Times New Roman" w:eastAsia="Times New Roman" w:hAnsi="Times New Roman" w:cs="Times New Roman"/>
        </w:rPr>
        <w:lastRenderedPageBreak/>
        <w:t>illetve a szerződésnek mindenben megfelelő számla keletkeztet csak fizetési kötelezettséget.</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AA550D" w:rsidRDefault="0040511A" w:rsidP="00AA550D">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Felek a teljesítésigazolás vonatkozásában rögzítik, hogy figyelemmel arra, hogy miután a Kbt. a teljesítésigazolást, a számla benyújtásának feltételévé teszi, így annak kiállítása kötelező azzal, hogy miután a biztosítási díj tárgyidőszakonként előre kerül megfizetésre, így a teljesítésigazolás pusztán a számla kiállításának formai követelménye, az nem igazolja a Biztosító adott időszakra va</w:t>
      </w:r>
      <w:r w:rsidR="00AA550D">
        <w:rPr>
          <w:rFonts w:ascii="Times New Roman" w:eastAsia="Times New Roman" w:hAnsi="Times New Roman" w:cs="Times New Roman"/>
        </w:rPr>
        <w:t>ló szerződésszerű teljesítését.</w:t>
      </w:r>
    </w:p>
    <w:p w:rsidR="00373A67" w:rsidRDefault="00373A67" w:rsidP="00373A67">
      <w:pPr>
        <w:pStyle w:val="Listaszerbekezds"/>
        <w:rPr>
          <w:rFonts w:ascii="Times New Roman" w:eastAsia="Times New Roman" w:hAnsi="Times New Roman" w:cs="Times New Roman"/>
        </w:rPr>
      </w:pPr>
    </w:p>
    <w:p w:rsidR="00061CE5" w:rsidRPr="00B36030" w:rsidRDefault="00373A67" w:rsidP="00061CE5">
      <w:pPr>
        <w:numPr>
          <w:ilvl w:val="0"/>
          <w:numId w:val="3"/>
        </w:numPr>
        <w:tabs>
          <w:tab w:val="num" w:pos="284"/>
        </w:tabs>
        <w:spacing w:after="0" w:line="240" w:lineRule="auto"/>
        <w:ind w:left="284" w:hanging="284"/>
        <w:jc w:val="both"/>
        <w:textAlignment w:val="auto"/>
        <w:rPr>
          <w:rFonts w:ascii="Times New Roman" w:eastAsia="Times New Roman" w:hAnsi="Times New Roman" w:cs="Times New Roman"/>
        </w:rPr>
      </w:pPr>
      <w:r w:rsidRPr="00B36030">
        <w:rPr>
          <w:rFonts w:ascii="Times New Roman" w:eastAsia="Times New Roman" w:hAnsi="Times New Roman" w:cs="Times New Roman"/>
          <w:b/>
          <w:bCs/>
          <w:u w:val="single"/>
        </w:rPr>
        <w:t>Önrészesedés:</w:t>
      </w:r>
      <w:r w:rsidRPr="00B36030">
        <w:rPr>
          <w:rFonts w:ascii="Times New Roman" w:eastAsia="Times New Roman" w:hAnsi="Times New Roman" w:cs="Times New Roman"/>
        </w:rPr>
        <w:t xml:space="preserve"> Az önrészesedés a megkötött biztosítási szerződés által biztosítási fedezetbe vont kár azon része</w:t>
      </w:r>
      <w:r w:rsidR="00A5194A" w:rsidRPr="00B36030">
        <w:rPr>
          <w:rFonts w:ascii="Times New Roman" w:eastAsia="Times New Roman" w:hAnsi="Times New Roman" w:cs="Times New Roman"/>
        </w:rPr>
        <w:t xml:space="preserve">, amelyért a </w:t>
      </w:r>
      <w:r w:rsidR="002F5B2F" w:rsidRPr="00B36030">
        <w:rPr>
          <w:rFonts w:ascii="Times New Roman" w:eastAsia="Times New Roman" w:hAnsi="Times New Roman" w:cs="Times New Roman"/>
        </w:rPr>
        <w:t>Szerződő</w:t>
      </w:r>
      <w:r w:rsidR="00A5194A" w:rsidRPr="00B36030">
        <w:rPr>
          <w:rFonts w:ascii="Times New Roman" w:eastAsia="Times New Roman" w:hAnsi="Times New Roman" w:cs="Times New Roman"/>
        </w:rPr>
        <w:t xml:space="preserve"> maga köteles helytállni. A</w:t>
      </w:r>
      <w:r w:rsidR="00287FBC" w:rsidRPr="00B36030">
        <w:rPr>
          <w:rFonts w:ascii="Times New Roman" w:eastAsia="Times New Roman" w:hAnsi="Times New Roman" w:cs="Times New Roman"/>
        </w:rPr>
        <w:t xml:space="preserve"> vagyonbiztosítási</w:t>
      </w:r>
      <w:r w:rsidR="00A5194A" w:rsidRPr="00B36030">
        <w:rPr>
          <w:rFonts w:ascii="Times New Roman" w:eastAsia="Times New Roman" w:hAnsi="Times New Roman" w:cs="Times New Roman"/>
        </w:rPr>
        <w:t xml:space="preserve"> önrészesedés </w:t>
      </w:r>
      <w:r w:rsidR="00061CE5" w:rsidRPr="00B36030">
        <w:rPr>
          <w:rFonts w:ascii="Times New Roman" w:eastAsia="Times New Roman" w:hAnsi="Times New Roman" w:cs="Times New Roman"/>
        </w:rPr>
        <w:t xml:space="preserve">biztosítási </w:t>
      </w:r>
      <w:proofErr w:type="spellStart"/>
      <w:r w:rsidR="00061CE5" w:rsidRPr="00B36030">
        <w:rPr>
          <w:rFonts w:ascii="Times New Roman" w:eastAsia="Times New Roman" w:hAnsi="Times New Roman" w:cs="Times New Roman"/>
        </w:rPr>
        <w:t>eseményenként</w:t>
      </w:r>
      <w:proofErr w:type="spellEnd"/>
      <w:r w:rsidR="00061CE5" w:rsidRPr="00B36030">
        <w:rPr>
          <w:rFonts w:ascii="Times New Roman" w:eastAsia="Times New Roman" w:hAnsi="Times New Roman" w:cs="Times New Roman"/>
        </w:rPr>
        <w:t xml:space="preserve"> meghatározott </w:t>
      </w:r>
      <w:proofErr w:type="gramStart"/>
      <w:r w:rsidR="00061CE5" w:rsidRPr="00B36030">
        <w:rPr>
          <w:rFonts w:ascii="Times New Roman" w:eastAsia="Times New Roman" w:hAnsi="Times New Roman" w:cs="Times New Roman"/>
        </w:rPr>
        <w:t>összege: ….</w:t>
      </w:r>
      <w:proofErr w:type="gramEnd"/>
      <w:r w:rsidR="00061CE5" w:rsidRPr="00B36030">
        <w:rPr>
          <w:rFonts w:ascii="Times New Roman" w:eastAsia="Times New Roman" w:hAnsi="Times New Roman" w:cs="Times New Roman"/>
        </w:rPr>
        <w:t xml:space="preserve">.,- Ft </w:t>
      </w:r>
      <w:r w:rsidR="00061CE5" w:rsidRPr="00B36030">
        <w:rPr>
          <w:rFonts w:ascii="Times New Roman" w:eastAsia="Times New Roman" w:hAnsi="Times New Roman" w:cs="Times New Roman"/>
          <w:i/>
          <w:iCs/>
        </w:rPr>
        <w:t>(*szerződéskötéskor kitöltendő)</w:t>
      </w:r>
    </w:p>
    <w:p w:rsidR="00061CE5" w:rsidRDefault="00061CE5" w:rsidP="002F5B2F">
      <w:pPr>
        <w:spacing w:after="0" w:line="240" w:lineRule="auto"/>
        <w:ind w:left="284"/>
        <w:jc w:val="both"/>
        <w:textAlignment w:val="auto"/>
        <w:rPr>
          <w:rFonts w:ascii="Times New Roman" w:eastAsia="Times New Roman" w:hAnsi="Times New Roman" w:cs="Times New Roman"/>
        </w:rPr>
      </w:pPr>
      <w:r w:rsidRPr="00B36030">
        <w:rPr>
          <w:rFonts w:ascii="Times New Roman" w:eastAsia="Times New Roman" w:hAnsi="Times New Roman" w:cs="Times New Roman"/>
        </w:rPr>
        <w:t xml:space="preserve">Ha a kár iránti igény a biztosítási </w:t>
      </w:r>
      <w:proofErr w:type="spellStart"/>
      <w:r w:rsidRPr="00B36030">
        <w:rPr>
          <w:rFonts w:ascii="Times New Roman" w:eastAsia="Times New Roman" w:hAnsi="Times New Roman" w:cs="Times New Roman"/>
        </w:rPr>
        <w:t>eseményenként</w:t>
      </w:r>
      <w:r w:rsidR="002F5B2F" w:rsidRPr="00B36030">
        <w:rPr>
          <w:rFonts w:ascii="Times New Roman" w:eastAsia="Times New Roman" w:hAnsi="Times New Roman" w:cs="Times New Roman"/>
        </w:rPr>
        <w:t>i</w:t>
      </w:r>
      <w:proofErr w:type="spellEnd"/>
      <w:r w:rsidR="002F5B2F" w:rsidRPr="00B36030">
        <w:rPr>
          <w:rFonts w:ascii="Times New Roman" w:eastAsia="Times New Roman" w:hAnsi="Times New Roman" w:cs="Times New Roman"/>
        </w:rPr>
        <w:t xml:space="preserve"> önrészesedést nem haladja meg, akkor a kártérítésre a Szerződő köteles.</w:t>
      </w:r>
    </w:p>
    <w:p w:rsidR="00AA550D" w:rsidRPr="00AA550D" w:rsidRDefault="00AA550D" w:rsidP="00AA550D">
      <w:pPr>
        <w:spacing w:after="0" w:line="240" w:lineRule="auto"/>
        <w:jc w:val="both"/>
        <w:textAlignment w:val="auto"/>
        <w:rPr>
          <w:rFonts w:ascii="Times New Roman" w:eastAsia="Times New Roman" w:hAnsi="Times New Roman" w:cs="Times New Roman"/>
        </w:rPr>
      </w:pPr>
    </w:p>
    <w:p w:rsidR="0040511A" w:rsidRPr="004E77FD" w:rsidRDefault="0040511A" w:rsidP="0040511A">
      <w:pPr>
        <w:spacing w:after="0"/>
        <w:ind w:left="357"/>
        <w:jc w:val="center"/>
        <w:rPr>
          <w:rFonts w:ascii="Times New Roman" w:hAnsi="Times New Roman" w:cs="Times New Roman"/>
          <w:b/>
        </w:rPr>
      </w:pPr>
    </w:p>
    <w:p w:rsidR="0040511A" w:rsidRPr="004E77FD" w:rsidRDefault="0040511A" w:rsidP="0040511A">
      <w:pPr>
        <w:ind w:left="357"/>
        <w:jc w:val="center"/>
        <w:rPr>
          <w:rFonts w:ascii="Times New Roman" w:hAnsi="Times New Roman" w:cs="Times New Roman"/>
          <w:b/>
        </w:rPr>
      </w:pPr>
      <w:r w:rsidRPr="004E77FD">
        <w:rPr>
          <w:rFonts w:ascii="Times New Roman" w:hAnsi="Times New Roman" w:cs="Times New Roman"/>
          <w:b/>
        </w:rPr>
        <w:t>V. A szerződés időtartama, megszűnése</w:t>
      </w:r>
    </w:p>
    <w:p w:rsidR="0040511A"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szerződést a felek határozott időtartamra –</w:t>
      </w:r>
      <w:r w:rsidR="00E75E8D">
        <w:rPr>
          <w:rFonts w:ascii="Times New Roman" w:eastAsia="Times New Roman" w:hAnsi="Times New Roman" w:cs="Times New Roman"/>
        </w:rPr>
        <w:t xml:space="preserve"> </w:t>
      </w:r>
      <w:r w:rsidR="00A43E24" w:rsidRPr="00B36030">
        <w:rPr>
          <w:rFonts w:ascii="Times New Roman" w:eastAsia="Times New Roman" w:hAnsi="Times New Roman" w:cs="Times New Roman"/>
        </w:rPr>
        <w:t>jelen szerződés hatályba lépésétől számított</w:t>
      </w:r>
      <w:r w:rsidR="00A43E24">
        <w:rPr>
          <w:rFonts w:ascii="Times New Roman" w:eastAsia="Times New Roman" w:hAnsi="Times New Roman" w:cs="Times New Roman"/>
        </w:rPr>
        <w:t xml:space="preserve"> </w:t>
      </w:r>
      <w:r w:rsidR="00E75E8D">
        <w:rPr>
          <w:rFonts w:ascii="Times New Roman" w:eastAsia="Times New Roman" w:hAnsi="Times New Roman" w:cs="Times New Roman"/>
        </w:rPr>
        <w:t>36</w:t>
      </w:r>
      <w:r w:rsidRPr="004E77FD">
        <w:rPr>
          <w:rFonts w:ascii="Times New Roman" w:eastAsia="Times New Roman" w:hAnsi="Times New Roman" w:cs="Times New Roman"/>
        </w:rPr>
        <w:t xml:space="preserve"> hónapra</w:t>
      </w:r>
      <w:r w:rsidR="00A43E24">
        <w:rPr>
          <w:rFonts w:ascii="Times New Roman" w:eastAsia="Times New Roman" w:hAnsi="Times New Roman" w:cs="Times New Roman"/>
        </w:rPr>
        <w:t xml:space="preserve"> </w:t>
      </w:r>
      <w:r w:rsidRPr="004E77FD">
        <w:rPr>
          <w:rFonts w:ascii="Times New Roman" w:eastAsia="Times New Roman" w:hAnsi="Times New Roman" w:cs="Times New Roman"/>
        </w:rPr>
        <w:t>– kötik.</w:t>
      </w:r>
    </w:p>
    <w:p w:rsidR="00F50F2C" w:rsidRPr="004E77FD" w:rsidRDefault="00F50F2C" w:rsidP="00F50F2C">
      <w:pPr>
        <w:spacing w:after="0" w:line="240" w:lineRule="auto"/>
        <w:ind w:left="284"/>
        <w:jc w:val="both"/>
        <w:textAlignment w:val="auto"/>
        <w:rPr>
          <w:rFonts w:ascii="Times New Roman" w:eastAsia="Times New Roman" w:hAnsi="Times New Roman" w:cs="Times New Roman"/>
        </w:rPr>
      </w:pPr>
    </w:p>
    <w:p w:rsidR="0040511A"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Biztosító kockázatviselés</w:t>
      </w:r>
      <w:r w:rsidR="007E26B0">
        <w:rPr>
          <w:rFonts w:ascii="Times New Roman" w:eastAsia="Times New Roman" w:hAnsi="Times New Roman" w:cs="Times New Roman"/>
        </w:rPr>
        <w:t>é</w:t>
      </w:r>
      <w:r w:rsidRPr="004E77FD">
        <w:rPr>
          <w:rFonts w:ascii="Times New Roman" w:eastAsia="Times New Roman" w:hAnsi="Times New Roman" w:cs="Times New Roman"/>
        </w:rPr>
        <w:t xml:space="preserve">nek kezdete: jelen szerződés </w:t>
      </w:r>
      <w:r w:rsidR="00A43E24">
        <w:rPr>
          <w:rFonts w:ascii="Times New Roman" w:eastAsia="Times New Roman" w:hAnsi="Times New Roman" w:cs="Times New Roman"/>
        </w:rPr>
        <w:t>hatályba lépésének</w:t>
      </w:r>
      <w:r w:rsidRPr="004E77FD">
        <w:rPr>
          <w:rFonts w:ascii="Times New Roman" w:eastAsia="Times New Roman" w:hAnsi="Times New Roman" w:cs="Times New Roman"/>
        </w:rPr>
        <w:t xml:space="preserve"> nap</w:t>
      </w:r>
      <w:r w:rsidR="00EB2DB1">
        <w:rPr>
          <w:rFonts w:ascii="Times New Roman" w:eastAsia="Times New Roman" w:hAnsi="Times New Roman" w:cs="Times New Roman"/>
        </w:rPr>
        <w:t>ját követő nap</w:t>
      </w:r>
      <w:r w:rsidRPr="004E77FD">
        <w:rPr>
          <w:rFonts w:ascii="Times New Roman" w:eastAsia="Times New Roman" w:hAnsi="Times New Roman" w:cs="Times New Roman"/>
        </w:rPr>
        <w:t xml:space="preserve"> 00.00 órája.</w:t>
      </w:r>
    </w:p>
    <w:p w:rsidR="00F50F2C" w:rsidRDefault="00F50F2C" w:rsidP="00F50F2C">
      <w:pPr>
        <w:spacing w:after="0" w:line="240" w:lineRule="auto"/>
        <w:jc w:val="both"/>
        <w:textAlignment w:val="auto"/>
        <w:rPr>
          <w:rFonts w:ascii="Times New Roman" w:eastAsia="Times New Roman" w:hAnsi="Times New Roman" w:cs="Times New Roman"/>
        </w:rPr>
      </w:pPr>
    </w:p>
    <w:p w:rsidR="00A43E24" w:rsidRPr="00B36030" w:rsidRDefault="00F50F2C"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B36030">
        <w:rPr>
          <w:rFonts w:ascii="Times New Roman" w:eastAsia="Times New Roman" w:hAnsi="Times New Roman" w:cs="Times New Roman"/>
        </w:rPr>
        <w:t>Jelen szerződés a mindkét fél általi aláírás napján lép hatályba.</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Pr="00141419"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Ha a Biztosító kockázatviselésének kezdete előtt a biztosítási esemény bekövetkezett, bekövetkezése lehetetlenné vált vagy a biztosítási érdek megszűnt, a szerződés megfelelő része megszűnik azzal, hogy ez esetben a fizetendő díj minden további jogcselekmény nélkül csökken a fentiekkel érint</w:t>
      </w:r>
      <w:r w:rsidR="00E75E8D">
        <w:rPr>
          <w:rFonts w:ascii="Times New Roman" w:eastAsia="Times New Roman" w:hAnsi="Times New Roman" w:cs="Times New Roman"/>
        </w:rPr>
        <w:t xml:space="preserve">ett vagyon/érdekre eső </w:t>
      </w:r>
      <w:r w:rsidR="00E75E8D" w:rsidRPr="00141419">
        <w:rPr>
          <w:rFonts w:ascii="Times New Roman" w:eastAsia="Times New Roman" w:hAnsi="Times New Roman" w:cs="Times New Roman"/>
        </w:rPr>
        <w:t>díjjal.</w:t>
      </w:r>
      <w:r w:rsidR="00F50F2C" w:rsidRPr="00141419">
        <w:rPr>
          <w:rFonts w:ascii="Times New Roman" w:eastAsia="Times New Roman" w:hAnsi="Times New Roman" w:cs="Times New Roman"/>
        </w:rPr>
        <w:t xml:space="preserve"> </w:t>
      </w:r>
      <w:r w:rsidR="00316CDD" w:rsidRPr="00141419">
        <w:rPr>
          <w:rFonts w:ascii="Times New Roman" w:eastAsia="Times New Roman" w:hAnsi="Times New Roman" w:cs="Times New Roman"/>
        </w:rPr>
        <w:t>[</w:t>
      </w:r>
      <w:r w:rsidR="00F50F2C" w:rsidRPr="00141419">
        <w:rPr>
          <w:rFonts w:ascii="Times New Roman" w:eastAsia="Times New Roman" w:hAnsi="Times New Roman" w:cs="Times New Roman"/>
        </w:rPr>
        <w:t>Kbt. 141. § (</w:t>
      </w:r>
      <w:r w:rsidR="00316CDD" w:rsidRPr="00141419">
        <w:rPr>
          <w:rFonts w:ascii="Times New Roman" w:eastAsia="Times New Roman" w:hAnsi="Times New Roman" w:cs="Times New Roman"/>
        </w:rPr>
        <w:t>4) bekezdés a) pont]</w:t>
      </w:r>
    </w:p>
    <w:p w:rsidR="00E75E8D" w:rsidRPr="00141419" w:rsidRDefault="00E75E8D" w:rsidP="00E75E8D">
      <w:pPr>
        <w:spacing w:after="0" w:line="240" w:lineRule="auto"/>
        <w:jc w:val="both"/>
        <w:textAlignment w:val="auto"/>
        <w:rPr>
          <w:rFonts w:ascii="Times New Roman" w:eastAsia="Times New Roman" w:hAnsi="Times New Roman" w:cs="Times New Roman"/>
        </w:rPr>
      </w:pPr>
    </w:p>
    <w:p w:rsidR="0040511A" w:rsidRPr="00141419"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141419">
        <w:rPr>
          <w:rFonts w:ascii="Times New Roman" w:eastAsia="Times New Roman" w:hAnsi="Times New Roman" w:cs="Times New Roman"/>
        </w:rPr>
        <w:t xml:space="preserve">Ha a </w:t>
      </w:r>
      <w:r w:rsidR="002A5581" w:rsidRPr="00141419">
        <w:rPr>
          <w:rFonts w:ascii="Times New Roman" w:eastAsia="Times New Roman" w:hAnsi="Times New Roman" w:cs="Times New Roman"/>
        </w:rPr>
        <w:t>B</w:t>
      </w:r>
      <w:r w:rsidRPr="00141419">
        <w:rPr>
          <w:rFonts w:ascii="Times New Roman" w:eastAsia="Times New Roman" w:hAnsi="Times New Roman" w:cs="Times New Roman"/>
        </w:rPr>
        <w:t xml:space="preserve">iztosító kockázatviselésének tartama alatt a biztosítási esemény bekövetkezése lehetetlenné vált vagy a biztosítási érdek megszűnt, a </w:t>
      </w:r>
      <w:r w:rsidR="00DE4430" w:rsidRPr="00141419">
        <w:rPr>
          <w:rFonts w:ascii="Times New Roman" w:eastAsia="Times New Roman" w:hAnsi="Times New Roman" w:cs="Times New Roman"/>
        </w:rPr>
        <w:t xml:space="preserve">szerződés </w:t>
      </w:r>
      <w:r w:rsidRPr="00141419">
        <w:rPr>
          <w:rFonts w:ascii="Times New Roman" w:eastAsia="Times New Roman" w:hAnsi="Times New Roman" w:cs="Times New Roman"/>
        </w:rPr>
        <w:t>megfelelő része megszűnik, azzal, hogy ez esetben a fizetendő díj minden további jogcselekmény nélkül csökken a fentiekkel érintett vagyon/érdekre eső díjjal.</w:t>
      </w:r>
      <w:r w:rsidR="00316CDD" w:rsidRPr="00141419">
        <w:rPr>
          <w:rFonts w:ascii="Times New Roman" w:eastAsia="Times New Roman" w:hAnsi="Times New Roman" w:cs="Times New Roman"/>
        </w:rPr>
        <w:t xml:space="preserve"> [Kbt. 141. § (4) bekezdés a) pont]</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Szerződő felek jelen szerződést a Ptk. szabályai szerint rendes felmondással nem jogosultak felmondani. </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0277BD" w:rsidRPr="00141419" w:rsidRDefault="0040511A" w:rsidP="000277BD">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Bármelyik szerződő fél jogosult jelen szerződést írásbeli nyilatkozatával a másik fél súlyos </w:t>
      </w:r>
      <w:r w:rsidRPr="00141419">
        <w:rPr>
          <w:rFonts w:ascii="Times New Roman" w:eastAsia="Times New Roman" w:hAnsi="Times New Roman" w:cs="Times New Roman"/>
        </w:rPr>
        <w:t>szerződésszegése esetén</w:t>
      </w:r>
      <w:r w:rsidR="008F4A90" w:rsidRPr="00141419">
        <w:rPr>
          <w:rFonts w:ascii="Times New Roman" w:eastAsia="Times New Roman" w:hAnsi="Times New Roman" w:cs="Times New Roman"/>
        </w:rPr>
        <w:t xml:space="preserve">, akár </w:t>
      </w:r>
      <w:r w:rsidRPr="00141419">
        <w:rPr>
          <w:rFonts w:ascii="Times New Roman" w:eastAsia="Times New Roman" w:hAnsi="Times New Roman" w:cs="Times New Roman"/>
        </w:rPr>
        <w:t>azonnali hatállyal felmondani (a továbbiakban: rendkívüli felmondás), amennyiben már nem áll érdekében a szerződés teljesítése. Az érdekmúlást a jelen szerződésben ekként rögzített súlyos szerződésszegések bármelyike, illetve bármely egyéb súlyos szerződésszegés megalapozza.</w:t>
      </w:r>
    </w:p>
    <w:p w:rsidR="000277BD" w:rsidRPr="00141419" w:rsidRDefault="000277BD" w:rsidP="000277BD">
      <w:pPr>
        <w:spacing w:after="0" w:line="240" w:lineRule="auto"/>
        <w:jc w:val="both"/>
        <w:textAlignment w:val="auto"/>
        <w:rPr>
          <w:rFonts w:ascii="Times New Roman" w:eastAsia="Times New Roman" w:hAnsi="Times New Roman" w:cs="Times New Roman"/>
        </w:rPr>
      </w:pPr>
    </w:p>
    <w:p w:rsidR="000277BD" w:rsidRPr="00141419" w:rsidRDefault="000277BD"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141419">
        <w:rPr>
          <w:rFonts w:ascii="Times New Roman" w:eastAsia="Times New Roman" w:hAnsi="Times New Roman" w:cs="Times New Roman"/>
        </w:rPr>
        <w:t xml:space="preserve">A felmondási idő – amennyiben a felmondás nem azonnali hatályú – kezdő időpontja az erről szóló értesítés kézhezvételének napja, legrövidebb időtartama pedig 15 nap, vagy a </w:t>
      </w:r>
      <w:r w:rsidRPr="00141419">
        <w:rPr>
          <w:rFonts w:ascii="Times New Roman" w:eastAsia="Times New Roman" w:hAnsi="Times New Roman" w:cs="Times New Roman"/>
        </w:rPr>
        <w:lastRenderedPageBreak/>
        <w:t xml:space="preserve">Kbt. 143. § (3) bekezdésében megjelölt esetekben azon időtartam, mely lehetővé teszi, hogy a </w:t>
      </w:r>
      <w:r w:rsidR="008F4A90" w:rsidRPr="00141419">
        <w:rPr>
          <w:rFonts w:ascii="Times New Roman" w:eastAsia="Times New Roman" w:hAnsi="Times New Roman" w:cs="Times New Roman"/>
        </w:rPr>
        <w:t>Szerződ</w:t>
      </w:r>
      <w:r w:rsidRPr="00141419">
        <w:rPr>
          <w:rFonts w:ascii="Times New Roman" w:eastAsia="Times New Roman" w:hAnsi="Times New Roman" w:cs="Times New Roman"/>
        </w:rPr>
        <w:t>ő a szerződéssel érintett feladata ellátásáról gondoskodni tudjon. Felek rögzítik, hogy az adott Fél a felmondást, elállást közlő levélben köteles megjelölni, hogy azonnali hatállyal vagy felmondási idő közbeiktatásával kívánja a szerződést megszüntetni. A szerződés felmondása, vagy az attól való elállási jog gyakorlása csak írásban érvényes.</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Pr="004E77FD"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 xml:space="preserve">Szerződő a </w:t>
      </w:r>
      <w:r w:rsidRPr="004E77FD">
        <w:rPr>
          <w:rFonts w:ascii="Times New Roman" w:eastAsia="Times New Roman" w:hAnsi="Times New Roman" w:cs="Times New Roman"/>
        </w:rPr>
        <w:t>szerződést</w:t>
      </w:r>
      <w:r w:rsidRPr="004E77FD">
        <w:rPr>
          <w:rFonts w:ascii="Times New Roman" w:eastAsia="Times New Roman" w:hAnsi="Times New Roman" w:cs="Times New Roman"/>
          <w:lang w:eastAsia="hu-HU"/>
        </w:rPr>
        <w:t xml:space="preserve"> felmondhatja (attól elláthat) ha:</w:t>
      </w:r>
    </w:p>
    <w:p w:rsidR="0040511A" w:rsidRPr="004E77FD" w:rsidRDefault="0040511A" w:rsidP="0040511A">
      <w:pPr>
        <w:numPr>
          <w:ilvl w:val="1"/>
          <w:numId w:val="4"/>
        </w:numPr>
        <w:spacing w:after="0" w:line="240" w:lineRule="auto"/>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feltétlenül szükséges a szerződés olyan lényeges módosítása, amely esetében a Kbt. 141. § alapján új közbeszerzési eljárást kell lefolytatni;</w:t>
      </w:r>
    </w:p>
    <w:p w:rsidR="0040511A" w:rsidRPr="004E77FD" w:rsidRDefault="0040511A" w:rsidP="0040511A">
      <w:pPr>
        <w:numPr>
          <w:ilvl w:val="1"/>
          <w:numId w:val="4"/>
        </w:numPr>
        <w:spacing w:after="0" w:line="240" w:lineRule="auto"/>
        <w:jc w:val="both"/>
        <w:textAlignment w:val="auto"/>
        <w:rPr>
          <w:rFonts w:ascii="Times New Roman" w:eastAsia="Times New Roman" w:hAnsi="Times New Roman" w:cs="Times New Roman"/>
        </w:rPr>
      </w:pPr>
      <w:r w:rsidRPr="004E77FD">
        <w:rPr>
          <w:rFonts w:ascii="Times New Roman" w:eastAsia="Times New Roman" w:hAnsi="Times New Roman" w:cs="Times New Roman"/>
        </w:rPr>
        <w:t>Biztosító nem biztosítja a Kbt. 138. §-ban foglaltak betartását, vagy az Biztosító személyében érvényesen olyan jogutódlás következett be, amely nem felel meg a Kbt. 139. §-ban foglaltaknak; vagy</w:t>
      </w:r>
    </w:p>
    <w:p w:rsidR="0040511A" w:rsidRDefault="0040511A" w:rsidP="0040511A">
      <w:pPr>
        <w:numPr>
          <w:ilvl w:val="1"/>
          <w:numId w:val="4"/>
        </w:numPr>
        <w:spacing w:after="0" w:line="240" w:lineRule="auto"/>
        <w:jc w:val="both"/>
        <w:textAlignment w:val="auto"/>
        <w:rPr>
          <w:rFonts w:ascii="Times New Roman" w:eastAsia="Times New Roman" w:hAnsi="Times New Roman" w:cs="Times New Roman"/>
        </w:rPr>
      </w:pPr>
      <w:r w:rsidRPr="004E77FD">
        <w:rPr>
          <w:rFonts w:ascii="Times New Roman" w:eastAsia="Times New Roman" w:hAnsi="Times New Roman" w:cs="Times New Roman"/>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rsidR="00B37818" w:rsidRPr="000C2FBE" w:rsidRDefault="00B37818" w:rsidP="00B37818">
      <w:pPr>
        <w:numPr>
          <w:ilvl w:val="1"/>
          <w:numId w:val="4"/>
        </w:numPr>
        <w:spacing w:after="0" w:line="240" w:lineRule="auto"/>
        <w:jc w:val="both"/>
        <w:textAlignment w:val="auto"/>
        <w:rPr>
          <w:rFonts w:ascii="Times New Roman" w:eastAsia="Times New Roman" w:hAnsi="Times New Roman" w:cs="Times New Roman"/>
        </w:rPr>
      </w:pPr>
      <w:r w:rsidRPr="000C2FBE">
        <w:rPr>
          <w:rFonts w:ascii="Times New Roman" w:eastAsia="Times New Roman" w:hAnsi="Times New Roman" w:cs="Times New Roman"/>
        </w:rPr>
        <w:t>Biztosító bármilyen módon megtéveszti Szerződőt, vagy valótlan adatot</w:t>
      </w:r>
    </w:p>
    <w:p w:rsidR="00B37818" w:rsidRPr="000C2FBE" w:rsidRDefault="00B37818" w:rsidP="00B37818">
      <w:pPr>
        <w:spacing w:after="0" w:line="240" w:lineRule="auto"/>
        <w:ind w:left="1440"/>
        <w:jc w:val="both"/>
        <w:textAlignment w:val="auto"/>
        <w:rPr>
          <w:rFonts w:ascii="Times New Roman" w:eastAsia="Times New Roman" w:hAnsi="Times New Roman" w:cs="Times New Roman"/>
        </w:rPr>
      </w:pPr>
      <w:r w:rsidRPr="000C2FBE">
        <w:rPr>
          <w:rFonts w:ascii="Times New Roman" w:eastAsia="Times New Roman" w:hAnsi="Times New Roman" w:cs="Times New Roman"/>
        </w:rPr>
        <w:t>szolgáltat és ez közvetlen vagy közvetett módon súlyosan káros hatással</w:t>
      </w:r>
    </w:p>
    <w:p w:rsidR="00B37818" w:rsidRPr="000C2FBE" w:rsidRDefault="00B37818" w:rsidP="00B37818">
      <w:pPr>
        <w:spacing w:after="0" w:line="240" w:lineRule="auto"/>
        <w:ind w:left="1440"/>
        <w:jc w:val="both"/>
        <w:textAlignment w:val="auto"/>
        <w:rPr>
          <w:rFonts w:ascii="Times New Roman" w:eastAsia="Times New Roman" w:hAnsi="Times New Roman" w:cs="Times New Roman"/>
        </w:rPr>
      </w:pPr>
      <w:r w:rsidRPr="000C2FBE">
        <w:rPr>
          <w:rFonts w:ascii="Times New Roman" w:eastAsia="Times New Roman" w:hAnsi="Times New Roman" w:cs="Times New Roman"/>
        </w:rPr>
        <w:t>lehet a lényeges szerződéses kötelezettségek teljesítésére;</w:t>
      </w:r>
    </w:p>
    <w:p w:rsidR="00B37818" w:rsidRPr="000C2FBE" w:rsidRDefault="00B37818" w:rsidP="00B37818">
      <w:pPr>
        <w:pStyle w:val="Listaszerbekezds"/>
        <w:numPr>
          <w:ilvl w:val="1"/>
          <w:numId w:val="4"/>
        </w:numPr>
        <w:spacing w:after="0" w:line="240" w:lineRule="auto"/>
        <w:jc w:val="both"/>
        <w:textAlignment w:val="auto"/>
        <w:rPr>
          <w:rFonts w:ascii="Times New Roman" w:eastAsia="Times New Roman" w:hAnsi="Times New Roman" w:cs="Times New Roman"/>
        </w:rPr>
      </w:pPr>
      <w:r w:rsidRPr="000C2FBE">
        <w:rPr>
          <w:rFonts w:ascii="Times New Roman" w:eastAsia="Times New Roman" w:hAnsi="Times New Roman" w:cs="Times New Roman"/>
        </w:rPr>
        <w:t>ha a késedelemi kötbér mértéke eléri a maximumát;</w:t>
      </w:r>
    </w:p>
    <w:p w:rsidR="003263EF" w:rsidRPr="000C2FBE" w:rsidRDefault="003263EF" w:rsidP="00B37818">
      <w:pPr>
        <w:pStyle w:val="Listaszerbekezds"/>
        <w:numPr>
          <w:ilvl w:val="1"/>
          <w:numId w:val="4"/>
        </w:numPr>
        <w:spacing w:after="0" w:line="240" w:lineRule="auto"/>
        <w:jc w:val="both"/>
        <w:textAlignment w:val="auto"/>
        <w:rPr>
          <w:rFonts w:ascii="Times New Roman" w:eastAsia="Times New Roman" w:hAnsi="Times New Roman" w:cs="Times New Roman"/>
        </w:rPr>
      </w:pPr>
      <w:r w:rsidRPr="000C2FBE">
        <w:rPr>
          <w:rFonts w:ascii="Times New Roman" w:eastAsia="Times New Roman" w:hAnsi="Times New Roman" w:cs="Times New Roman"/>
        </w:rPr>
        <w:t>Biztosító a teljesítést jogos ok nélkül megtagadja;</w:t>
      </w:r>
    </w:p>
    <w:p w:rsidR="003263EF" w:rsidRPr="000C2FBE" w:rsidRDefault="003263EF" w:rsidP="003263EF">
      <w:pPr>
        <w:pStyle w:val="Listaszerbekezds"/>
        <w:numPr>
          <w:ilvl w:val="1"/>
          <w:numId w:val="4"/>
        </w:numPr>
        <w:spacing w:after="0" w:line="240" w:lineRule="auto"/>
        <w:jc w:val="both"/>
        <w:textAlignment w:val="auto"/>
        <w:rPr>
          <w:rFonts w:ascii="Times New Roman" w:eastAsia="Times New Roman" w:hAnsi="Times New Roman" w:cs="Times New Roman"/>
        </w:rPr>
      </w:pPr>
      <w:r w:rsidRPr="000C2FBE">
        <w:rPr>
          <w:rFonts w:ascii="Times New Roman" w:eastAsia="Times New Roman" w:hAnsi="Times New Roman" w:cs="Times New Roman"/>
        </w:rPr>
        <w:t>Biztosító a jelen szerződésen alapuló kötelezettségeit olyan jelentős mértékben</w:t>
      </w:r>
    </w:p>
    <w:p w:rsidR="003263EF" w:rsidRPr="000C2FBE" w:rsidRDefault="003263EF" w:rsidP="003263EF">
      <w:pPr>
        <w:pStyle w:val="Listaszerbekezds"/>
        <w:spacing w:after="0" w:line="240" w:lineRule="auto"/>
        <w:ind w:left="1440"/>
        <w:jc w:val="both"/>
        <w:textAlignment w:val="auto"/>
        <w:rPr>
          <w:rFonts w:ascii="Times New Roman" w:eastAsia="Times New Roman" w:hAnsi="Times New Roman" w:cs="Times New Roman"/>
        </w:rPr>
      </w:pPr>
      <w:r w:rsidRPr="000C2FBE">
        <w:rPr>
          <w:rFonts w:ascii="Times New Roman" w:eastAsia="Times New Roman" w:hAnsi="Times New Roman" w:cs="Times New Roman"/>
        </w:rPr>
        <w:t>megszegte, hogy ennek következtében Szerződőnek a további teljesítés nem áll</w:t>
      </w:r>
    </w:p>
    <w:p w:rsidR="003263EF" w:rsidRPr="000C2FBE" w:rsidRDefault="003263EF" w:rsidP="003263EF">
      <w:pPr>
        <w:pStyle w:val="Listaszerbekezds"/>
        <w:spacing w:after="0" w:line="240" w:lineRule="auto"/>
        <w:ind w:left="1440"/>
        <w:jc w:val="both"/>
        <w:textAlignment w:val="auto"/>
        <w:rPr>
          <w:rFonts w:ascii="Times New Roman" w:eastAsia="Times New Roman" w:hAnsi="Times New Roman" w:cs="Times New Roman"/>
        </w:rPr>
      </w:pPr>
      <w:r w:rsidRPr="000C2FBE">
        <w:rPr>
          <w:rFonts w:ascii="Times New Roman" w:eastAsia="Times New Roman" w:hAnsi="Times New Roman" w:cs="Times New Roman"/>
        </w:rPr>
        <w:t>érdekében;</w:t>
      </w:r>
    </w:p>
    <w:p w:rsidR="003263EF" w:rsidRPr="000C2FBE" w:rsidRDefault="003263EF" w:rsidP="003263EF">
      <w:pPr>
        <w:pStyle w:val="Listaszerbekezds"/>
        <w:numPr>
          <w:ilvl w:val="1"/>
          <w:numId w:val="4"/>
        </w:numPr>
        <w:spacing w:after="0" w:line="240" w:lineRule="auto"/>
        <w:jc w:val="both"/>
        <w:textAlignment w:val="auto"/>
        <w:rPr>
          <w:rFonts w:ascii="Times New Roman" w:eastAsia="Times New Roman" w:hAnsi="Times New Roman" w:cs="Times New Roman"/>
        </w:rPr>
      </w:pPr>
      <w:r w:rsidRPr="000C2FBE">
        <w:rPr>
          <w:rFonts w:ascii="Times New Roman" w:eastAsia="Times New Roman" w:hAnsi="Times New Roman" w:cs="Times New Roman"/>
        </w:rPr>
        <w:t>Biztosító felfüggeszti a kifizetéseit, ellene jogerősen felszámolási eljárást</w:t>
      </w:r>
    </w:p>
    <w:p w:rsidR="003263EF" w:rsidRPr="000C2FBE" w:rsidRDefault="003263EF" w:rsidP="003263EF">
      <w:pPr>
        <w:pStyle w:val="Listaszerbekezds"/>
        <w:spacing w:after="0" w:line="240" w:lineRule="auto"/>
        <w:ind w:left="1440"/>
        <w:jc w:val="both"/>
        <w:textAlignment w:val="auto"/>
        <w:rPr>
          <w:rFonts w:ascii="Times New Roman" w:eastAsia="Times New Roman" w:hAnsi="Times New Roman" w:cs="Times New Roman"/>
        </w:rPr>
      </w:pPr>
      <w:r w:rsidRPr="000C2FBE">
        <w:rPr>
          <w:rFonts w:ascii="Times New Roman" w:eastAsia="Times New Roman" w:hAnsi="Times New Roman" w:cs="Times New Roman"/>
        </w:rPr>
        <w:t>rendelnek el, Biztosító legfőbb szerve a társaság végelszámolásáról határoz;</w:t>
      </w:r>
    </w:p>
    <w:p w:rsidR="00261C3E" w:rsidRPr="000C2FBE" w:rsidRDefault="00261C3E" w:rsidP="00261C3E">
      <w:pPr>
        <w:pStyle w:val="Listaszerbekezds"/>
        <w:numPr>
          <w:ilvl w:val="1"/>
          <w:numId w:val="4"/>
        </w:numPr>
        <w:spacing w:after="0" w:line="240" w:lineRule="auto"/>
        <w:jc w:val="both"/>
        <w:textAlignment w:val="auto"/>
        <w:rPr>
          <w:rFonts w:ascii="Times New Roman" w:eastAsia="Times New Roman" w:hAnsi="Times New Roman" w:cs="Times New Roman"/>
        </w:rPr>
      </w:pPr>
      <w:r w:rsidRPr="000C2FBE">
        <w:rPr>
          <w:rFonts w:ascii="Times New Roman" w:eastAsia="Times New Roman" w:hAnsi="Times New Roman" w:cs="Times New Roman"/>
        </w:rPr>
        <w:t>Jogszabályon alapuló felmondási vagy elállási okok fennállnak [pl. Kbt.</w:t>
      </w:r>
    </w:p>
    <w:p w:rsidR="003263EF" w:rsidRPr="00B37818" w:rsidRDefault="00261C3E" w:rsidP="00261C3E">
      <w:pPr>
        <w:pStyle w:val="Listaszerbekezds"/>
        <w:spacing w:after="0" w:line="240" w:lineRule="auto"/>
        <w:ind w:left="1440"/>
        <w:jc w:val="both"/>
        <w:textAlignment w:val="auto"/>
        <w:rPr>
          <w:rFonts w:ascii="Times New Roman" w:eastAsia="Times New Roman" w:hAnsi="Times New Roman" w:cs="Times New Roman"/>
        </w:rPr>
      </w:pPr>
      <w:r w:rsidRPr="000C2FBE">
        <w:rPr>
          <w:rFonts w:ascii="Times New Roman" w:eastAsia="Times New Roman" w:hAnsi="Times New Roman" w:cs="Times New Roman"/>
        </w:rPr>
        <w:t>143. § (2) - (3) bekezdései]</w:t>
      </w:r>
    </w:p>
    <w:p w:rsidR="00E75E8D" w:rsidRPr="004E77FD" w:rsidRDefault="00E75E8D" w:rsidP="00E75E8D">
      <w:pPr>
        <w:spacing w:after="0" w:line="240" w:lineRule="auto"/>
        <w:ind w:left="1080"/>
        <w:jc w:val="both"/>
        <w:textAlignment w:val="auto"/>
        <w:rPr>
          <w:rFonts w:ascii="Times New Roman" w:eastAsia="Times New Roman" w:hAnsi="Times New Roman" w:cs="Times New Roman"/>
        </w:rPr>
      </w:pPr>
    </w:p>
    <w:p w:rsidR="0040511A"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rendkívüli felmondás alkalmazása előtt - amennyiben erre lehetőség van és nem ismételt vagy a szerződés teljesíthetőségét kizáró szerződésszegés történt – a sérelmet szenvedett fél köteles a másik fél figyelmét a szerződésszerű teljesítésre megfelelő határidő tűzésével felhívni.</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Pr="004E77FD"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Szerződő jogosult és egyben köteles felmondani a szerződést – adott esetben olyan határidővel, hogy a szolgá</w:t>
      </w:r>
      <w:r w:rsidR="00F579E3">
        <w:rPr>
          <w:rFonts w:ascii="Times New Roman" w:eastAsia="Times New Roman" w:hAnsi="Times New Roman" w:cs="Times New Roman"/>
        </w:rPr>
        <w:t xml:space="preserve">ltatásról gondoskodni tudjon - </w:t>
      </w:r>
      <w:r w:rsidRPr="004E77FD">
        <w:rPr>
          <w:rFonts w:ascii="Times New Roman" w:eastAsia="Times New Roman" w:hAnsi="Times New Roman" w:cs="Times New Roman"/>
        </w:rPr>
        <w:t>ha:</w:t>
      </w:r>
    </w:p>
    <w:p w:rsidR="0040511A" w:rsidRPr="004E77FD" w:rsidRDefault="0040511A" w:rsidP="0040511A">
      <w:pPr>
        <w:widowControl w:val="0"/>
        <w:numPr>
          <w:ilvl w:val="2"/>
          <w:numId w:val="5"/>
        </w:numPr>
        <w:tabs>
          <w:tab w:val="num" w:pos="993"/>
          <w:tab w:val="left" w:pos="3119"/>
        </w:tabs>
        <w:spacing w:after="0" w:line="240" w:lineRule="auto"/>
        <w:ind w:left="993" w:hanging="567"/>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Biztosítóban közvetetten vagy közvetlenül 25%-ot meghaladó tulajdoni részesedést szerez valamely olyan jogi személy vagy személyes joga szerinti jogképes szervezet, amely tekintetében fennáll a </w:t>
      </w:r>
      <w:r w:rsidR="00F579E3">
        <w:rPr>
          <w:rFonts w:ascii="Times New Roman" w:eastAsia="Times New Roman" w:hAnsi="Times New Roman" w:cs="Times New Roman"/>
        </w:rPr>
        <w:t xml:space="preserve">Kbt. </w:t>
      </w:r>
      <w:r w:rsidRPr="004E77FD">
        <w:rPr>
          <w:rFonts w:ascii="Times New Roman" w:eastAsia="Times New Roman" w:hAnsi="Times New Roman" w:cs="Times New Roman"/>
        </w:rPr>
        <w:t xml:space="preserve">62.§ (1) bekezdés k pont </w:t>
      </w:r>
      <w:proofErr w:type="spellStart"/>
      <w:r w:rsidRPr="004E77FD">
        <w:rPr>
          <w:rFonts w:ascii="Times New Roman" w:eastAsia="Times New Roman" w:hAnsi="Times New Roman" w:cs="Times New Roman"/>
        </w:rPr>
        <w:t>kb</w:t>
      </w:r>
      <w:proofErr w:type="spellEnd"/>
      <w:r w:rsidRPr="004E77FD">
        <w:rPr>
          <w:rFonts w:ascii="Times New Roman" w:eastAsia="Times New Roman" w:hAnsi="Times New Roman" w:cs="Times New Roman"/>
        </w:rPr>
        <w:t>) alpontjában meghatározott feltétel. Ennek érdekében a szerződés teljesítésének teljes időtartama alatt Biztosító a tulajdonosi szerkezetét a Szerződő számára megismerhetővé teszi és a Kbt. 143.§ (3) bekezdés szerinti ügyletekről a Szerződőt haladéktalanul értesíti.</w:t>
      </w:r>
    </w:p>
    <w:p w:rsidR="0040511A" w:rsidRPr="00F579E3" w:rsidRDefault="0040511A" w:rsidP="00D25114">
      <w:pPr>
        <w:numPr>
          <w:ilvl w:val="2"/>
          <w:numId w:val="5"/>
        </w:numPr>
        <w:tabs>
          <w:tab w:val="num" w:pos="993"/>
        </w:tabs>
        <w:spacing w:after="0" w:line="240" w:lineRule="auto"/>
        <w:ind w:left="993" w:hanging="567"/>
        <w:jc w:val="both"/>
        <w:textAlignment w:val="auto"/>
        <w:rPr>
          <w:rFonts w:ascii="Times New Roman" w:eastAsia="Times New Roman" w:hAnsi="Times New Roman" w:cs="Times New Roman"/>
        </w:rPr>
      </w:pPr>
      <w:r w:rsidRPr="00F579E3">
        <w:rPr>
          <w:rFonts w:ascii="Times New Roman" w:eastAsia="Times New Roman" w:hAnsi="Times New Roman" w:cs="Times New Roman"/>
        </w:rPr>
        <w:t xml:space="preserve">Biztosító közvetetten vagy közvetlenül 25%-ot meghaladó tulajdoni részesedést szerez valamely olyan jogi személyben vagy személyes joga szerinti jogképes szervezetben, amely tekintetében fennáll a </w:t>
      </w:r>
      <w:r w:rsidR="00F579E3" w:rsidRPr="00F579E3">
        <w:rPr>
          <w:rFonts w:ascii="Times New Roman" w:eastAsia="Times New Roman" w:hAnsi="Times New Roman" w:cs="Times New Roman"/>
        </w:rPr>
        <w:t xml:space="preserve">Kbt. </w:t>
      </w:r>
      <w:r w:rsidRPr="00F579E3">
        <w:rPr>
          <w:rFonts w:ascii="Times New Roman" w:eastAsia="Times New Roman" w:hAnsi="Times New Roman" w:cs="Times New Roman"/>
        </w:rPr>
        <w:t xml:space="preserve">62.§ (1) bekezdés k pont </w:t>
      </w:r>
      <w:proofErr w:type="spellStart"/>
      <w:r w:rsidRPr="00F579E3">
        <w:rPr>
          <w:rFonts w:ascii="Times New Roman" w:eastAsia="Times New Roman" w:hAnsi="Times New Roman" w:cs="Times New Roman"/>
        </w:rPr>
        <w:t>kb</w:t>
      </w:r>
      <w:proofErr w:type="spellEnd"/>
      <w:r w:rsidRPr="00F579E3">
        <w:rPr>
          <w:rFonts w:ascii="Times New Roman" w:eastAsia="Times New Roman" w:hAnsi="Times New Roman" w:cs="Times New Roman"/>
        </w:rPr>
        <w:t>) alpontjában meghatározott feltétel. Ennek érdekében Biztosító a Kbt. 143.§ (3) bekezdés szerinti ügyletekről a Szerződőt haladéktalanul értesíti.</w:t>
      </w:r>
    </w:p>
    <w:p w:rsidR="00E75E8D" w:rsidRPr="004E77FD" w:rsidRDefault="00E75E8D" w:rsidP="00E75E8D">
      <w:pPr>
        <w:tabs>
          <w:tab w:val="num" w:pos="2160"/>
        </w:tabs>
        <w:spacing w:after="0" w:line="240" w:lineRule="auto"/>
        <w:ind w:left="993"/>
        <w:jc w:val="both"/>
        <w:textAlignment w:val="auto"/>
        <w:rPr>
          <w:rFonts w:ascii="Times New Roman" w:eastAsia="Times New Roman" w:hAnsi="Times New Roman" w:cs="Times New Roman"/>
        </w:rPr>
      </w:pPr>
    </w:p>
    <w:p w:rsidR="0040511A"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lastRenderedPageBreak/>
        <w:t>Ha valamelyik fél úgy véli, hogy olyan vis maior körülmények fordultak elő, amelyek kihathatnak kötelezettségei teljesítésére, azonnal értesítenie kell a másik felet, megadva a körülmények jellegét, feltehető időtartamát és valószínű hatását. Ha a Szerződő írásban másképp nem rendelkezett, a Biztosítónak folytatnia kell a Szerződés szerinti kötelezettségeinek a teljesítését, amennyire az a gyakorl</w:t>
      </w:r>
      <w:r w:rsidR="00E75E8D">
        <w:rPr>
          <w:rFonts w:ascii="Times New Roman" w:eastAsia="Times New Roman" w:hAnsi="Times New Roman" w:cs="Times New Roman"/>
        </w:rPr>
        <w:t>atban ésszerűen megvalósítható.</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Pr="004E77FD" w:rsidRDefault="0040511A" w:rsidP="0040511A">
      <w:pPr>
        <w:numPr>
          <w:ilvl w:val="0"/>
          <w:numId w:val="4"/>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A szerződés teljesítés nélküli megszűnése esetén a felek a megszűnés </w:t>
      </w:r>
      <w:proofErr w:type="spellStart"/>
      <w:r w:rsidRPr="004E77FD">
        <w:rPr>
          <w:rFonts w:ascii="Times New Roman" w:eastAsia="Times New Roman" w:hAnsi="Times New Roman" w:cs="Times New Roman"/>
        </w:rPr>
        <w:t>hatályosulásának</w:t>
      </w:r>
      <w:proofErr w:type="spellEnd"/>
      <w:r w:rsidRPr="004E77FD">
        <w:rPr>
          <w:rFonts w:ascii="Times New Roman" w:eastAsia="Times New Roman" w:hAnsi="Times New Roman" w:cs="Times New Roman"/>
        </w:rPr>
        <w:t xml:space="preserve"> napján kötelesek egymással elszámolni.</w:t>
      </w:r>
    </w:p>
    <w:p w:rsidR="0040511A" w:rsidRPr="004E77FD"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rPr>
      </w:pPr>
    </w:p>
    <w:p w:rsidR="0040511A" w:rsidRPr="004E77FD"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b/>
        </w:rPr>
      </w:pPr>
      <w:r w:rsidRPr="004E77FD">
        <w:rPr>
          <w:rFonts w:ascii="Times New Roman" w:eastAsia="Times New Roman" w:hAnsi="Times New Roman" w:cs="Times New Roman"/>
          <w:b/>
        </w:rPr>
        <w:t>VI. Szerződési biztosítékok, felelősségi szabályok</w:t>
      </w:r>
    </w:p>
    <w:p w:rsidR="0040511A" w:rsidRPr="004E77FD"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rPr>
      </w:pPr>
    </w:p>
    <w:p w:rsidR="00DD1C45" w:rsidRPr="007A3DDF" w:rsidRDefault="0040511A" w:rsidP="00613ADA">
      <w:pPr>
        <w:numPr>
          <w:ilvl w:val="0"/>
          <w:numId w:val="9"/>
        </w:numPr>
        <w:tabs>
          <w:tab w:val="num" w:pos="284"/>
        </w:tabs>
        <w:spacing w:after="0" w:line="240" w:lineRule="auto"/>
        <w:ind w:left="284" w:hanging="284"/>
        <w:jc w:val="both"/>
        <w:textAlignment w:val="auto"/>
        <w:rPr>
          <w:rFonts w:ascii="Times New Roman" w:eastAsia="Times New Roman" w:hAnsi="Times New Roman" w:cs="Times New Roman"/>
        </w:rPr>
      </w:pPr>
      <w:r w:rsidRPr="007A3DDF">
        <w:rPr>
          <w:rFonts w:ascii="Times New Roman" w:eastAsia="Times New Roman" w:hAnsi="Times New Roman" w:cs="Times New Roman"/>
        </w:rPr>
        <w:t>A Biztosító késedelmi kötbér megfizetésére köteles, ha olyan okból, amiért felelős,</w:t>
      </w:r>
      <w:r w:rsidR="00613ADA" w:rsidRPr="007A3DDF">
        <w:rPr>
          <w:rFonts w:ascii="&amp;#39" w:hAnsi="&amp;#39"/>
          <w:lang w:eastAsia="hu-HU"/>
        </w:rPr>
        <w:t xml:space="preserve"> a szerződésben vagy a szerződés mellékletében meghatározott</w:t>
      </w:r>
      <w:r w:rsidR="000C2FBE" w:rsidRPr="007A3DDF">
        <w:rPr>
          <w:rFonts w:ascii="&amp;#39" w:hAnsi="&amp;#39"/>
          <w:lang w:eastAsia="hu-HU"/>
        </w:rPr>
        <w:t xml:space="preserve"> kárrendezési és kárvizsgálati)</w:t>
      </w:r>
      <w:r w:rsidR="00613ADA" w:rsidRPr="007A3DDF">
        <w:rPr>
          <w:rFonts w:ascii="&amp;#39" w:hAnsi="&amp;#39"/>
        </w:rPr>
        <w:t xml:space="preserve"> feladatokra </w:t>
      </w:r>
      <w:r w:rsidR="00613ADA" w:rsidRPr="007A3DDF">
        <w:rPr>
          <w:rFonts w:ascii="&amp;#39" w:hAnsi="&amp;#39"/>
          <w:lang w:eastAsia="hu-HU"/>
        </w:rPr>
        <w:t>vonatkozó teljesítési határidő</w:t>
      </w:r>
      <w:r w:rsidR="004F05EB" w:rsidRPr="007A3DDF">
        <w:rPr>
          <w:rFonts w:ascii="&amp;#39" w:hAnsi="&amp;#39"/>
          <w:lang w:eastAsia="hu-HU"/>
        </w:rPr>
        <w:t>ke</w:t>
      </w:r>
      <w:r w:rsidR="00613ADA" w:rsidRPr="007A3DDF">
        <w:rPr>
          <w:rFonts w:ascii="&amp;#39" w:hAnsi="&amp;#39"/>
          <w:lang w:eastAsia="hu-HU"/>
        </w:rPr>
        <w:t>t elmulasztja.</w:t>
      </w:r>
      <w:r w:rsidR="00613ADA" w:rsidRPr="007A3DDF">
        <w:rPr>
          <w:rFonts w:ascii="Times New Roman" w:eastAsia="Times New Roman" w:hAnsi="Times New Roman" w:cs="Times New Roman"/>
        </w:rPr>
        <w:t xml:space="preserve"> </w:t>
      </w:r>
      <w:r w:rsidRPr="007A3DDF">
        <w:rPr>
          <w:rFonts w:ascii="Times New Roman" w:eastAsia="Times New Roman" w:hAnsi="Times New Roman" w:cs="Times New Roman"/>
        </w:rPr>
        <w:t>A késedelmi kötbér mértéke: Biztosító vállalásának megfelelően, ……………………………………</w:t>
      </w:r>
      <w:r w:rsidR="006C1EA5" w:rsidRPr="007A3DDF">
        <w:rPr>
          <w:rFonts w:ascii="Times New Roman" w:eastAsia="Times New Roman" w:hAnsi="Times New Roman" w:cs="Times New Roman"/>
        </w:rPr>
        <w:t>……</w:t>
      </w:r>
      <w:r w:rsidRPr="007A3DDF">
        <w:rPr>
          <w:rFonts w:ascii="Times New Roman" w:eastAsia="Times New Roman" w:hAnsi="Times New Roman" w:cs="Times New Roman"/>
        </w:rPr>
        <w:t>-Ft minden megkezdett naptári napra</w:t>
      </w:r>
      <w:r w:rsidR="00DD1C45" w:rsidRPr="007A3DDF">
        <w:rPr>
          <w:rFonts w:ascii="Times New Roman" w:eastAsia="Times New Roman" w:hAnsi="Times New Roman" w:cs="Times New Roman"/>
        </w:rPr>
        <w:t>, maximális mértéke 30 napi tétel.</w:t>
      </w:r>
      <w:r w:rsidRPr="007A3DDF">
        <w:rPr>
          <w:rFonts w:ascii="Times New Roman" w:eastAsia="Times New Roman" w:hAnsi="Times New Roman" w:cs="Times New Roman"/>
        </w:rPr>
        <w:t xml:space="preserve"> </w:t>
      </w:r>
      <w:r w:rsidR="00D50CBB" w:rsidRPr="007A3DDF">
        <w:rPr>
          <w:rFonts w:ascii="Times New Roman" w:eastAsia="Times New Roman" w:hAnsi="Times New Roman" w:cs="Times New Roman"/>
        </w:rPr>
        <w:t xml:space="preserve">(A késedelmes napok száma biztosítási </w:t>
      </w:r>
      <w:proofErr w:type="spellStart"/>
      <w:r w:rsidR="00D50CBB" w:rsidRPr="007A3DDF">
        <w:rPr>
          <w:rFonts w:ascii="Times New Roman" w:eastAsia="Times New Roman" w:hAnsi="Times New Roman" w:cs="Times New Roman"/>
        </w:rPr>
        <w:t>eseményenként</w:t>
      </w:r>
      <w:proofErr w:type="spellEnd"/>
      <w:r w:rsidR="00D50CBB" w:rsidRPr="007A3DDF">
        <w:rPr>
          <w:rFonts w:ascii="Times New Roman" w:eastAsia="Times New Roman" w:hAnsi="Times New Roman" w:cs="Times New Roman"/>
        </w:rPr>
        <w:t xml:space="preserve"> külön értendő, több biztosítási esemén</w:t>
      </w:r>
      <w:r w:rsidR="0085689A" w:rsidRPr="007A3DDF">
        <w:rPr>
          <w:rFonts w:ascii="Times New Roman" w:eastAsia="Times New Roman" w:hAnsi="Times New Roman" w:cs="Times New Roman"/>
        </w:rPr>
        <w:t>y kapcsán a késedelm</w:t>
      </w:r>
      <w:r w:rsidR="000C2FBE" w:rsidRPr="007A3DDF">
        <w:rPr>
          <w:rFonts w:ascii="Times New Roman" w:eastAsia="Times New Roman" w:hAnsi="Times New Roman" w:cs="Times New Roman"/>
        </w:rPr>
        <w:t>es napok</w:t>
      </w:r>
      <w:r w:rsidR="0085689A" w:rsidRPr="007A3DDF">
        <w:rPr>
          <w:rFonts w:ascii="Times New Roman" w:eastAsia="Times New Roman" w:hAnsi="Times New Roman" w:cs="Times New Roman"/>
        </w:rPr>
        <w:t xml:space="preserve"> </w:t>
      </w:r>
      <w:r w:rsidR="000C2FBE" w:rsidRPr="007A3DDF">
        <w:rPr>
          <w:rFonts w:ascii="Times New Roman" w:eastAsia="Times New Roman" w:hAnsi="Times New Roman" w:cs="Times New Roman"/>
        </w:rPr>
        <w:t xml:space="preserve">száma </w:t>
      </w:r>
      <w:r w:rsidR="00D50CBB" w:rsidRPr="007A3DDF">
        <w:rPr>
          <w:rFonts w:ascii="Times New Roman" w:eastAsia="Times New Roman" w:hAnsi="Times New Roman" w:cs="Times New Roman"/>
        </w:rPr>
        <w:t>nem adódik össze</w:t>
      </w:r>
      <w:r w:rsidR="0085689A" w:rsidRPr="007A3DDF">
        <w:rPr>
          <w:rFonts w:ascii="Times New Roman" w:eastAsia="Times New Roman" w:hAnsi="Times New Roman" w:cs="Times New Roman"/>
        </w:rPr>
        <w:t>.)</w:t>
      </w:r>
    </w:p>
    <w:p w:rsidR="00DD1C45" w:rsidRPr="007A3DDF" w:rsidRDefault="00DD1C45" w:rsidP="00DD1C45">
      <w:pPr>
        <w:spacing w:after="0" w:line="240" w:lineRule="auto"/>
        <w:ind w:left="284"/>
        <w:jc w:val="both"/>
        <w:textAlignment w:val="auto"/>
        <w:rPr>
          <w:rFonts w:ascii="Times New Roman" w:eastAsia="Times New Roman" w:hAnsi="Times New Roman" w:cs="Times New Roman"/>
        </w:rPr>
      </w:pPr>
    </w:p>
    <w:p w:rsidR="0040511A" w:rsidRPr="007A3DDF" w:rsidRDefault="0040511A" w:rsidP="00613ADA">
      <w:pPr>
        <w:numPr>
          <w:ilvl w:val="0"/>
          <w:numId w:val="9"/>
        </w:numPr>
        <w:tabs>
          <w:tab w:val="num" w:pos="284"/>
        </w:tabs>
        <w:spacing w:after="0" w:line="240" w:lineRule="auto"/>
        <w:ind w:left="284" w:hanging="284"/>
        <w:jc w:val="both"/>
        <w:textAlignment w:val="auto"/>
        <w:rPr>
          <w:rFonts w:ascii="Times New Roman" w:eastAsia="Times New Roman" w:hAnsi="Times New Roman" w:cs="Times New Roman"/>
        </w:rPr>
      </w:pPr>
      <w:r w:rsidRPr="007A3DDF">
        <w:rPr>
          <w:rFonts w:ascii="Times New Roman" w:eastAsia="Times New Roman" w:hAnsi="Times New Roman" w:cs="Times New Roman"/>
        </w:rPr>
        <w:t xml:space="preserve">Szerződő a 30 napot meghaladó késedelmes teljesítést súlyos szerződésszegésként értékelheti, és a szerződés hatályát egyoldalú nyilatkozatával megszűntetheti (azonnali hatályú felmondás), amikor is a meghiúsulási kötbér szabályai irányadóak. </w:t>
      </w:r>
    </w:p>
    <w:p w:rsidR="00E75E8D" w:rsidRPr="005A3DD4" w:rsidRDefault="00E75E8D" w:rsidP="00E75E8D">
      <w:pPr>
        <w:spacing w:after="0" w:line="240" w:lineRule="auto"/>
        <w:ind w:left="284"/>
        <w:jc w:val="both"/>
        <w:textAlignment w:val="auto"/>
        <w:rPr>
          <w:rFonts w:ascii="Times New Roman" w:eastAsia="Times New Roman" w:hAnsi="Times New Roman" w:cs="Times New Roman"/>
          <w:highlight w:val="yellow"/>
        </w:rPr>
      </w:pPr>
    </w:p>
    <w:p w:rsidR="005220CB" w:rsidRPr="00771A2C" w:rsidRDefault="0040511A" w:rsidP="005220CB">
      <w:pPr>
        <w:numPr>
          <w:ilvl w:val="0"/>
          <w:numId w:val="9"/>
        </w:numPr>
        <w:tabs>
          <w:tab w:val="num" w:pos="284"/>
        </w:tabs>
        <w:spacing w:after="0" w:line="240" w:lineRule="auto"/>
        <w:ind w:left="284" w:hanging="284"/>
        <w:jc w:val="both"/>
        <w:textAlignment w:val="auto"/>
        <w:rPr>
          <w:rFonts w:ascii="Times New Roman" w:eastAsia="Times New Roman" w:hAnsi="Times New Roman" w:cs="Times New Roman"/>
        </w:rPr>
      </w:pPr>
      <w:r w:rsidRPr="00771A2C">
        <w:rPr>
          <w:rFonts w:ascii="Times New Roman" w:eastAsia="Times New Roman" w:hAnsi="Times New Roman" w:cs="Times New Roman"/>
        </w:rPr>
        <w:t>A késedelmi kötbért Szerződő írásbeli felhívással érvényesíti 8 napos fizetési határidő biztosításával. Ha a Biztosító a fenti felszólítás kézhezvételét követő 3 munkanapon belül – bizonyítékokkal alátámasztva – a felelősségét nem menti ki, akkor a kötbér az a Biztosító részéről elismertnek, és a Kbt. 135.§ (6) bek</w:t>
      </w:r>
      <w:r w:rsidR="00D25114" w:rsidRPr="00771A2C">
        <w:rPr>
          <w:rFonts w:ascii="Times New Roman" w:eastAsia="Times New Roman" w:hAnsi="Times New Roman" w:cs="Times New Roman"/>
        </w:rPr>
        <w:t>ezdés</w:t>
      </w:r>
      <w:r w:rsidRPr="00771A2C">
        <w:rPr>
          <w:rFonts w:ascii="Times New Roman" w:eastAsia="Times New Roman" w:hAnsi="Times New Roman" w:cs="Times New Roman"/>
        </w:rPr>
        <w:t>feltételeinek fennállása esetén beszámíthatónak minősül.</w:t>
      </w:r>
    </w:p>
    <w:p w:rsidR="005220CB" w:rsidRPr="005A3DD4" w:rsidRDefault="005220CB" w:rsidP="005220CB">
      <w:pPr>
        <w:pStyle w:val="Listaszerbekezds"/>
        <w:rPr>
          <w:rFonts w:ascii="Times New Roman" w:eastAsia="Times New Roman" w:hAnsi="Times New Roman" w:cs="Times New Roman"/>
          <w:highlight w:val="yellow"/>
        </w:rPr>
      </w:pPr>
    </w:p>
    <w:p w:rsidR="00882E0E" w:rsidRPr="007A3DDF" w:rsidRDefault="005220CB" w:rsidP="00882E0E">
      <w:pPr>
        <w:numPr>
          <w:ilvl w:val="0"/>
          <w:numId w:val="9"/>
        </w:numPr>
        <w:tabs>
          <w:tab w:val="num" w:pos="284"/>
        </w:tabs>
        <w:spacing w:after="0" w:line="240" w:lineRule="auto"/>
        <w:ind w:left="284" w:hanging="284"/>
        <w:jc w:val="both"/>
        <w:textAlignment w:val="auto"/>
        <w:rPr>
          <w:rFonts w:ascii="Times New Roman" w:eastAsia="Times New Roman" w:hAnsi="Times New Roman" w:cs="Times New Roman"/>
        </w:rPr>
      </w:pPr>
      <w:r w:rsidRPr="007A3DDF">
        <w:rPr>
          <w:rFonts w:ascii="Times New Roman" w:eastAsia="Times New Roman" w:hAnsi="Times New Roman" w:cs="Times New Roman"/>
          <w:b/>
          <w:bCs/>
        </w:rPr>
        <w:t>Meghiúsulási kötbér</w:t>
      </w:r>
      <w:r w:rsidRPr="007A3DDF">
        <w:rPr>
          <w:rFonts w:ascii="Times New Roman" w:eastAsia="Times New Roman" w:hAnsi="Times New Roman" w:cs="Times New Roman"/>
        </w:rPr>
        <w:t xml:space="preserve">: Azon lehetetlenülés esetén, mely olyan okból történik, amelyért </w:t>
      </w:r>
      <w:r w:rsidR="00882E0E" w:rsidRPr="007A3DDF">
        <w:rPr>
          <w:rFonts w:ascii="Times New Roman" w:eastAsia="Times New Roman" w:hAnsi="Times New Roman" w:cs="Times New Roman"/>
        </w:rPr>
        <w:t xml:space="preserve">a </w:t>
      </w:r>
      <w:r w:rsidRPr="007A3DDF">
        <w:rPr>
          <w:rFonts w:ascii="Times New Roman" w:eastAsia="Times New Roman" w:hAnsi="Times New Roman" w:cs="Times New Roman"/>
        </w:rPr>
        <w:t>Biztos</w:t>
      </w:r>
      <w:r w:rsidR="00882E0E" w:rsidRPr="007A3DDF">
        <w:rPr>
          <w:rFonts w:ascii="Times New Roman" w:eastAsia="Times New Roman" w:hAnsi="Times New Roman" w:cs="Times New Roman"/>
        </w:rPr>
        <w:t>ító</w:t>
      </w:r>
      <w:r w:rsidRPr="007A3DDF">
        <w:rPr>
          <w:rFonts w:ascii="Times New Roman" w:eastAsia="Times New Roman" w:hAnsi="Times New Roman" w:cs="Times New Roman"/>
        </w:rPr>
        <w:t xml:space="preserve"> felelős, továbbá jelen szerződésnek a</w:t>
      </w:r>
      <w:r w:rsidR="00882E0E" w:rsidRPr="007A3DDF">
        <w:rPr>
          <w:rFonts w:ascii="Times New Roman" w:eastAsia="Times New Roman" w:hAnsi="Times New Roman" w:cs="Times New Roman"/>
        </w:rPr>
        <w:t xml:space="preserve"> Biztosító</w:t>
      </w:r>
      <w:r w:rsidRPr="007A3DDF">
        <w:rPr>
          <w:rFonts w:ascii="Times New Roman" w:eastAsia="Times New Roman" w:hAnsi="Times New Roman" w:cs="Times New Roman"/>
        </w:rPr>
        <w:t xml:space="preserve"> szerződésszegésére alapított felmondása vagy attól való elállása esetében a</w:t>
      </w:r>
      <w:r w:rsidR="00882E0E" w:rsidRPr="007A3DDF">
        <w:rPr>
          <w:rFonts w:ascii="Times New Roman" w:eastAsia="Times New Roman" w:hAnsi="Times New Roman" w:cs="Times New Roman"/>
        </w:rPr>
        <w:t xml:space="preserve"> Biztosít</w:t>
      </w:r>
      <w:r w:rsidRPr="007A3DDF">
        <w:rPr>
          <w:rFonts w:ascii="Times New Roman" w:eastAsia="Times New Roman" w:hAnsi="Times New Roman" w:cs="Times New Roman"/>
        </w:rPr>
        <w:t xml:space="preserve">ó kötbérfizetési és kártérítési felelősséggel tartozik. A meghiúsulási kötbér mértéke: </w:t>
      </w:r>
      <w:r w:rsidR="00A57A9A" w:rsidRPr="007A3DDF">
        <w:rPr>
          <w:rFonts w:ascii="Times New Roman" w:eastAsia="Times New Roman" w:hAnsi="Times New Roman" w:cs="Times New Roman"/>
        </w:rPr>
        <w:t>20</w:t>
      </w:r>
      <w:r w:rsidRPr="007A3DDF">
        <w:rPr>
          <w:rFonts w:ascii="Times New Roman" w:eastAsia="Times New Roman" w:hAnsi="Times New Roman" w:cs="Times New Roman"/>
        </w:rPr>
        <w:t xml:space="preserve"> %. A meghiúsulási kötbér alapja a</w:t>
      </w:r>
      <w:r w:rsidR="00A57A9A" w:rsidRPr="007A3DDF">
        <w:rPr>
          <w:rFonts w:ascii="Times New Roman" w:eastAsia="Times New Roman" w:hAnsi="Times New Roman" w:cs="Times New Roman"/>
        </w:rPr>
        <w:t xml:space="preserve"> nettó szerződéses ár (éves biztosítási díj)</w:t>
      </w:r>
      <w:r w:rsidR="00882E0E" w:rsidRPr="007A3DDF">
        <w:rPr>
          <w:rFonts w:ascii="Times New Roman" w:eastAsia="Times New Roman" w:hAnsi="Times New Roman" w:cs="Times New Roman"/>
        </w:rPr>
        <w:t>.</w:t>
      </w:r>
    </w:p>
    <w:p w:rsidR="00882E0E" w:rsidRPr="007A3DDF" w:rsidRDefault="00882E0E" w:rsidP="00882E0E">
      <w:pPr>
        <w:spacing w:after="0" w:line="240" w:lineRule="auto"/>
        <w:jc w:val="both"/>
        <w:textAlignment w:val="auto"/>
        <w:rPr>
          <w:rFonts w:ascii="Times New Roman" w:eastAsia="Times New Roman" w:hAnsi="Times New Roman" w:cs="Times New Roman"/>
        </w:rPr>
      </w:pPr>
    </w:p>
    <w:p w:rsidR="00882E0E" w:rsidRPr="007A3DDF" w:rsidRDefault="005220CB" w:rsidP="005220CB">
      <w:pPr>
        <w:numPr>
          <w:ilvl w:val="0"/>
          <w:numId w:val="9"/>
        </w:numPr>
        <w:tabs>
          <w:tab w:val="num" w:pos="284"/>
        </w:tabs>
        <w:spacing w:after="0" w:line="240" w:lineRule="auto"/>
        <w:ind w:left="284" w:hanging="284"/>
        <w:jc w:val="both"/>
        <w:textAlignment w:val="auto"/>
        <w:rPr>
          <w:rFonts w:ascii="Times New Roman" w:eastAsia="Times New Roman" w:hAnsi="Times New Roman" w:cs="Times New Roman"/>
        </w:rPr>
      </w:pPr>
      <w:r w:rsidRPr="007A3DDF">
        <w:rPr>
          <w:rFonts w:ascii="Times New Roman" w:eastAsia="Times New Roman" w:hAnsi="Times New Roman" w:cs="Times New Roman"/>
        </w:rPr>
        <w:t xml:space="preserve">Amennyiben </w:t>
      </w:r>
      <w:r w:rsidR="00882E0E" w:rsidRPr="007A3DDF">
        <w:rPr>
          <w:rFonts w:ascii="Times New Roman" w:eastAsia="Times New Roman" w:hAnsi="Times New Roman" w:cs="Times New Roman"/>
        </w:rPr>
        <w:t>Biztosító</w:t>
      </w:r>
      <w:r w:rsidRPr="007A3DDF">
        <w:rPr>
          <w:rFonts w:ascii="Times New Roman" w:eastAsia="Times New Roman" w:hAnsi="Times New Roman" w:cs="Times New Roman"/>
        </w:rPr>
        <w:t xml:space="preserve"> a </w:t>
      </w:r>
      <w:r w:rsidR="005A3DD4" w:rsidRPr="007A3DDF">
        <w:rPr>
          <w:rFonts w:ascii="Times New Roman" w:eastAsia="Times New Roman" w:hAnsi="Times New Roman" w:cs="Times New Roman"/>
        </w:rPr>
        <w:t>Szerződ</w:t>
      </w:r>
      <w:r w:rsidRPr="007A3DDF">
        <w:rPr>
          <w:rFonts w:ascii="Times New Roman" w:eastAsia="Times New Roman" w:hAnsi="Times New Roman" w:cs="Times New Roman"/>
        </w:rPr>
        <w:t xml:space="preserve">ő kötbérigényét kifogásolja, köteles ezt haladéktalanul, írásban megtenni. Felek megállapodnak abban, hogy </w:t>
      </w:r>
      <w:r w:rsidR="005A3DD4" w:rsidRPr="007A3DDF">
        <w:rPr>
          <w:rFonts w:ascii="Times New Roman" w:eastAsia="Times New Roman" w:hAnsi="Times New Roman" w:cs="Times New Roman"/>
        </w:rPr>
        <w:t>Szerződő</w:t>
      </w:r>
      <w:r w:rsidRPr="007A3DDF">
        <w:rPr>
          <w:rFonts w:ascii="Times New Roman" w:eastAsia="Times New Roman" w:hAnsi="Times New Roman" w:cs="Times New Roman"/>
        </w:rPr>
        <w:t xml:space="preserve"> jogosult az esedékessé vált, elismert kötbért a még ki nem egyenlített ellenértékből levonni, vagy értesítő levél útján érvényesíteni; valamint amennyiben </w:t>
      </w:r>
      <w:r w:rsidR="005A3DD4" w:rsidRPr="007A3DDF">
        <w:rPr>
          <w:rFonts w:ascii="Times New Roman" w:eastAsia="Times New Roman" w:hAnsi="Times New Roman" w:cs="Times New Roman"/>
        </w:rPr>
        <w:t>Szerződőnek</w:t>
      </w:r>
      <w:r w:rsidRPr="007A3DDF">
        <w:rPr>
          <w:rFonts w:ascii="Times New Roman" w:eastAsia="Times New Roman" w:hAnsi="Times New Roman" w:cs="Times New Roman"/>
        </w:rPr>
        <w:t xml:space="preserve"> a kötbér mértékét meghaladó kára keletkezik, azt jogosult </w:t>
      </w:r>
      <w:r w:rsidR="005A3DD4" w:rsidRPr="007A3DDF">
        <w:rPr>
          <w:rFonts w:ascii="Times New Roman" w:eastAsia="Times New Roman" w:hAnsi="Times New Roman" w:cs="Times New Roman"/>
        </w:rPr>
        <w:t>Biztosító</w:t>
      </w:r>
      <w:r w:rsidRPr="007A3DDF">
        <w:rPr>
          <w:rFonts w:ascii="Times New Roman" w:eastAsia="Times New Roman" w:hAnsi="Times New Roman" w:cs="Times New Roman"/>
        </w:rPr>
        <w:t xml:space="preserve"> felé </w:t>
      </w:r>
      <w:proofErr w:type="spellStart"/>
      <w:r w:rsidRPr="007A3DDF">
        <w:rPr>
          <w:rFonts w:ascii="Times New Roman" w:eastAsia="Times New Roman" w:hAnsi="Times New Roman" w:cs="Times New Roman"/>
        </w:rPr>
        <w:t>továbbhárítani</w:t>
      </w:r>
      <w:proofErr w:type="spellEnd"/>
      <w:r w:rsidRPr="007A3DDF">
        <w:rPr>
          <w:rFonts w:ascii="Times New Roman" w:eastAsia="Times New Roman" w:hAnsi="Times New Roman" w:cs="Times New Roman"/>
        </w:rPr>
        <w:t>.</w:t>
      </w:r>
    </w:p>
    <w:p w:rsidR="00882E0E" w:rsidRPr="007A3DDF" w:rsidRDefault="00882E0E" w:rsidP="00882E0E">
      <w:pPr>
        <w:spacing w:after="0" w:line="240" w:lineRule="auto"/>
        <w:jc w:val="both"/>
        <w:textAlignment w:val="auto"/>
        <w:rPr>
          <w:rFonts w:ascii="Times New Roman" w:eastAsia="Times New Roman" w:hAnsi="Times New Roman" w:cs="Times New Roman"/>
        </w:rPr>
      </w:pPr>
    </w:p>
    <w:p w:rsidR="00E75E8D" w:rsidRPr="007A3DDF" w:rsidRDefault="005220CB" w:rsidP="00E75E8D">
      <w:pPr>
        <w:numPr>
          <w:ilvl w:val="0"/>
          <w:numId w:val="9"/>
        </w:numPr>
        <w:tabs>
          <w:tab w:val="num" w:pos="284"/>
        </w:tabs>
        <w:spacing w:after="0" w:line="240" w:lineRule="auto"/>
        <w:ind w:left="284" w:hanging="284"/>
        <w:jc w:val="both"/>
        <w:textAlignment w:val="auto"/>
        <w:rPr>
          <w:rFonts w:ascii="Times New Roman" w:eastAsia="Times New Roman" w:hAnsi="Times New Roman" w:cs="Times New Roman"/>
        </w:rPr>
      </w:pPr>
      <w:r w:rsidRPr="007A3DDF">
        <w:rPr>
          <w:rFonts w:ascii="Times New Roman" w:eastAsia="Times New Roman" w:hAnsi="Times New Roman" w:cs="Times New Roman"/>
        </w:rPr>
        <w:t>A késedelmi kötbér megfizetése nem mentesíti a</w:t>
      </w:r>
      <w:r w:rsidR="005A3DD4" w:rsidRPr="007A3DDF">
        <w:rPr>
          <w:rFonts w:ascii="Times New Roman" w:eastAsia="Times New Roman" w:hAnsi="Times New Roman" w:cs="Times New Roman"/>
        </w:rPr>
        <w:t xml:space="preserve"> Biztosít</w:t>
      </w:r>
      <w:r w:rsidRPr="007A3DDF">
        <w:rPr>
          <w:rFonts w:ascii="Times New Roman" w:eastAsia="Times New Roman" w:hAnsi="Times New Roman" w:cs="Times New Roman"/>
        </w:rPr>
        <w:t>ót a teljesítés alól.</w:t>
      </w:r>
    </w:p>
    <w:p w:rsidR="0040511A" w:rsidRPr="004E77FD" w:rsidRDefault="0040511A" w:rsidP="005A3DD4">
      <w:pPr>
        <w:spacing w:after="0" w:line="240" w:lineRule="auto"/>
        <w:jc w:val="both"/>
        <w:textAlignment w:val="auto"/>
        <w:rPr>
          <w:rFonts w:ascii="Times New Roman" w:eastAsia="Times New Roman" w:hAnsi="Times New Roman" w:cs="Times New Roman"/>
        </w:rPr>
      </w:pPr>
    </w:p>
    <w:p w:rsidR="0040511A" w:rsidRPr="004E77FD"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rPr>
      </w:pPr>
    </w:p>
    <w:p w:rsidR="0040511A" w:rsidRPr="004E77FD"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b/>
        </w:rPr>
      </w:pPr>
      <w:r w:rsidRPr="004E77FD">
        <w:rPr>
          <w:rFonts w:ascii="Times New Roman" w:eastAsia="Times New Roman" w:hAnsi="Times New Roman" w:cs="Times New Roman"/>
          <w:b/>
        </w:rPr>
        <w:t>VII. Egyéb szabályok</w:t>
      </w:r>
    </w:p>
    <w:p w:rsidR="0040511A" w:rsidRPr="004E77FD" w:rsidRDefault="0040511A" w:rsidP="0040511A">
      <w:pPr>
        <w:widowControl w:val="0"/>
        <w:tabs>
          <w:tab w:val="left" w:pos="1134"/>
          <w:tab w:val="left" w:pos="3119"/>
        </w:tabs>
        <w:spacing w:after="0" w:line="240" w:lineRule="auto"/>
        <w:ind w:left="357"/>
        <w:jc w:val="center"/>
        <w:rPr>
          <w:rFonts w:ascii="Times New Roman" w:eastAsia="Times New Roman" w:hAnsi="Times New Roman" w:cs="Times New Roman"/>
        </w:rPr>
      </w:pPr>
    </w:p>
    <w:p w:rsidR="0040511A" w:rsidRPr="00C56E95"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C56E95">
        <w:rPr>
          <w:rFonts w:ascii="Times New Roman" w:eastAsia="Times New Roman" w:hAnsi="Times New Roman" w:cs="Times New Roman"/>
        </w:rPr>
        <w:t xml:space="preserve">Felek </w:t>
      </w:r>
      <w:r w:rsidR="00F76046" w:rsidRPr="00C56E95">
        <w:rPr>
          <w:rFonts w:ascii="Times New Roman" w:eastAsia="Times New Roman" w:hAnsi="Times New Roman" w:cs="Times New Roman"/>
        </w:rPr>
        <w:t xml:space="preserve">rögzítik, hogy Biztosító </w:t>
      </w:r>
      <w:r w:rsidR="00CF276E" w:rsidRPr="00C56E95">
        <w:rPr>
          <w:rStyle w:val="apple-converted-space"/>
          <w:rFonts w:ascii="Tahoma" w:hAnsi="Tahoma" w:cs="Tahoma"/>
          <w:color w:val="222222"/>
          <w:sz w:val="20"/>
          <w:szCs w:val="20"/>
          <w:shd w:val="clear" w:color="auto" w:fill="FFFFFF"/>
        </w:rPr>
        <w:t> </w:t>
      </w:r>
      <w:r w:rsidR="00CF276E" w:rsidRPr="00C56E95">
        <w:rPr>
          <w:rFonts w:ascii="Times New Roman" w:hAnsi="Times New Roman" w:cs="Times New Roman"/>
          <w:color w:val="222222"/>
          <w:shd w:val="clear" w:color="auto" w:fill="FFFFFF"/>
        </w:rPr>
        <w:t xml:space="preserve">biztosítási esemény bekövetkezése esetén a </w:t>
      </w:r>
      <w:r w:rsidR="00F76046" w:rsidRPr="00C56E95">
        <w:rPr>
          <w:rFonts w:ascii="Times New Roman" w:eastAsia="Times New Roman" w:hAnsi="Times New Roman" w:cs="Times New Roman"/>
        </w:rPr>
        <w:t>Szerződ</w:t>
      </w:r>
      <w:r w:rsidR="00CF276E" w:rsidRPr="00C56E95">
        <w:rPr>
          <w:rFonts w:ascii="Times New Roman" w:eastAsia="Times New Roman" w:hAnsi="Times New Roman" w:cs="Times New Roman"/>
        </w:rPr>
        <w:t>ő</w:t>
      </w:r>
      <w:r w:rsidR="00F76046" w:rsidRPr="00C56E95">
        <w:rPr>
          <w:rFonts w:ascii="Times New Roman" w:eastAsia="Times New Roman" w:hAnsi="Times New Roman" w:cs="Times New Roman"/>
        </w:rPr>
        <w:t xml:space="preserve"> részére kifizetésre kerülő összeget Szerződ</w:t>
      </w:r>
      <w:r w:rsidR="00CF276E" w:rsidRPr="00C56E95">
        <w:rPr>
          <w:rFonts w:ascii="Times New Roman" w:eastAsia="Times New Roman" w:hAnsi="Times New Roman" w:cs="Times New Roman"/>
        </w:rPr>
        <w:t>ő</w:t>
      </w:r>
      <w:r w:rsidR="00F76046" w:rsidRPr="00C56E95">
        <w:rPr>
          <w:rFonts w:ascii="Times New Roman" w:eastAsia="Times New Roman" w:hAnsi="Times New Roman" w:cs="Times New Roman"/>
        </w:rPr>
        <w:t xml:space="preserve"> mindenkori költségvetés</w:t>
      </w:r>
      <w:r w:rsidR="00CF276E" w:rsidRPr="00C56E95">
        <w:rPr>
          <w:rFonts w:ascii="Times New Roman" w:eastAsia="Times New Roman" w:hAnsi="Times New Roman" w:cs="Times New Roman"/>
        </w:rPr>
        <w:t>i számlaszámára köteles utalni.</w:t>
      </w:r>
    </w:p>
    <w:p w:rsidR="00F76046" w:rsidRDefault="00F76046" w:rsidP="00F76046">
      <w:pPr>
        <w:spacing w:after="0" w:line="240" w:lineRule="auto"/>
        <w:ind w:left="284"/>
        <w:jc w:val="both"/>
        <w:textAlignment w:val="auto"/>
        <w:rPr>
          <w:rFonts w:ascii="Times New Roman" w:eastAsia="Times New Roman" w:hAnsi="Times New Roman" w:cs="Times New Roman"/>
        </w:rPr>
      </w:pPr>
    </w:p>
    <w:p w:rsidR="00F76046" w:rsidRDefault="00F76046"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Felek kijelentik, hogy a tevékenységük során a tudomásukra jutott üzleti, biztosítási titkot megőrzik. Üzleti titokként definiálnak minden olyan adatot, mely jelen szerződés keretein belül a másik féllel kapcsolatban a tudomásukra jut. Biztosítási titoknak tekintenek minden olyan adatot, tényt. stb</w:t>
      </w:r>
      <w:r w:rsidR="00D3353A">
        <w:rPr>
          <w:rFonts w:ascii="Times New Roman" w:eastAsia="Times New Roman" w:hAnsi="Times New Roman" w:cs="Times New Roman"/>
        </w:rPr>
        <w:t>.</w:t>
      </w:r>
      <w:r w:rsidRPr="004E77FD">
        <w:rPr>
          <w:rFonts w:ascii="Times New Roman" w:eastAsia="Times New Roman" w:hAnsi="Times New Roman" w:cs="Times New Roman"/>
        </w:rPr>
        <w:t>, melyet jogszabály biztosítási titokként definiál. Kivételt képez ez alól azon adatok összessége, amely a Kbt. vagy más jogszabályok szerint nyilvános adatnak minősül</w:t>
      </w:r>
      <w:r w:rsidR="00D3353A">
        <w:rPr>
          <w:rFonts w:ascii="Times New Roman" w:eastAsia="Times New Roman" w:hAnsi="Times New Roman" w:cs="Times New Roman"/>
        </w:rPr>
        <w:t>nek</w:t>
      </w:r>
      <w:r w:rsidRPr="004E77FD">
        <w:rPr>
          <w:rFonts w:ascii="Times New Roman" w:eastAsia="Times New Roman" w:hAnsi="Times New Roman" w:cs="Times New Roman"/>
        </w:rPr>
        <w:t>.</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Biztosító vállalja, hogy üzleti (biztosítási) titok címen nem tagadja meg a tájékoztatást a szerződés lényeges tartalmáról, amennyiben azt jogszabály kötelezővé teszi. Biztosító a szerződés aláírásával tudomásul veszi, hogy nem korlátozható vagy nem tiltható meg üzleti</w:t>
      </w:r>
      <w:r w:rsidR="00D3353A">
        <w:rPr>
          <w:rFonts w:ascii="Times New Roman" w:eastAsia="Times New Roman" w:hAnsi="Times New Roman" w:cs="Times New Roman"/>
        </w:rPr>
        <w:t xml:space="preserve"> </w:t>
      </w:r>
      <w:r w:rsidRPr="004E77FD">
        <w:rPr>
          <w:rFonts w:ascii="Times New Roman" w:eastAsia="Times New Roman" w:hAnsi="Times New Roman" w:cs="Times New Roman"/>
        </w:rPr>
        <w:t>(biztosítási) titokra hivatkozással olyan adat nyilvánosságra hozatala, amely a közérdekű adatok nyilvánosságára és a közérdekből nyilvános adatra vonatkozó, külön törvényben meghatározott adatszolgáltatási és tájékoztatási kötelezettség alá esik.</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titoktartási kötelezettség megszegéséből eredő kárért az ezért felelős fél kártérítési kötelezettséggel tartozik.</w:t>
      </w:r>
    </w:p>
    <w:p w:rsidR="00E75E8D" w:rsidRPr="004E77FD" w:rsidRDefault="00E75E8D" w:rsidP="00E75E8D">
      <w:pPr>
        <w:spacing w:after="0" w:line="240" w:lineRule="auto"/>
        <w:ind w:left="284"/>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Nem minősülhet üzleti titoknak mindazon adat vagy információ, amelyet jogszabály, illetve egyéb kötelező érvényű vonatkozó dokumentum az üzleti titok köréből kizár. </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Felek jognyilatkozataikat kizárólag írásban, az átvétel helyét és idejét azonosítható módon igazoló módon tehetik meg érvényesen. A felek a fentieken értik az elektronikus levelezés (e-mail) formáját is.</w:t>
      </w:r>
    </w:p>
    <w:p w:rsidR="00E75E8D" w:rsidRPr="004E77FD" w:rsidRDefault="00E75E8D" w:rsidP="00E75E8D">
      <w:pPr>
        <w:spacing w:after="0" w:line="240" w:lineRule="auto"/>
        <w:jc w:val="both"/>
        <w:textAlignment w:val="auto"/>
        <w:rPr>
          <w:rFonts w:ascii="Times New Roman" w:eastAsia="Times New Roman" w:hAnsi="Times New Roman" w:cs="Times New Roman"/>
        </w:rPr>
      </w:pPr>
    </w:p>
    <w:p w:rsidR="0040511A" w:rsidRPr="00C56E95"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C56E95">
        <w:rPr>
          <w:rFonts w:ascii="Times New Roman" w:eastAsia="Times New Roman" w:hAnsi="Times New Roman" w:cs="Times New Roman"/>
        </w:rPr>
        <w:t xml:space="preserve">Felek képviseletére (jognyilatkozat tételére) az ott megjelölt esetleges korlátozásokkal az alábbi személyek jogosultak kizárólagosan, azzal hogy a teljesítéssel kapcsolatos jognyilatkozatok megtételére a Szerződő részéről az alkusz jogosult: </w:t>
      </w:r>
    </w:p>
    <w:p w:rsidR="0040511A" w:rsidRPr="004E77FD" w:rsidRDefault="0040511A" w:rsidP="0040511A">
      <w:pPr>
        <w:spacing w:after="0" w:line="240" w:lineRule="auto"/>
        <w:ind w:left="360" w:firstLine="349"/>
        <w:jc w:val="both"/>
        <w:rPr>
          <w:rFonts w:ascii="Times New Roman" w:hAnsi="Times New Roman" w:cs="Times New Roman"/>
        </w:rPr>
      </w:pPr>
      <w:r w:rsidRPr="004E77FD">
        <w:rPr>
          <w:rFonts w:ascii="Times New Roman" w:hAnsi="Times New Roman" w:cs="Times New Roman"/>
        </w:rPr>
        <w:t>Szerződő részéről:</w:t>
      </w:r>
    </w:p>
    <w:p w:rsidR="0040511A" w:rsidRPr="004E77FD" w:rsidRDefault="0040511A" w:rsidP="0040511A">
      <w:pPr>
        <w:numPr>
          <w:ilvl w:val="3"/>
          <w:numId w:val="6"/>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Név, beosztás: ……………………………</w:t>
      </w:r>
    </w:p>
    <w:p w:rsidR="0040511A" w:rsidRPr="004E77FD" w:rsidRDefault="0040511A" w:rsidP="0040511A">
      <w:pPr>
        <w:numPr>
          <w:ilvl w:val="3"/>
          <w:numId w:val="6"/>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Elérhetőségei: ………………</w:t>
      </w:r>
      <w:proofErr w:type="gramStart"/>
      <w:r w:rsidRPr="004E77FD">
        <w:rPr>
          <w:rFonts w:ascii="Times New Roman" w:hAnsi="Times New Roman" w:cs="Times New Roman"/>
        </w:rPr>
        <w:t>…….</w:t>
      </w:r>
      <w:proofErr w:type="gramEnd"/>
      <w:r w:rsidRPr="004E77FD">
        <w:rPr>
          <w:rFonts w:ascii="Times New Roman" w:hAnsi="Times New Roman" w:cs="Times New Roman"/>
        </w:rPr>
        <w:t xml:space="preserve">., </w:t>
      </w:r>
      <w:hyperlink r:id="rId5" w:history="1">
        <w:r w:rsidRPr="004E77FD">
          <w:rPr>
            <w:rFonts w:ascii="Times New Roman" w:hAnsi="Times New Roman" w:cs="Times New Roman"/>
            <w:color w:val="0000FF"/>
            <w:u w:val="single"/>
          </w:rPr>
          <w:t>.…………………….</w:t>
        </w:r>
      </w:hyperlink>
      <w:r w:rsidRPr="004E77FD">
        <w:rPr>
          <w:rFonts w:ascii="Times New Roman" w:hAnsi="Times New Roman" w:cs="Times New Roman"/>
        </w:rPr>
        <w:t>, ………………………….. ill. a Szerződő székhelye: …………………………..</w:t>
      </w:r>
    </w:p>
    <w:p w:rsidR="0040511A" w:rsidRPr="004E77FD" w:rsidRDefault="0040511A" w:rsidP="0040511A">
      <w:pPr>
        <w:numPr>
          <w:ilvl w:val="3"/>
          <w:numId w:val="6"/>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Jognyilatkozat tétel esetleges korlátozása, a korlátozás köre: ---</w:t>
      </w:r>
    </w:p>
    <w:p w:rsidR="0040511A" w:rsidRPr="004E77FD" w:rsidRDefault="0040511A" w:rsidP="0040511A">
      <w:pPr>
        <w:numPr>
          <w:ilvl w:val="3"/>
          <w:numId w:val="6"/>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Név (alkusz): ……………………………</w:t>
      </w:r>
    </w:p>
    <w:p w:rsidR="0040511A" w:rsidRPr="004E77FD" w:rsidRDefault="0040511A" w:rsidP="0040511A">
      <w:pPr>
        <w:numPr>
          <w:ilvl w:val="3"/>
          <w:numId w:val="6"/>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Elérhetőségei: ………………</w:t>
      </w:r>
      <w:proofErr w:type="gramStart"/>
      <w:r w:rsidRPr="004E77FD">
        <w:rPr>
          <w:rFonts w:ascii="Times New Roman" w:hAnsi="Times New Roman" w:cs="Times New Roman"/>
        </w:rPr>
        <w:t>…….</w:t>
      </w:r>
      <w:proofErr w:type="gramEnd"/>
      <w:r w:rsidRPr="004E77FD">
        <w:rPr>
          <w:rFonts w:ascii="Times New Roman" w:hAnsi="Times New Roman" w:cs="Times New Roman"/>
        </w:rPr>
        <w:t>., .……………………., ………………………….. ill. a székhelye: …………………………..</w:t>
      </w:r>
    </w:p>
    <w:p w:rsidR="0040511A" w:rsidRPr="004E77FD" w:rsidRDefault="0040511A" w:rsidP="0040511A">
      <w:pPr>
        <w:numPr>
          <w:ilvl w:val="3"/>
          <w:numId w:val="6"/>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Jognyilatkozat tétel esetleges korlátozása, a korlátozás köre: a szerződés hatályával, illetve módosításával kapcsolatos jognyilatkozatot nem tehet</w:t>
      </w:r>
    </w:p>
    <w:p w:rsidR="0040511A" w:rsidRPr="004E77FD" w:rsidRDefault="0040511A" w:rsidP="0040511A">
      <w:pPr>
        <w:spacing w:after="0" w:line="240" w:lineRule="auto"/>
        <w:ind w:left="360" w:firstLine="349"/>
        <w:jc w:val="both"/>
        <w:rPr>
          <w:rFonts w:ascii="Times New Roman" w:hAnsi="Times New Roman" w:cs="Times New Roman"/>
        </w:rPr>
      </w:pPr>
      <w:r w:rsidRPr="004E77FD">
        <w:rPr>
          <w:rFonts w:ascii="Times New Roman" w:hAnsi="Times New Roman" w:cs="Times New Roman"/>
        </w:rPr>
        <w:t>Biztosító részéről:</w:t>
      </w:r>
    </w:p>
    <w:p w:rsidR="0040511A" w:rsidRPr="004E77FD" w:rsidRDefault="0040511A" w:rsidP="0040511A">
      <w:pPr>
        <w:numPr>
          <w:ilvl w:val="0"/>
          <w:numId w:val="10"/>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 xml:space="preserve">Név, beosztás: </w:t>
      </w:r>
    </w:p>
    <w:p w:rsidR="0040511A" w:rsidRPr="004E77FD" w:rsidRDefault="0040511A" w:rsidP="0040511A">
      <w:pPr>
        <w:numPr>
          <w:ilvl w:val="0"/>
          <w:numId w:val="10"/>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t>Elérhetőségei: ……………………………</w:t>
      </w:r>
      <w:proofErr w:type="gramStart"/>
      <w:r w:rsidRPr="004E77FD">
        <w:rPr>
          <w:rFonts w:ascii="Times New Roman" w:hAnsi="Times New Roman" w:cs="Times New Roman"/>
        </w:rPr>
        <w:t>…….</w:t>
      </w:r>
      <w:proofErr w:type="gramEnd"/>
      <w:r w:rsidRPr="004E77FD">
        <w:rPr>
          <w:rFonts w:ascii="Times New Roman" w:hAnsi="Times New Roman" w:cs="Times New Roman"/>
        </w:rPr>
        <w:t>., illetőleg a Biztosító székhelye</w:t>
      </w:r>
    </w:p>
    <w:p w:rsidR="0040511A" w:rsidRDefault="0040511A" w:rsidP="0040511A">
      <w:pPr>
        <w:numPr>
          <w:ilvl w:val="0"/>
          <w:numId w:val="10"/>
        </w:numPr>
        <w:tabs>
          <w:tab w:val="left" w:pos="1800"/>
        </w:tabs>
        <w:spacing w:after="0" w:line="240" w:lineRule="auto"/>
        <w:jc w:val="both"/>
        <w:textAlignment w:val="auto"/>
        <w:rPr>
          <w:rFonts w:ascii="Times New Roman" w:hAnsi="Times New Roman" w:cs="Times New Roman"/>
        </w:rPr>
      </w:pPr>
      <w:r w:rsidRPr="004E77FD">
        <w:rPr>
          <w:rFonts w:ascii="Times New Roman" w:hAnsi="Times New Roman" w:cs="Times New Roman"/>
        </w:rPr>
        <w:lastRenderedPageBreak/>
        <w:t>Jognyilatkozat tétel esetleges korlátozása, a korlátozás köre: ---</w:t>
      </w:r>
    </w:p>
    <w:p w:rsidR="00E75E8D" w:rsidRPr="004E77FD" w:rsidRDefault="00E75E8D" w:rsidP="00E75E8D">
      <w:pPr>
        <w:tabs>
          <w:tab w:val="left" w:pos="1800"/>
        </w:tabs>
        <w:spacing w:after="0" w:line="240" w:lineRule="auto"/>
        <w:ind w:left="2880"/>
        <w:jc w:val="both"/>
        <w:textAlignment w:val="auto"/>
        <w:rPr>
          <w:rFonts w:ascii="Times New Roman" w:hAnsi="Times New Roman" w:cs="Times New Roman"/>
        </w:rPr>
      </w:pPr>
    </w:p>
    <w:p w:rsidR="0040511A" w:rsidRPr="004E77FD"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Szerződő Felek rögzítik, hogy jelen szerződés csak a Kbt. feltételeinek (141.§) teljesülése esetén, írásban módosítható. Felek rögzítik, hogy a szerződés – alakszerű szerződésmódosítás nélkül – módosul az alábbi esetekben:</w:t>
      </w:r>
    </w:p>
    <w:p w:rsidR="0040511A" w:rsidRPr="004E77FD" w:rsidRDefault="0040511A" w:rsidP="0040511A">
      <w:pPr>
        <w:numPr>
          <w:ilvl w:val="1"/>
          <w:numId w:val="8"/>
        </w:numPr>
        <w:spacing w:after="0" w:line="240" w:lineRule="auto"/>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felek közhiteles nyilvántartásban foglalt adatainak módosulása esetén a nyilvántartásba bejegyzés napjával,</w:t>
      </w:r>
    </w:p>
    <w:p w:rsidR="0040511A" w:rsidRPr="004E77FD" w:rsidRDefault="0040511A" w:rsidP="0040511A">
      <w:pPr>
        <w:numPr>
          <w:ilvl w:val="1"/>
          <w:numId w:val="8"/>
        </w:numPr>
        <w:spacing w:after="0" w:line="240" w:lineRule="auto"/>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felek kapcsolattartóira, teljesítésigazoló személyére vonatkozó adatok módosulása esetén a másik félhez tett közlés kézhezvételének napjával,</w:t>
      </w:r>
    </w:p>
    <w:p w:rsidR="0040511A" w:rsidRDefault="0040511A" w:rsidP="0040511A">
      <w:pPr>
        <w:numPr>
          <w:ilvl w:val="1"/>
          <w:numId w:val="8"/>
        </w:numPr>
        <w:spacing w:after="0" w:line="240" w:lineRule="auto"/>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amennyiben a Kbt. ezt nem zárja ki.</w:t>
      </w:r>
    </w:p>
    <w:p w:rsidR="00E75E8D" w:rsidRPr="004E77FD" w:rsidRDefault="00E75E8D" w:rsidP="00E75E8D">
      <w:pPr>
        <w:spacing w:after="0" w:line="240" w:lineRule="auto"/>
        <w:ind w:left="1440"/>
        <w:jc w:val="both"/>
        <w:textAlignment w:val="auto"/>
        <w:rPr>
          <w:rFonts w:ascii="Times New Roman" w:eastAsia="Times New Roman" w:hAnsi="Times New Roman" w:cs="Times New Roman"/>
          <w:lang w:eastAsia="hu-HU"/>
        </w:rPr>
      </w:pPr>
    </w:p>
    <w:p w:rsidR="0040511A"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 xml:space="preserve">Felek </w:t>
      </w:r>
      <w:r w:rsidRPr="004E77FD">
        <w:rPr>
          <w:rFonts w:ascii="Times New Roman" w:eastAsia="Times New Roman" w:hAnsi="Times New Roman" w:cs="Times New Roman"/>
        </w:rPr>
        <w:t>rögzítik</w:t>
      </w:r>
      <w:r w:rsidRPr="004E77FD">
        <w:rPr>
          <w:rFonts w:ascii="Times New Roman" w:eastAsia="Times New Roman" w:hAnsi="Times New Roman" w:cs="Times New Roman"/>
          <w:lang w:eastAsia="hu-HU"/>
        </w:rPr>
        <w:t>, hogy semmis a szerződés módosítása, ha az arra irányul, hogy a Biztosítót mentesítsék az olyan szerződésszegés (illetve szerződésszegésbe esés) és annak jogkövetkezményei - ide nem értve a felmondás vagy elállás jogának gyakorlását - alkalmazása alól, amelyért felelős (illetve felelős lenne), vagy amely arra irányul, hogy Szerződő átvállaljon a Biztosítót terhelő többletmunkaköltségeket vagy indokolatlanul egyéb, a szerződés alapján a Biztosítót terhelő kockázatokat. E körben kijelenti Biztosító, hogy a kockázatokat felmérte és azt a jelen szerződésben foglalt ellenszolgáltatásban teljes körűen érvényesítette.</w:t>
      </w:r>
    </w:p>
    <w:p w:rsidR="00E75E8D" w:rsidRPr="004E77FD" w:rsidRDefault="00E75E8D" w:rsidP="00E75E8D">
      <w:pPr>
        <w:spacing w:after="0" w:line="240" w:lineRule="auto"/>
        <w:ind w:left="284"/>
        <w:jc w:val="both"/>
        <w:textAlignment w:val="auto"/>
        <w:rPr>
          <w:rFonts w:ascii="Times New Roman" w:eastAsia="Times New Roman" w:hAnsi="Times New Roman" w:cs="Times New Roman"/>
          <w:lang w:eastAsia="hu-HU"/>
        </w:rPr>
      </w:pPr>
    </w:p>
    <w:p w:rsidR="0040511A" w:rsidRPr="004E77FD"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 xml:space="preserve">Felek </w:t>
      </w:r>
      <w:r w:rsidRPr="004E77FD">
        <w:rPr>
          <w:rFonts w:ascii="Times New Roman" w:eastAsia="Times New Roman" w:hAnsi="Times New Roman" w:cs="Times New Roman"/>
        </w:rPr>
        <w:t>kifejezetten</w:t>
      </w:r>
      <w:r w:rsidRPr="004E77FD">
        <w:rPr>
          <w:rFonts w:ascii="Times New Roman" w:eastAsia="Times New Roman" w:hAnsi="Times New Roman" w:cs="Times New Roman"/>
          <w:lang w:eastAsia="hu-HU"/>
        </w:rPr>
        <w:t xml:space="preserve"> rögzítik, hogy tudomásuk van arról, hogy Szerződő köteles a Közbeszerzési Hatóságnak bejelenteni, ha</w:t>
      </w:r>
    </w:p>
    <w:p w:rsidR="0040511A" w:rsidRPr="004E77FD" w:rsidRDefault="0040511A" w:rsidP="0040511A">
      <w:pPr>
        <w:numPr>
          <w:ilvl w:val="1"/>
          <w:numId w:val="8"/>
        </w:numPr>
        <w:spacing w:after="0" w:line="240" w:lineRule="auto"/>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 xml:space="preserve">Biztosító szerződéses kötelezettségét súlyosan megszegte és ez a szerződés felmondásához vagy elálláshoz, kártérítés követeléséhez vagy a szerződés alapján alkalmazható egyéb jogkövetkezmény érvényesítéséhez vezetett, valamint ha Biztosító olyan magatartásával, amelyért felelős, részben vagy egészben a szerződés lehetetlenülését okozta. A bejelentésnek tartalmaznia kell a szerződésszegés leírását, az annak alapján alkalmazott jogkövetkezményt, </w:t>
      </w:r>
      <w:proofErr w:type="gramStart"/>
      <w:r w:rsidRPr="004E77FD">
        <w:rPr>
          <w:rFonts w:ascii="Times New Roman" w:eastAsia="Times New Roman" w:hAnsi="Times New Roman" w:cs="Times New Roman"/>
          <w:lang w:eastAsia="hu-HU"/>
        </w:rPr>
        <w:t>valamint</w:t>
      </w:r>
      <w:proofErr w:type="gramEnd"/>
      <w:r w:rsidRPr="004E77FD">
        <w:rPr>
          <w:rFonts w:ascii="Times New Roman" w:eastAsia="Times New Roman" w:hAnsi="Times New Roman" w:cs="Times New Roman"/>
          <w:lang w:eastAsia="hu-HU"/>
        </w:rPr>
        <w:t xml:space="preserve"> hogy a szerződő fél a szerződésszegést elismerte-e, vagy sor került-e arra vonatkozóan perindításra.</w:t>
      </w:r>
      <w:r w:rsidR="00BA4F48">
        <w:rPr>
          <w:rFonts w:ascii="Times New Roman" w:eastAsia="Times New Roman" w:hAnsi="Times New Roman" w:cs="Times New Roman"/>
          <w:lang w:eastAsia="hu-HU"/>
        </w:rPr>
        <w:t xml:space="preserve"> P</w:t>
      </w:r>
      <w:r w:rsidR="00BA4F48" w:rsidRPr="00BA4F48">
        <w:rPr>
          <w:rFonts w:ascii="Times New Roman" w:eastAsia="Times New Roman" w:hAnsi="Times New Roman" w:cs="Times New Roman"/>
          <w:lang w:eastAsia="hu-HU"/>
        </w:rPr>
        <w:t>erindítás esetén az ajánlatkérő köteles a Közbeszerzési Hatóságnak megküldeni a pert lezáró jogerős határozatot.</w:t>
      </w:r>
    </w:p>
    <w:p w:rsidR="0040511A" w:rsidRPr="004E77FD" w:rsidRDefault="0040511A" w:rsidP="0040511A">
      <w:pPr>
        <w:numPr>
          <w:ilvl w:val="1"/>
          <w:numId w:val="8"/>
        </w:numPr>
        <w:spacing w:after="0" w:line="240" w:lineRule="auto"/>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Biztosító szerződéses kötelezettségének jogerős bírósági határozatban megállapított megszegése esetén a szerződésszegés tényét, leírását, lényeges jellemzőit, beleértve azt is, ha a szerződésszegés a szerződés felmondásához vagy a szerződéstől való elálláshoz, kártérítés követeléséhez vagy a szerződés alapján alkalmazható egyéb szankció érvényesítéséhez vezetett, valamint Biztosító szerződő fél olyan magatartásával, amelyért felelős, (részben vagy egészben) a szerződés lehetetlenülését okozta.</w:t>
      </w:r>
    </w:p>
    <w:p w:rsidR="0040511A" w:rsidRDefault="0040511A" w:rsidP="0040511A">
      <w:pPr>
        <w:numPr>
          <w:ilvl w:val="1"/>
          <w:numId w:val="8"/>
        </w:numPr>
        <w:spacing w:after="0" w:line="240" w:lineRule="auto"/>
        <w:jc w:val="both"/>
        <w:textAlignment w:val="auto"/>
        <w:rPr>
          <w:rFonts w:ascii="Times New Roman" w:eastAsia="Times New Roman" w:hAnsi="Times New Roman" w:cs="Times New Roman"/>
          <w:lang w:eastAsia="hu-HU"/>
        </w:rPr>
      </w:pPr>
      <w:r w:rsidRPr="004E77FD">
        <w:rPr>
          <w:rFonts w:ascii="Times New Roman" w:eastAsia="Times New Roman" w:hAnsi="Times New Roman" w:cs="Times New Roman"/>
          <w:lang w:eastAsia="hu-HU"/>
        </w:rPr>
        <w:t>Felek fenti körben megállapodnak abban, hogy Biztosító nem jogosult a fenti adatok átadása miatt a Szerződővel szemben semmiféle igényt sem érvényesíteni abban az esetben sem, ha bármely átadott tény, vagy körülmény utóbb nem bizonyulna valósnak, kivéve ha ezzel a Szerződőnek az adatok átadásának pillanatában tényszerűen tisztában kellett lennie (nem tartozik ide a hibás jogszabály-értelmezésből vagy téves tényállás-értelmezésből származó körülmény, kivéve ha az a Szerződőnek felróhatóan következett be).</w:t>
      </w:r>
    </w:p>
    <w:p w:rsidR="00E75E8D" w:rsidRPr="004E77FD" w:rsidRDefault="00E75E8D" w:rsidP="00E75E8D">
      <w:pPr>
        <w:spacing w:after="0" w:line="240" w:lineRule="auto"/>
        <w:ind w:left="1440"/>
        <w:jc w:val="both"/>
        <w:textAlignment w:val="auto"/>
        <w:rPr>
          <w:rFonts w:ascii="Times New Roman" w:eastAsia="Times New Roman" w:hAnsi="Times New Roman" w:cs="Times New Roman"/>
          <w:lang w:eastAsia="hu-HU"/>
        </w:rPr>
      </w:pPr>
    </w:p>
    <w:p w:rsidR="0040511A" w:rsidRPr="00C56E95"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C56E95">
        <w:rPr>
          <w:rFonts w:ascii="Times New Roman" w:eastAsia="Times New Roman" w:hAnsi="Times New Roman" w:cs="Times New Roman"/>
        </w:rPr>
        <w:t>Felek megállapodnak abban, hogy a Biztosító nem fizet, illetve számol el a szerződés teljesítésével összefüggésben olyan költségeket, melyek a Kbt. 62. § (1) bekezdés k) pontja szerinti feltételeknek nem megfelelő társaság tekintetében merülnek fel, és melyek a Biztosító adóköteles jövedelmének csökkentésére alkalmasak.</w:t>
      </w:r>
    </w:p>
    <w:p w:rsidR="00E75E8D" w:rsidRPr="00C56E95" w:rsidRDefault="00E75E8D" w:rsidP="00E75E8D">
      <w:pPr>
        <w:spacing w:after="0" w:line="240" w:lineRule="auto"/>
        <w:ind w:left="284"/>
        <w:jc w:val="both"/>
        <w:textAlignment w:val="auto"/>
        <w:rPr>
          <w:rFonts w:ascii="Times New Roman" w:eastAsia="Times New Roman" w:hAnsi="Times New Roman" w:cs="Times New Roman"/>
        </w:rPr>
      </w:pPr>
    </w:p>
    <w:p w:rsidR="0040511A" w:rsidRPr="00C56E95" w:rsidRDefault="0040511A" w:rsidP="0040511A">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C56E95">
        <w:rPr>
          <w:rFonts w:ascii="Times New Roman" w:eastAsia="Times New Roman" w:hAnsi="Times New Roman" w:cs="Times New Roman"/>
        </w:rPr>
        <w:t>Felek megállapodnak abban, hogy amennyiben a szerződés bármely pontja kógens 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 Felek rögzítik, hogy a fentieket megértették, tudomásul vették és azt sem most, sem a jövőben nem teszik vitássá.</w:t>
      </w:r>
    </w:p>
    <w:p w:rsidR="00E75E8D" w:rsidRPr="00C56E95" w:rsidRDefault="00E75E8D" w:rsidP="00E75E8D">
      <w:pPr>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 w:val="left" w:pos="567"/>
        </w:tabs>
        <w:spacing w:after="0" w:line="240" w:lineRule="auto"/>
        <w:ind w:left="284" w:hanging="284"/>
        <w:jc w:val="both"/>
        <w:textAlignment w:val="auto"/>
        <w:rPr>
          <w:rFonts w:ascii="Times New Roman" w:eastAsia="Times New Roman" w:hAnsi="Times New Roman" w:cs="Times New Roman"/>
        </w:rPr>
      </w:pPr>
      <w:r w:rsidRPr="00C56E95">
        <w:rPr>
          <w:rFonts w:ascii="Times New Roman" w:eastAsia="Times New Roman" w:hAnsi="Times New Roman" w:cs="Times New Roman"/>
        </w:rPr>
        <w:t>A külföldi adóilletőségű Biztosító köteles a szerződéshez arra vonatkozó meghatalmazást csatolni, hogy az illetősége szerinti adóhatóságtól a magyar adóhatóság</w:t>
      </w:r>
      <w:r w:rsidRPr="004E77FD">
        <w:rPr>
          <w:rFonts w:ascii="Times New Roman" w:eastAsia="Times New Roman" w:hAnsi="Times New Roman" w:cs="Times New Roman"/>
        </w:rPr>
        <w:t xml:space="preserve"> közvetlenül beszerezhet a Biztosítóra vonatkozó adatokat az országok közötti jogsegély igénybevétele nélkül. Ez a szerződés hatálybalépésének feltétele.</w:t>
      </w:r>
    </w:p>
    <w:p w:rsidR="00E75E8D" w:rsidRPr="004E77FD" w:rsidRDefault="00E75E8D" w:rsidP="00E75E8D">
      <w:pPr>
        <w:tabs>
          <w:tab w:val="left" w:pos="567"/>
        </w:tabs>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 w:val="left" w:pos="567"/>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 xml:space="preserve">Felek megegyeznek abban, hogy a vitás kérdést megkísérlik peren kívüli békés úton rendezni, és csak ennek eredménytelensége esetén fordulnak bírósághoz. </w:t>
      </w:r>
    </w:p>
    <w:p w:rsidR="00E75E8D" w:rsidRPr="004E77FD" w:rsidRDefault="00E75E8D" w:rsidP="00E75E8D">
      <w:pPr>
        <w:tabs>
          <w:tab w:val="left" w:pos="567"/>
        </w:tabs>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 w:val="left" w:pos="567"/>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Amennyiben Biztosító a Ptk. (</w:t>
      </w:r>
      <w:r w:rsidR="00805B2C">
        <w:rPr>
          <w:rFonts w:ascii="Times New Roman" w:eastAsia="Times New Roman" w:hAnsi="Times New Roman" w:cs="Times New Roman"/>
        </w:rPr>
        <w:t xml:space="preserve">és a </w:t>
      </w:r>
      <w:r w:rsidR="004B2010">
        <w:rPr>
          <w:rFonts w:ascii="Times New Roman" w:eastAsia="Times New Roman" w:hAnsi="Times New Roman" w:cs="Times New Roman"/>
        </w:rPr>
        <w:t xml:space="preserve">2014. évi LXXXVIII. törvény, a továbbiakban: </w:t>
      </w:r>
      <w:r w:rsidRPr="004E77FD">
        <w:rPr>
          <w:rFonts w:ascii="Times New Roman" w:eastAsia="Times New Roman" w:hAnsi="Times New Roman" w:cs="Times New Roman"/>
        </w:rPr>
        <w:t>Bit</w:t>
      </w:r>
      <w:r w:rsidR="00805B2C">
        <w:rPr>
          <w:rFonts w:ascii="Times New Roman" w:eastAsia="Times New Roman" w:hAnsi="Times New Roman" w:cs="Times New Roman"/>
        </w:rPr>
        <w:t>.</w:t>
      </w:r>
      <w:r w:rsidRPr="004E77FD">
        <w:rPr>
          <w:rFonts w:ascii="Times New Roman" w:eastAsia="Times New Roman" w:hAnsi="Times New Roman" w:cs="Times New Roman"/>
        </w:rPr>
        <w:t xml:space="preserve">) szerinti általános szerződéses feltételnek minősülő szerződéses feltételeket (pl.: jelen szerződés vonatkozásában Üzletszabályzat) alkalmaz, az általános szerződéses feltételek csak a felek között létrejött jelen biztosítási szerződésben és </w:t>
      </w:r>
      <w:r w:rsidR="004B2010" w:rsidRPr="004E77FD">
        <w:rPr>
          <w:rFonts w:ascii="Times New Roman" w:eastAsia="Times New Roman" w:hAnsi="Times New Roman" w:cs="Times New Roman"/>
        </w:rPr>
        <w:t>melléklet</w:t>
      </w:r>
      <w:r w:rsidR="004B2010">
        <w:rPr>
          <w:rFonts w:ascii="Times New Roman" w:eastAsia="Times New Roman" w:hAnsi="Times New Roman" w:cs="Times New Roman"/>
        </w:rPr>
        <w:t>é</w:t>
      </w:r>
      <w:r w:rsidR="004B2010" w:rsidRPr="004E77FD">
        <w:rPr>
          <w:rFonts w:ascii="Times New Roman" w:eastAsia="Times New Roman" w:hAnsi="Times New Roman" w:cs="Times New Roman"/>
        </w:rPr>
        <w:t xml:space="preserve">ben </w:t>
      </w:r>
      <w:r w:rsidRPr="004E77FD">
        <w:rPr>
          <w:rFonts w:ascii="Times New Roman" w:eastAsia="Times New Roman" w:hAnsi="Times New Roman" w:cs="Times New Roman"/>
        </w:rPr>
        <w:t>nem szabályozott kérdésekben irányadóak.</w:t>
      </w:r>
    </w:p>
    <w:p w:rsidR="00E75E8D" w:rsidRPr="004E77FD" w:rsidRDefault="00E75E8D" w:rsidP="00E75E8D">
      <w:pPr>
        <w:tabs>
          <w:tab w:val="left" w:pos="567"/>
        </w:tabs>
        <w:spacing w:after="0" w:line="240" w:lineRule="auto"/>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 w:val="left" w:pos="567"/>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Felek tudomásul veszik, hogy az Állami Számvevőszékről szóló 2011. évi LXVI. törvény 5. § (5) bekezdése szerint az Állami Számvevőszék – az Állami Számvevőszékről szóló 2011. évi LXVI. törvény 5. § (3)–(4) bekezdés szerinti ellenőrzési feladataival összefüggésben – ellenőrizheti az államháztartás alrendszereiből finanszírozott beszerzéseket és az államháztartás alrendszereihez tartozó vagyont érintő szerződéseket Szerződőnél, a Szerződő nevében vagy képviseletében eljáró természetes és jogi személynél, valamint azoknál a szerződő feleknél, akik, illetve amelyek a szerződés teljesítéséért felelősek, továbbá a szerződés teljesítésében közreműködőknél.</w:t>
      </w:r>
    </w:p>
    <w:p w:rsidR="00E75E8D" w:rsidRPr="004E77FD" w:rsidRDefault="00E75E8D" w:rsidP="00E75E8D">
      <w:pPr>
        <w:tabs>
          <w:tab w:val="left" w:pos="567"/>
        </w:tabs>
        <w:spacing w:after="0" w:line="240" w:lineRule="auto"/>
        <w:jc w:val="both"/>
        <w:textAlignment w:val="auto"/>
        <w:rPr>
          <w:rFonts w:ascii="Times New Roman" w:eastAsia="Times New Roman" w:hAnsi="Times New Roman" w:cs="Times New Roman"/>
        </w:rPr>
      </w:pPr>
    </w:p>
    <w:p w:rsidR="004B2010" w:rsidRPr="00771A2C" w:rsidRDefault="0040511A" w:rsidP="004B2010">
      <w:pPr>
        <w:numPr>
          <w:ilvl w:val="0"/>
          <w:numId w:val="8"/>
        </w:numPr>
        <w:tabs>
          <w:tab w:val="num" w:pos="284"/>
          <w:tab w:val="left" w:pos="567"/>
        </w:tabs>
        <w:spacing w:after="0" w:line="240" w:lineRule="auto"/>
        <w:ind w:left="284" w:hanging="284"/>
        <w:jc w:val="both"/>
        <w:textAlignment w:val="auto"/>
        <w:rPr>
          <w:rFonts w:ascii="Times New Roman" w:eastAsia="Times New Roman" w:hAnsi="Times New Roman" w:cs="Times New Roman"/>
        </w:rPr>
      </w:pPr>
      <w:r w:rsidRPr="00771A2C">
        <w:rPr>
          <w:rFonts w:ascii="Times New Roman" w:eastAsia="Times New Roman" w:hAnsi="Times New Roman" w:cs="Times New Roman"/>
        </w:rPr>
        <w:t>Jelen szerződés</w:t>
      </w:r>
      <w:r w:rsidR="004B2010" w:rsidRPr="00771A2C">
        <w:rPr>
          <w:rFonts w:ascii="Times New Roman" w:eastAsia="Times New Roman" w:hAnsi="Times New Roman" w:cs="Times New Roman"/>
        </w:rPr>
        <w:t xml:space="preserve"> elválaszthatatlan részét képezi, és ahhoz fizikailag is csatolásra kerül az alábbi melléklet:</w:t>
      </w:r>
    </w:p>
    <w:p w:rsidR="004B2010" w:rsidRPr="00771A2C" w:rsidRDefault="004B2010" w:rsidP="004B2010">
      <w:pPr>
        <w:tabs>
          <w:tab w:val="left" w:pos="567"/>
        </w:tabs>
        <w:spacing w:after="0" w:line="240" w:lineRule="auto"/>
        <w:jc w:val="both"/>
        <w:textAlignment w:val="auto"/>
        <w:rPr>
          <w:rFonts w:ascii="Times New Roman" w:eastAsia="Times New Roman" w:hAnsi="Times New Roman" w:cs="Times New Roman"/>
        </w:rPr>
      </w:pPr>
    </w:p>
    <w:p w:rsidR="00E75E8D" w:rsidRDefault="004B2010" w:rsidP="004B2010">
      <w:pPr>
        <w:spacing w:after="0" w:line="240" w:lineRule="auto"/>
        <w:ind w:left="284"/>
        <w:jc w:val="both"/>
        <w:textAlignment w:val="auto"/>
        <w:rPr>
          <w:rFonts w:ascii="Times New Roman" w:hAnsi="Times New Roman" w:cs="Times New Roman"/>
        </w:rPr>
      </w:pPr>
      <w:r w:rsidRPr="00771A2C">
        <w:rPr>
          <w:rFonts w:ascii="Times New Roman" w:hAnsi="Times New Roman" w:cs="Times New Roman"/>
        </w:rPr>
        <w:t>1. sz. melléklet: Biztosít</w:t>
      </w:r>
      <w:r w:rsidR="00C56E95" w:rsidRPr="00771A2C">
        <w:rPr>
          <w:rFonts w:ascii="Times New Roman" w:hAnsi="Times New Roman" w:cs="Times New Roman"/>
        </w:rPr>
        <w:t>á</w:t>
      </w:r>
      <w:r w:rsidRPr="00771A2C">
        <w:rPr>
          <w:rFonts w:ascii="Times New Roman" w:hAnsi="Times New Roman" w:cs="Times New Roman"/>
        </w:rPr>
        <w:t>si díj részletezése</w:t>
      </w:r>
    </w:p>
    <w:p w:rsidR="004B2010" w:rsidRPr="004E77FD" w:rsidRDefault="004B2010" w:rsidP="00E75E8D">
      <w:pPr>
        <w:tabs>
          <w:tab w:val="left" w:pos="567"/>
        </w:tabs>
        <w:spacing w:after="0" w:line="240" w:lineRule="auto"/>
        <w:jc w:val="both"/>
        <w:textAlignment w:val="auto"/>
        <w:rPr>
          <w:rFonts w:ascii="Times New Roman" w:eastAsia="Times New Roman" w:hAnsi="Times New Roman" w:cs="Times New Roman"/>
        </w:rPr>
      </w:pPr>
    </w:p>
    <w:p w:rsidR="00E75E8D" w:rsidRPr="004E77FD" w:rsidRDefault="00E75E8D" w:rsidP="00E75E8D">
      <w:pPr>
        <w:tabs>
          <w:tab w:val="left" w:pos="567"/>
        </w:tabs>
        <w:spacing w:after="0" w:line="240" w:lineRule="auto"/>
        <w:ind w:left="1440"/>
        <w:jc w:val="both"/>
        <w:textAlignment w:val="auto"/>
        <w:rPr>
          <w:rFonts w:ascii="Times New Roman" w:eastAsia="Times New Roman" w:hAnsi="Times New Roman" w:cs="Times New Roman"/>
        </w:rPr>
      </w:pPr>
    </w:p>
    <w:p w:rsidR="0040511A" w:rsidRDefault="0040511A" w:rsidP="0040511A">
      <w:pPr>
        <w:numPr>
          <w:ilvl w:val="0"/>
          <w:numId w:val="8"/>
        </w:numPr>
        <w:tabs>
          <w:tab w:val="num" w:pos="284"/>
          <w:tab w:val="left" w:pos="567"/>
        </w:tabs>
        <w:spacing w:after="0" w:line="240" w:lineRule="auto"/>
        <w:ind w:left="284" w:hanging="284"/>
        <w:jc w:val="both"/>
        <w:textAlignment w:val="auto"/>
        <w:rPr>
          <w:rFonts w:ascii="Times New Roman" w:eastAsia="Times New Roman" w:hAnsi="Times New Roman" w:cs="Times New Roman"/>
        </w:rPr>
      </w:pPr>
      <w:r w:rsidRPr="004E77FD">
        <w:rPr>
          <w:rFonts w:ascii="Times New Roman" w:eastAsia="Times New Roman" w:hAnsi="Times New Roman" w:cs="Times New Roman"/>
        </w:rPr>
        <w:t>A szerződés és annak dokumentumainak nyelve a magyar.</w:t>
      </w:r>
    </w:p>
    <w:p w:rsidR="00E75E8D" w:rsidRPr="004E77FD" w:rsidRDefault="00E75E8D" w:rsidP="00E75E8D">
      <w:pPr>
        <w:tabs>
          <w:tab w:val="left" w:pos="567"/>
        </w:tabs>
        <w:spacing w:after="0" w:line="240" w:lineRule="auto"/>
        <w:jc w:val="both"/>
        <w:textAlignment w:val="auto"/>
        <w:rPr>
          <w:rFonts w:ascii="Times New Roman" w:eastAsia="Times New Roman" w:hAnsi="Times New Roman" w:cs="Times New Roman"/>
        </w:rPr>
      </w:pPr>
    </w:p>
    <w:p w:rsidR="0008159D" w:rsidRPr="0008159D" w:rsidRDefault="00805B2C" w:rsidP="0008159D">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374028">
        <w:rPr>
          <w:rFonts w:ascii="Times New Roman" w:eastAsia="Times New Roman" w:hAnsi="Times New Roman" w:cs="Times New Roman"/>
        </w:rPr>
        <w:t xml:space="preserve">Jelen Szerződésben nem szabályozott kérdésekben a hatályos és vonatkozó magyar jogszabályok az irányadók, melyek közül kiemelendő a Kbt., </w:t>
      </w:r>
      <w:r>
        <w:rPr>
          <w:rFonts w:ascii="Times New Roman" w:eastAsia="Times New Roman" w:hAnsi="Times New Roman" w:cs="Times New Roman"/>
        </w:rPr>
        <w:t>a Bit</w:t>
      </w:r>
      <w:r w:rsidRPr="00374028">
        <w:rPr>
          <w:rFonts w:ascii="Times New Roman" w:eastAsia="Times New Roman" w:hAnsi="Times New Roman" w:cs="Times New Roman"/>
        </w:rPr>
        <w:t xml:space="preserve">., és a Ptk., azzal, hogy a szerződő Felek a Ptk. 6:63. § (5) bekezdésének alkalmazását kizárják. Jelen szerződés rendelkezéseit a Kbt.-vel összhangban kell értelmezni. A Szerződésben szereplő jogszabályi hivatkozások helyére a hivatkozott jogszabályhely megváltozása vagy az azt tartalmazó jogszabály hatályon kívül helyezése esetén az annak megfelelő, megváltozott jogszabályhelyet, illetve hatályos jogszabályt kell érteni, kivéve, ha a megváltozott </w:t>
      </w:r>
      <w:r w:rsidRPr="00374028">
        <w:rPr>
          <w:rFonts w:ascii="Times New Roman" w:eastAsia="Times New Roman" w:hAnsi="Times New Roman" w:cs="Times New Roman"/>
        </w:rPr>
        <w:lastRenderedPageBreak/>
        <w:t>jogszabályhely, illetve hatályos jogszabály eltérést megengedő rendelkezésének alkalmazása összeegyeztethetetlen lenne az Eljárás dokumentumainak vagy a jelen Szerződésnek a követelményeivel, illetőleg céljával.</w:t>
      </w:r>
    </w:p>
    <w:p w:rsidR="00D364FB" w:rsidRDefault="00D364FB" w:rsidP="00092DC5">
      <w:pPr>
        <w:spacing w:after="0" w:line="240" w:lineRule="auto"/>
        <w:ind w:left="284"/>
        <w:jc w:val="both"/>
        <w:textAlignment w:val="auto"/>
        <w:rPr>
          <w:rFonts w:ascii="Times New Roman" w:eastAsia="Times New Roman" w:hAnsi="Times New Roman" w:cs="Times New Roman"/>
        </w:rPr>
      </w:pPr>
    </w:p>
    <w:p w:rsidR="007A3DDF" w:rsidRDefault="00092DC5" w:rsidP="007A3DDF">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7A3DDF">
        <w:rPr>
          <w:rFonts w:ascii="Times New Roman" w:eastAsia="Times New Roman" w:hAnsi="Times New Roman" w:cs="Times New Roman"/>
          <w:b/>
          <w:bCs/>
          <w:u w:val="single"/>
        </w:rPr>
        <w:t>Átláthatósági nyilatkozat</w:t>
      </w:r>
      <w:r w:rsidRPr="007A3DDF">
        <w:rPr>
          <w:rFonts w:ascii="Times New Roman" w:eastAsia="Times New Roman" w:hAnsi="Times New Roman" w:cs="Times New Roman"/>
        </w:rPr>
        <w:t xml:space="preserve">: </w:t>
      </w:r>
      <w:r w:rsidR="007C7A7B" w:rsidRPr="007A3DDF">
        <w:rPr>
          <w:rFonts w:ascii="Times New Roman" w:eastAsia="Times New Roman" w:hAnsi="Times New Roman" w:cs="Times New Roman"/>
        </w:rPr>
        <w:t>Biztosító</w:t>
      </w:r>
      <w:r w:rsidRPr="007A3DDF">
        <w:rPr>
          <w:rFonts w:ascii="Times New Roman" w:eastAsia="Times New Roman" w:hAnsi="Times New Roman" w:cs="Times New Roman"/>
        </w:rPr>
        <w:t xml:space="preserve"> az államháztartási törvény végrehajtásáról szóló 368/2011. (XII. 31.) Korm. rendelet 50. § (1a) bekezdésében foglaltakkal összhangban, a jelen szerződés aláírásával nyilatkozik arról is, hogy a nemzeti vagyonról szóló 2011. évi CXCVI. törvény 3. § (1) bekezdés 1. pontja értelmében átlátható szervezetnek minősül. </w:t>
      </w:r>
      <w:r w:rsidR="007C7A7B" w:rsidRPr="007A3DDF">
        <w:rPr>
          <w:rFonts w:ascii="Times New Roman" w:eastAsia="Times New Roman" w:hAnsi="Times New Roman" w:cs="Times New Roman"/>
        </w:rPr>
        <w:t>Biztosító</w:t>
      </w:r>
      <w:r w:rsidRPr="007A3DDF">
        <w:rPr>
          <w:rFonts w:ascii="Times New Roman" w:eastAsia="Times New Roman" w:hAnsi="Times New Roman" w:cs="Times New Roman"/>
        </w:rPr>
        <w:t xml:space="preserve"> a nyilatkozatban foglaltak változása esetén arról haladéktalanul köteles a </w:t>
      </w:r>
      <w:r w:rsidR="007C7A7B" w:rsidRPr="007A3DDF">
        <w:rPr>
          <w:rFonts w:ascii="Times New Roman" w:eastAsia="Times New Roman" w:hAnsi="Times New Roman" w:cs="Times New Roman"/>
        </w:rPr>
        <w:t>Szerződő</w:t>
      </w:r>
      <w:r w:rsidRPr="007A3DDF">
        <w:rPr>
          <w:rFonts w:ascii="Times New Roman" w:eastAsia="Times New Roman" w:hAnsi="Times New Roman" w:cs="Times New Roman"/>
        </w:rPr>
        <w:t xml:space="preserve">t tájékoztatni. A valótlan tartalmú nyilatkozat alapján kötött visszterhes szerződést a </w:t>
      </w:r>
      <w:r w:rsidR="007C7A7B" w:rsidRPr="007A3DDF">
        <w:rPr>
          <w:rFonts w:ascii="Times New Roman" w:eastAsia="Times New Roman" w:hAnsi="Times New Roman" w:cs="Times New Roman"/>
        </w:rPr>
        <w:t>Szerződő</w:t>
      </w:r>
      <w:r w:rsidRPr="007A3DDF">
        <w:rPr>
          <w:rFonts w:ascii="Times New Roman" w:eastAsia="Times New Roman" w:hAnsi="Times New Roman" w:cs="Times New Roman"/>
        </w:rPr>
        <w:t xml:space="preserve"> felmondja vagy - ha a szerződés teljesítésére még nem került sor - a szerződéstől eláll</w:t>
      </w:r>
      <w:r w:rsidR="007C7A7B" w:rsidRPr="007A3DDF">
        <w:rPr>
          <w:rFonts w:ascii="Times New Roman" w:eastAsia="Times New Roman" w:hAnsi="Times New Roman" w:cs="Times New Roman"/>
        </w:rPr>
        <w:t>.</w:t>
      </w:r>
    </w:p>
    <w:p w:rsidR="007A3DDF" w:rsidRDefault="007A3DDF" w:rsidP="007A3DDF">
      <w:pPr>
        <w:pStyle w:val="Listaszerbekezds"/>
        <w:rPr>
          <w:rFonts w:ascii="Times New Roman" w:eastAsia="Times New Roman" w:hAnsi="Times New Roman" w:cs="Times New Roman"/>
        </w:rPr>
      </w:pPr>
    </w:p>
    <w:p w:rsidR="0040511A" w:rsidRPr="007A3DDF" w:rsidRDefault="0040511A" w:rsidP="007A3DDF">
      <w:pPr>
        <w:numPr>
          <w:ilvl w:val="0"/>
          <w:numId w:val="8"/>
        </w:numPr>
        <w:tabs>
          <w:tab w:val="num" w:pos="284"/>
        </w:tabs>
        <w:spacing w:after="0" w:line="240" w:lineRule="auto"/>
        <w:ind w:left="284" w:hanging="284"/>
        <w:jc w:val="both"/>
        <w:textAlignment w:val="auto"/>
        <w:rPr>
          <w:rFonts w:ascii="Times New Roman" w:eastAsia="Times New Roman" w:hAnsi="Times New Roman" w:cs="Times New Roman"/>
        </w:rPr>
      </w:pPr>
      <w:r w:rsidRPr="007A3DDF">
        <w:rPr>
          <w:rFonts w:ascii="Times New Roman" w:eastAsia="Times New Roman" w:hAnsi="Times New Roman" w:cs="Times New Roman"/>
        </w:rPr>
        <w:t>Jelen megállapodást a felek, mint akaratukkal mindenben megegyezőt, közös elolvasás és közös értelmezést követően jóváhagyólag aláírták.</w:t>
      </w:r>
      <w:r w:rsidR="0008159D" w:rsidRPr="007A3DDF">
        <w:rPr>
          <w:rFonts w:ascii="Times New Roman" w:eastAsia="Times New Roman" w:hAnsi="Times New Roman" w:cs="Times New Roman"/>
        </w:rPr>
        <w:t xml:space="preserve"> A szerződés [---] eredeti példányban készült, melyből [---]</w:t>
      </w:r>
      <w:r w:rsidR="00092DC5" w:rsidRPr="007A3DDF">
        <w:rPr>
          <w:rFonts w:ascii="Times New Roman" w:eastAsia="Times New Roman" w:hAnsi="Times New Roman" w:cs="Times New Roman"/>
        </w:rPr>
        <w:t xml:space="preserve"> példány Szerződőt, [---] példány Biztosítót illet.</w:t>
      </w:r>
    </w:p>
    <w:p w:rsidR="00092DC5" w:rsidRPr="004E77FD" w:rsidRDefault="00092DC5" w:rsidP="00092DC5">
      <w:pPr>
        <w:tabs>
          <w:tab w:val="left" w:pos="567"/>
        </w:tabs>
        <w:spacing w:after="0" w:line="240" w:lineRule="auto"/>
        <w:ind w:left="284"/>
        <w:jc w:val="both"/>
        <w:textAlignment w:val="auto"/>
        <w:rPr>
          <w:rFonts w:ascii="Times New Roman" w:eastAsia="Times New Roman" w:hAnsi="Times New Roman" w:cs="Times New Roman"/>
        </w:rPr>
      </w:pPr>
    </w:p>
    <w:p w:rsidR="00E75E8D" w:rsidRDefault="00E75E8D" w:rsidP="00E75E8D">
      <w:pPr>
        <w:spacing w:after="0"/>
        <w:jc w:val="both"/>
        <w:rPr>
          <w:rFonts w:ascii="Times New Roman" w:hAnsi="Times New Roman" w:cs="Times New Roman"/>
        </w:rPr>
      </w:pPr>
    </w:p>
    <w:p w:rsidR="00D63252" w:rsidRPr="00E75E8D" w:rsidRDefault="00D63252" w:rsidP="00E75E8D">
      <w:pPr>
        <w:spacing w:after="0"/>
        <w:jc w:val="both"/>
        <w:rPr>
          <w:rFonts w:ascii="Times New Roman" w:hAnsi="Times New Roman" w:cs="Times New Roman"/>
        </w:rPr>
      </w:pPr>
    </w:p>
    <w:tbl>
      <w:tblPr>
        <w:tblW w:w="0" w:type="auto"/>
        <w:tblLook w:val="01E0" w:firstRow="1" w:lastRow="1" w:firstColumn="1" w:lastColumn="1" w:noHBand="0" w:noVBand="0"/>
      </w:tblPr>
      <w:tblGrid>
        <w:gridCol w:w="4606"/>
        <w:gridCol w:w="4606"/>
      </w:tblGrid>
      <w:tr w:rsidR="00E75E8D" w:rsidRPr="00E75E8D" w:rsidTr="00D25114">
        <w:tc>
          <w:tcPr>
            <w:tcW w:w="4606" w:type="dxa"/>
          </w:tcPr>
          <w:p w:rsidR="00E75E8D" w:rsidRPr="00E75E8D" w:rsidRDefault="00E75E8D" w:rsidP="00E75E8D">
            <w:pPr>
              <w:spacing w:after="0"/>
              <w:jc w:val="center"/>
              <w:rPr>
                <w:rFonts w:ascii="Times New Roman" w:hAnsi="Times New Roman" w:cs="Times New Roman"/>
              </w:rPr>
            </w:pPr>
            <w:r w:rsidRPr="00E75E8D">
              <w:rPr>
                <w:rFonts w:ascii="Times New Roman" w:hAnsi="Times New Roman" w:cs="Times New Roman"/>
              </w:rPr>
              <w:t>Budapest, 20</w:t>
            </w:r>
            <w:r w:rsidR="00092DC5">
              <w:rPr>
                <w:rFonts w:ascii="Times New Roman" w:hAnsi="Times New Roman" w:cs="Times New Roman"/>
              </w:rPr>
              <w:t>20</w:t>
            </w:r>
            <w:r w:rsidRPr="00E75E8D">
              <w:rPr>
                <w:rFonts w:ascii="Times New Roman" w:hAnsi="Times New Roman" w:cs="Times New Roman"/>
              </w:rPr>
              <w:t>. ……………… hó …… nap</w:t>
            </w:r>
          </w:p>
        </w:tc>
        <w:tc>
          <w:tcPr>
            <w:tcW w:w="4606" w:type="dxa"/>
          </w:tcPr>
          <w:p w:rsidR="00E75E8D" w:rsidRPr="00E75E8D" w:rsidRDefault="00E75E8D" w:rsidP="00E75E8D">
            <w:pPr>
              <w:spacing w:after="0"/>
              <w:jc w:val="center"/>
              <w:rPr>
                <w:rFonts w:ascii="Times New Roman" w:hAnsi="Times New Roman" w:cs="Times New Roman"/>
              </w:rPr>
            </w:pPr>
            <w:r w:rsidRPr="00E75E8D">
              <w:rPr>
                <w:rFonts w:ascii="Times New Roman" w:hAnsi="Times New Roman" w:cs="Times New Roman"/>
              </w:rPr>
              <w:t>Budapest, 20</w:t>
            </w:r>
            <w:r w:rsidR="00092DC5">
              <w:rPr>
                <w:rFonts w:ascii="Times New Roman" w:hAnsi="Times New Roman" w:cs="Times New Roman"/>
              </w:rPr>
              <w:t>20</w:t>
            </w:r>
            <w:r w:rsidRPr="00E75E8D">
              <w:rPr>
                <w:rFonts w:ascii="Times New Roman" w:hAnsi="Times New Roman" w:cs="Times New Roman"/>
              </w:rPr>
              <w:t>. ……………… hó …… nap</w:t>
            </w:r>
          </w:p>
        </w:tc>
      </w:tr>
    </w:tbl>
    <w:p w:rsidR="00E75E8D" w:rsidRPr="00E75E8D" w:rsidRDefault="00E75E8D" w:rsidP="00E75E8D">
      <w:pPr>
        <w:spacing w:after="0"/>
        <w:jc w:val="both"/>
        <w:rPr>
          <w:rFonts w:ascii="Times New Roman" w:hAnsi="Times New Roman" w:cs="Times New Roman"/>
        </w:rPr>
      </w:pPr>
    </w:p>
    <w:tbl>
      <w:tblPr>
        <w:tblW w:w="0" w:type="auto"/>
        <w:tblLook w:val="01E0" w:firstRow="1" w:lastRow="1" w:firstColumn="1" w:lastColumn="1" w:noHBand="0" w:noVBand="0"/>
      </w:tblPr>
      <w:tblGrid>
        <w:gridCol w:w="4606"/>
        <w:gridCol w:w="4606"/>
      </w:tblGrid>
      <w:tr w:rsidR="00E75E8D" w:rsidRPr="00E75E8D" w:rsidTr="00D25114">
        <w:tc>
          <w:tcPr>
            <w:tcW w:w="4606" w:type="dxa"/>
          </w:tcPr>
          <w:p w:rsidR="00E75E8D" w:rsidRPr="00E75E8D" w:rsidRDefault="00E75E8D" w:rsidP="00E75E8D">
            <w:pPr>
              <w:spacing w:after="0"/>
              <w:jc w:val="center"/>
              <w:rPr>
                <w:rFonts w:ascii="Times New Roman" w:hAnsi="Times New Roman" w:cs="Times New Roman"/>
                <w:b/>
              </w:rPr>
            </w:pPr>
            <w:r w:rsidRPr="00E75E8D">
              <w:rPr>
                <w:rFonts w:ascii="Times New Roman" w:hAnsi="Times New Roman" w:cs="Times New Roman"/>
                <w:b/>
              </w:rPr>
              <w:t>……………………………………………</w:t>
            </w:r>
          </w:p>
        </w:tc>
        <w:tc>
          <w:tcPr>
            <w:tcW w:w="4606" w:type="dxa"/>
          </w:tcPr>
          <w:p w:rsidR="00E75E8D" w:rsidRPr="00E75E8D" w:rsidRDefault="00E75E8D" w:rsidP="00E75E8D">
            <w:pPr>
              <w:spacing w:after="0"/>
              <w:jc w:val="center"/>
              <w:rPr>
                <w:rFonts w:ascii="Times New Roman" w:hAnsi="Times New Roman" w:cs="Times New Roman"/>
                <w:b/>
              </w:rPr>
            </w:pPr>
            <w:r w:rsidRPr="00E75E8D">
              <w:rPr>
                <w:rFonts w:ascii="Times New Roman" w:hAnsi="Times New Roman" w:cs="Times New Roman"/>
                <w:b/>
              </w:rPr>
              <w:t>………………………………………….</w:t>
            </w:r>
          </w:p>
        </w:tc>
      </w:tr>
      <w:tr w:rsidR="00E75E8D" w:rsidRPr="00E75E8D" w:rsidTr="00D25114">
        <w:tc>
          <w:tcPr>
            <w:tcW w:w="4606" w:type="dxa"/>
          </w:tcPr>
          <w:p w:rsidR="00E75E8D" w:rsidRPr="00E75E8D" w:rsidRDefault="00E75E8D" w:rsidP="00E75E8D">
            <w:pPr>
              <w:spacing w:after="0"/>
              <w:jc w:val="center"/>
              <w:rPr>
                <w:rFonts w:ascii="Times New Roman" w:hAnsi="Times New Roman" w:cs="Times New Roman"/>
                <w:b/>
              </w:rPr>
            </w:pPr>
            <w:r w:rsidRPr="00E75E8D">
              <w:rPr>
                <w:rFonts w:ascii="Times New Roman" w:hAnsi="Times New Roman" w:cs="Times New Roman"/>
                <w:b/>
              </w:rPr>
              <w:t>Budapest Főváros XIV. Kerület Zugló Önkormányzat</w:t>
            </w:r>
          </w:p>
        </w:tc>
        <w:tc>
          <w:tcPr>
            <w:tcW w:w="4606" w:type="dxa"/>
          </w:tcPr>
          <w:p w:rsidR="00E75E8D" w:rsidRDefault="00D63252" w:rsidP="00E75E8D">
            <w:pPr>
              <w:spacing w:after="0"/>
              <w:jc w:val="center"/>
              <w:rPr>
                <w:rFonts w:ascii="Times New Roman" w:hAnsi="Times New Roman" w:cs="Times New Roman"/>
                <w:b/>
              </w:rPr>
            </w:pPr>
            <w:r>
              <w:rPr>
                <w:rFonts w:ascii="Times New Roman" w:hAnsi="Times New Roman" w:cs="Times New Roman"/>
                <w:b/>
              </w:rPr>
              <w:t>…Biztosító</w:t>
            </w:r>
          </w:p>
          <w:p w:rsidR="00D63252" w:rsidRDefault="00D63252" w:rsidP="00D63252">
            <w:pPr>
              <w:spacing w:after="0"/>
              <w:jc w:val="center"/>
              <w:rPr>
                <w:rFonts w:ascii="Times New Roman" w:hAnsi="Times New Roman" w:cs="Times New Roman"/>
                <w:b/>
              </w:rPr>
            </w:pPr>
            <w:r>
              <w:rPr>
                <w:rFonts w:ascii="Times New Roman" w:hAnsi="Times New Roman" w:cs="Times New Roman"/>
                <w:b/>
              </w:rPr>
              <w:t>Képviseletében</w:t>
            </w:r>
          </w:p>
          <w:p w:rsidR="00E673F1" w:rsidRDefault="00E673F1" w:rsidP="00D63252">
            <w:pPr>
              <w:spacing w:after="0"/>
              <w:jc w:val="center"/>
              <w:rPr>
                <w:rFonts w:ascii="Times New Roman" w:hAnsi="Times New Roman" w:cs="Times New Roman"/>
                <w:b/>
              </w:rPr>
            </w:pPr>
            <w:r>
              <w:rPr>
                <w:rFonts w:ascii="Times New Roman" w:hAnsi="Times New Roman" w:cs="Times New Roman"/>
                <w:b/>
              </w:rPr>
              <w:t>XY</w:t>
            </w:r>
          </w:p>
          <w:p w:rsidR="00E673F1" w:rsidRPr="00E75E8D" w:rsidRDefault="00E673F1" w:rsidP="00D63252">
            <w:pPr>
              <w:spacing w:after="0"/>
              <w:jc w:val="center"/>
              <w:rPr>
                <w:rFonts w:ascii="Times New Roman" w:hAnsi="Times New Roman" w:cs="Times New Roman"/>
                <w:b/>
              </w:rPr>
            </w:pPr>
          </w:p>
        </w:tc>
      </w:tr>
      <w:tr w:rsidR="00E75E8D" w:rsidRPr="00E75E8D" w:rsidTr="00D25114">
        <w:tc>
          <w:tcPr>
            <w:tcW w:w="4606" w:type="dxa"/>
          </w:tcPr>
          <w:p w:rsidR="00E75E8D" w:rsidRPr="00E75E8D" w:rsidRDefault="00E75E8D" w:rsidP="00E75E8D">
            <w:pPr>
              <w:spacing w:after="0"/>
              <w:jc w:val="center"/>
              <w:rPr>
                <w:rFonts w:ascii="Times New Roman" w:hAnsi="Times New Roman" w:cs="Times New Roman"/>
                <w:b/>
              </w:rPr>
            </w:pPr>
            <w:r w:rsidRPr="00E75E8D">
              <w:rPr>
                <w:rFonts w:ascii="Times New Roman" w:hAnsi="Times New Roman" w:cs="Times New Roman"/>
                <w:b/>
              </w:rPr>
              <w:t>Képviseletében</w:t>
            </w:r>
          </w:p>
          <w:p w:rsidR="00E75E8D" w:rsidRPr="00E75E8D" w:rsidRDefault="00D364FB" w:rsidP="00E75E8D">
            <w:pPr>
              <w:spacing w:after="0"/>
              <w:jc w:val="center"/>
              <w:rPr>
                <w:rFonts w:ascii="Times New Roman" w:hAnsi="Times New Roman" w:cs="Times New Roman"/>
                <w:b/>
              </w:rPr>
            </w:pPr>
            <w:r>
              <w:rPr>
                <w:rFonts w:ascii="Times New Roman" w:hAnsi="Times New Roman" w:cs="Times New Roman"/>
                <w:b/>
              </w:rPr>
              <w:t>Horváth Csaba</w:t>
            </w:r>
          </w:p>
          <w:p w:rsidR="00E75E8D" w:rsidRPr="00E75E8D" w:rsidRDefault="00E75E8D" w:rsidP="00E75E8D">
            <w:pPr>
              <w:spacing w:after="0"/>
              <w:jc w:val="center"/>
              <w:rPr>
                <w:rFonts w:ascii="Times New Roman" w:hAnsi="Times New Roman" w:cs="Times New Roman"/>
              </w:rPr>
            </w:pPr>
            <w:r w:rsidRPr="00E75E8D">
              <w:rPr>
                <w:rFonts w:ascii="Times New Roman" w:hAnsi="Times New Roman" w:cs="Times New Roman"/>
              </w:rPr>
              <w:t>polgármester</w:t>
            </w:r>
          </w:p>
        </w:tc>
        <w:tc>
          <w:tcPr>
            <w:tcW w:w="4606" w:type="dxa"/>
          </w:tcPr>
          <w:p w:rsidR="00E75E8D" w:rsidRPr="00E75E8D" w:rsidRDefault="00E75E8D" w:rsidP="00E75E8D">
            <w:pPr>
              <w:spacing w:after="0"/>
              <w:jc w:val="center"/>
              <w:rPr>
                <w:rFonts w:ascii="Times New Roman" w:hAnsi="Times New Roman" w:cs="Times New Roman"/>
              </w:rPr>
            </w:pPr>
          </w:p>
        </w:tc>
      </w:tr>
    </w:tbl>
    <w:p w:rsidR="00E75E8D" w:rsidRPr="00E75E8D" w:rsidRDefault="00E75E8D" w:rsidP="00E75E8D">
      <w:pPr>
        <w:spacing w:after="0"/>
        <w:rPr>
          <w:rFonts w:ascii="Times New Roman" w:hAnsi="Times New Roman" w:cs="Times New Roman"/>
        </w:rPr>
      </w:pPr>
    </w:p>
    <w:p w:rsidR="00E75E8D" w:rsidRPr="00E75E8D" w:rsidRDefault="00E75E8D" w:rsidP="00E75E8D">
      <w:pPr>
        <w:spacing w:after="0"/>
        <w:rPr>
          <w:rFonts w:ascii="Times New Roman" w:hAnsi="Times New Roman" w:cs="Times New Roman"/>
        </w:rPr>
      </w:pPr>
      <w:r w:rsidRPr="00E75E8D">
        <w:rPr>
          <w:rFonts w:ascii="Times New Roman" w:hAnsi="Times New Roman" w:cs="Times New Roman"/>
        </w:rPr>
        <w:t>Pénzügyi ellenjegyzés:</w:t>
      </w:r>
    </w:p>
    <w:p w:rsidR="00E75E8D" w:rsidRPr="00E75E8D" w:rsidRDefault="00E75E8D" w:rsidP="00E75E8D">
      <w:pPr>
        <w:spacing w:after="0"/>
        <w:rPr>
          <w:rFonts w:ascii="Times New Roman" w:hAnsi="Times New Roman" w:cs="Times New Roman"/>
        </w:rPr>
      </w:pPr>
    </w:p>
    <w:p w:rsidR="00E75E8D" w:rsidRPr="00E75E8D" w:rsidRDefault="00E75E8D" w:rsidP="00E75E8D">
      <w:pPr>
        <w:spacing w:after="0"/>
        <w:rPr>
          <w:rFonts w:ascii="Times New Roman" w:hAnsi="Times New Roman" w:cs="Times New Roman"/>
        </w:rPr>
      </w:pPr>
      <w:r w:rsidRPr="00E75E8D">
        <w:rPr>
          <w:rFonts w:ascii="Times New Roman" w:hAnsi="Times New Roman" w:cs="Times New Roman"/>
        </w:rPr>
        <w:t>Budapest, 20</w:t>
      </w:r>
      <w:r w:rsidR="00D364FB">
        <w:rPr>
          <w:rFonts w:ascii="Times New Roman" w:hAnsi="Times New Roman" w:cs="Times New Roman"/>
        </w:rPr>
        <w:t>20</w:t>
      </w:r>
      <w:r w:rsidRPr="00E75E8D">
        <w:rPr>
          <w:rFonts w:ascii="Times New Roman" w:hAnsi="Times New Roman" w:cs="Times New Roman"/>
        </w:rPr>
        <w:t>. ……………………</w:t>
      </w:r>
      <w:proofErr w:type="gramStart"/>
      <w:r w:rsidRPr="00E75E8D">
        <w:rPr>
          <w:rFonts w:ascii="Times New Roman" w:hAnsi="Times New Roman" w:cs="Times New Roman"/>
        </w:rPr>
        <w:t>…….</w:t>
      </w:r>
      <w:proofErr w:type="gramEnd"/>
      <w:r w:rsidRPr="00E75E8D">
        <w:rPr>
          <w:rFonts w:ascii="Times New Roman" w:hAnsi="Times New Roman" w:cs="Times New Roman"/>
        </w:rPr>
        <w:t>.</w:t>
      </w:r>
    </w:p>
    <w:p w:rsidR="00E75E8D" w:rsidRPr="00E75E8D" w:rsidRDefault="00E75E8D" w:rsidP="00E75E8D">
      <w:pPr>
        <w:spacing w:after="0"/>
        <w:rPr>
          <w:rFonts w:ascii="Times New Roman" w:hAnsi="Times New Roman" w:cs="Times New Roman"/>
        </w:rPr>
      </w:pPr>
    </w:p>
    <w:p w:rsidR="00E75E8D" w:rsidRPr="00E75E8D" w:rsidRDefault="00E75E8D" w:rsidP="00E75E8D">
      <w:pPr>
        <w:spacing w:after="0"/>
        <w:rPr>
          <w:rFonts w:ascii="Times New Roman" w:hAnsi="Times New Roman" w:cs="Times New Roman"/>
        </w:rPr>
      </w:pPr>
      <w:r w:rsidRPr="00E75E8D">
        <w:rPr>
          <w:rFonts w:ascii="Times New Roman" w:hAnsi="Times New Roman" w:cs="Times New Roman"/>
        </w:rPr>
        <w:t>……………………………………..</w:t>
      </w:r>
    </w:p>
    <w:p w:rsidR="00E75E8D" w:rsidRPr="00E75E8D" w:rsidRDefault="00E75E8D" w:rsidP="00E75E8D">
      <w:pPr>
        <w:spacing w:after="0"/>
        <w:rPr>
          <w:rFonts w:ascii="Times New Roman" w:hAnsi="Times New Roman" w:cs="Times New Roman"/>
        </w:rPr>
      </w:pPr>
      <w:r w:rsidRPr="00E75E8D">
        <w:rPr>
          <w:rFonts w:ascii="Times New Roman" w:hAnsi="Times New Roman" w:cs="Times New Roman"/>
        </w:rPr>
        <w:tab/>
      </w:r>
    </w:p>
    <w:p w:rsidR="00E75E8D" w:rsidRPr="00E75E8D" w:rsidRDefault="00E75E8D" w:rsidP="00E75E8D">
      <w:pPr>
        <w:spacing w:after="0"/>
        <w:rPr>
          <w:rFonts w:ascii="Times New Roman" w:hAnsi="Times New Roman" w:cs="Times New Roman"/>
        </w:rPr>
      </w:pPr>
    </w:p>
    <w:p w:rsidR="0040511A" w:rsidRDefault="00E75E8D" w:rsidP="00E75E8D">
      <w:pPr>
        <w:widowControl w:val="0"/>
        <w:tabs>
          <w:tab w:val="left" w:pos="1134"/>
          <w:tab w:val="left" w:pos="3119"/>
        </w:tabs>
        <w:spacing w:after="0" w:line="240" w:lineRule="auto"/>
        <w:rPr>
          <w:rFonts w:ascii="Times New Roman" w:hAnsi="Times New Roman" w:cs="Times New Roman"/>
        </w:rPr>
      </w:pPr>
      <w:r w:rsidRPr="00E75E8D">
        <w:rPr>
          <w:rFonts w:ascii="Times New Roman" w:hAnsi="Times New Roman" w:cs="Times New Roman"/>
        </w:rPr>
        <w:t>Mellékletek:</w:t>
      </w:r>
      <w:r w:rsidRPr="00E75E8D">
        <w:rPr>
          <w:rFonts w:ascii="Times New Roman" w:hAnsi="Times New Roman" w:cs="Times New Roman"/>
        </w:rPr>
        <w:tab/>
      </w:r>
      <w:r w:rsidRPr="00C56E95">
        <w:rPr>
          <w:rFonts w:ascii="Times New Roman" w:hAnsi="Times New Roman" w:cs="Times New Roman"/>
        </w:rPr>
        <w:t xml:space="preserve">1. sz. melléklet: </w:t>
      </w:r>
      <w:r w:rsidR="004B2010" w:rsidRPr="00C56E95">
        <w:rPr>
          <w:rFonts w:ascii="Times New Roman" w:hAnsi="Times New Roman" w:cs="Times New Roman"/>
        </w:rPr>
        <w:t>Biztosít</w:t>
      </w:r>
      <w:r w:rsidR="00C56E95" w:rsidRPr="00C56E95">
        <w:rPr>
          <w:rFonts w:ascii="Times New Roman" w:hAnsi="Times New Roman" w:cs="Times New Roman"/>
        </w:rPr>
        <w:t>á</w:t>
      </w:r>
      <w:r w:rsidR="004B2010" w:rsidRPr="00C56E95">
        <w:rPr>
          <w:rFonts w:ascii="Times New Roman" w:hAnsi="Times New Roman" w:cs="Times New Roman"/>
        </w:rPr>
        <w:t>si díj részletezése</w:t>
      </w:r>
    </w:p>
    <w:p w:rsidR="00D364FB" w:rsidRPr="00D364FB" w:rsidRDefault="00D364FB" w:rsidP="00D364FB">
      <w:pPr>
        <w:widowControl w:val="0"/>
        <w:tabs>
          <w:tab w:val="left" w:pos="1134"/>
          <w:tab w:val="left" w:pos="3119"/>
        </w:tabs>
        <w:spacing w:after="0" w:line="240" w:lineRule="auto"/>
        <w:rPr>
          <w:rFonts w:ascii="Times New Roman" w:eastAsia="Times New Roman" w:hAnsi="Times New Roman" w:cs="Times New Roman"/>
        </w:rPr>
      </w:pPr>
      <w:r w:rsidRPr="00D364FB">
        <w:rPr>
          <w:rFonts w:ascii="Times New Roman" w:eastAsia="Times New Roman" w:hAnsi="Times New Roman" w:cs="Times New Roman"/>
        </w:rPr>
        <w:tab/>
      </w:r>
      <w:r w:rsidRPr="00D364FB">
        <w:rPr>
          <w:rFonts w:ascii="Times New Roman" w:eastAsia="Times New Roman" w:hAnsi="Times New Roman" w:cs="Times New Roman"/>
        </w:rPr>
        <w:tab/>
      </w:r>
    </w:p>
    <w:sectPr w:rsidR="00D364FB" w:rsidRPr="00D364FB" w:rsidSect="00DE1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D9C"/>
    <w:multiLevelType w:val="hybridMultilevel"/>
    <w:tmpl w:val="72A48CD4"/>
    <w:lvl w:ilvl="0" w:tplc="F96895A2">
      <w:start w:val="22"/>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C9337F8"/>
    <w:multiLevelType w:val="hybridMultilevel"/>
    <w:tmpl w:val="B9B4E0C0"/>
    <w:lvl w:ilvl="0" w:tplc="040E000F">
      <w:start w:val="1"/>
      <w:numFmt w:val="decimal"/>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2" w15:restartNumberingAfterBreak="0">
    <w:nsid w:val="2F713089"/>
    <w:multiLevelType w:val="hybridMultilevel"/>
    <w:tmpl w:val="C29686C6"/>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1">
      <w:start w:val="1"/>
      <w:numFmt w:val="bullet"/>
      <w:lvlText w:val=""/>
      <w:lvlJc w:val="left"/>
      <w:pPr>
        <w:tabs>
          <w:tab w:val="num" w:pos="2880"/>
        </w:tabs>
        <w:ind w:left="2880" w:hanging="360"/>
      </w:pPr>
      <w:rPr>
        <w:rFonts w:ascii="Symbol" w:hAnsi="Symbol" w:hint="default"/>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BCA6E7D"/>
    <w:multiLevelType w:val="hybridMultilevel"/>
    <w:tmpl w:val="C29686C6"/>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1">
      <w:start w:val="1"/>
      <w:numFmt w:val="bullet"/>
      <w:lvlText w:val=""/>
      <w:lvlJc w:val="left"/>
      <w:pPr>
        <w:tabs>
          <w:tab w:val="num" w:pos="2880"/>
        </w:tabs>
        <w:ind w:left="2880" w:hanging="360"/>
      </w:pPr>
      <w:rPr>
        <w:rFonts w:ascii="Symbol" w:hAnsi="Symbol" w:hint="default"/>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27D6DD2"/>
    <w:multiLevelType w:val="hybridMultilevel"/>
    <w:tmpl w:val="1BFC1776"/>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57A1934"/>
    <w:multiLevelType w:val="hybridMultilevel"/>
    <w:tmpl w:val="374CB00E"/>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6D1F6C"/>
    <w:multiLevelType w:val="hybridMultilevel"/>
    <w:tmpl w:val="3118F158"/>
    <w:lvl w:ilvl="0" w:tplc="040E000F">
      <w:start w:val="1"/>
      <w:numFmt w:val="decimal"/>
      <w:lvlText w:val="%1."/>
      <w:lvlJc w:val="left"/>
      <w:pPr>
        <w:tabs>
          <w:tab w:val="num" w:pos="720"/>
        </w:tabs>
        <w:ind w:left="720" w:hanging="360"/>
      </w:pPr>
      <w:rPr>
        <w:rFonts w:cs="Times New Roman"/>
      </w:rPr>
    </w:lvl>
    <w:lvl w:ilvl="1" w:tplc="6500437A">
      <w:start w:val="1"/>
      <w:numFmt w:val="lowerLetter"/>
      <w:lvlText w:val="%2)"/>
      <w:lvlJc w:val="left"/>
      <w:pPr>
        <w:tabs>
          <w:tab w:val="num" w:pos="1440"/>
        </w:tabs>
        <w:ind w:left="1440" w:hanging="36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9C47713"/>
    <w:multiLevelType w:val="hybridMultilevel"/>
    <w:tmpl w:val="3118F158"/>
    <w:lvl w:ilvl="0" w:tplc="040E000F">
      <w:start w:val="1"/>
      <w:numFmt w:val="decimal"/>
      <w:lvlText w:val="%1."/>
      <w:lvlJc w:val="left"/>
      <w:pPr>
        <w:tabs>
          <w:tab w:val="num" w:pos="3336"/>
        </w:tabs>
        <w:ind w:left="3336" w:hanging="360"/>
      </w:pPr>
      <w:rPr>
        <w:rFonts w:cs="Times New Roman"/>
      </w:rPr>
    </w:lvl>
    <w:lvl w:ilvl="1" w:tplc="6500437A">
      <w:start w:val="1"/>
      <w:numFmt w:val="lowerLetter"/>
      <w:lvlText w:val="%2)"/>
      <w:lvlJc w:val="left"/>
      <w:pPr>
        <w:tabs>
          <w:tab w:val="num" w:pos="1440"/>
        </w:tabs>
        <w:ind w:left="1440" w:hanging="36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EDC4B70"/>
    <w:multiLevelType w:val="multilevel"/>
    <w:tmpl w:val="A96CFE7A"/>
    <w:lvl w:ilvl="0">
      <w:start w:val="1"/>
      <w:numFmt w:val="bullet"/>
      <w:lvlText w:val=""/>
      <w:lvlJc w:val="left"/>
      <w:pPr>
        <w:tabs>
          <w:tab w:val="num" w:pos="1080"/>
        </w:tabs>
        <w:ind w:left="1080" w:hanging="360"/>
      </w:pPr>
      <w:rPr>
        <w:rFonts w:ascii="Symbol" w:hAnsi="Symbol" w:hint="default"/>
      </w:rPr>
    </w:lvl>
    <w:lvl w:ilvl="1">
      <w:start w:val="1"/>
      <w:numFmt w:val="decimal"/>
      <w:isLgl/>
      <w:lvlText w:val="%1.%2."/>
      <w:lvlJc w:val="left"/>
      <w:pPr>
        <w:tabs>
          <w:tab w:val="left" w:pos="1365"/>
        </w:tabs>
        <w:ind w:left="1365" w:hanging="645"/>
      </w:pPr>
      <w:rPr>
        <w:rFonts w:cs="Times New Roman" w:hint="default"/>
      </w:rPr>
    </w:lvl>
    <w:lvl w:ilvl="2">
      <w:start w:val="2"/>
      <w:numFmt w:val="decimal"/>
      <w:isLgl/>
      <w:lvlText w:val="%1.%2.%3."/>
      <w:lvlJc w:val="left"/>
      <w:pPr>
        <w:tabs>
          <w:tab w:val="left" w:pos="1440"/>
        </w:tabs>
        <w:ind w:left="1440" w:hanging="720"/>
      </w:pPr>
      <w:rPr>
        <w:rFonts w:cs="Times New Roman" w:hint="default"/>
      </w:rPr>
    </w:lvl>
    <w:lvl w:ilvl="3">
      <w:start w:val="1"/>
      <w:numFmt w:val="decimal"/>
      <w:isLgl/>
      <w:lvlText w:val="%1.%2.%3.%4."/>
      <w:lvlJc w:val="left"/>
      <w:pPr>
        <w:tabs>
          <w:tab w:val="left" w:pos="1440"/>
        </w:tabs>
        <w:ind w:left="1440" w:hanging="720"/>
      </w:pPr>
      <w:rPr>
        <w:rFonts w:cs="Times New Roman" w:hint="default"/>
      </w:rPr>
    </w:lvl>
    <w:lvl w:ilvl="4">
      <w:start w:val="1"/>
      <w:numFmt w:val="decimal"/>
      <w:isLgl/>
      <w:lvlText w:val="%1.%2.%3.%4.%5."/>
      <w:lvlJc w:val="left"/>
      <w:pPr>
        <w:tabs>
          <w:tab w:val="left" w:pos="1800"/>
        </w:tabs>
        <w:ind w:left="1800" w:hanging="1080"/>
      </w:pPr>
      <w:rPr>
        <w:rFonts w:cs="Times New Roman" w:hint="default"/>
      </w:rPr>
    </w:lvl>
    <w:lvl w:ilvl="5">
      <w:start w:val="1"/>
      <w:numFmt w:val="decimal"/>
      <w:isLgl/>
      <w:lvlText w:val="%1.%2.%3.%4.%5.%6."/>
      <w:lvlJc w:val="left"/>
      <w:pPr>
        <w:tabs>
          <w:tab w:val="left" w:pos="1800"/>
        </w:tabs>
        <w:ind w:left="1800" w:hanging="1080"/>
      </w:pPr>
      <w:rPr>
        <w:rFonts w:cs="Times New Roman" w:hint="default"/>
      </w:rPr>
    </w:lvl>
    <w:lvl w:ilvl="6">
      <w:start w:val="1"/>
      <w:numFmt w:val="decimal"/>
      <w:isLgl/>
      <w:lvlText w:val="%1.%2.%3.%4.%5.%6.%7."/>
      <w:lvlJc w:val="left"/>
      <w:pPr>
        <w:tabs>
          <w:tab w:val="left" w:pos="2160"/>
        </w:tabs>
        <w:ind w:left="2160" w:hanging="1440"/>
      </w:pPr>
      <w:rPr>
        <w:rFonts w:cs="Times New Roman" w:hint="default"/>
      </w:rPr>
    </w:lvl>
    <w:lvl w:ilvl="7">
      <w:start w:val="1"/>
      <w:numFmt w:val="decimal"/>
      <w:isLgl/>
      <w:lvlText w:val="%1.%2.%3.%4.%5.%6.%7.%8."/>
      <w:lvlJc w:val="left"/>
      <w:pPr>
        <w:tabs>
          <w:tab w:val="left" w:pos="2160"/>
        </w:tabs>
        <w:ind w:left="2160" w:hanging="1440"/>
      </w:pPr>
      <w:rPr>
        <w:rFonts w:cs="Times New Roman" w:hint="default"/>
      </w:rPr>
    </w:lvl>
    <w:lvl w:ilvl="8">
      <w:start w:val="1"/>
      <w:numFmt w:val="decimal"/>
      <w:isLgl/>
      <w:lvlText w:val="%1.%2.%3.%4.%5.%6.%7.%8.%9."/>
      <w:lvlJc w:val="left"/>
      <w:pPr>
        <w:tabs>
          <w:tab w:val="left" w:pos="2520"/>
        </w:tabs>
        <w:ind w:left="2520" w:hanging="1800"/>
      </w:pPr>
      <w:rPr>
        <w:rFonts w:cs="Times New Roman" w:hint="default"/>
      </w:rPr>
    </w:lvl>
  </w:abstractNum>
  <w:abstractNum w:abstractNumId="9" w15:restartNumberingAfterBreak="0">
    <w:nsid w:val="75E93DA9"/>
    <w:multiLevelType w:val="hybridMultilevel"/>
    <w:tmpl w:val="6D06140C"/>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7F25AB2"/>
    <w:multiLevelType w:val="hybridMultilevel"/>
    <w:tmpl w:val="6F2A3CC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10"/>
  </w:num>
  <w:num w:numId="6">
    <w:abstractNumId w:val="5"/>
  </w:num>
  <w:num w:numId="7">
    <w:abstractNumId w:val="6"/>
  </w:num>
  <w:num w:numId="8">
    <w:abstractNumId w:val="4"/>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511A"/>
    <w:rsid w:val="000277BD"/>
    <w:rsid w:val="00055F66"/>
    <w:rsid w:val="00061CE5"/>
    <w:rsid w:val="0008159D"/>
    <w:rsid w:val="00092DC5"/>
    <w:rsid w:val="000C2FBE"/>
    <w:rsid w:val="00136CE2"/>
    <w:rsid w:val="00141419"/>
    <w:rsid w:val="00187D32"/>
    <w:rsid w:val="001B7197"/>
    <w:rsid w:val="001D1F3E"/>
    <w:rsid w:val="001D4FE5"/>
    <w:rsid w:val="001E0526"/>
    <w:rsid w:val="00216801"/>
    <w:rsid w:val="002174E3"/>
    <w:rsid w:val="00230533"/>
    <w:rsid w:val="00261C3E"/>
    <w:rsid w:val="00287FBC"/>
    <w:rsid w:val="00291006"/>
    <w:rsid w:val="002935BC"/>
    <w:rsid w:val="002A5581"/>
    <w:rsid w:val="002C223D"/>
    <w:rsid w:val="002E7327"/>
    <w:rsid w:val="002F5B2F"/>
    <w:rsid w:val="003156F1"/>
    <w:rsid w:val="00316CDD"/>
    <w:rsid w:val="003173F6"/>
    <w:rsid w:val="003263EF"/>
    <w:rsid w:val="003446F7"/>
    <w:rsid w:val="003706EE"/>
    <w:rsid w:val="00370F5A"/>
    <w:rsid w:val="00373A67"/>
    <w:rsid w:val="00374028"/>
    <w:rsid w:val="003A6C1A"/>
    <w:rsid w:val="0040511A"/>
    <w:rsid w:val="00417869"/>
    <w:rsid w:val="00424E7A"/>
    <w:rsid w:val="004A5E04"/>
    <w:rsid w:val="004B2010"/>
    <w:rsid w:val="004B4008"/>
    <w:rsid w:val="004E77FD"/>
    <w:rsid w:val="004F05EB"/>
    <w:rsid w:val="005220CB"/>
    <w:rsid w:val="0053005D"/>
    <w:rsid w:val="0053256E"/>
    <w:rsid w:val="00536293"/>
    <w:rsid w:val="005918F2"/>
    <w:rsid w:val="005A3DD4"/>
    <w:rsid w:val="005C6B06"/>
    <w:rsid w:val="005D7ED2"/>
    <w:rsid w:val="00613ADA"/>
    <w:rsid w:val="00622BBB"/>
    <w:rsid w:val="00666DAE"/>
    <w:rsid w:val="006C1EA5"/>
    <w:rsid w:val="006D1F70"/>
    <w:rsid w:val="006E7DD0"/>
    <w:rsid w:val="00707D8E"/>
    <w:rsid w:val="0073082C"/>
    <w:rsid w:val="00753B50"/>
    <w:rsid w:val="00771A2C"/>
    <w:rsid w:val="007A3DDF"/>
    <w:rsid w:val="007C7A7B"/>
    <w:rsid w:val="007E26B0"/>
    <w:rsid w:val="00805A60"/>
    <w:rsid w:val="00805B2C"/>
    <w:rsid w:val="0085689A"/>
    <w:rsid w:val="00861610"/>
    <w:rsid w:val="008770A0"/>
    <w:rsid w:val="00882E0E"/>
    <w:rsid w:val="00895A7F"/>
    <w:rsid w:val="008A678C"/>
    <w:rsid w:val="008E1233"/>
    <w:rsid w:val="008F4A90"/>
    <w:rsid w:val="00900F48"/>
    <w:rsid w:val="00926A54"/>
    <w:rsid w:val="00935184"/>
    <w:rsid w:val="00957B88"/>
    <w:rsid w:val="00967EC0"/>
    <w:rsid w:val="009826A0"/>
    <w:rsid w:val="009D1AAB"/>
    <w:rsid w:val="009D1DA8"/>
    <w:rsid w:val="00A17DD9"/>
    <w:rsid w:val="00A43E24"/>
    <w:rsid w:val="00A45131"/>
    <w:rsid w:val="00A5194A"/>
    <w:rsid w:val="00A57A9A"/>
    <w:rsid w:val="00A64AFD"/>
    <w:rsid w:val="00AA550D"/>
    <w:rsid w:val="00AB6260"/>
    <w:rsid w:val="00B03D24"/>
    <w:rsid w:val="00B06F79"/>
    <w:rsid w:val="00B3443C"/>
    <w:rsid w:val="00B36030"/>
    <w:rsid w:val="00B37818"/>
    <w:rsid w:val="00B51E1A"/>
    <w:rsid w:val="00B97B71"/>
    <w:rsid w:val="00BA4F48"/>
    <w:rsid w:val="00BB38B8"/>
    <w:rsid w:val="00BC25E0"/>
    <w:rsid w:val="00BD09D8"/>
    <w:rsid w:val="00BE559A"/>
    <w:rsid w:val="00BF51DE"/>
    <w:rsid w:val="00BF7F60"/>
    <w:rsid w:val="00C56E95"/>
    <w:rsid w:val="00CA5D31"/>
    <w:rsid w:val="00CE0104"/>
    <w:rsid w:val="00CE19E7"/>
    <w:rsid w:val="00CE1C55"/>
    <w:rsid w:val="00CF276E"/>
    <w:rsid w:val="00CF53F0"/>
    <w:rsid w:val="00D25114"/>
    <w:rsid w:val="00D3353A"/>
    <w:rsid w:val="00D364FB"/>
    <w:rsid w:val="00D50CBB"/>
    <w:rsid w:val="00D53296"/>
    <w:rsid w:val="00D63252"/>
    <w:rsid w:val="00D915CA"/>
    <w:rsid w:val="00D95BCE"/>
    <w:rsid w:val="00DC2503"/>
    <w:rsid w:val="00DD1C45"/>
    <w:rsid w:val="00DE1E75"/>
    <w:rsid w:val="00DE4430"/>
    <w:rsid w:val="00DF414C"/>
    <w:rsid w:val="00E17161"/>
    <w:rsid w:val="00E219DA"/>
    <w:rsid w:val="00E673F1"/>
    <w:rsid w:val="00E75E8D"/>
    <w:rsid w:val="00E91070"/>
    <w:rsid w:val="00EB2DB1"/>
    <w:rsid w:val="00F2323A"/>
    <w:rsid w:val="00F45C87"/>
    <w:rsid w:val="00F50F2C"/>
    <w:rsid w:val="00F579E3"/>
    <w:rsid w:val="00F669FE"/>
    <w:rsid w:val="00F76046"/>
    <w:rsid w:val="00F77ABA"/>
    <w:rsid w:val="00F955D0"/>
    <w:rsid w:val="00FA761E"/>
    <w:rsid w:val="00FA7F16"/>
    <w:rsid w:val="00FB22BD"/>
    <w:rsid w:val="00FC00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61883-83A8-4E5F-886F-DBDE666A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0511A"/>
    <w:pPr>
      <w:suppressAutoHyphens/>
      <w:textAlignment w:val="baseline"/>
    </w:pPr>
    <w:rPr>
      <w:rFonts w:ascii="Arial" w:eastAsia="Calibri" w:hAnsi="Arial" w:cs="Arial"/>
      <w:color w:val="000000"/>
      <w:kern w:val="1"/>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uiPriority w:val="99"/>
    <w:semiHidden/>
    <w:rsid w:val="00E219DA"/>
    <w:rPr>
      <w:rFonts w:cs="Times New Roman"/>
      <w:sz w:val="16"/>
      <w:szCs w:val="16"/>
    </w:rPr>
  </w:style>
  <w:style w:type="paragraph" w:styleId="Jegyzetszveg">
    <w:name w:val="annotation text"/>
    <w:basedOn w:val="Norml"/>
    <w:link w:val="JegyzetszvegChar"/>
    <w:uiPriority w:val="99"/>
    <w:semiHidden/>
    <w:rsid w:val="00E219DA"/>
    <w:pPr>
      <w:suppressAutoHyphens w:val="0"/>
      <w:spacing w:after="0" w:line="240" w:lineRule="auto"/>
      <w:textAlignment w:val="auto"/>
    </w:pPr>
    <w:rPr>
      <w:rFonts w:ascii="Times New Roman" w:hAnsi="Times New Roman" w:cs="Times New Roman"/>
      <w:color w:val="auto"/>
      <w:kern w:val="0"/>
      <w:sz w:val="20"/>
      <w:szCs w:val="20"/>
      <w:lang w:eastAsia="hu-HU"/>
    </w:rPr>
  </w:style>
  <w:style w:type="character" w:customStyle="1" w:styleId="JegyzetszvegChar">
    <w:name w:val="Jegyzetszöveg Char"/>
    <w:basedOn w:val="Bekezdsalapbettpusa"/>
    <w:link w:val="Jegyzetszveg"/>
    <w:uiPriority w:val="99"/>
    <w:semiHidden/>
    <w:rsid w:val="00E219DA"/>
    <w:rPr>
      <w:rFonts w:ascii="Times New Roman" w:eastAsia="Calibri" w:hAnsi="Times New Roman" w:cs="Times New Roman"/>
      <w:sz w:val="20"/>
      <w:szCs w:val="20"/>
      <w:lang w:eastAsia="hu-HU"/>
    </w:rPr>
  </w:style>
  <w:style w:type="paragraph" w:styleId="Buborkszveg">
    <w:name w:val="Balloon Text"/>
    <w:basedOn w:val="Norml"/>
    <w:link w:val="BuborkszvegChar"/>
    <w:uiPriority w:val="99"/>
    <w:semiHidden/>
    <w:unhideWhenUsed/>
    <w:rsid w:val="00E219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219DA"/>
    <w:rPr>
      <w:rFonts w:ascii="Tahoma" w:eastAsia="Calibri" w:hAnsi="Tahoma" w:cs="Tahoma"/>
      <w:color w:val="000000"/>
      <w:kern w:val="1"/>
      <w:sz w:val="16"/>
      <w:szCs w:val="16"/>
      <w:lang w:eastAsia="zh-CN"/>
    </w:rPr>
  </w:style>
  <w:style w:type="paragraph" w:styleId="Listaszerbekezds">
    <w:name w:val="List Paragraph"/>
    <w:basedOn w:val="Norml"/>
    <w:uiPriority w:val="34"/>
    <w:qFormat/>
    <w:rsid w:val="00E75E8D"/>
    <w:pPr>
      <w:ind w:left="720"/>
      <w:contextualSpacing/>
    </w:pPr>
  </w:style>
  <w:style w:type="character" w:customStyle="1" w:styleId="apple-converted-space">
    <w:name w:val="apple-converted-space"/>
    <w:basedOn w:val="Bekezdsalapbettpusa"/>
    <w:rsid w:val="00CF276E"/>
  </w:style>
  <w:style w:type="paragraph" w:styleId="Megjegyzstrgya">
    <w:name w:val="annotation subject"/>
    <w:basedOn w:val="Jegyzetszveg"/>
    <w:next w:val="Jegyzetszveg"/>
    <w:link w:val="MegjegyzstrgyaChar"/>
    <w:uiPriority w:val="99"/>
    <w:semiHidden/>
    <w:unhideWhenUsed/>
    <w:rsid w:val="00DF414C"/>
    <w:pPr>
      <w:suppressAutoHyphens/>
      <w:spacing w:after="200"/>
      <w:textAlignment w:val="baseline"/>
    </w:pPr>
    <w:rPr>
      <w:rFonts w:ascii="Arial" w:hAnsi="Arial" w:cs="Arial"/>
      <w:b/>
      <w:bCs/>
      <w:color w:val="000000"/>
      <w:kern w:val="1"/>
      <w:lang w:eastAsia="zh-CN"/>
    </w:rPr>
  </w:style>
  <w:style w:type="character" w:customStyle="1" w:styleId="MegjegyzstrgyaChar">
    <w:name w:val="Megjegyzés tárgya Char"/>
    <w:basedOn w:val="JegyzetszvegChar"/>
    <w:link w:val="Megjegyzstrgya"/>
    <w:uiPriority w:val="99"/>
    <w:semiHidden/>
    <w:rsid w:val="00DF414C"/>
    <w:rPr>
      <w:rFonts w:ascii="Arial" w:eastAsia="Calibri" w:hAnsi="Arial" w:cs="Arial"/>
      <w:b/>
      <w:bCs/>
      <w:color w:val="000000"/>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ehne@erd.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12</Pages>
  <Words>4209</Words>
  <Characters>29046</Characters>
  <Application>Microsoft Office Word</Application>
  <DocSecurity>0</DocSecurity>
  <Lines>242</Lines>
  <Paragraphs>66</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nemethszilvia</dc:creator>
  <cp:lastModifiedBy>vdkoffice2 vdkoffice2</cp:lastModifiedBy>
  <cp:revision>29</cp:revision>
  <dcterms:created xsi:type="dcterms:W3CDTF">2016-07-20T10:04:00Z</dcterms:created>
  <dcterms:modified xsi:type="dcterms:W3CDTF">2020-02-19T16:41:00Z</dcterms:modified>
</cp:coreProperties>
</file>