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96" w:rsidRDefault="002635A2">
      <w:pPr>
        <w:pStyle w:val="Style2"/>
        <w:shd w:val="clear" w:color="auto" w:fill="auto"/>
        <w:spacing w:after="441"/>
        <w:ind w:firstLine="0"/>
        <w:rPr>
          <w:rStyle w:val="CharStyle3"/>
          <w:b/>
          <w:bCs/>
          <w:color w:val="000000"/>
        </w:rPr>
      </w:pPr>
      <w:bookmarkStart w:id="0" w:name="_GoBack"/>
      <w:bookmarkEnd w:id="0"/>
      <w:r>
        <w:rPr>
          <w:rStyle w:val="CharStyle3"/>
          <w:b/>
          <w:bCs/>
          <w:color w:val="000000"/>
        </w:rPr>
        <w:t xml:space="preserve">Budapest Főváros XIV. Kerület Zugló </w:t>
      </w:r>
      <w:r w:rsidR="00624296">
        <w:rPr>
          <w:rStyle w:val="CharStyle3"/>
          <w:b/>
          <w:bCs/>
          <w:color w:val="000000"/>
        </w:rPr>
        <w:t>Önkormányzata</w:t>
      </w:r>
    </w:p>
    <w:p w:rsidR="002635A2" w:rsidRDefault="00624296">
      <w:pPr>
        <w:pStyle w:val="Style2"/>
        <w:shd w:val="clear" w:color="auto" w:fill="auto"/>
        <w:spacing w:after="441"/>
        <w:ind w:firstLine="0"/>
      </w:pPr>
      <w:r>
        <w:rPr>
          <w:rStyle w:val="CharStyle3"/>
          <w:b/>
          <w:bCs/>
          <w:color w:val="000000"/>
        </w:rPr>
        <w:t>P</w:t>
      </w:r>
      <w:r w:rsidR="002635A2">
        <w:rPr>
          <w:rStyle w:val="CharStyle3"/>
          <w:b/>
          <w:bCs/>
          <w:color w:val="000000"/>
        </w:rPr>
        <w:t>olgármestere</w:t>
      </w:r>
    </w:p>
    <w:p w:rsidR="00624296" w:rsidRDefault="002635A2" w:rsidP="00624296">
      <w:pPr>
        <w:jc w:val="center"/>
        <w:rPr>
          <w:b/>
          <w:bCs/>
          <w:color w:val="auto"/>
          <w:lang w:eastAsia="en-US"/>
        </w:rPr>
      </w:pPr>
      <w:r w:rsidRPr="00624296">
        <w:rPr>
          <w:rStyle w:val="CharStyle3"/>
          <w:bCs w:val="0"/>
        </w:rPr>
        <w:t>Tárgy</w:t>
      </w:r>
      <w:r w:rsidRPr="00624296">
        <w:rPr>
          <w:rStyle w:val="CharStyle4"/>
          <w:bCs/>
        </w:rPr>
        <w:t xml:space="preserve">: </w:t>
      </w:r>
      <w:r w:rsidRPr="00624296">
        <w:rPr>
          <w:rStyle w:val="CharStyle3"/>
          <w:bCs w:val="0"/>
        </w:rPr>
        <w:t xml:space="preserve">Előterjesztői kiegészítés </w:t>
      </w:r>
      <w:r w:rsidR="00624296">
        <w:rPr>
          <w:rStyle w:val="CharStyle3"/>
          <w:bCs w:val="0"/>
        </w:rPr>
        <w:t>a</w:t>
      </w:r>
      <w:r w:rsidR="00AA50A6">
        <w:rPr>
          <w:rStyle w:val="CharStyle3"/>
          <w:bCs w:val="0"/>
        </w:rPr>
        <w:t xml:space="preserve"> </w:t>
      </w:r>
      <w:r w:rsidR="00624296">
        <w:rPr>
          <w:rStyle w:val="CharStyle3"/>
          <w:bCs w:val="0"/>
        </w:rPr>
        <w:t>„</w:t>
      </w:r>
      <w:r w:rsidR="00624296" w:rsidRPr="00624296">
        <w:rPr>
          <w:b/>
          <w:bCs/>
          <w:color w:val="auto"/>
          <w:lang w:eastAsia="en-US"/>
        </w:rPr>
        <w:t>Javaslat egyes Gazdasági Bizottsági határozatok Képviselő-testület által jóváhagyólag történő megerősítésére Budapest Főváros Kormányhivatala BP/2800/00642-2/2021 iktatószámú törvényességi felhívására figyelemmel</w:t>
      </w:r>
      <w:r w:rsidR="00624296">
        <w:rPr>
          <w:b/>
          <w:bCs/>
          <w:color w:val="auto"/>
          <w:lang w:eastAsia="en-US"/>
        </w:rPr>
        <w:t xml:space="preserve">” tárgyú, </w:t>
      </w:r>
      <w:bookmarkStart w:id="1" w:name="_Hlk88481245"/>
      <w:r w:rsidR="00624296" w:rsidRPr="00624296">
        <w:rPr>
          <w:b/>
          <w:bCs/>
          <w:color w:val="auto"/>
          <w:lang w:eastAsia="en-US"/>
        </w:rPr>
        <w:t>123-668/2021</w:t>
      </w:r>
      <w:r w:rsidR="00624296">
        <w:rPr>
          <w:b/>
          <w:bCs/>
          <w:color w:val="auto"/>
          <w:lang w:eastAsia="en-US"/>
        </w:rPr>
        <w:t xml:space="preserve"> iktatószámú előterjesztés</w:t>
      </w:r>
      <w:bookmarkEnd w:id="1"/>
      <w:r w:rsidR="00624296">
        <w:rPr>
          <w:b/>
          <w:bCs/>
          <w:color w:val="auto"/>
          <w:lang w:eastAsia="en-US"/>
        </w:rPr>
        <w:t>hez</w:t>
      </w:r>
    </w:p>
    <w:p w:rsidR="00624296" w:rsidRPr="00624296" w:rsidRDefault="00624296" w:rsidP="00624296">
      <w:pPr>
        <w:jc w:val="center"/>
        <w:rPr>
          <w:b/>
          <w:bCs/>
          <w:color w:val="auto"/>
          <w:lang w:eastAsia="en-US"/>
        </w:rPr>
      </w:pPr>
    </w:p>
    <w:p w:rsidR="00624296" w:rsidRDefault="00624296">
      <w:pPr>
        <w:pStyle w:val="Style6"/>
        <w:shd w:val="clear" w:color="auto" w:fill="auto"/>
        <w:spacing w:before="0" w:after="180" w:line="266" w:lineRule="exact"/>
        <w:ind w:firstLine="0"/>
        <w:rPr>
          <w:rStyle w:val="CharStyle7"/>
          <w:color w:val="000000"/>
        </w:rPr>
      </w:pPr>
    </w:p>
    <w:p w:rsidR="00624296" w:rsidRPr="002D539A" w:rsidRDefault="00624296" w:rsidP="002D539A">
      <w:pPr>
        <w:pStyle w:val="Style6"/>
        <w:shd w:val="clear" w:color="auto" w:fill="auto"/>
        <w:spacing w:before="0" w:after="180" w:line="266" w:lineRule="exact"/>
        <w:ind w:firstLine="0"/>
        <w:jc w:val="center"/>
        <w:rPr>
          <w:rStyle w:val="CharStyle7"/>
          <w:b/>
          <w:color w:val="000000"/>
        </w:rPr>
      </w:pPr>
      <w:r w:rsidRPr="002D539A">
        <w:rPr>
          <w:rStyle w:val="CharStyle7"/>
          <w:b/>
          <w:color w:val="000000"/>
        </w:rPr>
        <w:t>Tisztelt Képviselő-testület!</w:t>
      </w:r>
    </w:p>
    <w:p w:rsidR="00F33734" w:rsidRDefault="00F33734">
      <w:pPr>
        <w:pStyle w:val="Style6"/>
        <w:shd w:val="clear" w:color="auto" w:fill="auto"/>
        <w:spacing w:before="0" w:after="0" w:line="266" w:lineRule="exact"/>
        <w:ind w:firstLine="0"/>
        <w:rPr>
          <w:rStyle w:val="CharStyle7"/>
          <w:color w:val="000000"/>
        </w:rPr>
      </w:pPr>
    </w:p>
    <w:p w:rsidR="00F33734" w:rsidRDefault="00F33734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Előterjesztői kiegészítést nyújtok be az alábbiak szerint:</w:t>
      </w:r>
    </w:p>
    <w:p w:rsidR="00AA50A6" w:rsidRDefault="00AA50A6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F33734" w:rsidRDefault="00AA50A6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  <w:r w:rsidRPr="00AA50A6">
        <w:rPr>
          <w:rStyle w:val="CharStyle7"/>
          <w:color w:val="000000"/>
        </w:rPr>
        <w:t>Budapest Főváros Kormányhivatala a Magyarország helyi önkormányzatairól szóló 2011. évi CLXXXIX. törvény (a továbbiakban: Mötv.) 132. § (1) bekezdés a) pontjában biztosított felügyeleti jogkörében eljárva, az Mötv. 132. § (3) bekezdés a) és b) pontja alapján vizsgálta Budapest Főváros XIV. Kerület Zugló Önkormányzatának Képviselő-testülete 272/2021. (VI.14.) önkormányzati határozatának, valamint a Gazdasági Bizottsága 18/2021. (VI. 28.), 21/2021. (VII. 8.) és 42/2021. (VIII.12.) GB határozatainak jogszerűségét.</w:t>
      </w:r>
    </w:p>
    <w:p w:rsidR="00F33734" w:rsidRDefault="00F33734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AA50A6" w:rsidRDefault="00AA50A6" w:rsidP="00AA50A6">
      <w:pPr>
        <w:pStyle w:val="Szvegtrzs"/>
        <w:tabs>
          <w:tab w:val="left" w:pos="0"/>
        </w:tabs>
        <w:spacing w:after="0"/>
        <w:jc w:val="both"/>
        <w:rPr>
          <w:iCs/>
        </w:rPr>
      </w:pPr>
      <w:r>
        <w:rPr>
          <w:rStyle w:val="CharStyle7"/>
          <w:color w:val="000000"/>
        </w:rPr>
        <w:t xml:space="preserve">A </w:t>
      </w:r>
      <w:r w:rsidRPr="00AA50A6">
        <w:rPr>
          <w:rStyle w:val="CharStyle7"/>
          <w:color w:val="000000"/>
        </w:rPr>
        <w:t>123-668/2021 iktatószámú előterjesztés</w:t>
      </w:r>
      <w:r>
        <w:rPr>
          <w:rStyle w:val="CharStyle7"/>
          <w:color w:val="000000"/>
        </w:rPr>
        <w:t xml:space="preserve"> javaslatot tesz a vizsgált GB határozatok képviselő-</w:t>
      </w:r>
      <w:r w:rsidRPr="00AA50A6">
        <w:rPr>
          <w:rStyle w:val="CharStyle7"/>
          <w:color w:val="000000"/>
        </w:rPr>
        <w:t xml:space="preserve">testület által jóváhagyólag történő megerősítéséről. Nem </w:t>
      </w:r>
      <w:r>
        <w:rPr>
          <w:rStyle w:val="CharStyle7"/>
          <w:color w:val="000000"/>
        </w:rPr>
        <w:t>rendelkezik</w:t>
      </w:r>
      <w:r w:rsidRPr="00AA50A6">
        <w:rPr>
          <w:rStyle w:val="CharStyle7"/>
          <w:color w:val="000000"/>
        </w:rPr>
        <w:t xml:space="preserve"> ugyanakkor </w:t>
      </w:r>
      <w:bookmarkStart w:id="2" w:name="_Hlk88482052"/>
      <w:r>
        <w:rPr>
          <w:rStyle w:val="CharStyle7"/>
          <w:color w:val="000000"/>
        </w:rPr>
        <w:t xml:space="preserve">az </w:t>
      </w:r>
      <w:r w:rsidRPr="00AA50A6">
        <w:t>egyes hatáskörök Gazdasági Bizottságra történő átruházásáról</w:t>
      </w:r>
      <w:r w:rsidRPr="00AA50A6">
        <w:rPr>
          <w:rStyle w:val="CharStyle7"/>
          <w:color w:val="000000"/>
        </w:rPr>
        <w:t xml:space="preserve"> </w:t>
      </w:r>
      <w:r>
        <w:rPr>
          <w:rStyle w:val="CharStyle7"/>
          <w:color w:val="000000"/>
        </w:rPr>
        <w:t>szóló</w:t>
      </w:r>
      <w:r>
        <w:rPr>
          <w:bCs/>
        </w:rPr>
        <w:t xml:space="preserve"> </w:t>
      </w:r>
      <w:r w:rsidRPr="00AA50A6">
        <w:rPr>
          <w:iCs/>
        </w:rPr>
        <w:t>272/2021. (VI. 14.) önkormányzati határozat</w:t>
      </w:r>
      <w:bookmarkStart w:id="3" w:name="_Hlk44942097"/>
      <w:r>
        <w:rPr>
          <w:iCs/>
        </w:rPr>
        <w:t xml:space="preserve">ról. </w:t>
      </w:r>
    </w:p>
    <w:bookmarkEnd w:id="2"/>
    <w:p w:rsidR="00374272" w:rsidRDefault="00374272" w:rsidP="00AA50A6">
      <w:pPr>
        <w:pStyle w:val="Szvegtrzs"/>
        <w:tabs>
          <w:tab w:val="left" w:pos="0"/>
        </w:tabs>
        <w:spacing w:after="0"/>
        <w:jc w:val="both"/>
        <w:rPr>
          <w:i/>
        </w:rPr>
      </w:pPr>
    </w:p>
    <w:bookmarkEnd w:id="3"/>
    <w:p w:rsidR="00F33734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Erre figyelemmel az előterjesztés IV. Döntési javaslat része helyébe az alábbi döntési javaslat lép:</w:t>
      </w:r>
    </w:p>
    <w:p w:rsidR="00374272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374272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„</w:t>
      </w:r>
      <w:r w:rsidRPr="00374272">
        <w:rPr>
          <w:rStyle w:val="CharStyle7"/>
          <w:color w:val="000000"/>
        </w:rPr>
        <w:t>Budapest Főváros XIV. Kerület Zugló Önkormányzata Képvi</w:t>
      </w:r>
      <w:r w:rsidR="00900DC4">
        <w:rPr>
          <w:rStyle w:val="CharStyle7"/>
          <w:color w:val="000000"/>
        </w:rPr>
        <w:t>selő-testülete úgy dönt, hogy a</w:t>
      </w:r>
      <w:r w:rsidRPr="00374272">
        <w:rPr>
          <w:rStyle w:val="CharStyle7"/>
          <w:color w:val="000000"/>
        </w:rPr>
        <w:t xml:space="preserve"> 6-15. melléklet</w:t>
      </w:r>
      <w:r>
        <w:rPr>
          <w:rStyle w:val="CharStyle7"/>
          <w:color w:val="000000"/>
        </w:rPr>
        <w:t>, valamint a 19. melléklet</w:t>
      </w:r>
      <w:r w:rsidRPr="00374272">
        <w:rPr>
          <w:rStyle w:val="CharStyle7"/>
          <w:color w:val="000000"/>
        </w:rPr>
        <w:t xml:space="preserve"> szerinti határozati javaslatotokat elfogadja.</w:t>
      </w:r>
      <w:r>
        <w:rPr>
          <w:rStyle w:val="CharStyle7"/>
          <w:color w:val="000000"/>
        </w:rPr>
        <w:t>”</w:t>
      </w:r>
    </w:p>
    <w:p w:rsidR="00374272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374272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  <w:r>
        <w:rPr>
          <w:rStyle w:val="CharStyle7"/>
          <w:color w:val="000000"/>
        </w:rPr>
        <w:t>Ezen túl az előterjesztés kiegészül az alábbi határozati javaslattal:</w:t>
      </w:r>
    </w:p>
    <w:p w:rsidR="00374272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374272" w:rsidRPr="00374272" w:rsidRDefault="00374272" w:rsidP="00374272">
      <w:pPr>
        <w:widowControl/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bCs/>
          <w:i/>
          <w:iCs/>
          <w:color w:val="auto"/>
          <w:lang w:eastAsia="en-US"/>
        </w:rPr>
      </w:pPr>
      <w:bookmarkStart w:id="4" w:name="_Hlk87824052"/>
      <w:r>
        <w:rPr>
          <w:bCs/>
          <w:i/>
          <w:iCs/>
          <w:color w:val="auto"/>
          <w:lang w:eastAsia="en-US"/>
        </w:rPr>
        <w:t>„19</w:t>
      </w:r>
      <w:r w:rsidRPr="00374272">
        <w:rPr>
          <w:bCs/>
          <w:i/>
          <w:iCs/>
          <w:color w:val="auto"/>
          <w:lang w:eastAsia="en-US"/>
        </w:rPr>
        <w:t xml:space="preserve">. melléklet a 123-668/2021. előterjesztéshez </w:t>
      </w:r>
    </w:p>
    <w:p w:rsidR="00374272" w:rsidRPr="00374272" w:rsidRDefault="00374272" w:rsidP="00374272">
      <w:pPr>
        <w:widowControl/>
        <w:spacing w:line="276" w:lineRule="auto"/>
        <w:rPr>
          <w:color w:val="auto"/>
          <w:lang w:eastAsia="en-US"/>
        </w:rPr>
      </w:pPr>
    </w:p>
    <w:p w:rsidR="00374272" w:rsidRPr="00374272" w:rsidRDefault="00374272" w:rsidP="00374272">
      <w:pPr>
        <w:widowControl/>
        <w:spacing w:line="276" w:lineRule="auto"/>
        <w:rPr>
          <w:color w:val="auto"/>
          <w:lang w:eastAsia="en-US"/>
        </w:rPr>
      </w:pPr>
    </w:p>
    <w:p w:rsidR="00374272" w:rsidRPr="00374272" w:rsidRDefault="00374272" w:rsidP="00374272">
      <w:pPr>
        <w:widowControl/>
        <w:spacing w:line="276" w:lineRule="auto"/>
        <w:jc w:val="center"/>
        <w:rPr>
          <w:b/>
          <w:color w:val="auto"/>
          <w:lang w:eastAsia="en-US"/>
        </w:rPr>
      </w:pPr>
      <w:r w:rsidRPr="00374272">
        <w:rPr>
          <w:b/>
          <w:color w:val="auto"/>
          <w:lang w:eastAsia="en-US"/>
        </w:rPr>
        <w:t>Budapest Főváros XIV. Kerület Zugló Önkormányzata</w:t>
      </w:r>
    </w:p>
    <w:p w:rsidR="00374272" w:rsidRPr="00374272" w:rsidRDefault="00374272" w:rsidP="00374272">
      <w:pPr>
        <w:widowControl/>
        <w:spacing w:line="276" w:lineRule="auto"/>
        <w:jc w:val="center"/>
        <w:rPr>
          <w:b/>
          <w:color w:val="auto"/>
          <w:lang w:eastAsia="en-US"/>
        </w:rPr>
      </w:pPr>
      <w:r w:rsidRPr="00374272">
        <w:rPr>
          <w:b/>
          <w:color w:val="auto"/>
          <w:lang w:eastAsia="en-US"/>
        </w:rPr>
        <w:t>Képviselő-testületének</w:t>
      </w:r>
    </w:p>
    <w:p w:rsidR="00374272" w:rsidRPr="00374272" w:rsidRDefault="00374272" w:rsidP="00374272">
      <w:pPr>
        <w:widowControl/>
        <w:spacing w:line="276" w:lineRule="auto"/>
        <w:jc w:val="center"/>
        <w:rPr>
          <w:b/>
          <w:color w:val="auto"/>
          <w:lang w:eastAsia="en-US"/>
        </w:rPr>
      </w:pPr>
      <w:r w:rsidRPr="00374272">
        <w:rPr>
          <w:b/>
          <w:color w:val="auto"/>
          <w:lang w:eastAsia="en-US"/>
        </w:rPr>
        <w:t xml:space="preserve">…/2021. (….) önkormányzati határozata </w:t>
      </w:r>
      <w:bookmarkStart w:id="5" w:name="_Hlk88482194"/>
      <w:r w:rsidRPr="00374272">
        <w:rPr>
          <w:b/>
          <w:color w:val="auto"/>
          <w:lang w:eastAsia="en-US"/>
        </w:rPr>
        <w:t>az egyes hatáskörök Gazdasági Bizottságra történő átruházásáról szóló 272/2021. (VI. 14.) önkormányzati határozat</w:t>
      </w:r>
      <w:bookmarkEnd w:id="5"/>
      <w:r>
        <w:rPr>
          <w:b/>
          <w:color w:val="auto"/>
          <w:lang w:eastAsia="en-US"/>
        </w:rPr>
        <w:t xml:space="preserve"> hatályon kívül helyezéséről</w:t>
      </w:r>
    </w:p>
    <w:p w:rsidR="00374272" w:rsidRPr="00374272" w:rsidRDefault="00374272" w:rsidP="00374272">
      <w:pPr>
        <w:widowControl/>
        <w:spacing w:line="276" w:lineRule="auto"/>
        <w:rPr>
          <w:color w:val="auto"/>
        </w:rPr>
      </w:pPr>
    </w:p>
    <w:p w:rsidR="00374272" w:rsidRPr="00374272" w:rsidRDefault="00374272" w:rsidP="00374272">
      <w:pPr>
        <w:widowControl/>
        <w:spacing w:line="276" w:lineRule="auto"/>
        <w:jc w:val="both"/>
        <w:rPr>
          <w:color w:val="auto"/>
        </w:rPr>
      </w:pPr>
    </w:p>
    <w:p w:rsidR="00374272" w:rsidRPr="00374272" w:rsidRDefault="00374272" w:rsidP="00374272">
      <w:pPr>
        <w:widowControl/>
        <w:spacing w:line="276" w:lineRule="auto"/>
        <w:jc w:val="both"/>
        <w:rPr>
          <w:color w:val="auto"/>
        </w:rPr>
      </w:pPr>
    </w:p>
    <w:p w:rsidR="00374272" w:rsidRPr="00374272" w:rsidRDefault="00374272" w:rsidP="00644B5B">
      <w:pPr>
        <w:widowControl/>
        <w:spacing w:line="276" w:lineRule="auto"/>
        <w:jc w:val="both"/>
        <w:rPr>
          <w:color w:val="auto"/>
        </w:rPr>
      </w:pPr>
      <w:r w:rsidRPr="00374272">
        <w:rPr>
          <w:color w:val="auto"/>
        </w:rPr>
        <w:lastRenderedPageBreak/>
        <w:t xml:space="preserve">Budapest Főváros XIV. Kerület Zugló Önkormányzatának Képviselő-testülete úgy dönt, hogy </w:t>
      </w:r>
      <w:r w:rsidR="00644B5B" w:rsidRPr="00644B5B">
        <w:rPr>
          <w:color w:val="auto"/>
        </w:rPr>
        <w:t>az egyes hatáskörök Gazdasági Bizottságra történő átruházásáról szóló 272/2021. (VI. 14.) önkormányzati határozat</w:t>
      </w:r>
      <w:r w:rsidR="00644B5B">
        <w:rPr>
          <w:color w:val="auto"/>
        </w:rPr>
        <w:t>ot hatályon kívül helyezi.</w:t>
      </w:r>
    </w:p>
    <w:p w:rsidR="00374272" w:rsidRPr="00374272" w:rsidRDefault="00374272" w:rsidP="00374272">
      <w:pPr>
        <w:widowControl/>
        <w:spacing w:line="276" w:lineRule="auto"/>
        <w:rPr>
          <w:bCs/>
          <w:color w:val="auto"/>
        </w:rPr>
      </w:pPr>
    </w:p>
    <w:p w:rsidR="00374272" w:rsidRPr="00374272" w:rsidRDefault="00374272" w:rsidP="00374272">
      <w:pPr>
        <w:widowControl/>
        <w:spacing w:line="276" w:lineRule="auto"/>
        <w:rPr>
          <w:color w:val="auto"/>
          <w:lang w:eastAsia="en-US"/>
        </w:rPr>
      </w:pPr>
    </w:p>
    <w:p w:rsidR="00374272" w:rsidRPr="00374272" w:rsidRDefault="00374272" w:rsidP="00374272">
      <w:pPr>
        <w:widowControl/>
        <w:spacing w:line="276" w:lineRule="auto"/>
        <w:rPr>
          <w:color w:val="auto"/>
          <w:lang w:eastAsia="en-US"/>
        </w:rPr>
      </w:pPr>
      <w:r w:rsidRPr="00374272">
        <w:rPr>
          <w:color w:val="auto"/>
          <w:lang w:eastAsia="en-US"/>
        </w:rPr>
        <w:t>Határidő:</w:t>
      </w:r>
      <w:r w:rsidRPr="00374272">
        <w:rPr>
          <w:color w:val="auto"/>
          <w:lang w:eastAsia="en-US"/>
        </w:rPr>
        <w:tab/>
        <w:t>azonnal</w:t>
      </w:r>
    </w:p>
    <w:p w:rsidR="00374272" w:rsidRPr="00374272" w:rsidRDefault="00374272" w:rsidP="00374272">
      <w:pPr>
        <w:widowControl/>
        <w:spacing w:line="276" w:lineRule="auto"/>
        <w:rPr>
          <w:color w:val="auto"/>
          <w:lang w:eastAsia="en-US"/>
        </w:rPr>
      </w:pPr>
      <w:r w:rsidRPr="00374272">
        <w:rPr>
          <w:color w:val="auto"/>
          <w:lang w:eastAsia="en-US"/>
        </w:rPr>
        <w:t xml:space="preserve">Felelős: </w:t>
      </w:r>
      <w:r w:rsidRPr="00374272">
        <w:rPr>
          <w:color w:val="auto"/>
          <w:lang w:eastAsia="en-US"/>
        </w:rPr>
        <w:tab/>
        <w:t>Horváth Csaba polgármester</w:t>
      </w:r>
      <w:r w:rsidR="00644B5B">
        <w:rPr>
          <w:color w:val="auto"/>
          <w:lang w:eastAsia="en-US"/>
        </w:rPr>
        <w:t>”</w:t>
      </w:r>
    </w:p>
    <w:bookmarkEnd w:id="4"/>
    <w:p w:rsidR="00374272" w:rsidRPr="00AA50A6" w:rsidRDefault="00374272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AA50A6" w:rsidRDefault="00AA50A6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644B5B" w:rsidRDefault="00644B5B" w:rsidP="00AA50A6">
      <w:pPr>
        <w:pStyle w:val="Style6"/>
        <w:shd w:val="clear" w:color="auto" w:fill="auto"/>
        <w:spacing w:before="0" w:after="0" w:line="266" w:lineRule="exact"/>
        <w:ind w:firstLine="0"/>
        <w:jc w:val="both"/>
        <w:rPr>
          <w:rStyle w:val="CharStyle7"/>
          <w:color w:val="000000"/>
        </w:rPr>
      </w:pPr>
    </w:p>
    <w:p w:rsidR="002635A2" w:rsidRDefault="002635A2">
      <w:pPr>
        <w:pStyle w:val="Style2"/>
        <w:shd w:val="clear" w:color="auto" w:fill="auto"/>
        <w:spacing w:after="715" w:line="266" w:lineRule="exact"/>
        <w:ind w:left="20" w:firstLine="0"/>
        <w:jc w:val="center"/>
      </w:pPr>
      <w:r>
        <w:rPr>
          <w:rStyle w:val="CharStyle3"/>
          <w:b/>
          <w:bCs/>
          <w:color w:val="000000"/>
        </w:rPr>
        <w:t>INDOKOLÁS</w:t>
      </w:r>
    </w:p>
    <w:p w:rsidR="00644B5B" w:rsidRDefault="00644B5B" w:rsidP="00644B5B">
      <w:pPr>
        <w:pStyle w:val="Style6"/>
        <w:shd w:val="clear" w:color="auto" w:fill="auto"/>
        <w:spacing w:before="0" w:after="325" w:line="298" w:lineRule="exact"/>
        <w:ind w:firstLine="0"/>
        <w:jc w:val="both"/>
        <w:rPr>
          <w:rStyle w:val="CharStyle7"/>
          <w:color w:val="000000"/>
        </w:rPr>
      </w:pPr>
      <w:r w:rsidRPr="00644B5B">
        <w:rPr>
          <w:rStyle w:val="CharStyle7"/>
          <w:color w:val="000000"/>
        </w:rPr>
        <w:t xml:space="preserve">Budapest Főváros Kormányhivatala </w:t>
      </w:r>
      <w:r>
        <w:rPr>
          <w:rStyle w:val="CharStyle7"/>
          <w:color w:val="000000"/>
        </w:rPr>
        <w:t xml:space="preserve">(a továbbiakban: Kormányhivatal) </w:t>
      </w:r>
      <w:r w:rsidRPr="00644B5B">
        <w:rPr>
          <w:rStyle w:val="CharStyle7"/>
          <w:color w:val="000000"/>
        </w:rPr>
        <w:t>BP/2800/00642-2/2021 iktatószámú törvényességi felhívásá</w:t>
      </w:r>
      <w:r>
        <w:rPr>
          <w:rStyle w:val="CharStyle7"/>
          <w:color w:val="000000"/>
        </w:rPr>
        <w:t xml:space="preserve">ban vizsgálta </w:t>
      </w:r>
      <w:r w:rsidRPr="00644B5B">
        <w:rPr>
          <w:rStyle w:val="CharStyle7"/>
          <w:color w:val="000000"/>
        </w:rPr>
        <w:t>Budapest Főváros XIV. Kerület Zugló Önkormányzatának Képviselő-testülete 272/2021. (VI.14.) önkormányzati határozatának</w:t>
      </w:r>
      <w:r>
        <w:rPr>
          <w:rStyle w:val="CharStyle7"/>
          <w:color w:val="000000"/>
        </w:rPr>
        <w:t xml:space="preserve"> jogszerűségét. A Kormányhivatal megállapította, hogy az egyes hatáskörök Gazdasági Bizottságra önkormányzati határozatban történő átruházása ellentétes az Mötv. 53. § (1) bekezdés b) pontjában foglaltakkal, ezért a határozat hatályon kívül helyezése szükséges.</w:t>
      </w:r>
    </w:p>
    <w:p w:rsidR="00644B5B" w:rsidRDefault="00644B5B" w:rsidP="00644B5B">
      <w:pPr>
        <w:pStyle w:val="Style6"/>
        <w:shd w:val="clear" w:color="auto" w:fill="auto"/>
        <w:spacing w:before="0" w:after="325" w:line="298" w:lineRule="exact"/>
        <w:ind w:firstLine="0"/>
        <w:jc w:val="both"/>
        <w:rPr>
          <w:rStyle w:val="CharStyle7"/>
          <w:color w:val="000000"/>
        </w:rPr>
      </w:pPr>
    </w:p>
    <w:p w:rsidR="002635A2" w:rsidRDefault="00644B5B" w:rsidP="00644B5B">
      <w:pPr>
        <w:pStyle w:val="Style6"/>
        <w:shd w:val="clear" w:color="auto" w:fill="auto"/>
        <w:spacing w:before="0" w:after="0" w:line="266" w:lineRule="exact"/>
        <w:ind w:firstLine="0"/>
        <w:jc w:val="both"/>
      </w:pPr>
      <w:r>
        <w:t>Bud</w:t>
      </w:r>
      <w:r w:rsidR="00DB6682">
        <w:t>apest, 2021. november 22.</w:t>
      </w:r>
    </w:p>
    <w:p w:rsidR="00DB6682" w:rsidRDefault="00DB6682" w:rsidP="00644B5B">
      <w:pPr>
        <w:pStyle w:val="Style6"/>
        <w:shd w:val="clear" w:color="auto" w:fill="auto"/>
        <w:spacing w:before="0" w:after="0" w:line="266" w:lineRule="exact"/>
        <w:ind w:firstLine="0"/>
        <w:jc w:val="both"/>
      </w:pPr>
    </w:p>
    <w:p w:rsidR="00DB6682" w:rsidRDefault="00DB6682" w:rsidP="00644B5B">
      <w:pPr>
        <w:pStyle w:val="Style6"/>
        <w:shd w:val="clear" w:color="auto" w:fill="auto"/>
        <w:spacing w:before="0" w:after="0" w:line="266" w:lineRule="exact"/>
        <w:ind w:firstLine="0"/>
        <w:jc w:val="both"/>
      </w:pPr>
    </w:p>
    <w:p w:rsidR="00DB6682" w:rsidRDefault="00DB6682" w:rsidP="00DB6682">
      <w:pPr>
        <w:pStyle w:val="Style6"/>
        <w:shd w:val="clear" w:color="auto" w:fill="auto"/>
        <w:spacing w:before="0" w:after="0" w:line="266" w:lineRule="exact"/>
        <w:ind w:left="5387" w:firstLine="0"/>
        <w:jc w:val="center"/>
      </w:pPr>
      <w:r>
        <w:t>Horváth Csaba</w:t>
      </w:r>
      <w:r w:rsidR="00581FC9">
        <w:t xml:space="preserve"> s.k.</w:t>
      </w:r>
    </w:p>
    <w:p w:rsidR="00DB6682" w:rsidRDefault="00DB6682" w:rsidP="00DB6682">
      <w:pPr>
        <w:pStyle w:val="Style6"/>
        <w:shd w:val="clear" w:color="auto" w:fill="auto"/>
        <w:spacing w:before="0" w:after="0" w:line="266" w:lineRule="exact"/>
        <w:ind w:left="5387" w:firstLine="0"/>
        <w:jc w:val="center"/>
      </w:pPr>
      <w:r>
        <w:t>polgármester</w:t>
      </w:r>
    </w:p>
    <w:sectPr w:rsidR="00DB6682">
      <w:pgSz w:w="11909" w:h="16838"/>
      <w:pgMar w:top="1415" w:right="1339" w:bottom="2029" w:left="1344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96"/>
    <w:rsid w:val="002635A2"/>
    <w:rsid w:val="002D539A"/>
    <w:rsid w:val="00374272"/>
    <w:rsid w:val="00581FC9"/>
    <w:rsid w:val="00624296"/>
    <w:rsid w:val="00644B5B"/>
    <w:rsid w:val="00900DC4"/>
    <w:rsid w:val="00AA50A6"/>
    <w:rsid w:val="00DB6682"/>
    <w:rsid w:val="00F33734"/>
    <w:rsid w:val="00F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8E3B68-C162-4516-A01C-A4A76BD7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  <w:rPr>
      <w:color w:val="000000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Pr>
      <w:rFonts w:cs="Times New Roman"/>
      <w:b/>
      <w:bCs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b w:val="0"/>
      <w:bCs w:val="0"/>
      <w:u w:val="none"/>
    </w:rPr>
  </w:style>
  <w:style w:type="character" w:customStyle="1" w:styleId="CharStyle5">
    <w:name w:val="Char Style 5"/>
    <w:basedOn w:val="CharStyle3"/>
    <w:uiPriority w:val="99"/>
    <w:rPr>
      <w:rFonts w:cs="Times New Roman"/>
      <w:b/>
      <w:bCs/>
      <w:i/>
      <w:iCs/>
      <w:u w:val="none"/>
    </w:rPr>
  </w:style>
  <w:style w:type="character" w:customStyle="1" w:styleId="CharStyle7">
    <w:name w:val="Char Style 7"/>
    <w:basedOn w:val="Bekezdsalapbettpusa"/>
    <w:link w:val="Style6"/>
    <w:uiPriority w:val="99"/>
    <w:locked/>
    <w:rPr>
      <w:rFonts w:cs="Times New Roman"/>
      <w:u w:val="none"/>
    </w:rPr>
  </w:style>
  <w:style w:type="character" w:customStyle="1" w:styleId="CharStyle8">
    <w:name w:val="Char Style 8"/>
    <w:basedOn w:val="CharStyle7"/>
    <w:uiPriority w:val="99"/>
    <w:rPr>
      <w:rFonts w:cs="Times New Roman"/>
      <w:b/>
      <w:bCs/>
      <w:u w:val="none"/>
    </w:rPr>
  </w:style>
  <w:style w:type="character" w:customStyle="1" w:styleId="CharStyle9">
    <w:name w:val="Char Style 9"/>
    <w:basedOn w:val="CharStyle7"/>
    <w:uiPriority w:val="99"/>
    <w:rPr>
      <w:rFonts w:cs="Times New Roman"/>
      <w:u w:val="single"/>
    </w:rPr>
  </w:style>
  <w:style w:type="paragraph" w:customStyle="1" w:styleId="Style2">
    <w:name w:val="Style 2"/>
    <w:basedOn w:val="Norml"/>
    <w:link w:val="CharStyle3"/>
    <w:uiPriority w:val="99"/>
    <w:pPr>
      <w:shd w:val="clear" w:color="auto" w:fill="FFFFFF"/>
      <w:spacing w:after="460" w:line="274" w:lineRule="exact"/>
      <w:ind w:hanging="1680"/>
    </w:pPr>
    <w:rPr>
      <w:b/>
      <w:bCs/>
      <w:color w:val="auto"/>
    </w:rPr>
  </w:style>
  <w:style w:type="paragraph" w:customStyle="1" w:styleId="Style6">
    <w:name w:val="Style 6"/>
    <w:basedOn w:val="Norml"/>
    <w:link w:val="CharStyle7"/>
    <w:uiPriority w:val="99"/>
    <w:pPr>
      <w:shd w:val="clear" w:color="auto" w:fill="FFFFFF"/>
      <w:spacing w:before="180" w:after="460" w:line="269" w:lineRule="exact"/>
      <w:ind w:hanging="360"/>
    </w:pPr>
    <w:rPr>
      <w:color w:val="auto"/>
    </w:rPr>
  </w:style>
  <w:style w:type="paragraph" w:customStyle="1" w:styleId="BodyText31">
    <w:name w:val="Body Text 31"/>
    <w:basedOn w:val="Norml"/>
    <w:uiPriority w:val="99"/>
    <w:rsid w:val="00624296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i/>
      <w:color w:val="auto"/>
      <w:szCs w:val="20"/>
    </w:rPr>
  </w:style>
  <w:style w:type="paragraph" w:styleId="Szvegtrzs">
    <w:name w:val="Body Text"/>
    <w:basedOn w:val="Norml"/>
    <w:link w:val="SzvegtrzsChar"/>
    <w:uiPriority w:val="99"/>
    <w:rsid w:val="00AA50A6"/>
    <w:pPr>
      <w:widowControl/>
      <w:spacing w:after="120"/>
    </w:pPr>
    <w:rPr>
      <w:color w:val="auto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AA50A6"/>
    <w:rPr>
      <w:rFonts w:cs="Times New Roman"/>
    </w:rPr>
  </w:style>
  <w:style w:type="paragraph" w:customStyle="1" w:styleId="BodyText32">
    <w:name w:val="Body Text 32"/>
    <w:basedOn w:val="Norml"/>
    <w:rsid w:val="00AA50A6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i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ElÅ‚terjesztÅ‚i kiegÃ©szÃ�tÃ©s_EcoH 1027</vt:lpstr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ElÅ‚terjesztÅ‚i kiegÃ©szÃ�tÃ©s_EcoH 1027</dc:title>
  <dc:subject/>
  <dc:creator>berni</dc:creator>
  <cp:keywords/>
  <dc:description/>
  <cp:lastModifiedBy>Galó Bernadett</cp:lastModifiedBy>
  <cp:revision>2</cp:revision>
  <dcterms:created xsi:type="dcterms:W3CDTF">2021-11-22T17:24:00Z</dcterms:created>
  <dcterms:modified xsi:type="dcterms:W3CDTF">2021-11-22T17:24:00Z</dcterms:modified>
</cp:coreProperties>
</file>