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2B4" w:rsidRPr="00072F61" w:rsidRDefault="00803B96" w:rsidP="004C20AA">
      <w:pPr>
        <w:jc w:val="right"/>
        <w:rPr>
          <w:rFonts w:ascii="Times New Roman" w:hAnsi="Times New Roman" w:cs="Times New Roman"/>
          <w:i/>
          <w:color w:val="000000" w:themeColor="text1"/>
          <w:sz w:val="24"/>
          <w:szCs w:val="24"/>
        </w:rPr>
      </w:pPr>
      <w:r w:rsidRPr="00072F61">
        <w:rPr>
          <w:rFonts w:ascii="Times New Roman" w:hAnsi="Times New Roman" w:cs="Times New Roman"/>
          <w:i/>
          <w:color w:val="000000" w:themeColor="text1"/>
          <w:sz w:val="24"/>
          <w:szCs w:val="24"/>
        </w:rPr>
        <w:t>3.</w:t>
      </w:r>
      <w:r w:rsidR="00C74094" w:rsidRPr="00072F61">
        <w:rPr>
          <w:rFonts w:ascii="Times New Roman" w:hAnsi="Times New Roman" w:cs="Times New Roman"/>
          <w:i/>
          <w:color w:val="000000" w:themeColor="text1"/>
          <w:sz w:val="24"/>
          <w:szCs w:val="24"/>
        </w:rPr>
        <w:t xml:space="preserve"> </w:t>
      </w:r>
      <w:r w:rsidR="003E6B55" w:rsidRPr="00072F61">
        <w:rPr>
          <w:rFonts w:ascii="Times New Roman" w:hAnsi="Times New Roman" w:cs="Times New Roman"/>
          <w:i/>
          <w:color w:val="000000" w:themeColor="text1"/>
          <w:sz w:val="24"/>
          <w:szCs w:val="24"/>
        </w:rPr>
        <w:t>melléklet 123-37</w:t>
      </w:r>
      <w:r w:rsidR="004C20AA" w:rsidRPr="00072F61">
        <w:rPr>
          <w:rFonts w:ascii="Times New Roman" w:hAnsi="Times New Roman" w:cs="Times New Roman"/>
          <w:i/>
          <w:color w:val="000000" w:themeColor="text1"/>
          <w:sz w:val="24"/>
          <w:szCs w:val="24"/>
        </w:rPr>
        <w:t>/202</w:t>
      </w:r>
      <w:r w:rsidR="00013196" w:rsidRPr="00072F61">
        <w:rPr>
          <w:rFonts w:ascii="Times New Roman" w:hAnsi="Times New Roman" w:cs="Times New Roman"/>
          <w:i/>
          <w:color w:val="000000" w:themeColor="text1"/>
          <w:sz w:val="24"/>
          <w:szCs w:val="24"/>
        </w:rPr>
        <w:t>5</w:t>
      </w:r>
      <w:r w:rsidR="004C20AA" w:rsidRPr="00072F61">
        <w:rPr>
          <w:rFonts w:ascii="Times New Roman" w:hAnsi="Times New Roman" w:cs="Times New Roman"/>
          <w:i/>
          <w:color w:val="000000" w:themeColor="text1"/>
          <w:sz w:val="24"/>
          <w:szCs w:val="24"/>
        </w:rPr>
        <w:t>.</w:t>
      </w:r>
      <w:r w:rsidR="00C74D49" w:rsidRPr="00072F61">
        <w:rPr>
          <w:rFonts w:ascii="Times New Roman" w:hAnsi="Times New Roman" w:cs="Times New Roman"/>
          <w:i/>
          <w:color w:val="000000" w:themeColor="text1"/>
          <w:sz w:val="24"/>
          <w:szCs w:val="24"/>
        </w:rPr>
        <w:t xml:space="preserve"> </w:t>
      </w:r>
      <w:r w:rsidR="004C20AA" w:rsidRPr="00072F61">
        <w:rPr>
          <w:rFonts w:ascii="Times New Roman" w:hAnsi="Times New Roman" w:cs="Times New Roman"/>
          <w:i/>
          <w:color w:val="000000" w:themeColor="text1"/>
          <w:sz w:val="24"/>
          <w:szCs w:val="24"/>
        </w:rPr>
        <w:t xml:space="preserve">előterjesztéshez </w:t>
      </w:r>
    </w:p>
    <w:p w:rsidR="00AC22B4" w:rsidRPr="001117F4" w:rsidRDefault="00AC22B4">
      <w:pPr>
        <w:rPr>
          <w:rFonts w:ascii="Times New Roman" w:hAnsi="Times New Roman" w:cs="Times New Roman"/>
          <w:color w:val="000000" w:themeColor="text1"/>
          <w:sz w:val="24"/>
          <w:szCs w:val="24"/>
        </w:rPr>
      </w:pPr>
      <w:bookmarkStart w:id="0" w:name="_GoBack"/>
      <w:bookmarkEnd w:id="0"/>
    </w:p>
    <w:tbl>
      <w:tblPr>
        <w:tblStyle w:val="Rcsostblzat"/>
        <w:tblW w:w="0" w:type="auto"/>
        <w:tblLook w:val="04A0" w:firstRow="1" w:lastRow="0" w:firstColumn="1" w:lastColumn="0" w:noHBand="0" w:noVBand="1"/>
      </w:tblPr>
      <w:tblGrid>
        <w:gridCol w:w="4531"/>
        <w:gridCol w:w="4531"/>
      </w:tblGrid>
      <w:tr w:rsidR="00E43E43" w:rsidRPr="001117F4" w:rsidTr="00856B6F">
        <w:tc>
          <w:tcPr>
            <w:tcW w:w="4531" w:type="dxa"/>
          </w:tcPr>
          <w:p w:rsidR="00FB3A28" w:rsidRPr="001117F4" w:rsidRDefault="00FB3A28" w:rsidP="00FB3A28">
            <w:pPr>
              <w:jc w:val="center"/>
              <w:rPr>
                <w:rFonts w:ascii="Times New Roman" w:hAnsi="Times New Roman" w:cs="Times New Roman"/>
                <w:b/>
                <w:color w:val="000000" w:themeColor="text1"/>
                <w:sz w:val="24"/>
                <w:szCs w:val="24"/>
              </w:rPr>
            </w:pPr>
          </w:p>
          <w:p w:rsidR="00B00C7F" w:rsidRPr="001117F4" w:rsidRDefault="00FB3A28" w:rsidP="00B00C7F">
            <w:pPr>
              <w:jc w:val="center"/>
              <w:rPr>
                <w:rFonts w:ascii="Times New Roman" w:hAnsi="Times New Roman" w:cs="Times New Roman"/>
                <w:b/>
                <w:color w:val="000000" w:themeColor="text1"/>
                <w:sz w:val="24"/>
                <w:szCs w:val="24"/>
              </w:rPr>
            </w:pPr>
            <w:r w:rsidRPr="001117F4">
              <w:rPr>
                <w:rFonts w:ascii="Times New Roman" w:hAnsi="Times New Roman" w:cs="Times New Roman"/>
                <w:b/>
                <w:color w:val="000000" w:themeColor="text1"/>
                <w:sz w:val="24"/>
                <w:szCs w:val="24"/>
              </w:rPr>
              <w:t xml:space="preserve"> </w:t>
            </w:r>
            <w:r w:rsidR="00B00C7F" w:rsidRPr="001117F4">
              <w:rPr>
                <w:rFonts w:ascii="Times New Roman" w:hAnsi="Times New Roman" w:cs="Times New Roman"/>
                <w:b/>
                <w:color w:val="000000" w:themeColor="text1"/>
                <w:sz w:val="24"/>
                <w:szCs w:val="24"/>
              </w:rPr>
              <w:t>A Budapest Főváros XIV. Kerület Zugló Önkormányzata tulajdonában álló helyiségek bérbeadásáról szóló 11/2024. (IV. 2.) önkormányzati rendelet</w:t>
            </w:r>
          </w:p>
          <w:p w:rsidR="00FB3A28" w:rsidRDefault="00EA7729" w:rsidP="00B00C7F">
            <w:pPr>
              <w:jc w:val="center"/>
              <w:rPr>
                <w:rFonts w:ascii="Times New Roman" w:hAnsi="Times New Roman" w:cs="Times New Roman"/>
                <w:b/>
                <w:color w:val="000000" w:themeColor="text1"/>
                <w:sz w:val="24"/>
                <w:szCs w:val="24"/>
              </w:rPr>
            </w:pPr>
            <w:r w:rsidRPr="001117F4">
              <w:rPr>
                <w:rFonts w:ascii="Times New Roman" w:hAnsi="Times New Roman" w:cs="Times New Roman"/>
                <w:b/>
                <w:color w:val="000000" w:themeColor="text1"/>
                <w:sz w:val="24"/>
                <w:szCs w:val="24"/>
              </w:rPr>
              <w:t xml:space="preserve">módosításkor </w:t>
            </w:r>
            <w:r w:rsidR="004C20AA" w:rsidRPr="001117F4">
              <w:rPr>
                <w:rFonts w:ascii="Times New Roman" w:hAnsi="Times New Roman" w:cs="Times New Roman"/>
                <w:b/>
                <w:color w:val="000000" w:themeColor="text1"/>
                <w:sz w:val="24"/>
                <w:szCs w:val="24"/>
              </w:rPr>
              <w:t>hatályos</w:t>
            </w:r>
            <w:r w:rsidR="00FB3A28" w:rsidRPr="001117F4">
              <w:rPr>
                <w:rFonts w:ascii="Times New Roman" w:hAnsi="Times New Roman" w:cs="Times New Roman"/>
                <w:b/>
                <w:color w:val="000000" w:themeColor="text1"/>
                <w:sz w:val="24"/>
                <w:szCs w:val="24"/>
              </w:rPr>
              <w:t xml:space="preserve"> rendelkezés</w:t>
            </w:r>
            <w:r w:rsidR="001713C0" w:rsidRPr="001117F4">
              <w:rPr>
                <w:rFonts w:ascii="Times New Roman" w:hAnsi="Times New Roman" w:cs="Times New Roman"/>
                <w:b/>
                <w:color w:val="000000" w:themeColor="text1"/>
                <w:sz w:val="24"/>
                <w:szCs w:val="24"/>
              </w:rPr>
              <w:t>e</w:t>
            </w:r>
            <w:r w:rsidR="0072654B" w:rsidRPr="001117F4">
              <w:rPr>
                <w:rFonts w:ascii="Times New Roman" w:hAnsi="Times New Roman" w:cs="Times New Roman"/>
                <w:b/>
                <w:color w:val="000000" w:themeColor="text1"/>
                <w:sz w:val="24"/>
                <w:szCs w:val="24"/>
              </w:rPr>
              <w:t>i</w:t>
            </w:r>
          </w:p>
          <w:p w:rsidR="000D12D7" w:rsidRPr="001117F4" w:rsidRDefault="000D12D7" w:rsidP="00B00C7F">
            <w:pPr>
              <w:jc w:val="center"/>
              <w:rPr>
                <w:rFonts w:ascii="Times New Roman" w:hAnsi="Times New Roman" w:cs="Times New Roman"/>
                <w:color w:val="000000" w:themeColor="text1"/>
                <w:sz w:val="24"/>
                <w:szCs w:val="24"/>
              </w:rPr>
            </w:pPr>
          </w:p>
        </w:tc>
        <w:tc>
          <w:tcPr>
            <w:tcW w:w="4531" w:type="dxa"/>
          </w:tcPr>
          <w:p w:rsidR="00FB3A28" w:rsidRPr="001117F4" w:rsidRDefault="00FB3A28" w:rsidP="00FB3A28">
            <w:pPr>
              <w:jc w:val="center"/>
              <w:rPr>
                <w:rFonts w:ascii="Times New Roman" w:hAnsi="Times New Roman" w:cs="Times New Roman"/>
                <w:b/>
                <w:color w:val="000000" w:themeColor="text1"/>
                <w:sz w:val="24"/>
                <w:szCs w:val="24"/>
              </w:rPr>
            </w:pPr>
          </w:p>
          <w:p w:rsidR="00B00C7F" w:rsidRPr="001117F4" w:rsidRDefault="00B00C7F" w:rsidP="00B00C7F">
            <w:pPr>
              <w:jc w:val="center"/>
              <w:rPr>
                <w:rFonts w:ascii="Times New Roman" w:hAnsi="Times New Roman" w:cs="Times New Roman"/>
                <w:b/>
                <w:color w:val="000000" w:themeColor="text1"/>
                <w:sz w:val="24"/>
                <w:szCs w:val="24"/>
              </w:rPr>
            </w:pPr>
            <w:r w:rsidRPr="001117F4">
              <w:rPr>
                <w:rFonts w:ascii="Times New Roman" w:hAnsi="Times New Roman" w:cs="Times New Roman"/>
                <w:b/>
                <w:color w:val="000000" w:themeColor="text1"/>
                <w:sz w:val="24"/>
                <w:szCs w:val="24"/>
              </w:rPr>
              <w:t>A Budapest Főváros XIV. Kerület Zugló Önkormányzata tulajdonában álló helyiségek bérbeadásáról szóló 11/2024. (IV. 2.) önkormányzati rendelet</w:t>
            </w:r>
          </w:p>
          <w:p w:rsidR="00AC22B4" w:rsidRPr="001117F4" w:rsidRDefault="005A15D0" w:rsidP="00B00C7F">
            <w:pPr>
              <w:jc w:val="center"/>
              <w:rPr>
                <w:rFonts w:ascii="Times New Roman" w:hAnsi="Times New Roman" w:cs="Times New Roman"/>
                <w:b/>
                <w:color w:val="000000" w:themeColor="text1"/>
                <w:sz w:val="24"/>
                <w:szCs w:val="24"/>
              </w:rPr>
            </w:pPr>
            <w:r w:rsidRPr="001117F4">
              <w:rPr>
                <w:rFonts w:ascii="Times New Roman" w:hAnsi="Times New Roman" w:cs="Times New Roman"/>
                <w:b/>
                <w:color w:val="000000" w:themeColor="text1"/>
                <w:sz w:val="24"/>
                <w:szCs w:val="24"/>
              </w:rPr>
              <w:t>módosuló rendelkezések</w:t>
            </w:r>
          </w:p>
        </w:tc>
      </w:tr>
      <w:tr w:rsidR="00856B6F" w:rsidRPr="001117F4" w:rsidTr="00856B6F">
        <w:tc>
          <w:tcPr>
            <w:tcW w:w="4531" w:type="dxa"/>
          </w:tcPr>
          <w:p w:rsidR="001117F4" w:rsidRDefault="001117F4" w:rsidP="00E43E43">
            <w:pPr>
              <w:shd w:val="clear" w:color="auto" w:fill="FFFFFF"/>
              <w:spacing w:before="100" w:beforeAutospacing="1" w:after="100" w:afterAutospacing="1"/>
              <w:ind w:firstLine="180"/>
              <w:jc w:val="center"/>
              <w:rPr>
                <w:rStyle w:val="szakasz-jel"/>
                <w:rFonts w:ascii="Times New Roman" w:hAnsi="Times New Roman" w:cs="Times New Roman"/>
                <w:b/>
                <w:bCs/>
                <w:color w:val="000000" w:themeColor="text1"/>
                <w:sz w:val="24"/>
                <w:szCs w:val="24"/>
              </w:rPr>
            </w:pPr>
          </w:p>
          <w:p w:rsidR="00E43E43" w:rsidRPr="001117F4" w:rsidRDefault="00E43E43" w:rsidP="00E43E43">
            <w:pPr>
              <w:shd w:val="clear" w:color="auto" w:fill="FFFFFF"/>
              <w:spacing w:before="100" w:beforeAutospacing="1" w:after="100" w:afterAutospacing="1"/>
              <w:ind w:firstLine="180"/>
              <w:jc w:val="center"/>
              <w:rPr>
                <w:rStyle w:val="jel"/>
                <w:rFonts w:ascii="Times New Roman" w:hAnsi="Times New Roman" w:cs="Times New Roman"/>
                <w:color w:val="000000" w:themeColor="text1"/>
                <w:sz w:val="24"/>
                <w:szCs w:val="24"/>
              </w:rPr>
            </w:pPr>
            <w:r w:rsidRPr="001117F4">
              <w:rPr>
                <w:rStyle w:val="szakasz-jel"/>
                <w:rFonts w:ascii="Times New Roman" w:hAnsi="Times New Roman" w:cs="Times New Roman"/>
                <w:b/>
                <w:bCs/>
                <w:color w:val="000000" w:themeColor="text1"/>
                <w:sz w:val="24"/>
                <w:szCs w:val="24"/>
              </w:rPr>
              <w:t>41. §</w:t>
            </w:r>
          </w:p>
          <w:p w:rsidR="00E43E43" w:rsidRPr="001117F4" w:rsidRDefault="00E43E43" w:rsidP="00E43E43">
            <w:pPr>
              <w:shd w:val="clear" w:color="auto" w:fill="FFFFFF"/>
              <w:spacing w:before="100" w:beforeAutospacing="1" w:after="100" w:afterAutospacing="1"/>
              <w:ind w:firstLine="180"/>
              <w:jc w:val="both"/>
              <w:rPr>
                <w:rFonts w:ascii="Times New Roman" w:hAnsi="Times New Roman" w:cs="Times New Roman"/>
                <w:color w:val="000000" w:themeColor="text1"/>
                <w:sz w:val="24"/>
                <w:szCs w:val="24"/>
              </w:rPr>
            </w:pPr>
            <w:r w:rsidRPr="001117F4">
              <w:rPr>
                <w:rStyle w:val="jel"/>
                <w:rFonts w:ascii="Times New Roman" w:hAnsi="Times New Roman" w:cs="Times New Roman"/>
                <w:color w:val="000000" w:themeColor="text1"/>
                <w:sz w:val="24"/>
                <w:szCs w:val="24"/>
              </w:rPr>
              <w:t>(1)</w:t>
            </w:r>
            <w:r w:rsidRPr="001117F4">
              <w:rPr>
                <w:rFonts w:ascii="Times New Roman" w:hAnsi="Times New Roman" w:cs="Times New Roman"/>
                <w:color w:val="000000" w:themeColor="text1"/>
                <w:sz w:val="24"/>
                <w:szCs w:val="24"/>
              </w:rPr>
              <w:t> Ha a bérlő a bérbeadóval való megállapodás alapján legalább az éves bérleti díj mértékét elérő – a helyiség értékét növelő – munkát kíván végezni, a munkálatok idejére, de legfeljebb két hónapig nem köteles a bérleti díj fizetésére. Ezt az időtartamot a GB legfeljebb két hónappal meghosszabbíthatja.</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(2)</w:t>
            </w:r>
            <w:r w:rsidRPr="001117F4">
              <w:rPr>
                <w:color w:val="000000" w:themeColor="text1"/>
              </w:rPr>
              <w:t> Ha a bérlő a bérbeadóval való megállapodás alapján a helyiség rendeltetésszerű használatot biztosító munkát kíván végezni, a munkálatok szükséges idejére nem köteles a bérleti díj és közös költség fizetésére.</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(3)</w:t>
            </w:r>
            <w:r w:rsidRPr="001117F4">
              <w:rPr>
                <w:color w:val="000000" w:themeColor="text1"/>
              </w:rPr>
              <w:t> Ha a helyiséget a bérbevétel időpontjában 40 évnél fiatalabb személy vagy ilyen személy többségi tulajdonában lévő gazdasági társaság veszi bérbe, a bérleti időszak első félévében az egyébként fizetendő bérleti díj 25%-át, a második félévben az 50%-át, a harmadik félévében a 75%-át, a negyedik félévtől a teljes bérleti díjat köteles fizetni. Bérbeszámítás a ténylegesen fizetendő bérleti díjba történik.</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(4)</w:t>
            </w:r>
            <w:r w:rsidRPr="001117F4">
              <w:rPr>
                <w:color w:val="000000" w:themeColor="text1"/>
              </w:rPr>
              <w:t> A </w:t>
            </w:r>
            <w:hyperlink r:id="rId4" w:anchor="SZ41@BE3" w:history="1">
              <w:r w:rsidRPr="001117F4">
                <w:rPr>
                  <w:rStyle w:val="Hiperhivatkozs"/>
                  <w:color w:val="000000" w:themeColor="text1"/>
                  <w:u w:val="none"/>
                </w:rPr>
                <w:t>(3) bekezdés</w:t>
              </w:r>
            </w:hyperlink>
            <w:r w:rsidRPr="001117F4">
              <w:rPr>
                <w:color w:val="000000" w:themeColor="text1"/>
              </w:rPr>
              <w:t> szerinti gazdasági társaság esetében a fizetési kedvezmény az EU bizottsági rendelet alapján csekély összegű állami támogatásnak minősül, ezért az csak az EU bizottsági rendelet szabályai szerint nyújtható.</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(5)</w:t>
            </w:r>
            <w:r w:rsidRPr="001117F4">
              <w:rPr>
                <w:color w:val="000000" w:themeColor="text1"/>
              </w:rPr>
              <w:t xml:space="preserve"> Az EU bizottsági rendelet alapján nyújtott csekély összegű támogatás, az </w:t>
            </w:r>
            <w:r w:rsidRPr="001117F4">
              <w:rPr>
                <w:color w:val="000000" w:themeColor="text1"/>
              </w:rPr>
              <w:lastRenderedPageBreak/>
              <w:t>Európai Unió működéséről szóló szerződés 107. és 108. cikkének az általános gazdasági érdekű szolgáltatást nyújtó vállalkozások számára nyújtott csekély összegű támogatásokra való alkalmazásáról szóló, 2023. december 13-i 2023/2832 bizottsági rendeletnek megfelelően nyújtott csekély összegű támogatással a 2023/2832 bizottsági rendeletben meghatározott felső határig halmozható. Az EU bizottsági rendelet szerinti csekély összegű támogatás más csekély összegű támogatásokról szóló rendeletnek megfelelően nyújtott csekély összegű támogatással az EU bizottsági rendelet 3. cikk </w:t>
            </w:r>
            <w:hyperlink r:id="rId5" w:anchor="SZ41@BE2" w:history="1">
              <w:r w:rsidRPr="001117F4">
                <w:rPr>
                  <w:rStyle w:val="Hiperhivatkozs"/>
                  <w:color w:val="000000" w:themeColor="text1"/>
                  <w:u w:val="none"/>
                </w:rPr>
                <w:t xml:space="preserve">(2) </w:t>
              </w:r>
              <w:proofErr w:type="gramStart"/>
              <w:r w:rsidRPr="001117F4">
                <w:rPr>
                  <w:rStyle w:val="Hiperhivatkozs"/>
                  <w:color w:val="000000" w:themeColor="text1"/>
                  <w:u w:val="none"/>
                </w:rPr>
                <w:t>bekezdés</w:t>
              </w:r>
            </w:hyperlink>
            <w:r w:rsidRPr="001117F4">
              <w:rPr>
                <w:color w:val="000000" w:themeColor="text1"/>
              </w:rPr>
              <w:t>ében</w:t>
            </w:r>
            <w:proofErr w:type="gramEnd"/>
            <w:r w:rsidRPr="001117F4">
              <w:rPr>
                <w:color w:val="000000" w:themeColor="text1"/>
              </w:rPr>
              <w:t xml:space="preserve"> meghatározott felső határig halmozható.</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(6)</w:t>
            </w:r>
            <w:r w:rsidRPr="001117F4">
              <w:rPr>
                <w:color w:val="000000" w:themeColor="text1"/>
              </w:rPr>
              <w:t> A csekély összegű támogatás nem halmozható az ugyanazon elszámolható költségekhez vagy ugyanazon kockázatfinanszírozási célú intézkedéshez nyújtott állami támogatással, ha az ilyen jellegű halmozás túllépné azt a legmagasabb támogatási intenzitást vagy támogatási összeget, amelyet valamelyik csoportmentességi rendelet vagy a Bizottság által elfogadott határozat az adott esetre vonatkozóan rögzített.</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(7)</w:t>
            </w:r>
            <w:r w:rsidRPr="001117F4">
              <w:rPr>
                <w:color w:val="000000" w:themeColor="text1"/>
              </w:rPr>
              <w:t> A </w:t>
            </w:r>
            <w:hyperlink r:id="rId6" w:anchor="SZ41@BE3" w:history="1">
              <w:r w:rsidRPr="001117F4">
                <w:rPr>
                  <w:rStyle w:val="Hiperhivatkozs"/>
                  <w:color w:val="000000" w:themeColor="text1"/>
                  <w:u w:val="none"/>
                </w:rPr>
                <w:t>(3) bekezdés</w:t>
              </w:r>
            </w:hyperlink>
            <w:r w:rsidRPr="001117F4">
              <w:rPr>
                <w:color w:val="000000" w:themeColor="text1"/>
              </w:rPr>
              <w:t> szerinti gazdasági társaságnak nyilatkoznia kell:</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a)</w:t>
            </w:r>
            <w:r w:rsidRPr="001117F4">
              <w:rPr>
                <w:color w:val="000000" w:themeColor="text1"/>
              </w:rPr>
              <w:t> az EU bizottsági rendelet 5. cikk </w:t>
            </w:r>
            <w:hyperlink r:id="rId7" w:anchor="SZ41@BE1" w:history="1">
              <w:r w:rsidRPr="001117F4">
                <w:rPr>
                  <w:rStyle w:val="Hiperhivatkozs"/>
                  <w:color w:val="000000" w:themeColor="text1"/>
                  <w:u w:val="none"/>
                </w:rPr>
                <w:t>(1)</w:t>
              </w:r>
            </w:hyperlink>
            <w:r w:rsidRPr="001117F4">
              <w:rPr>
                <w:color w:val="000000" w:themeColor="text1"/>
              </w:rPr>
              <w:t> és </w:t>
            </w:r>
            <w:hyperlink r:id="rId8" w:anchor="SZ41@BE2" w:history="1">
              <w:r w:rsidRPr="001117F4">
                <w:rPr>
                  <w:rStyle w:val="Hiperhivatkozs"/>
                  <w:color w:val="000000" w:themeColor="text1"/>
                  <w:u w:val="none"/>
                </w:rPr>
                <w:t xml:space="preserve">(2) </w:t>
              </w:r>
              <w:proofErr w:type="gramStart"/>
              <w:r w:rsidRPr="001117F4">
                <w:rPr>
                  <w:rStyle w:val="Hiperhivatkozs"/>
                  <w:color w:val="000000" w:themeColor="text1"/>
                  <w:u w:val="none"/>
                </w:rPr>
                <w:t>bekezdés</w:t>
              </w:r>
            </w:hyperlink>
            <w:r w:rsidRPr="001117F4">
              <w:rPr>
                <w:color w:val="000000" w:themeColor="text1"/>
              </w:rPr>
              <w:t>ében</w:t>
            </w:r>
            <w:proofErr w:type="gramEnd"/>
            <w:r w:rsidRPr="001117F4">
              <w:rPr>
                <w:color w:val="000000" w:themeColor="text1"/>
              </w:rPr>
              <w:t xml:space="preserve"> meghatározott feltételek teljesítésének a megállapítására alkalmas módon a támogatás odaítélésének évében és az azt megelőző két pénzügyi évben részére nyújtott csekély összegű támogatások tartalmáról, és</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b)</w:t>
            </w:r>
            <w:r w:rsidRPr="001117F4">
              <w:rPr>
                <w:color w:val="000000" w:themeColor="text1"/>
              </w:rPr>
              <w:t> arról, hogy – az EU bizottsági rendelet 1. cikk </w:t>
            </w:r>
            <w:hyperlink r:id="rId9" w:anchor="SZ41@BE2" w:history="1">
              <w:r w:rsidRPr="001117F4">
                <w:rPr>
                  <w:rStyle w:val="Hiperhivatkozs"/>
                  <w:color w:val="000000" w:themeColor="text1"/>
                  <w:u w:val="none"/>
                </w:rPr>
                <w:t>(2) bekezdés</w:t>
              </w:r>
            </w:hyperlink>
            <w:r w:rsidRPr="001117F4">
              <w:rPr>
                <w:color w:val="000000" w:themeColor="text1"/>
              </w:rPr>
              <w:t>e kivételével – a támogatást nem használja az EU bizottsági rendelet 1. cikk </w:t>
            </w:r>
            <w:hyperlink r:id="rId10" w:anchor="SZ41@BE1" w:history="1">
              <w:r w:rsidRPr="001117F4">
                <w:rPr>
                  <w:rStyle w:val="Hiperhivatkozs"/>
                  <w:color w:val="000000" w:themeColor="text1"/>
                  <w:u w:val="none"/>
                </w:rPr>
                <w:t xml:space="preserve">(1) </w:t>
              </w:r>
              <w:proofErr w:type="gramStart"/>
              <w:r w:rsidRPr="001117F4">
                <w:rPr>
                  <w:rStyle w:val="Hiperhivatkozs"/>
                  <w:color w:val="000000" w:themeColor="text1"/>
                  <w:u w:val="none"/>
                </w:rPr>
                <w:t>bekezdés</w:t>
              </w:r>
            </w:hyperlink>
            <w:r w:rsidRPr="001117F4">
              <w:rPr>
                <w:color w:val="000000" w:themeColor="text1"/>
              </w:rPr>
              <w:t>ében</w:t>
            </w:r>
            <w:proofErr w:type="gramEnd"/>
            <w:r w:rsidRPr="001117F4">
              <w:rPr>
                <w:color w:val="000000" w:themeColor="text1"/>
              </w:rPr>
              <w:t xml:space="preserve"> meghatározott kivételek szerinti célokra.</w:t>
            </w:r>
          </w:p>
          <w:p w:rsidR="00856B6F" w:rsidRDefault="00E43E43" w:rsidP="00F54458">
            <w:pPr>
              <w:pStyle w:val="NormlWeb"/>
              <w:shd w:val="clear" w:color="auto" w:fill="FFFFFF"/>
              <w:ind w:firstLine="180"/>
              <w:jc w:val="both"/>
              <w:rPr>
                <w:color w:val="000000" w:themeColor="text1"/>
              </w:rPr>
            </w:pPr>
            <w:r w:rsidRPr="001117F4">
              <w:rPr>
                <w:rStyle w:val="jel"/>
                <w:color w:val="000000" w:themeColor="text1"/>
              </w:rPr>
              <w:t>(8)</w:t>
            </w:r>
            <w:r w:rsidRPr="001117F4">
              <w:rPr>
                <w:color w:val="000000" w:themeColor="text1"/>
              </w:rPr>
              <w:t> A </w:t>
            </w:r>
            <w:hyperlink r:id="rId11" w:anchor="SZ41@BE3" w:history="1">
              <w:r w:rsidRPr="001117F4">
                <w:rPr>
                  <w:rStyle w:val="Hiperhivatkozs"/>
                  <w:color w:val="000000" w:themeColor="text1"/>
                  <w:u w:val="none"/>
                </w:rPr>
                <w:t>(3) bekezdés</w:t>
              </w:r>
            </w:hyperlink>
            <w:r w:rsidRPr="001117F4">
              <w:rPr>
                <w:color w:val="000000" w:themeColor="text1"/>
              </w:rPr>
              <w:t xml:space="preserve"> szerinti gazdasági társaságnak és a bérbeadónak a támogatáshoz kapcsolódó iratokat az odaítélést követő 10 évig meg kell őrizniük, és a bérbeadó ilyen </w:t>
            </w:r>
            <w:r w:rsidRPr="001117F4">
              <w:rPr>
                <w:color w:val="000000" w:themeColor="text1"/>
              </w:rPr>
              <w:lastRenderedPageBreak/>
              <w:t>irányú felhívása esetén köteles azokat bemutatni. A csekély összegű támogatási jogcímen nyújtott támogatásokról az Európai Bizottság kérésére a bérbeadó a megkeresés beérkezésétől számított 20 munkanapon belül információt szolgáltat.</w:t>
            </w:r>
          </w:p>
          <w:p w:rsidR="00F54458" w:rsidRPr="001117F4" w:rsidRDefault="00F54458" w:rsidP="00F54458">
            <w:pPr>
              <w:pStyle w:val="NormlWeb"/>
              <w:shd w:val="clear" w:color="auto" w:fill="FFFFFF"/>
              <w:ind w:firstLine="180"/>
              <w:jc w:val="both"/>
              <w:rPr>
                <w:color w:val="000000" w:themeColor="text1"/>
              </w:rPr>
            </w:pPr>
          </w:p>
        </w:tc>
        <w:tc>
          <w:tcPr>
            <w:tcW w:w="4531" w:type="dxa"/>
          </w:tcPr>
          <w:p w:rsidR="001117F4" w:rsidRDefault="001117F4" w:rsidP="00E43E43">
            <w:pPr>
              <w:shd w:val="clear" w:color="auto" w:fill="FFFFFF"/>
              <w:spacing w:before="100" w:beforeAutospacing="1" w:after="100" w:afterAutospacing="1"/>
              <w:ind w:firstLine="180"/>
              <w:jc w:val="center"/>
              <w:rPr>
                <w:rStyle w:val="szakasz-jel"/>
                <w:rFonts w:ascii="Times New Roman" w:hAnsi="Times New Roman" w:cs="Times New Roman"/>
                <w:b/>
                <w:bCs/>
                <w:color w:val="000000" w:themeColor="text1"/>
                <w:sz w:val="24"/>
                <w:szCs w:val="24"/>
              </w:rPr>
            </w:pPr>
          </w:p>
          <w:p w:rsidR="00E43E43" w:rsidRPr="001117F4" w:rsidRDefault="00E43E43" w:rsidP="00E43E43">
            <w:pPr>
              <w:shd w:val="clear" w:color="auto" w:fill="FFFFFF"/>
              <w:spacing w:before="100" w:beforeAutospacing="1" w:after="100" w:afterAutospacing="1"/>
              <w:ind w:firstLine="180"/>
              <w:jc w:val="center"/>
              <w:rPr>
                <w:rStyle w:val="jel"/>
                <w:rFonts w:ascii="Times New Roman" w:hAnsi="Times New Roman" w:cs="Times New Roman"/>
                <w:color w:val="000000" w:themeColor="text1"/>
                <w:sz w:val="24"/>
                <w:szCs w:val="24"/>
              </w:rPr>
            </w:pPr>
            <w:r w:rsidRPr="001117F4">
              <w:rPr>
                <w:rStyle w:val="szakasz-jel"/>
                <w:rFonts w:ascii="Times New Roman" w:hAnsi="Times New Roman" w:cs="Times New Roman"/>
                <w:b/>
                <w:bCs/>
                <w:color w:val="000000" w:themeColor="text1"/>
                <w:sz w:val="24"/>
                <w:szCs w:val="24"/>
              </w:rPr>
              <w:t>41. §</w:t>
            </w:r>
          </w:p>
          <w:p w:rsidR="00E43E43" w:rsidRPr="001117F4" w:rsidRDefault="00E43E43" w:rsidP="00E43E43">
            <w:pPr>
              <w:shd w:val="clear" w:color="auto" w:fill="FFFFFF"/>
              <w:spacing w:before="100" w:beforeAutospacing="1" w:after="100" w:afterAutospacing="1"/>
              <w:ind w:firstLine="180"/>
              <w:jc w:val="both"/>
              <w:rPr>
                <w:rFonts w:ascii="Times New Roman" w:hAnsi="Times New Roman" w:cs="Times New Roman"/>
                <w:color w:val="000000" w:themeColor="text1"/>
                <w:sz w:val="24"/>
                <w:szCs w:val="24"/>
              </w:rPr>
            </w:pPr>
            <w:r w:rsidRPr="001117F4">
              <w:rPr>
                <w:rStyle w:val="jel"/>
                <w:rFonts w:ascii="Times New Roman" w:hAnsi="Times New Roman" w:cs="Times New Roman"/>
                <w:color w:val="000000" w:themeColor="text1"/>
                <w:sz w:val="24"/>
                <w:szCs w:val="24"/>
              </w:rPr>
              <w:t>(1)</w:t>
            </w:r>
            <w:r w:rsidRPr="001117F4">
              <w:rPr>
                <w:rFonts w:ascii="Times New Roman" w:hAnsi="Times New Roman" w:cs="Times New Roman"/>
                <w:color w:val="000000" w:themeColor="text1"/>
                <w:sz w:val="24"/>
                <w:szCs w:val="24"/>
              </w:rPr>
              <w:t> Ha a bérlő a bérbeadóval való megállapodás alapján legalább az éves bérleti díj mértékét elérő – a helyiség értékét növelő – munkát kíván végezni, a munkálatok idejére, de legfeljebb két hónapig nem köteles a bérleti díj fizetésére. Ezt az időtartamot a GB legfeljebb két hónappal meghosszabbíthatja.</w:t>
            </w:r>
          </w:p>
          <w:p w:rsidR="00E43E43" w:rsidRPr="001117F4" w:rsidRDefault="00E43E43" w:rsidP="00E43E43">
            <w:pPr>
              <w:pStyle w:val="NormlWeb"/>
              <w:shd w:val="clear" w:color="auto" w:fill="FFFFFF"/>
              <w:ind w:firstLine="180"/>
              <w:jc w:val="both"/>
              <w:rPr>
                <w:color w:val="000000" w:themeColor="text1"/>
              </w:rPr>
            </w:pPr>
            <w:r w:rsidRPr="001117F4">
              <w:rPr>
                <w:rStyle w:val="jel"/>
                <w:color w:val="000000" w:themeColor="text1"/>
              </w:rPr>
              <w:t>(2)</w:t>
            </w:r>
            <w:r w:rsidRPr="001117F4">
              <w:rPr>
                <w:color w:val="000000" w:themeColor="text1"/>
              </w:rPr>
              <w:t> Ha a bérlő a bérbeadóval való megállapodás alapján a helyiség rendeltetésszerű használatot biztosító munkát kíván végezni, a munkálatok szükséges idejére nem köteles a bérleti díj és közös költség fizetésére.</w:t>
            </w:r>
          </w:p>
          <w:p w:rsidR="006802F6" w:rsidRPr="001117F4" w:rsidRDefault="006802F6" w:rsidP="001117F4">
            <w:pPr>
              <w:pStyle w:val="NormlWeb"/>
              <w:shd w:val="clear" w:color="auto" w:fill="FFFFFF"/>
              <w:ind w:firstLine="180"/>
              <w:jc w:val="both"/>
              <w:rPr>
                <w:b/>
                <w:color w:val="000000" w:themeColor="text1"/>
              </w:rPr>
            </w:pPr>
          </w:p>
        </w:tc>
      </w:tr>
      <w:tr w:rsidR="00F54458" w:rsidRPr="001117F4" w:rsidTr="00856B6F">
        <w:tc>
          <w:tcPr>
            <w:tcW w:w="4531" w:type="dxa"/>
          </w:tcPr>
          <w:p w:rsidR="00F54458" w:rsidRPr="00F54458" w:rsidRDefault="00F54458" w:rsidP="00E43E43">
            <w:pPr>
              <w:shd w:val="clear" w:color="auto" w:fill="FFFFFF"/>
              <w:spacing w:before="100" w:beforeAutospacing="1" w:after="100" w:afterAutospacing="1"/>
              <w:ind w:firstLine="180"/>
              <w:jc w:val="center"/>
              <w:rPr>
                <w:rStyle w:val="szakasz-jel"/>
                <w:rFonts w:ascii="Times New Roman" w:hAnsi="Times New Roman" w:cs="Times New Roman"/>
                <w:b/>
                <w:bCs/>
                <w:color w:val="000000" w:themeColor="text1"/>
                <w:sz w:val="24"/>
                <w:szCs w:val="24"/>
                <w:shd w:val="clear" w:color="auto" w:fill="FFFFFF"/>
              </w:rPr>
            </w:pPr>
          </w:p>
          <w:p w:rsidR="00F54458" w:rsidRPr="00F54458" w:rsidRDefault="00F54458" w:rsidP="00E43E43">
            <w:pPr>
              <w:shd w:val="clear" w:color="auto" w:fill="FFFFFF"/>
              <w:spacing w:before="100" w:beforeAutospacing="1" w:after="100" w:afterAutospacing="1"/>
              <w:ind w:firstLine="180"/>
              <w:jc w:val="center"/>
              <w:rPr>
                <w:rFonts w:ascii="Times New Roman" w:hAnsi="Times New Roman" w:cs="Times New Roman"/>
                <w:color w:val="000000" w:themeColor="text1"/>
                <w:sz w:val="24"/>
                <w:szCs w:val="24"/>
                <w:shd w:val="clear" w:color="auto" w:fill="FFFFFF"/>
              </w:rPr>
            </w:pPr>
            <w:r w:rsidRPr="00F54458">
              <w:rPr>
                <w:rStyle w:val="szakasz-jel"/>
                <w:rFonts w:ascii="Times New Roman" w:hAnsi="Times New Roman" w:cs="Times New Roman"/>
                <w:b/>
                <w:bCs/>
                <w:color w:val="000000" w:themeColor="text1"/>
                <w:sz w:val="24"/>
                <w:szCs w:val="24"/>
                <w:shd w:val="clear" w:color="auto" w:fill="FFFFFF"/>
              </w:rPr>
              <w:t>60. §</w:t>
            </w:r>
            <w:r w:rsidRPr="00F54458">
              <w:rPr>
                <w:rFonts w:ascii="Times New Roman" w:hAnsi="Times New Roman" w:cs="Times New Roman"/>
                <w:color w:val="000000" w:themeColor="text1"/>
                <w:sz w:val="24"/>
                <w:szCs w:val="24"/>
                <w:shd w:val="clear" w:color="auto" w:fill="FFFFFF"/>
              </w:rPr>
              <w:t> </w:t>
            </w:r>
          </w:p>
          <w:p w:rsidR="00F54458" w:rsidRPr="00F54458" w:rsidRDefault="00F54458" w:rsidP="00E43E43">
            <w:pPr>
              <w:shd w:val="clear" w:color="auto" w:fill="FFFFFF"/>
              <w:spacing w:before="100" w:beforeAutospacing="1" w:after="100" w:afterAutospacing="1"/>
              <w:ind w:firstLine="180"/>
              <w:jc w:val="center"/>
              <w:rPr>
                <w:rStyle w:val="szakasz-jel"/>
                <w:rFonts w:ascii="Times New Roman" w:hAnsi="Times New Roman" w:cs="Times New Roman"/>
                <w:b/>
                <w:bCs/>
                <w:color w:val="000000" w:themeColor="text1"/>
                <w:sz w:val="24"/>
                <w:szCs w:val="24"/>
              </w:rPr>
            </w:pPr>
            <w:r w:rsidRPr="00F54458">
              <w:rPr>
                <w:rFonts w:ascii="Times New Roman" w:hAnsi="Times New Roman" w:cs="Times New Roman"/>
                <w:color w:val="000000" w:themeColor="text1"/>
                <w:sz w:val="24"/>
                <w:szCs w:val="24"/>
                <w:shd w:val="clear" w:color="auto" w:fill="FFFFFF"/>
              </w:rPr>
              <w:t>A </w:t>
            </w:r>
            <w:hyperlink r:id="rId12" w:anchor="SZ32@BE3" w:history="1">
              <w:r w:rsidRPr="00F54458">
                <w:rPr>
                  <w:rStyle w:val="Hiperhivatkozs"/>
                  <w:rFonts w:ascii="Times New Roman" w:hAnsi="Times New Roman" w:cs="Times New Roman"/>
                  <w:color w:val="000000" w:themeColor="text1"/>
                  <w:sz w:val="24"/>
                  <w:szCs w:val="24"/>
                  <w:u w:val="none"/>
                  <w:shd w:val="clear" w:color="auto" w:fill="FFFFFF"/>
                </w:rPr>
                <w:t>32. § (3) bekezdés</w:t>
              </w:r>
            </w:hyperlink>
            <w:r w:rsidRPr="00F54458">
              <w:rPr>
                <w:rFonts w:ascii="Times New Roman" w:hAnsi="Times New Roman" w:cs="Times New Roman"/>
                <w:color w:val="000000" w:themeColor="text1"/>
                <w:sz w:val="24"/>
                <w:szCs w:val="24"/>
                <w:shd w:val="clear" w:color="auto" w:fill="FFFFFF"/>
              </w:rPr>
              <w:t>e, valamint </w:t>
            </w:r>
            <w:hyperlink r:id="rId13" w:anchor="SZ41@BE4" w:history="1">
              <w:r w:rsidRPr="00F54458">
                <w:rPr>
                  <w:rStyle w:val="Hiperhivatkozs"/>
                  <w:rFonts w:ascii="Times New Roman" w:hAnsi="Times New Roman" w:cs="Times New Roman"/>
                  <w:color w:val="000000" w:themeColor="text1"/>
                  <w:sz w:val="24"/>
                  <w:szCs w:val="24"/>
                  <w:u w:val="none"/>
                  <w:shd w:val="clear" w:color="auto" w:fill="FFFFFF"/>
                </w:rPr>
                <w:t>41. § (4)–(7) bekezdés</w:t>
              </w:r>
            </w:hyperlink>
            <w:proofErr w:type="gramStart"/>
            <w:r w:rsidRPr="00F54458">
              <w:rPr>
                <w:rFonts w:ascii="Times New Roman" w:hAnsi="Times New Roman" w:cs="Times New Roman"/>
                <w:color w:val="000000" w:themeColor="text1"/>
                <w:sz w:val="24"/>
                <w:szCs w:val="24"/>
                <w:shd w:val="clear" w:color="auto" w:fill="FFFFFF"/>
              </w:rPr>
              <w:t>e</w:t>
            </w:r>
            <w:proofErr w:type="gramEnd"/>
            <w:r w:rsidRPr="00F54458">
              <w:rPr>
                <w:rFonts w:ascii="Times New Roman" w:hAnsi="Times New Roman" w:cs="Times New Roman"/>
                <w:color w:val="000000" w:themeColor="text1"/>
                <w:sz w:val="24"/>
                <w:szCs w:val="24"/>
                <w:shd w:val="clear" w:color="auto" w:fill="FFFFFF"/>
              </w:rPr>
              <w:t xml:space="preserve"> az Európai Unió működéséről szóló szerződés 107. és 108. cikkének a csekély összegű támogatásokra való alkalmazásáról szóló, 2023. december 13-i 2023/2831 bizottsági rendelet végrehajtásához szükséges rendelkezéseket állapít meg.</w:t>
            </w:r>
          </w:p>
        </w:tc>
        <w:tc>
          <w:tcPr>
            <w:tcW w:w="4531" w:type="dxa"/>
          </w:tcPr>
          <w:p w:rsidR="00F54458" w:rsidRPr="00F54458" w:rsidRDefault="00F54458" w:rsidP="00E43E43">
            <w:pPr>
              <w:shd w:val="clear" w:color="auto" w:fill="FFFFFF"/>
              <w:spacing w:before="100" w:beforeAutospacing="1" w:after="100" w:afterAutospacing="1"/>
              <w:ind w:firstLine="180"/>
              <w:jc w:val="center"/>
              <w:rPr>
                <w:rStyle w:val="szakasz-jel"/>
                <w:rFonts w:ascii="Times New Roman" w:hAnsi="Times New Roman" w:cs="Times New Roman"/>
                <w:b/>
                <w:bCs/>
                <w:color w:val="000000" w:themeColor="text1"/>
                <w:sz w:val="24"/>
                <w:szCs w:val="24"/>
                <w:shd w:val="clear" w:color="auto" w:fill="FFFFFF"/>
              </w:rPr>
            </w:pPr>
          </w:p>
          <w:p w:rsidR="00F54458" w:rsidRPr="00F54458" w:rsidRDefault="00F54458" w:rsidP="00E43E43">
            <w:pPr>
              <w:shd w:val="clear" w:color="auto" w:fill="FFFFFF"/>
              <w:spacing w:before="100" w:beforeAutospacing="1" w:after="100" w:afterAutospacing="1"/>
              <w:ind w:firstLine="180"/>
              <w:jc w:val="center"/>
              <w:rPr>
                <w:rFonts w:ascii="Times New Roman" w:hAnsi="Times New Roman" w:cs="Times New Roman"/>
                <w:color w:val="000000" w:themeColor="text1"/>
                <w:sz w:val="24"/>
                <w:szCs w:val="24"/>
                <w:shd w:val="clear" w:color="auto" w:fill="FFFFFF"/>
              </w:rPr>
            </w:pPr>
            <w:r w:rsidRPr="00F54458">
              <w:rPr>
                <w:rStyle w:val="szakasz-jel"/>
                <w:rFonts w:ascii="Times New Roman" w:hAnsi="Times New Roman" w:cs="Times New Roman"/>
                <w:b/>
                <w:bCs/>
                <w:color w:val="000000" w:themeColor="text1"/>
                <w:sz w:val="24"/>
                <w:szCs w:val="24"/>
                <w:shd w:val="clear" w:color="auto" w:fill="FFFFFF"/>
              </w:rPr>
              <w:t>60. §</w:t>
            </w:r>
            <w:r w:rsidRPr="00F54458">
              <w:rPr>
                <w:rFonts w:ascii="Times New Roman" w:hAnsi="Times New Roman" w:cs="Times New Roman"/>
                <w:color w:val="000000" w:themeColor="text1"/>
                <w:sz w:val="24"/>
                <w:szCs w:val="24"/>
                <w:shd w:val="clear" w:color="auto" w:fill="FFFFFF"/>
              </w:rPr>
              <w:t> </w:t>
            </w:r>
          </w:p>
          <w:p w:rsidR="00F54458" w:rsidRPr="00F54458" w:rsidRDefault="00F54458" w:rsidP="00E43E43">
            <w:pPr>
              <w:shd w:val="clear" w:color="auto" w:fill="FFFFFF"/>
              <w:spacing w:before="100" w:beforeAutospacing="1" w:after="100" w:afterAutospacing="1"/>
              <w:ind w:firstLine="180"/>
              <w:jc w:val="center"/>
              <w:rPr>
                <w:rFonts w:ascii="Times New Roman" w:hAnsi="Times New Roman" w:cs="Times New Roman"/>
                <w:color w:val="000000" w:themeColor="text1"/>
                <w:sz w:val="24"/>
                <w:szCs w:val="24"/>
                <w:shd w:val="clear" w:color="auto" w:fill="FFFFFF"/>
              </w:rPr>
            </w:pPr>
            <w:r w:rsidRPr="00F54458">
              <w:rPr>
                <w:rFonts w:ascii="Times New Roman" w:hAnsi="Times New Roman" w:cs="Times New Roman"/>
                <w:color w:val="000000" w:themeColor="text1"/>
                <w:sz w:val="24"/>
                <w:szCs w:val="24"/>
                <w:shd w:val="clear" w:color="auto" w:fill="FFFFFF"/>
              </w:rPr>
              <w:t>A </w:t>
            </w:r>
            <w:hyperlink r:id="rId14" w:anchor="SZ32@BE3" w:history="1">
              <w:r w:rsidRPr="00F54458">
                <w:rPr>
                  <w:rStyle w:val="Hiperhivatkozs"/>
                  <w:rFonts w:ascii="Times New Roman" w:hAnsi="Times New Roman" w:cs="Times New Roman"/>
                  <w:color w:val="000000" w:themeColor="text1"/>
                  <w:sz w:val="24"/>
                  <w:szCs w:val="24"/>
                  <w:u w:val="none"/>
                  <w:shd w:val="clear" w:color="auto" w:fill="FFFFFF"/>
                </w:rPr>
                <w:t>32. § (3) bekezdés</w:t>
              </w:r>
            </w:hyperlink>
            <w:proofErr w:type="gramStart"/>
            <w:r w:rsidRPr="00F54458">
              <w:rPr>
                <w:rFonts w:ascii="Times New Roman" w:hAnsi="Times New Roman" w:cs="Times New Roman"/>
                <w:color w:val="000000" w:themeColor="text1"/>
                <w:sz w:val="24"/>
                <w:szCs w:val="24"/>
                <w:shd w:val="clear" w:color="auto" w:fill="FFFFFF"/>
              </w:rPr>
              <w:t>e</w:t>
            </w:r>
            <w:proofErr w:type="gramEnd"/>
            <w:r w:rsidRPr="00F54458">
              <w:rPr>
                <w:rFonts w:ascii="Times New Roman" w:hAnsi="Times New Roman" w:cs="Times New Roman"/>
                <w:color w:val="000000" w:themeColor="text1"/>
                <w:sz w:val="24"/>
                <w:szCs w:val="24"/>
                <w:shd w:val="clear" w:color="auto" w:fill="FFFFFF"/>
              </w:rPr>
              <w:t xml:space="preserve"> az Európai Unió működéséről szóló szerződés 107. és 108. cikkének a csekély összegű támogatásokra való alkalmazásáról szóló, 2023. december 13-i 2023/2831 bizottsági rendelet végrehajtásához szükséges rendelkezéseket állapít meg.</w:t>
            </w:r>
          </w:p>
          <w:p w:rsidR="00F54458" w:rsidRPr="00F54458" w:rsidRDefault="00F54458" w:rsidP="00E43E43">
            <w:pPr>
              <w:shd w:val="clear" w:color="auto" w:fill="FFFFFF"/>
              <w:spacing w:before="100" w:beforeAutospacing="1" w:after="100" w:afterAutospacing="1"/>
              <w:ind w:firstLine="180"/>
              <w:jc w:val="center"/>
              <w:rPr>
                <w:rStyle w:val="szakasz-jel"/>
                <w:rFonts w:ascii="Times New Roman" w:hAnsi="Times New Roman" w:cs="Times New Roman"/>
                <w:b/>
                <w:bCs/>
                <w:color w:val="000000" w:themeColor="text1"/>
                <w:sz w:val="24"/>
                <w:szCs w:val="24"/>
              </w:rPr>
            </w:pPr>
          </w:p>
        </w:tc>
      </w:tr>
    </w:tbl>
    <w:p w:rsidR="00EB71F7" w:rsidRPr="001117F4" w:rsidRDefault="00EB71F7">
      <w:pPr>
        <w:rPr>
          <w:rFonts w:ascii="Times New Roman" w:hAnsi="Times New Roman" w:cs="Times New Roman"/>
          <w:color w:val="000000" w:themeColor="text1"/>
          <w:sz w:val="24"/>
          <w:szCs w:val="24"/>
        </w:rPr>
      </w:pPr>
    </w:p>
    <w:p w:rsidR="00A27BD2" w:rsidRPr="001117F4" w:rsidRDefault="00A27BD2">
      <w:pPr>
        <w:rPr>
          <w:rFonts w:ascii="Times New Roman" w:hAnsi="Times New Roman" w:cs="Times New Roman"/>
          <w:color w:val="000000" w:themeColor="text1"/>
          <w:sz w:val="24"/>
          <w:szCs w:val="24"/>
        </w:rPr>
      </w:pPr>
    </w:p>
    <w:sectPr w:rsidR="00A27BD2" w:rsidRPr="001117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B6F"/>
    <w:rsid w:val="000041B8"/>
    <w:rsid w:val="00013196"/>
    <w:rsid w:val="00072F61"/>
    <w:rsid w:val="0009316B"/>
    <w:rsid w:val="000D12D7"/>
    <w:rsid w:val="000D1F03"/>
    <w:rsid w:val="000F2136"/>
    <w:rsid w:val="000F5CE3"/>
    <w:rsid w:val="001015AE"/>
    <w:rsid w:val="001117F4"/>
    <w:rsid w:val="0012072F"/>
    <w:rsid w:val="001713C0"/>
    <w:rsid w:val="001734DF"/>
    <w:rsid w:val="0018351D"/>
    <w:rsid w:val="001A42F5"/>
    <w:rsid w:val="001B77CC"/>
    <w:rsid w:val="00216582"/>
    <w:rsid w:val="00274A20"/>
    <w:rsid w:val="00281296"/>
    <w:rsid w:val="002C2007"/>
    <w:rsid w:val="002D03D9"/>
    <w:rsid w:val="002D0AD7"/>
    <w:rsid w:val="002D6585"/>
    <w:rsid w:val="002F073B"/>
    <w:rsid w:val="00327BFA"/>
    <w:rsid w:val="00356D44"/>
    <w:rsid w:val="00377F7D"/>
    <w:rsid w:val="003C323D"/>
    <w:rsid w:val="003E5F63"/>
    <w:rsid w:val="003E6B55"/>
    <w:rsid w:val="003F1C7F"/>
    <w:rsid w:val="00412448"/>
    <w:rsid w:val="00481605"/>
    <w:rsid w:val="004A0AD1"/>
    <w:rsid w:val="004A6091"/>
    <w:rsid w:val="004C20AA"/>
    <w:rsid w:val="004D00D3"/>
    <w:rsid w:val="004D5A00"/>
    <w:rsid w:val="00500A6A"/>
    <w:rsid w:val="00526626"/>
    <w:rsid w:val="00537AD8"/>
    <w:rsid w:val="00552671"/>
    <w:rsid w:val="005620AD"/>
    <w:rsid w:val="00567E06"/>
    <w:rsid w:val="005A15D0"/>
    <w:rsid w:val="005A58C5"/>
    <w:rsid w:val="005F6565"/>
    <w:rsid w:val="005F7205"/>
    <w:rsid w:val="0061410F"/>
    <w:rsid w:val="006767C5"/>
    <w:rsid w:val="006802F6"/>
    <w:rsid w:val="006E3491"/>
    <w:rsid w:val="006E58E1"/>
    <w:rsid w:val="0071034E"/>
    <w:rsid w:val="0072654B"/>
    <w:rsid w:val="00740E9E"/>
    <w:rsid w:val="00753A17"/>
    <w:rsid w:val="0077215F"/>
    <w:rsid w:val="007940BC"/>
    <w:rsid w:val="007C32E3"/>
    <w:rsid w:val="007E45E3"/>
    <w:rsid w:val="00803B96"/>
    <w:rsid w:val="00813A0C"/>
    <w:rsid w:val="00827B64"/>
    <w:rsid w:val="00856B6F"/>
    <w:rsid w:val="0086171D"/>
    <w:rsid w:val="0086707E"/>
    <w:rsid w:val="00867515"/>
    <w:rsid w:val="008D46D5"/>
    <w:rsid w:val="008E0AC4"/>
    <w:rsid w:val="008F2DD0"/>
    <w:rsid w:val="009305FF"/>
    <w:rsid w:val="00930876"/>
    <w:rsid w:val="0094326C"/>
    <w:rsid w:val="0095433A"/>
    <w:rsid w:val="009675DF"/>
    <w:rsid w:val="009D2F0D"/>
    <w:rsid w:val="009F0DFD"/>
    <w:rsid w:val="00A27BD2"/>
    <w:rsid w:val="00A65BDC"/>
    <w:rsid w:val="00A74BCC"/>
    <w:rsid w:val="00AC22B4"/>
    <w:rsid w:val="00B00C7F"/>
    <w:rsid w:val="00B20CA0"/>
    <w:rsid w:val="00B32483"/>
    <w:rsid w:val="00B67468"/>
    <w:rsid w:val="00B73C21"/>
    <w:rsid w:val="00B94030"/>
    <w:rsid w:val="00B940C1"/>
    <w:rsid w:val="00B97229"/>
    <w:rsid w:val="00BA42DB"/>
    <w:rsid w:val="00BC141C"/>
    <w:rsid w:val="00C170ED"/>
    <w:rsid w:val="00C26BF8"/>
    <w:rsid w:val="00C74094"/>
    <w:rsid w:val="00C74D49"/>
    <w:rsid w:val="00C82CE4"/>
    <w:rsid w:val="00C87B0F"/>
    <w:rsid w:val="00CC5549"/>
    <w:rsid w:val="00D14F03"/>
    <w:rsid w:val="00D15B1F"/>
    <w:rsid w:val="00D35F59"/>
    <w:rsid w:val="00D71BAC"/>
    <w:rsid w:val="00D778B9"/>
    <w:rsid w:val="00D80A4C"/>
    <w:rsid w:val="00D8777A"/>
    <w:rsid w:val="00D945A8"/>
    <w:rsid w:val="00DA46C8"/>
    <w:rsid w:val="00DA506A"/>
    <w:rsid w:val="00DB1AFC"/>
    <w:rsid w:val="00DB2635"/>
    <w:rsid w:val="00DB4706"/>
    <w:rsid w:val="00E41906"/>
    <w:rsid w:val="00E43E43"/>
    <w:rsid w:val="00E63A7F"/>
    <w:rsid w:val="00E63F3D"/>
    <w:rsid w:val="00E67E42"/>
    <w:rsid w:val="00E81318"/>
    <w:rsid w:val="00EA7729"/>
    <w:rsid w:val="00EB2C89"/>
    <w:rsid w:val="00EB71F7"/>
    <w:rsid w:val="00EC5143"/>
    <w:rsid w:val="00EE0C89"/>
    <w:rsid w:val="00EE5D07"/>
    <w:rsid w:val="00F0684F"/>
    <w:rsid w:val="00F10B36"/>
    <w:rsid w:val="00F3368C"/>
    <w:rsid w:val="00F54458"/>
    <w:rsid w:val="00F572CC"/>
    <w:rsid w:val="00FB3A28"/>
    <w:rsid w:val="00FD6454"/>
    <w:rsid w:val="00FE365A"/>
    <w:rsid w:val="00FF04B1"/>
    <w:rsid w:val="00FF24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AD7BA-12E8-42F0-BC1F-E77D9EAF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56B6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856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856B6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semiHidden/>
    <w:unhideWhenUsed/>
    <w:rsid w:val="00856B6F"/>
    <w:rPr>
      <w:color w:val="0000FF"/>
      <w:u w:val="single"/>
    </w:rPr>
  </w:style>
  <w:style w:type="character" w:customStyle="1" w:styleId="jel">
    <w:name w:val="jel"/>
    <w:basedOn w:val="Bekezdsalapbettpusa"/>
    <w:rsid w:val="00856B6F"/>
  </w:style>
  <w:style w:type="character" w:customStyle="1" w:styleId="CharStyle10">
    <w:name w:val="Char Style 10"/>
    <w:basedOn w:val="Bekezdsalapbettpusa"/>
    <w:link w:val="Style5"/>
    <w:rsid w:val="00856B6F"/>
    <w:rPr>
      <w:shd w:val="clear" w:color="auto" w:fill="FFFFFF"/>
    </w:rPr>
  </w:style>
  <w:style w:type="paragraph" w:customStyle="1" w:styleId="Style5">
    <w:name w:val="Style 5"/>
    <w:basedOn w:val="Norml"/>
    <w:link w:val="CharStyle10"/>
    <w:rsid w:val="00856B6F"/>
    <w:pPr>
      <w:widowControl w:val="0"/>
      <w:shd w:val="clear" w:color="auto" w:fill="FFFFFF"/>
      <w:spacing w:after="500" w:line="274" w:lineRule="exact"/>
      <w:ind w:hanging="600"/>
    </w:pPr>
  </w:style>
  <w:style w:type="paragraph" w:customStyle="1" w:styleId="al">
    <w:name w:val="al"/>
    <w:basedOn w:val="Norml"/>
    <w:rsid w:val="00B940C1"/>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EC5143"/>
    <w:pPr>
      <w:ind w:left="720"/>
      <w:contextualSpacing/>
    </w:pPr>
  </w:style>
  <w:style w:type="character" w:styleId="Kiemels2">
    <w:name w:val="Strong"/>
    <w:basedOn w:val="Bekezdsalapbettpusa"/>
    <w:uiPriority w:val="22"/>
    <w:qFormat/>
    <w:rsid w:val="00A27BD2"/>
    <w:rPr>
      <w:b/>
      <w:bCs/>
    </w:rPr>
  </w:style>
  <w:style w:type="paragraph" w:customStyle="1" w:styleId="Szvegtrzs31">
    <w:name w:val="Szövegtörzs 31"/>
    <w:basedOn w:val="Norml"/>
    <w:rsid w:val="00E63F3D"/>
    <w:pPr>
      <w:overflowPunct w:val="0"/>
      <w:autoSpaceDE w:val="0"/>
      <w:autoSpaceDN w:val="0"/>
      <w:adjustRightInd w:val="0"/>
      <w:spacing w:after="0" w:line="240" w:lineRule="auto"/>
      <w:jc w:val="both"/>
      <w:textAlignment w:val="baseline"/>
    </w:pPr>
    <w:rPr>
      <w:rFonts w:ascii="Times New Roman" w:eastAsia="MS Mincho" w:hAnsi="Times New Roman" w:cs="Times New Roman"/>
      <w:i/>
      <w:sz w:val="24"/>
      <w:szCs w:val="20"/>
      <w:lang w:eastAsia="hu-HU"/>
    </w:rPr>
  </w:style>
  <w:style w:type="paragraph" w:styleId="Buborkszveg">
    <w:name w:val="Balloon Text"/>
    <w:basedOn w:val="Norml"/>
    <w:link w:val="BuborkszvegChar"/>
    <w:uiPriority w:val="99"/>
    <w:semiHidden/>
    <w:unhideWhenUsed/>
    <w:rsid w:val="0028129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81296"/>
    <w:rPr>
      <w:rFonts w:ascii="Segoe UI" w:hAnsi="Segoe UI" w:cs="Segoe UI"/>
      <w:sz w:val="18"/>
      <w:szCs w:val="18"/>
    </w:rPr>
  </w:style>
  <w:style w:type="character" w:customStyle="1" w:styleId="szakasz-jel">
    <w:name w:val="szakasz-jel"/>
    <w:basedOn w:val="Bekezdsalapbettpusa"/>
    <w:rsid w:val="00E43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7689">
      <w:bodyDiv w:val="1"/>
      <w:marLeft w:val="0"/>
      <w:marRight w:val="0"/>
      <w:marTop w:val="0"/>
      <w:marBottom w:val="0"/>
      <w:divBdr>
        <w:top w:val="none" w:sz="0" w:space="0" w:color="auto"/>
        <w:left w:val="none" w:sz="0" w:space="0" w:color="auto"/>
        <w:bottom w:val="none" w:sz="0" w:space="0" w:color="auto"/>
        <w:right w:val="none" w:sz="0" w:space="0" w:color="auto"/>
      </w:divBdr>
    </w:div>
    <w:div w:id="106431064">
      <w:bodyDiv w:val="1"/>
      <w:marLeft w:val="0"/>
      <w:marRight w:val="0"/>
      <w:marTop w:val="0"/>
      <w:marBottom w:val="0"/>
      <w:divBdr>
        <w:top w:val="none" w:sz="0" w:space="0" w:color="auto"/>
        <w:left w:val="none" w:sz="0" w:space="0" w:color="auto"/>
        <w:bottom w:val="none" w:sz="0" w:space="0" w:color="auto"/>
        <w:right w:val="none" w:sz="0" w:space="0" w:color="auto"/>
      </w:divBdr>
    </w:div>
    <w:div w:id="174537534">
      <w:bodyDiv w:val="1"/>
      <w:marLeft w:val="0"/>
      <w:marRight w:val="0"/>
      <w:marTop w:val="0"/>
      <w:marBottom w:val="0"/>
      <w:divBdr>
        <w:top w:val="none" w:sz="0" w:space="0" w:color="auto"/>
        <w:left w:val="none" w:sz="0" w:space="0" w:color="auto"/>
        <w:bottom w:val="none" w:sz="0" w:space="0" w:color="auto"/>
        <w:right w:val="none" w:sz="0" w:space="0" w:color="auto"/>
      </w:divBdr>
    </w:div>
    <w:div w:id="216548833">
      <w:bodyDiv w:val="1"/>
      <w:marLeft w:val="0"/>
      <w:marRight w:val="0"/>
      <w:marTop w:val="0"/>
      <w:marBottom w:val="0"/>
      <w:divBdr>
        <w:top w:val="none" w:sz="0" w:space="0" w:color="auto"/>
        <w:left w:val="none" w:sz="0" w:space="0" w:color="auto"/>
        <w:bottom w:val="none" w:sz="0" w:space="0" w:color="auto"/>
        <w:right w:val="none" w:sz="0" w:space="0" w:color="auto"/>
      </w:divBdr>
    </w:div>
    <w:div w:id="245506584">
      <w:bodyDiv w:val="1"/>
      <w:marLeft w:val="0"/>
      <w:marRight w:val="0"/>
      <w:marTop w:val="0"/>
      <w:marBottom w:val="0"/>
      <w:divBdr>
        <w:top w:val="none" w:sz="0" w:space="0" w:color="auto"/>
        <w:left w:val="none" w:sz="0" w:space="0" w:color="auto"/>
        <w:bottom w:val="none" w:sz="0" w:space="0" w:color="auto"/>
        <w:right w:val="none" w:sz="0" w:space="0" w:color="auto"/>
      </w:divBdr>
    </w:div>
    <w:div w:id="284315455">
      <w:bodyDiv w:val="1"/>
      <w:marLeft w:val="0"/>
      <w:marRight w:val="0"/>
      <w:marTop w:val="0"/>
      <w:marBottom w:val="0"/>
      <w:divBdr>
        <w:top w:val="none" w:sz="0" w:space="0" w:color="auto"/>
        <w:left w:val="none" w:sz="0" w:space="0" w:color="auto"/>
        <w:bottom w:val="none" w:sz="0" w:space="0" w:color="auto"/>
        <w:right w:val="none" w:sz="0" w:space="0" w:color="auto"/>
      </w:divBdr>
    </w:div>
    <w:div w:id="322247626">
      <w:bodyDiv w:val="1"/>
      <w:marLeft w:val="0"/>
      <w:marRight w:val="0"/>
      <w:marTop w:val="0"/>
      <w:marBottom w:val="0"/>
      <w:divBdr>
        <w:top w:val="none" w:sz="0" w:space="0" w:color="auto"/>
        <w:left w:val="none" w:sz="0" w:space="0" w:color="auto"/>
        <w:bottom w:val="none" w:sz="0" w:space="0" w:color="auto"/>
        <w:right w:val="none" w:sz="0" w:space="0" w:color="auto"/>
      </w:divBdr>
    </w:div>
    <w:div w:id="360591320">
      <w:bodyDiv w:val="1"/>
      <w:marLeft w:val="0"/>
      <w:marRight w:val="0"/>
      <w:marTop w:val="0"/>
      <w:marBottom w:val="0"/>
      <w:divBdr>
        <w:top w:val="none" w:sz="0" w:space="0" w:color="auto"/>
        <w:left w:val="none" w:sz="0" w:space="0" w:color="auto"/>
        <w:bottom w:val="none" w:sz="0" w:space="0" w:color="auto"/>
        <w:right w:val="none" w:sz="0" w:space="0" w:color="auto"/>
      </w:divBdr>
    </w:div>
    <w:div w:id="401804234">
      <w:bodyDiv w:val="1"/>
      <w:marLeft w:val="0"/>
      <w:marRight w:val="0"/>
      <w:marTop w:val="0"/>
      <w:marBottom w:val="0"/>
      <w:divBdr>
        <w:top w:val="none" w:sz="0" w:space="0" w:color="auto"/>
        <w:left w:val="none" w:sz="0" w:space="0" w:color="auto"/>
        <w:bottom w:val="none" w:sz="0" w:space="0" w:color="auto"/>
        <w:right w:val="none" w:sz="0" w:space="0" w:color="auto"/>
      </w:divBdr>
    </w:div>
    <w:div w:id="407382658">
      <w:bodyDiv w:val="1"/>
      <w:marLeft w:val="0"/>
      <w:marRight w:val="0"/>
      <w:marTop w:val="0"/>
      <w:marBottom w:val="0"/>
      <w:divBdr>
        <w:top w:val="none" w:sz="0" w:space="0" w:color="auto"/>
        <w:left w:val="none" w:sz="0" w:space="0" w:color="auto"/>
        <w:bottom w:val="none" w:sz="0" w:space="0" w:color="auto"/>
        <w:right w:val="none" w:sz="0" w:space="0" w:color="auto"/>
      </w:divBdr>
    </w:div>
    <w:div w:id="416749625">
      <w:bodyDiv w:val="1"/>
      <w:marLeft w:val="0"/>
      <w:marRight w:val="0"/>
      <w:marTop w:val="0"/>
      <w:marBottom w:val="0"/>
      <w:divBdr>
        <w:top w:val="none" w:sz="0" w:space="0" w:color="auto"/>
        <w:left w:val="none" w:sz="0" w:space="0" w:color="auto"/>
        <w:bottom w:val="none" w:sz="0" w:space="0" w:color="auto"/>
        <w:right w:val="none" w:sz="0" w:space="0" w:color="auto"/>
      </w:divBdr>
    </w:div>
    <w:div w:id="453257079">
      <w:bodyDiv w:val="1"/>
      <w:marLeft w:val="0"/>
      <w:marRight w:val="0"/>
      <w:marTop w:val="0"/>
      <w:marBottom w:val="0"/>
      <w:divBdr>
        <w:top w:val="none" w:sz="0" w:space="0" w:color="auto"/>
        <w:left w:val="none" w:sz="0" w:space="0" w:color="auto"/>
        <w:bottom w:val="none" w:sz="0" w:space="0" w:color="auto"/>
        <w:right w:val="none" w:sz="0" w:space="0" w:color="auto"/>
      </w:divBdr>
    </w:div>
    <w:div w:id="460852354">
      <w:bodyDiv w:val="1"/>
      <w:marLeft w:val="0"/>
      <w:marRight w:val="0"/>
      <w:marTop w:val="0"/>
      <w:marBottom w:val="0"/>
      <w:divBdr>
        <w:top w:val="none" w:sz="0" w:space="0" w:color="auto"/>
        <w:left w:val="none" w:sz="0" w:space="0" w:color="auto"/>
        <w:bottom w:val="none" w:sz="0" w:space="0" w:color="auto"/>
        <w:right w:val="none" w:sz="0" w:space="0" w:color="auto"/>
      </w:divBdr>
    </w:div>
    <w:div w:id="463155355">
      <w:bodyDiv w:val="1"/>
      <w:marLeft w:val="0"/>
      <w:marRight w:val="0"/>
      <w:marTop w:val="0"/>
      <w:marBottom w:val="0"/>
      <w:divBdr>
        <w:top w:val="none" w:sz="0" w:space="0" w:color="auto"/>
        <w:left w:val="none" w:sz="0" w:space="0" w:color="auto"/>
        <w:bottom w:val="none" w:sz="0" w:space="0" w:color="auto"/>
        <w:right w:val="none" w:sz="0" w:space="0" w:color="auto"/>
      </w:divBdr>
    </w:div>
    <w:div w:id="513956169">
      <w:bodyDiv w:val="1"/>
      <w:marLeft w:val="0"/>
      <w:marRight w:val="0"/>
      <w:marTop w:val="0"/>
      <w:marBottom w:val="0"/>
      <w:divBdr>
        <w:top w:val="none" w:sz="0" w:space="0" w:color="auto"/>
        <w:left w:val="none" w:sz="0" w:space="0" w:color="auto"/>
        <w:bottom w:val="none" w:sz="0" w:space="0" w:color="auto"/>
        <w:right w:val="none" w:sz="0" w:space="0" w:color="auto"/>
      </w:divBdr>
    </w:div>
    <w:div w:id="634599070">
      <w:bodyDiv w:val="1"/>
      <w:marLeft w:val="0"/>
      <w:marRight w:val="0"/>
      <w:marTop w:val="0"/>
      <w:marBottom w:val="0"/>
      <w:divBdr>
        <w:top w:val="none" w:sz="0" w:space="0" w:color="auto"/>
        <w:left w:val="none" w:sz="0" w:space="0" w:color="auto"/>
        <w:bottom w:val="none" w:sz="0" w:space="0" w:color="auto"/>
        <w:right w:val="none" w:sz="0" w:space="0" w:color="auto"/>
      </w:divBdr>
    </w:div>
    <w:div w:id="646977227">
      <w:bodyDiv w:val="1"/>
      <w:marLeft w:val="0"/>
      <w:marRight w:val="0"/>
      <w:marTop w:val="0"/>
      <w:marBottom w:val="0"/>
      <w:divBdr>
        <w:top w:val="none" w:sz="0" w:space="0" w:color="auto"/>
        <w:left w:val="none" w:sz="0" w:space="0" w:color="auto"/>
        <w:bottom w:val="none" w:sz="0" w:space="0" w:color="auto"/>
        <w:right w:val="none" w:sz="0" w:space="0" w:color="auto"/>
      </w:divBdr>
    </w:div>
    <w:div w:id="647785579">
      <w:bodyDiv w:val="1"/>
      <w:marLeft w:val="0"/>
      <w:marRight w:val="0"/>
      <w:marTop w:val="0"/>
      <w:marBottom w:val="0"/>
      <w:divBdr>
        <w:top w:val="none" w:sz="0" w:space="0" w:color="auto"/>
        <w:left w:val="none" w:sz="0" w:space="0" w:color="auto"/>
        <w:bottom w:val="none" w:sz="0" w:space="0" w:color="auto"/>
        <w:right w:val="none" w:sz="0" w:space="0" w:color="auto"/>
      </w:divBdr>
    </w:div>
    <w:div w:id="930507594">
      <w:bodyDiv w:val="1"/>
      <w:marLeft w:val="0"/>
      <w:marRight w:val="0"/>
      <w:marTop w:val="0"/>
      <w:marBottom w:val="0"/>
      <w:divBdr>
        <w:top w:val="none" w:sz="0" w:space="0" w:color="auto"/>
        <w:left w:val="none" w:sz="0" w:space="0" w:color="auto"/>
        <w:bottom w:val="none" w:sz="0" w:space="0" w:color="auto"/>
        <w:right w:val="none" w:sz="0" w:space="0" w:color="auto"/>
      </w:divBdr>
    </w:div>
    <w:div w:id="996152173">
      <w:bodyDiv w:val="1"/>
      <w:marLeft w:val="0"/>
      <w:marRight w:val="0"/>
      <w:marTop w:val="0"/>
      <w:marBottom w:val="0"/>
      <w:divBdr>
        <w:top w:val="none" w:sz="0" w:space="0" w:color="auto"/>
        <w:left w:val="none" w:sz="0" w:space="0" w:color="auto"/>
        <w:bottom w:val="none" w:sz="0" w:space="0" w:color="auto"/>
        <w:right w:val="none" w:sz="0" w:space="0" w:color="auto"/>
      </w:divBdr>
    </w:div>
    <w:div w:id="1083259698">
      <w:bodyDiv w:val="1"/>
      <w:marLeft w:val="0"/>
      <w:marRight w:val="0"/>
      <w:marTop w:val="0"/>
      <w:marBottom w:val="0"/>
      <w:divBdr>
        <w:top w:val="none" w:sz="0" w:space="0" w:color="auto"/>
        <w:left w:val="none" w:sz="0" w:space="0" w:color="auto"/>
        <w:bottom w:val="none" w:sz="0" w:space="0" w:color="auto"/>
        <w:right w:val="none" w:sz="0" w:space="0" w:color="auto"/>
      </w:divBdr>
      <w:divsChild>
        <w:div w:id="1020619598">
          <w:marLeft w:val="0"/>
          <w:marRight w:val="0"/>
          <w:marTop w:val="0"/>
          <w:marBottom w:val="0"/>
          <w:divBdr>
            <w:top w:val="none" w:sz="0" w:space="0" w:color="auto"/>
            <w:left w:val="none" w:sz="0" w:space="0" w:color="auto"/>
            <w:bottom w:val="none" w:sz="0" w:space="0" w:color="auto"/>
            <w:right w:val="none" w:sz="0" w:space="0" w:color="auto"/>
          </w:divBdr>
        </w:div>
      </w:divsChild>
    </w:div>
    <w:div w:id="1215199619">
      <w:bodyDiv w:val="1"/>
      <w:marLeft w:val="0"/>
      <w:marRight w:val="0"/>
      <w:marTop w:val="0"/>
      <w:marBottom w:val="0"/>
      <w:divBdr>
        <w:top w:val="none" w:sz="0" w:space="0" w:color="auto"/>
        <w:left w:val="none" w:sz="0" w:space="0" w:color="auto"/>
        <w:bottom w:val="none" w:sz="0" w:space="0" w:color="auto"/>
        <w:right w:val="none" w:sz="0" w:space="0" w:color="auto"/>
      </w:divBdr>
    </w:div>
    <w:div w:id="1252161746">
      <w:bodyDiv w:val="1"/>
      <w:marLeft w:val="0"/>
      <w:marRight w:val="0"/>
      <w:marTop w:val="0"/>
      <w:marBottom w:val="0"/>
      <w:divBdr>
        <w:top w:val="none" w:sz="0" w:space="0" w:color="auto"/>
        <w:left w:val="none" w:sz="0" w:space="0" w:color="auto"/>
        <w:bottom w:val="none" w:sz="0" w:space="0" w:color="auto"/>
        <w:right w:val="none" w:sz="0" w:space="0" w:color="auto"/>
      </w:divBdr>
    </w:div>
    <w:div w:id="1277984376">
      <w:bodyDiv w:val="1"/>
      <w:marLeft w:val="0"/>
      <w:marRight w:val="0"/>
      <w:marTop w:val="0"/>
      <w:marBottom w:val="0"/>
      <w:divBdr>
        <w:top w:val="none" w:sz="0" w:space="0" w:color="auto"/>
        <w:left w:val="none" w:sz="0" w:space="0" w:color="auto"/>
        <w:bottom w:val="none" w:sz="0" w:space="0" w:color="auto"/>
        <w:right w:val="none" w:sz="0" w:space="0" w:color="auto"/>
      </w:divBdr>
    </w:div>
    <w:div w:id="1307320175">
      <w:bodyDiv w:val="1"/>
      <w:marLeft w:val="0"/>
      <w:marRight w:val="0"/>
      <w:marTop w:val="0"/>
      <w:marBottom w:val="0"/>
      <w:divBdr>
        <w:top w:val="none" w:sz="0" w:space="0" w:color="auto"/>
        <w:left w:val="none" w:sz="0" w:space="0" w:color="auto"/>
        <w:bottom w:val="none" w:sz="0" w:space="0" w:color="auto"/>
        <w:right w:val="none" w:sz="0" w:space="0" w:color="auto"/>
      </w:divBdr>
    </w:div>
    <w:div w:id="1437749880">
      <w:bodyDiv w:val="1"/>
      <w:marLeft w:val="0"/>
      <w:marRight w:val="0"/>
      <w:marTop w:val="0"/>
      <w:marBottom w:val="0"/>
      <w:divBdr>
        <w:top w:val="none" w:sz="0" w:space="0" w:color="auto"/>
        <w:left w:val="none" w:sz="0" w:space="0" w:color="auto"/>
        <w:bottom w:val="none" w:sz="0" w:space="0" w:color="auto"/>
        <w:right w:val="none" w:sz="0" w:space="0" w:color="auto"/>
      </w:divBdr>
      <w:divsChild>
        <w:div w:id="1954288220">
          <w:marLeft w:val="0"/>
          <w:marRight w:val="0"/>
          <w:marTop w:val="0"/>
          <w:marBottom w:val="0"/>
          <w:divBdr>
            <w:top w:val="none" w:sz="0" w:space="0" w:color="auto"/>
            <w:left w:val="none" w:sz="0" w:space="0" w:color="auto"/>
            <w:bottom w:val="none" w:sz="0" w:space="0" w:color="auto"/>
            <w:right w:val="none" w:sz="0" w:space="0" w:color="auto"/>
          </w:divBdr>
        </w:div>
      </w:divsChild>
    </w:div>
    <w:div w:id="1505586820">
      <w:bodyDiv w:val="1"/>
      <w:marLeft w:val="0"/>
      <w:marRight w:val="0"/>
      <w:marTop w:val="0"/>
      <w:marBottom w:val="0"/>
      <w:divBdr>
        <w:top w:val="none" w:sz="0" w:space="0" w:color="auto"/>
        <w:left w:val="none" w:sz="0" w:space="0" w:color="auto"/>
        <w:bottom w:val="none" w:sz="0" w:space="0" w:color="auto"/>
        <w:right w:val="none" w:sz="0" w:space="0" w:color="auto"/>
      </w:divBdr>
    </w:div>
    <w:div w:id="1534154691">
      <w:bodyDiv w:val="1"/>
      <w:marLeft w:val="0"/>
      <w:marRight w:val="0"/>
      <w:marTop w:val="0"/>
      <w:marBottom w:val="0"/>
      <w:divBdr>
        <w:top w:val="none" w:sz="0" w:space="0" w:color="auto"/>
        <w:left w:val="none" w:sz="0" w:space="0" w:color="auto"/>
        <w:bottom w:val="none" w:sz="0" w:space="0" w:color="auto"/>
        <w:right w:val="none" w:sz="0" w:space="0" w:color="auto"/>
      </w:divBdr>
    </w:div>
    <w:div w:id="1631473172">
      <w:bodyDiv w:val="1"/>
      <w:marLeft w:val="0"/>
      <w:marRight w:val="0"/>
      <w:marTop w:val="0"/>
      <w:marBottom w:val="0"/>
      <w:divBdr>
        <w:top w:val="none" w:sz="0" w:space="0" w:color="auto"/>
        <w:left w:val="none" w:sz="0" w:space="0" w:color="auto"/>
        <w:bottom w:val="none" w:sz="0" w:space="0" w:color="auto"/>
        <w:right w:val="none" w:sz="0" w:space="0" w:color="auto"/>
      </w:divBdr>
    </w:div>
    <w:div w:id="1733041326">
      <w:bodyDiv w:val="1"/>
      <w:marLeft w:val="0"/>
      <w:marRight w:val="0"/>
      <w:marTop w:val="0"/>
      <w:marBottom w:val="0"/>
      <w:divBdr>
        <w:top w:val="none" w:sz="0" w:space="0" w:color="auto"/>
        <w:left w:val="none" w:sz="0" w:space="0" w:color="auto"/>
        <w:bottom w:val="none" w:sz="0" w:space="0" w:color="auto"/>
        <w:right w:val="none" w:sz="0" w:space="0" w:color="auto"/>
      </w:divBdr>
    </w:div>
    <w:div w:id="1759129975">
      <w:bodyDiv w:val="1"/>
      <w:marLeft w:val="0"/>
      <w:marRight w:val="0"/>
      <w:marTop w:val="0"/>
      <w:marBottom w:val="0"/>
      <w:divBdr>
        <w:top w:val="none" w:sz="0" w:space="0" w:color="auto"/>
        <w:left w:val="none" w:sz="0" w:space="0" w:color="auto"/>
        <w:bottom w:val="none" w:sz="0" w:space="0" w:color="auto"/>
        <w:right w:val="none" w:sz="0" w:space="0" w:color="auto"/>
      </w:divBdr>
    </w:div>
    <w:div w:id="1767772808">
      <w:bodyDiv w:val="1"/>
      <w:marLeft w:val="0"/>
      <w:marRight w:val="0"/>
      <w:marTop w:val="0"/>
      <w:marBottom w:val="0"/>
      <w:divBdr>
        <w:top w:val="none" w:sz="0" w:space="0" w:color="auto"/>
        <w:left w:val="none" w:sz="0" w:space="0" w:color="auto"/>
        <w:bottom w:val="none" w:sz="0" w:space="0" w:color="auto"/>
        <w:right w:val="none" w:sz="0" w:space="0" w:color="auto"/>
      </w:divBdr>
    </w:div>
    <w:div w:id="1787650913">
      <w:bodyDiv w:val="1"/>
      <w:marLeft w:val="0"/>
      <w:marRight w:val="0"/>
      <w:marTop w:val="0"/>
      <w:marBottom w:val="0"/>
      <w:divBdr>
        <w:top w:val="none" w:sz="0" w:space="0" w:color="auto"/>
        <w:left w:val="none" w:sz="0" w:space="0" w:color="auto"/>
        <w:bottom w:val="none" w:sz="0" w:space="0" w:color="auto"/>
        <w:right w:val="none" w:sz="0" w:space="0" w:color="auto"/>
      </w:divBdr>
    </w:div>
    <w:div w:id="1942643574">
      <w:bodyDiv w:val="1"/>
      <w:marLeft w:val="0"/>
      <w:marRight w:val="0"/>
      <w:marTop w:val="0"/>
      <w:marBottom w:val="0"/>
      <w:divBdr>
        <w:top w:val="none" w:sz="0" w:space="0" w:color="auto"/>
        <w:left w:val="none" w:sz="0" w:space="0" w:color="auto"/>
        <w:bottom w:val="none" w:sz="0" w:space="0" w:color="auto"/>
        <w:right w:val="none" w:sz="0" w:space="0" w:color="auto"/>
      </w:divBdr>
    </w:div>
    <w:div w:id="1950504539">
      <w:bodyDiv w:val="1"/>
      <w:marLeft w:val="0"/>
      <w:marRight w:val="0"/>
      <w:marTop w:val="0"/>
      <w:marBottom w:val="0"/>
      <w:divBdr>
        <w:top w:val="none" w:sz="0" w:space="0" w:color="auto"/>
        <w:left w:val="none" w:sz="0" w:space="0" w:color="auto"/>
        <w:bottom w:val="none" w:sz="0" w:space="0" w:color="auto"/>
        <w:right w:val="none" w:sz="0" w:space="0" w:color="auto"/>
      </w:divBdr>
    </w:div>
    <w:div w:id="1985743845">
      <w:bodyDiv w:val="1"/>
      <w:marLeft w:val="0"/>
      <w:marRight w:val="0"/>
      <w:marTop w:val="0"/>
      <w:marBottom w:val="0"/>
      <w:divBdr>
        <w:top w:val="none" w:sz="0" w:space="0" w:color="auto"/>
        <w:left w:val="none" w:sz="0" w:space="0" w:color="auto"/>
        <w:bottom w:val="none" w:sz="0" w:space="0" w:color="auto"/>
        <w:right w:val="none" w:sz="0" w:space="0" w:color="auto"/>
      </w:divBdr>
    </w:div>
    <w:div w:id="2000382326">
      <w:bodyDiv w:val="1"/>
      <w:marLeft w:val="0"/>
      <w:marRight w:val="0"/>
      <w:marTop w:val="0"/>
      <w:marBottom w:val="0"/>
      <w:divBdr>
        <w:top w:val="none" w:sz="0" w:space="0" w:color="auto"/>
        <w:left w:val="none" w:sz="0" w:space="0" w:color="auto"/>
        <w:bottom w:val="none" w:sz="0" w:space="0" w:color="auto"/>
        <w:right w:val="none" w:sz="0" w:space="0" w:color="auto"/>
      </w:divBdr>
    </w:div>
    <w:div w:id="2083522732">
      <w:bodyDiv w:val="1"/>
      <w:marLeft w:val="0"/>
      <w:marRight w:val="0"/>
      <w:marTop w:val="0"/>
      <w:marBottom w:val="0"/>
      <w:divBdr>
        <w:top w:val="none" w:sz="0" w:space="0" w:color="auto"/>
        <w:left w:val="none" w:sz="0" w:space="0" w:color="auto"/>
        <w:bottom w:val="none" w:sz="0" w:space="0" w:color="auto"/>
        <w:right w:val="none" w:sz="0" w:space="0" w:color="auto"/>
      </w:divBdr>
    </w:div>
    <w:div w:id="21031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njt.hu/eli/735771/r/2024/11" TargetMode="External"/><Relationship Id="rId13" Type="http://schemas.openxmlformats.org/officeDocument/2006/relationships/hyperlink" Target="https://or.njt.hu/eli/735771/r/2024/11" TargetMode="External"/><Relationship Id="rId3" Type="http://schemas.openxmlformats.org/officeDocument/2006/relationships/webSettings" Target="webSettings.xml"/><Relationship Id="rId7" Type="http://schemas.openxmlformats.org/officeDocument/2006/relationships/hyperlink" Target="https://or.njt.hu/eli/735771/r/2024/11" TargetMode="External"/><Relationship Id="rId12" Type="http://schemas.openxmlformats.org/officeDocument/2006/relationships/hyperlink" Target="https://or.njt.hu/eli/735771/r/2024/1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njt.hu/eli/735771/r/2024/11" TargetMode="External"/><Relationship Id="rId11" Type="http://schemas.openxmlformats.org/officeDocument/2006/relationships/hyperlink" Target="https://or.njt.hu/eli/735771/r/2024/11" TargetMode="External"/><Relationship Id="rId5" Type="http://schemas.openxmlformats.org/officeDocument/2006/relationships/hyperlink" Target="https://or.njt.hu/eli/735771/r/2024/11" TargetMode="External"/><Relationship Id="rId15" Type="http://schemas.openxmlformats.org/officeDocument/2006/relationships/fontTable" Target="fontTable.xml"/><Relationship Id="rId10" Type="http://schemas.openxmlformats.org/officeDocument/2006/relationships/hyperlink" Target="https://or.njt.hu/eli/735771/r/2024/11" TargetMode="External"/><Relationship Id="rId4" Type="http://schemas.openxmlformats.org/officeDocument/2006/relationships/hyperlink" Target="https://or.njt.hu/eli/735771/r/2024/11" TargetMode="External"/><Relationship Id="rId9" Type="http://schemas.openxmlformats.org/officeDocument/2006/relationships/hyperlink" Target="https://or.njt.hu/eli/735771/r/2024/11" TargetMode="External"/><Relationship Id="rId14" Type="http://schemas.openxmlformats.org/officeDocument/2006/relationships/hyperlink" Target="https://or.njt.hu/eli/735771/r/2024/1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690</Words>
  <Characters>4766</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Paál-Kővári Kornélia dr.</dc:creator>
  <cp:keywords/>
  <dc:description/>
  <cp:lastModifiedBy>Szabó Ádám dr.</cp:lastModifiedBy>
  <cp:revision>11</cp:revision>
  <cp:lastPrinted>2024-09-18T08:49:00Z</cp:lastPrinted>
  <dcterms:created xsi:type="dcterms:W3CDTF">2025-01-15T06:15:00Z</dcterms:created>
  <dcterms:modified xsi:type="dcterms:W3CDTF">2025-01-15T08:30:00Z</dcterms:modified>
</cp:coreProperties>
</file>