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2B" w:rsidRPr="00922A2B" w:rsidRDefault="00922A2B" w:rsidP="00A6379C">
      <w:pPr>
        <w:numPr>
          <w:ilvl w:val="12"/>
          <w:numId w:val="0"/>
        </w:numPr>
        <w:rPr>
          <w:b/>
          <w:iCs/>
          <w:szCs w:val="20"/>
        </w:rPr>
      </w:pPr>
      <w:r w:rsidRPr="00922A2B">
        <w:rPr>
          <w:b/>
          <w:iCs/>
          <w:szCs w:val="20"/>
        </w:rPr>
        <w:t xml:space="preserve">Budapest Főváros XIV. Kerület Zugló Önkormányzata </w:t>
      </w:r>
    </w:p>
    <w:p w:rsidR="00922A2B" w:rsidRPr="00922A2B" w:rsidRDefault="00A37988" w:rsidP="00A6379C">
      <w:pPr>
        <w:numPr>
          <w:ilvl w:val="12"/>
          <w:numId w:val="0"/>
        </w:numPr>
        <w:rPr>
          <w:b/>
          <w:iCs/>
          <w:szCs w:val="20"/>
        </w:rPr>
      </w:pPr>
      <w:r w:rsidRPr="001D0637">
        <w:rPr>
          <w:b/>
          <w:iCs/>
          <w:szCs w:val="20"/>
        </w:rPr>
        <w:t>Alp</w:t>
      </w:r>
      <w:r w:rsidR="00922A2B" w:rsidRPr="001D0637">
        <w:rPr>
          <w:b/>
          <w:iCs/>
          <w:szCs w:val="20"/>
        </w:rPr>
        <w:t>olgármestere</w:t>
      </w:r>
    </w:p>
    <w:p w:rsidR="00922A2B" w:rsidRPr="00922A2B" w:rsidRDefault="00922A2B" w:rsidP="00A6379C">
      <w:pPr>
        <w:numPr>
          <w:ilvl w:val="12"/>
          <w:numId w:val="0"/>
        </w:numPr>
        <w:rPr>
          <w:iCs/>
          <w:szCs w:val="20"/>
        </w:rPr>
      </w:pPr>
    </w:p>
    <w:p w:rsidR="00922A2B" w:rsidRDefault="00922A2B" w:rsidP="00A6379C">
      <w:pPr>
        <w:numPr>
          <w:ilvl w:val="12"/>
          <w:numId w:val="0"/>
        </w:numPr>
        <w:rPr>
          <w:iCs/>
          <w:szCs w:val="20"/>
        </w:rPr>
      </w:pPr>
      <w:r w:rsidRPr="00922A2B">
        <w:rPr>
          <w:b/>
          <w:iCs/>
          <w:szCs w:val="20"/>
        </w:rPr>
        <w:t>Szám:</w:t>
      </w:r>
      <w:r w:rsidRPr="00922A2B">
        <w:rPr>
          <w:iCs/>
          <w:szCs w:val="20"/>
        </w:rPr>
        <w:t xml:space="preserve"> 123-</w:t>
      </w:r>
      <w:r w:rsidR="00807AA4">
        <w:rPr>
          <w:iCs/>
          <w:szCs w:val="20"/>
        </w:rPr>
        <w:t>271</w:t>
      </w:r>
      <w:r w:rsidRPr="00922A2B">
        <w:rPr>
          <w:iCs/>
          <w:szCs w:val="20"/>
        </w:rPr>
        <w:t>/202</w:t>
      </w:r>
      <w:r w:rsidR="00C062B8">
        <w:rPr>
          <w:iCs/>
          <w:szCs w:val="20"/>
        </w:rPr>
        <w:t>5</w:t>
      </w:r>
    </w:p>
    <w:p w:rsidR="00255326" w:rsidRPr="00922A2B" w:rsidRDefault="00255326" w:rsidP="00A6379C">
      <w:pPr>
        <w:numPr>
          <w:ilvl w:val="12"/>
          <w:numId w:val="0"/>
        </w:numPr>
        <w:rPr>
          <w:iCs/>
          <w:szCs w:val="20"/>
          <w:highlight w:val="yellow"/>
        </w:rPr>
      </w:pPr>
    </w:p>
    <w:p w:rsidR="00922A2B" w:rsidRPr="00922A2B" w:rsidRDefault="00922A2B" w:rsidP="00A6379C">
      <w:pPr>
        <w:numPr>
          <w:ilvl w:val="12"/>
          <w:numId w:val="0"/>
        </w:numPr>
        <w:jc w:val="right"/>
        <w:rPr>
          <w:iCs/>
          <w:szCs w:val="20"/>
        </w:rPr>
      </w:pPr>
      <w:r w:rsidRPr="00922A2B">
        <w:rPr>
          <w:iCs/>
          <w:szCs w:val="20"/>
        </w:rPr>
        <w:t>Nyilvános ülésen tárgyalandó!</w:t>
      </w:r>
    </w:p>
    <w:p w:rsidR="00922A2B" w:rsidRDefault="00922A2B" w:rsidP="00A6379C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922A2B" w:rsidRDefault="00922A2B" w:rsidP="00A6379C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b/>
          <w:szCs w:val="20"/>
        </w:rPr>
        <w:t>Napirend száma</w:t>
      </w:r>
      <w:proofErr w:type="gramStart"/>
      <w:r w:rsidRPr="00922A2B">
        <w:rPr>
          <w:szCs w:val="20"/>
        </w:rPr>
        <w:t>: …</w:t>
      </w:r>
      <w:proofErr w:type="gramEnd"/>
      <w:r w:rsidRPr="00922A2B">
        <w:rPr>
          <w:szCs w:val="20"/>
        </w:rPr>
        <w:t>…………</w:t>
      </w:r>
    </w:p>
    <w:p w:rsidR="00A6379C" w:rsidRPr="00922A2B" w:rsidRDefault="00A6379C" w:rsidP="00A6379C">
      <w:pPr>
        <w:numPr>
          <w:ilvl w:val="12"/>
          <w:numId w:val="0"/>
        </w:numPr>
        <w:jc w:val="center"/>
        <w:rPr>
          <w:szCs w:val="20"/>
        </w:rPr>
      </w:pPr>
    </w:p>
    <w:p w:rsidR="00922A2B" w:rsidRPr="00922A2B" w:rsidRDefault="00922A2B" w:rsidP="00A6379C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Képviselő-testület</w:t>
      </w:r>
    </w:p>
    <w:p w:rsidR="00922A2B" w:rsidRPr="00922A2B" w:rsidRDefault="00922A2B" w:rsidP="00A6379C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202</w:t>
      </w:r>
      <w:r w:rsidR="00C062B8">
        <w:rPr>
          <w:szCs w:val="20"/>
        </w:rPr>
        <w:t>5</w:t>
      </w:r>
      <w:r w:rsidRPr="00922A2B">
        <w:rPr>
          <w:szCs w:val="20"/>
        </w:rPr>
        <w:t>.</w:t>
      </w:r>
      <w:r w:rsidR="00C062B8">
        <w:rPr>
          <w:szCs w:val="20"/>
        </w:rPr>
        <w:t>április 24</w:t>
      </w:r>
      <w:r w:rsidRPr="00922A2B">
        <w:rPr>
          <w:szCs w:val="20"/>
        </w:rPr>
        <w:t>-i ülésére</w:t>
      </w:r>
    </w:p>
    <w:p w:rsidR="00922A2B" w:rsidRDefault="00922A2B" w:rsidP="00A6379C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D93958" w:rsidRPr="00922A2B" w:rsidRDefault="00D93958" w:rsidP="00A6379C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922A2B" w:rsidRPr="00922A2B" w:rsidRDefault="00922A2B" w:rsidP="00A6379C">
      <w:pPr>
        <w:numPr>
          <w:ilvl w:val="12"/>
          <w:numId w:val="0"/>
        </w:numPr>
        <w:jc w:val="center"/>
        <w:rPr>
          <w:b/>
          <w:bCs/>
          <w:szCs w:val="20"/>
        </w:rPr>
      </w:pPr>
      <w:r w:rsidRPr="00922A2B">
        <w:rPr>
          <w:b/>
          <w:bCs/>
          <w:szCs w:val="20"/>
        </w:rPr>
        <w:t>Tisztelt Képviselő-testület!</w:t>
      </w:r>
    </w:p>
    <w:p w:rsidR="00922A2B" w:rsidRDefault="00922A2B" w:rsidP="00A6379C">
      <w:pPr>
        <w:numPr>
          <w:ilvl w:val="12"/>
          <w:numId w:val="0"/>
        </w:numPr>
        <w:jc w:val="both"/>
        <w:rPr>
          <w:szCs w:val="20"/>
        </w:rPr>
      </w:pPr>
    </w:p>
    <w:p w:rsidR="00F700D3" w:rsidRPr="00922A2B" w:rsidRDefault="00F700D3" w:rsidP="00A6379C">
      <w:pPr>
        <w:numPr>
          <w:ilvl w:val="12"/>
          <w:numId w:val="0"/>
        </w:numPr>
        <w:jc w:val="both"/>
        <w:rPr>
          <w:szCs w:val="20"/>
        </w:rPr>
      </w:pPr>
    </w:p>
    <w:p w:rsidR="00922A2B" w:rsidRPr="00922A2B" w:rsidRDefault="00922A2B" w:rsidP="00A6379C">
      <w:pPr>
        <w:numPr>
          <w:ilvl w:val="12"/>
          <w:numId w:val="0"/>
        </w:numPr>
        <w:jc w:val="both"/>
        <w:rPr>
          <w:b/>
          <w:szCs w:val="20"/>
        </w:rPr>
      </w:pPr>
      <w:r w:rsidRPr="00922A2B">
        <w:rPr>
          <w:b/>
          <w:szCs w:val="20"/>
        </w:rPr>
        <w:t>Tárgy: Városrendezési megállapodás (</w:t>
      </w:r>
      <w:r w:rsidR="000B693E">
        <w:rPr>
          <w:b/>
          <w:szCs w:val="20"/>
        </w:rPr>
        <w:t>Nagy Lajos király útja 111</w:t>
      </w:r>
      <w:r w:rsidR="00255326">
        <w:rPr>
          <w:b/>
          <w:szCs w:val="20"/>
        </w:rPr>
        <w:t>. szám alatti</w:t>
      </w:r>
      <w:r w:rsidR="0073219B">
        <w:rPr>
          <w:b/>
          <w:szCs w:val="20"/>
        </w:rPr>
        <w:t xml:space="preserve">, </w:t>
      </w:r>
      <w:r w:rsidR="000D442F">
        <w:rPr>
          <w:b/>
          <w:szCs w:val="20"/>
        </w:rPr>
        <w:t>31484/49</w:t>
      </w:r>
      <w:r w:rsidR="0073219B">
        <w:rPr>
          <w:b/>
          <w:szCs w:val="20"/>
        </w:rPr>
        <w:t xml:space="preserve"> hrsz.-ú </w:t>
      </w:r>
      <w:r w:rsidR="00255326">
        <w:rPr>
          <w:b/>
          <w:szCs w:val="20"/>
        </w:rPr>
        <w:t>telek beépítés</w:t>
      </w:r>
      <w:r w:rsidR="00C32685">
        <w:rPr>
          <w:b/>
          <w:szCs w:val="20"/>
        </w:rPr>
        <w:t>e</w:t>
      </w:r>
      <w:r w:rsidRPr="00922A2B">
        <w:rPr>
          <w:b/>
          <w:szCs w:val="20"/>
        </w:rPr>
        <w:t>)</w:t>
      </w:r>
    </w:p>
    <w:p w:rsidR="007D5E79" w:rsidRPr="00922A2B" w:rsidRDefault="007D5E79" w:rsidP="00A6379C">
      <w:pPr>
        <w:numPr>
          <w:ilvl w:val="12"/>
          <w:numId w:val="0"/>
        </w:numPr>
        <w:jc w:val="center"/>
        <w:rPr>
          <w:b/>
          <w:szCs w:val="20"/>
        </w:rPr>
      </w:pPr>
    </w:p>
    <w:p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:rsidR="0076699B" w:rsidRDefault="00222459" w:rsidP="00D666A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67D06">
        <w:rPr>
          <w:rFonts w:eastAsia="SimSun"/>
          <w:kern w:val="2"/>
          <w:lang w:eastAsia="zh-CN" w:bidi="hi-IN"/>
        </w:rPr>
        <w:t>Budapest Főváros XIV. Kerület Zugló Önkormányzat Képviselő-testületének Zugló építési szabályzatáról szóló 11/2021. (III. 26.) önkormányzati rendelet (a továbbiakban: ZÉSZ)</w:t>
      </w:r>
      <w:r>
        <w:rPr>
          <w:rFonts w:eastAsia="SimSun"/>
          <w:kern w:val="2"/>
          <w:lang w:eastAsia="zh-CN" w:bidi="hi-IN"/>
        </w:rPr>
        <w:t xml:space="preserve"> szerint a </w:t>
      </w:r>
      <w:r w:rsidR="000D442F">
        <w:rPr>
          <w:rFonts w:eastAsia="SimSun"/>
          <w:kern w:val="2"/>
          <w:lang w:eastAsia="zh-CN" w:bidi="hi-IN"/>
        </w:rPr>
        <w:t>Nagy Lajos király útja 111</w:t>
      </w:r>
      <w:r w:rsidR="0089138E">
        <w:rPr>
          <w:rFonts w:eastAsia="SimSun"/>
          <w:kern w:val="2"/>
          <w:lang w:eastAsia="zh-CN" w:bidi="hi-IN"/>
        </w:rPr>
        <w:t xml:space="preserve">. számú, </w:t>
      </w:r>
      <w:r w:rsidR="000D442F">
        <w:rPr>
          <w:rFonts w:eastAsia="SimSun"/>
          <w:kern w:val="2"/>
          <w:lang w:eastAsia="zh-CN" w:bidi="hi-IN"/>
        </w:rPr>
        <w:t>31484/49</w:t>
      </w:r>
      <w:r w:rsidR="0089138E">
        <w:rPr>
          <w:rFonts w:eastAsia="SimSun"/>
          <w:kern w:val="2"/>
          <w:lang w:eastAsia="zh-CN" w:bidi="hi-IN"/>
        </w:rPr>
        <w:t xml:space="preserve"> helyrajzi számú ingatlan </w:t>
      </w:r>
      <w:r w:rsidR="000D442F">
        <w:rPr>
          <w:rFonts w:eastAsia="SimSun"/>
          <w:kern w:val="2"/>
          <w:lang w:eastAsia="zh-CN" w:bidi="hi-IN"/>
        </w:rPr>
        <w:t>Lk-1/2</w:t>
      </w:r>
      <w:r w:rsidR="00DE3D7D" w:rsidRPr="00E40CE9">
        <w:rPr>
          <w:rFonts w:eastAsia="SimSun"/>
          <w:kern w:val="2"/>
          <w:lang w:eastAsia="zh-CN" w:bidi="hi-IN"/>
        </w:rPr>
        <w:t xml:space="preserve"> jelű (</w:t>
      </w:r>
      <w:r w:rsidR="007970C8">
        <w:rPr>
          <w:rFonts w:eastAsia="SimSun"/>
          <w:kern w:val="2"/>
          <w:lang w:eastAsia="zh-CN" w:bidi="hi-IN"/>
        </w:rPr>
        <w:t>kis</w:t>
      </w:r>
      <w:r w:rsidR="00DE3D7D" w:rsidRPr="00E40CE9">
        <w:rPr>
          <w:rFonts w:eastAsia="SimSun"/>
          <w:kern w:val="2"/>
          <w:lang w:eastAsia="zh-CN" w:bidi="hi-IN"/>
        </w:rPr>
        <w:t>városias lakóterület) építési övezetben helyezkedik el</w:t>
      </w:r>
      <w:r w:rsidR="0076699B">
        <w:rPr>
          <w:rFonts w:eastAsia="SimSun"/>
          <w:kern w:val="2"/>
          <w:lang w:eastAsia="zh-CN" w:bidi="hi-IN"/>
        </w:rPr>
        <w:t>.</w:t>
      </w:r>
    </w:p>
    <w:p w:rsidR="0076699B" w:rsidRPr="0076699B" w:rsidRDefault="0076699B" w:rsidP="00E34E3E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6699B">
        <w:rPr>
          <w:rFonts w:eastAsia="SimSun"/>
          <w:kern w:val="2"/>
          <w:lang w:eastAsia="zh-CN" w:bidi="hi-IN"/>
        </w:rPr>
        <w:t>A ZÉSZ szerint az Lk-1/2 építési övezetben</w:t>
      </w:r>
      <w:r w:rsidR="00A56B45">
        <w:rPr>
          <w:rFonts w:eastAsia="SimSun"/>
          <w:kern w:val="2"/>
          <w:lang w:eastAsia="zh-CN" w:bidi="hi-IN"/>
        </w:rPr>
        <w:t xml:space="preserve"> általánosan</w:t>
      </w:r>
      <w:r w:rsidRPr="0076699B">
        <w:rPr>
          <w:rFonts w:eastAsia="SimSun"/>
          <w:kern w:val="2"/>
          <w:lang w:eastAsia="zh-CN" w:bidi="hi-IN"/>
        </w:rPr>
        <w:t xml:space="preserve"> az alábbi szabályozási határértékek érvényesek:</w:t>
      </w:r>
    </w:p>
    <w:p w:rsidR="0076699B" w:rsidRDefault="00304A06" w:rsidP="00D666A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04A06">
        <w:rPr>
          <w:rFonts w:eastAsia="SimSun"/>
          <w:noProof/>
          <w:kern w:val="2"/>
        </w:rPr>
        <w:drawing>
          <wp:inline distT="0" distB="0" distL="0" distR="0" wp14:anchorId="7CA06227" wp14:editId="348BF752">
            <wp:extent cx="5972810" cy="1087120"/>
            <wp:effectExtent l="0" t="0" r="889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F18" w:rsidRPr="00141F18" w:rsidRDefault="00141F18" w:rsidP="00141F1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141F18">
        <w:rPr>
          <w:rFonts w:eastAsia="SimSun"/>
          <w:kern w:val="2"/>
          <w:lang w:eastAsia="zh-CN" w:bidi="hi-IN"/>
        </w:rPr>
        <w:t>A ZÉSZ 49. § (5) bekezdése a tárgyi telekre vonatkozóan az</w:t>
      </w:r>
      <w:r w:rsidR="008E3894">
        <w:rPr>
          <w:rFonts w:eastAsia="SimSun"/>
          <w:kern w:val="2"/>
          <w:lang w:eastAsia="zh-CN" w:bidi="hi-IN"/>
        </w:rPr>
        <w:t xml:space="preserve"> általánostól eltérő előírás</w:t>
      </w:r>
      <w:r w:rsidR="00E4665C">
        <w:rPr>
          <w:rFonts w:eastAsia="SimSun"/>
          <w:kern w:val="2"/>
          <w:lang w:eastAsia="zh-CN" w:bidi="hi-IN"/>
        </w:rPr>
        <w:t>oka</w:t>
      </w:r>
      <w:r w:rsidR="008E3894">
        <w:rPr>
          <w:rFonts w:eastAsia="SimSun"/>
          <w:kern w:val="2"/>
          <w:lang w:eastAsia="zh-CN" w:bidi="hi-IN"/>
        </w:rPr>
        <w:t xml:space="preserve">t tartalmaz, ennek megfelelően a </w:t>
      </w:r>
      <w:r w:rsidRPr="00141F18">
        <w:rPr>
          <w:rFonts w:eastAsia="SimSun"/>
          <w:kern w:val="2"/>
          <w:lang w:eastAsia="zh-CN" w:bidi="hi-IN"/>
        </w:rPr>
        <w:t xml:space="preserve">Nagy Lajos király útja </w:t>
      </w:r>
      <w:r w:rsidR="00E4665C">
        <w:rPr>
          <w:rFonts w:eastAsia="SimSun"/>
          <w:kern w:val="2"/>
          <w:lang w:eastAsia="zh-CN" w:bidi="hi-IN"/>
        </w:rPr>
        <w:t xml:space="preserve">111. </w:t>
      </w:r>
      <w:r w:rsidR="00610D28">
        <w:rPr>
          <w:rFonts w:eastAsia="SimSun"/>
          <w:kern w:val="2"/>
          <w:lang w:eastAsia="zh-CN" w:bidi="hi-IN"/>
        </w:rPr>
        <w:t>számú</w:t>
      </w:r>
      <w:r w:rsidR="00E4665C">
        <w:rPr>
          <w:rFonts w:eastAsia="SimSun"/>
          <w:kern w:val="2"/>
          <w:lang w:eastAsia="zh-CN" w:bidi="hi-IN"/>
        </w:rPr>
        <w:t xml:space="preserve"> </w:t>
      </w:r>
      <w:proofErr w:type="gramStart"/>
      <w:r w:rsidR="00E4665C">
        <w:rPr>
          <w:rFonts w:eastAsia="SimSun"/>
          <w:kern w:val="2"/>
          <w:lang w:eastAsia="zh-CN" w:bidi="hi-IN"/>
        </w:rPr>
        <w:t>ingatlano</w:t>
      </w:r>
      <w:r w:rsidRPr="00141F18">
        <w:rPr>
          <w:rFonts w:eastAsia="SimSun"/>
          <w:kern w:val="2"/>
          <w:lang w:eastAsia="zh-CN" w:bidi="hi-IN"/>
        </w:rPr>
        <w:t>n</w:t>
      </w:r>
      <w:proofErr w:type="gramEnd"/>
      <w:r w:rsidRPr="00141F18">
        <w:rPr>
          <w:rFonts w:eastAsia="SimSun"/>
          <w:kern w:val="2"/>
          <w:lang w:eastAsia="zh-CN" w:bidi="hi-IN"/>
        </w:rPr>
        <w:t xml:space="preserve"> a telken összesen kialakítható lakásszám alapértéke 100 m</w:t>
      </w:r>
      <w:r w:rsidRPr="00E4665C">
        <w:rPr>
          <w:rFonts w:eastAsia="SimSun"/>
          <w:kern w:val="2"/>
          <w:vertAlign w:val="superscript"/>
          <w:lang w:eastAsia="zh-CN" w:bidi="hi-IN"/>
        </w:rPr>
        <w:t>2</w:t>
      </w:r>
      <w:r w:rsidRPr="00141F18">
        <w:rPr>
          <w:rFonts w:eastAsia="SimSun"/>
          <w:kern w:val="2"/>
          <w:lang w:eastAsia="zh-CN" w:bidi="hi-IN"/>
        </w:rPr>
        <w:t>/d</w:t>
      </w:r>
      <w:r w:rsidR="000F16B6">
        <w:rPr>
          <w:rFonts w:eastAsia="SimSun"/>
          <w:kern w:val="2"/>
          <w:lang w:eastAsia="zh-CN" w:bidi="hi-IN"/>
        </w:rPr>
        <w:t>ara</w:t>
      </w:r>
      <w:r w:rsidRPr="00141F18">
        <w:rPr>
          <w:rFonts w:eastAsia="SimSun"/>
          <w:kern w:val="2"/>
          <w:lang w:eastAsia="zh-CN" w:bidi="hi-IN"/>
        </w:rPr>
        <w:t>b, engedményes értéke 25 m</w:t>
      </w:r>
      <w:r w:rsidRPr="00E4665C">
        <w:rPr>
          <w:rFonts w:eastAsia="SimSun"/>
          <w:kern w:val="2"/>
          <w:vertAlign w:val="superscript"/>
          <w:lang w:eastAsia="zh-CN" w:bidi="hi-IN"/>
        </w:rPr>
        <w:t>2</w:t>
      </w:r>
      <w:r w:rsidRPr="00141F18">
        <w:rPr>
          <w:rFonts w:eastAsia="SimSun"/>
          <w:kern w:val="2"/>
          <w:lang w:eastAsia="zh-CN" w:bidi="hi-IN"/>
        </w:rPr>
        <w:t>/d</w:t>
      </w:r>
      <w:r w:rsidR="000F16B6">
        <w:rPr>
          <w:rFonts w:eastAsia="SimSun"/>
          <w:kern w:val="2"/>
          <w:lang w:eastAsia="zh-CN" w:bidi="hi-IN"/>
        </w:rPr>
        <w:t>ara</w:t>
      </w:r>
      <w:r w:rsidRPr="00141F18">
        <w:rPr>
          <w:rFonts w:eastAsia="SimSun"/>
          <w:kern w:val="2"/>
          <w:lang w:eastAsia="zh-CN" w:bidi="hi-IN"/>
        </w:rPr>
        <w:t>b</w:t>
      </w:r>
      <w:r w:rsidR="000F16B6">
        <w:rPr>
          <w:rFonts w:eastAsia="SimSun"/>
          <w:kern w:val="2"/>
          <w:lang w:eastAsia="zh-CN" w:bidi="hi-IN"/>
        </w:rPr>
        <w:t>, a</w:t>
      </w:r>
      <w:r w:rsidRPr="00141F18">
        <w:rPr>
          <w:rFonts w:eastAsia="SimSun"/>
          <w:kern w:val="2"/>
          <w:lang w:eastAsia="zh-CN" w:bidi="hi-IN"/>
        </w:rPr>
        <w:t xml:space="preserve"> zöldfelület megengedett legkisebb mértéke 25 %.</w:t>
      </w:r>
    </w:p>
    <w:p w:rsidR="00141F18" w:rsidRPr="00141F18" w:rsidRDefault="00141F18" w:rsidP="00141F1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141F18">
        <w:rPr>
          <w:rFonts w:eastAsia="SimSun"/>
          <w:kern w:val="2"/>
          <w:lang w:eastAsia="zh-CN" w:bidi="hi-IN"/>
        </w:rPr>
        <w:t>A Nagy Lajos király útja 111. számú telek területe 1027 m</w:t>
      </w:r>
      <w:r w:rsidRPr="000F16B6">
        <w:rPr>
          <w:rFonts w:eastAsia="SimSun"/>
          <w:kern w:val="2"/>
          <w:vertAlign w:val="superscript"/>
          <w:lang w:eastAsia="zh-CN" w:bidi="hi-IN"/>
        </w:rPr>
        <w:t>2</w:t>
      </w:r>
      <w:r w:rsidRPr="00141F18">
        <w:rPr>
          <w:rFonts w:eastAsia="SimSun"/>
          <w:kern w:val="2"/>
          <w:lang w:eastAsia="zh-CN" w:bidi="hi-IN"/>
        </w:rPr>
        <w:t xml:space="preserve">, így a fentiek szerint a </w:t>
      </w:r>
      <w:proofErr w:type="gramStart"/>
      <w:r w:rsidRPr="00141F18">
        <w:rPr>
          <w:rFonts w:eastAsia="SimSun"/>
          <w:kern w:val="2"/>
          <w:lang w:eastAsia="zh-CN" w:bidi="hi-IN"/>
        </w:rPr>
        <w:t>telken</w:t>
      </w:r>
      <w:proofErr w:type="gramEnd"/>
      <w:r w:rsidRPr="00141F18">
        <w:rPr>
          <w:rFonts w:eastAsia="SimSun"/>
          <w:kern w:val="2"/>
          <w:lang w:eastAsia="zh-CN" w:bidi="hi-IN"/>
        </w:rPr>
        <w:t xml:space="preserve"> alapértéken legfeljebb 10 darab, engedményes értéken legfeljebb 41 darab lakás helyezhető el.</w:t>
      </w:r>
    </w:p>
    <w:p w:rsidR="00141F18" w:rsidRPr="00141F18" w:rsidRDefault="00141F18" w:rsidP="00141F1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141F18">
        <w:rPr>
          <w:rFonts w:eastAsia="SimSun"/>
          <w:kern w:val="2"/>
          <w:lang w:eastAsia="zh-CN" w:bidi="hi-IN"/>
        </w:rPr>
        <w:t>A ZÉSZ 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FB00E5" w:rsidRDefault="00FB00E5" w:rsidP="005434F9">
      <w:pPr>
        <w:spacing w:after="120"/>
        <w:jc w:val="both"/>
        <w:rPr>
          <w:rFonts w:eastAsia="SimSun"/>
          <w:kern w:val="2"/>
          <w:lang w:eastAsia="zh-CN" w:bidi="hi-IN"/>
        </w:rPr>
      </w:pPr>
      <w:r w:rsidRPr="00A56B45">
        <w:rPr>
          <w:rFonts w:eastAsia="SimSun"/>
          <w:kern w:val="2"/>
          <w:lang w:eastAsia="zh-CN" w:bidi="hi-IN"/>
        </w:rPr>
        <w:lastRenderedPageBreak/>
        <w:t xml:space="preserve">A ZÉSZ </w:t>
      </w:r>
      <w:r w:rsidR="00387709" w:rsidRPr="00A56B45">
        <w:rPr>
          <w:rFonts w:eastAsia="SimSun"/>
          <w:kern w:val="2"/>
          <w:lang w:eastAsia="zh-CN" w:bidi="hi-IN"/>
        </w:rPr>
        <w:t>22. § (4) bekezdése lehetővé tesz</w:t>
      </w:r>
      <w:r w:rsidR="00CC6FFD">
        <w:rPr>
          <w:rFonts w:eastAsia="SimSun"/>
          <w:kern w:val="2"/>
          <w:lang w:eastAsia="zh-CN" w:bidi="hi-IN"/>
        </w:rPr>
        <w:t>i</w:t>
      </w:r>
      <w:r w:rsidR="00387709" w:rsidRPr="00A56B45">
        <w:rPr>
          <w:rFonts w:eastAsia="SimSun"/>
          <w:kern w:val="2"/>
          <w:lang w:eastAsia="zh-CN" w:bidi="hi-IN"/>
        </w:rPr>
        <w:t>, hogy a legfeljebb 1050 m</w:t>
      </w:r>
      <w:r w:rsidR="00387709" w:rsidRPr="00A56B45">
        <w:rPr>
          <w:rFonts w:eastAsia="SimSun"/>
          <w:kern w:val="2"/>
          <w:vertAlign w:val="superscript"/>
          <w:lang w:eastAsia="zh-CN" w:bidi="hi-IN"/>
        </w:rPr>
        <w:t>2</w:t>
      </w:r>
      <w:r w:rsidR="00387709" w:rsidRPr="00A56B45">
        <w:rPr>
          <w:rFonts w:eastAsia="SimSun"/>
          <w:kern w:val="2"/>
          <w:lang w:eastAsia="zh-CN" w:bidi="hi-IN"/>
        </w:rPr>
        <w:t xml:space="preserve"> </w:t>
      </w:r>
      <w:r w:rsidR="00807CE2" w:rsidRPr="00A56B45">
        <w:rPr>
          <w:rFonts w:eastAsia="SimSun"/>
          <w:kern w:val="2"/>
          <w:lang w:eastAsia="zh-CN" w:bidi="hi-IN"/>
        </w:rPr>
        <w:t>területű,</w:t>
      </w:r>
      <w:r w:rsidR="00387709" w:rsidRPr="00A56B45">
        <w:rPr>
          <w:rFonts w:eastAsia="SimSun"/>
          <w:kern w:val="2"/>
          <w:lang w:eastAsia="zh-CN" w:bidi="hi-IN"/>
        </w:rPr>
        <w:t xml:space="preserve"> zártsorú beépítési módú saroktelek</w:t>
      </w:r>
      <w:r w:rsidR="00807CE2" w:rsidRPr="00A56B45">
        <w:rPr>
          <w:rFonts w:eastAsia="SimSun"/>
          <w:kern w:val="2"/>
          <w:lang w:eastAsia="zh-CN" w:bidi="hi-IN"/>
        </w:rPr>
        <w:t xml:space="preserve"> esetén a </w:t>
      </w:r>
      <w:r w:rsidR="00387709" w:rsidRPr="00A56B45">
        <w:rPr>
          <w:rFonts w:eastAsia="SimSun"/>
          <w:kern w:val="2"/>
          <w:lang w:eastAsia="zh-CN" w:bidi="hi-IN"/>
        </w:rPr>
        <w:t>terepszint alatti és feletti beépítettségének megenge</w:t>
      </w:r>
      <w:r w:rsidR="00A56B45" w:rsidRPr="00A56B45">
        <w:rPr>
          <w:rFonts w:eastAsia="SimSun"/>
          <w:kern w:val="2"/>
          <w:lang w:eastAsia="zh-CN" w:bidi="hi-IN"/>
        </w:rPr>
        <w:t>dett legnagyobb mértéke elérje</w:t>
      </w:r>
      <w:r w:rsidR="00387709" w:rsidRPr="00A56B45">
        <w:rPr>
          <w:rFonts w:eastAsia="SimSun"/>
          <w:kern w:val="2"/>
          <w:lang w:eastAsia="zh-CN" w:bidi="hi-IN"/>
        </w:rPr>
        <w:t xml:space="preserve"> a 70 %-ot.</w:t>
      </w:r>
    </w:p>
    <w:p w:rsidR="00610D28" w:rsidRDefault="00610D28" w:rsidP="005434F9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10D28">
        <w:rPr>
          <w:rFonts w:eastAsia="SimSun"/>
          <w:kern w:val="2"/>
          <w:lang w:eastAsia="zh-CN" w:bidi="hi-IN"/>
        </w:rPr>
        <w:t xml:space="preserve">A ZÉSZ 23. § (4) bekezdése alapján a telekre vonatkozó terepszint alatti építés megengedett </w:t>
      </w:r>
      <w:r w:rsidRPr="003203E2">
        <w:rPr>
          <w:rFonts w:eastAsia="SimSun"/>
          <w:kern w:val="2"/>
          <w:lang w:eastAsia="zh-CN" w:bidi="hi-IN"/>
        </w:rPr>
        <w:t>legnagyobb mértéke az övezeti előírásokban megengedett legnagyobb mértéket meghaladhatja – az előírt zöldfelület, fásított zöldfelület sérelme nélkül – városrendezési megállapodásban meghatározottak alapján.</w:t>
      </w:r>
    </w:p>
    <w:p w:rsidR="009B2154" w:rsidRPr="001B0CD8" w:rsidRDefault="00FD52C2" w:rsidP="000B4A5A">
      <w:pPr>
        <w:spacing w:after="120"/>
        <w:jc w:val="both"/>
        <w:rPr>
          <w:rFonts w:eastAsia="SimSun"/>
          <w:kern w:val="2"/>
          <w:lang w:eastAsia="zh-CN" w:bidi="hi-IN"/>
        </w:rPr>
      </w:pPr>
      <w:r w:rsidRPr="005221F9">
        <w:rPr>
          <w:rFonts w:eastAsia="SimSun"/>
          <w:kern w:val="2"/>
          <w:lang w:eastAsia="zh-CN" w:bidi="hi-IN"/>
        </w:rPr>
        <w:t xml:space="preserve">A </w:t>
      </w:r>
      <w:r w:rsidR="00AB080E" w:rsidRPr="005221F9">
        <w:rPr>
          <w:rFonts w:eastAsia="SimSun"/>
          <w:kern w:val="2"/>
          <w:lang w:eastAsia="zh-CN" w:bidi="hi-IN"/>
        </w:rPr>
        <w:t>Nagy Lajos király útja 111</w:t>
      </w:r>
      <w:r w:rsidRPr="005221F9">
        <w:rPr>
          <w:rFonts w:eastAsia="SimSun"/>
          <w:kern w:val="2"/>
          <w:lang w:eastAsia="zh-CN" w:bidi="hi-IN"/>
        </w:rPr>
        <w:t xml:space="preserve">. számú telken </w:t>
      </w:r>
      <w:r w:rsidR="00387DCA" w:rsidRPr="005221F9">
        <w:rPr>
          <w:rFonts w:eastAsia="SimSun"/>
          <w:kern w:val="2"/>
          <w:lang w:eastAsia="zh-CN" w:bidi="hi-IN"/>
        </w:rPr>
        <w:t>a</w:t>
      </w:r>
      <w:r w:rsidR="00933BFA" w:rsidRPr="005221F9">
        <w:rPr>
          <w:rFonts w:eastAsia="SimSun"/>
          <w:kern w:val="2"/>
          <w:lang w:eastAsia="zh-CN" w:bidi="hi-IN"/>
        </w:rPr>
        <w:t>z MB Vincellér Kft</w:t>
      </w:r>
      <w:r w:rsidR="000B4A5A" w:rsidRPr="005221F9">
        <w:rPr>
          <w:rFonts w:eastAsia="SimSun"/>
          <w:kern w:val="2"/>
          <w:lang w:eastAsia="zh-CN" w:bidi="hi-IN"/>
        </w:rPr>
        <w:t>. (</w:t>
      </w:r>
      <w:r w:rsidR="00933BFA" w:rsidRPr="005221F9">
        <w:rPr>
          <w:rFonts w:eastAsia="SimSun"/>
          <w:kern w:val="2"/>
          <w:lang w:eastAsia="zh-CN" w:bidi="hi-IN"/>
        </w:rPr>
        <w:t>1013 Budapest, Salamon u. 2/b</w:t>
      </w:r>
      <w:r w:rsidR="000B4A5A" w:rsidRPr="005221F9">
        <w:rPr>
          <w:rFonts w:eastAsia="SimSun"/>
          <w:kern w:val="2"/>
          <w:lang w:eastAsia="zh-CN" w:bidi="hi-IN"/>
        </w:rPr>
        <w:t xml:space="preserve">.) </w:t>
      </w:r>
      <w:r w:rsidR="00CC5B6E" w:rsidRPr="005221F9">
        <w:rPr>
          <w:rFonts w:eastAsia="SimSun"/>
          <w:kern w:val="2"/>
          <w:lang w:eastAsia="zh-CN" w:bidi="hi-IN"/>
        </w:rPr>
        <w:t xml:space="preserve">egy </w:t>
      </w:r>
      <w:r w:rsidR="000F0447" w:rsidRPr="005221F9">
        <w:rPr>
          <w:rFonts w:eastAsia="SimSun"/>
          <w:kern w:val="2"/>
          <w:lang w:eastAsia="zh-CN" w:bidi="hi-IN"/>
        </w:rPr>
        <w:t>35</w:t>
      </w:r>
      <w:r w:rsidR="00387DCA" w:rsidRPr="005221F9">
        <w:rPr>
          <w:rFonts w:eastAsia="SimSun"/>
          <w:kern w:val="2"/>
          <w:lang w:eastAsia="zh-CN" w:bidi="hi-IN"/>
        </w:rPr>
        <w:t xml:space="preserve"> lakásos lakóépületet kíván építeni</w:t>
      </w:r>
      <w:r w:rsidR="00A43D12" w:rsidRPr="005221F9">
        <w:rPr>
          <w:rFonts w:eastAsia="SimSun"/>
          <w:kern w:val="2"/>
          <w:lang w:eastAsia="zh-CN" w:bidi="hi-IN"/>
        </w:rPr>
        <w:t>, melly</w:t>
      </w:r>
      <w:r w:rsidR="000C4782" w:rsidRPr="005221F9">
        <w:rPr>
          <w:rFonts w:eastAsia="SimSun"/>
          <w:kern w:val="2"/>
          <w:lang w:eastAsia="zh-CN" w:bidi="hi-IN"/>
        </w:rPr>
        <w:t>e</w:t>
      </w:r>
      <w:r w:rsidR="00A43D12" w:rsidRPr="005221F9">
        <w:rPr>
          <w:rFonts w:eastAsia="SimSun"/>
          <w:kern w:val="2"/>
          <w:lang w:eastAsia="zh-CN" w:bidi="hi-IN"/>
        </w:rPr>
        <w:t>l</w:t>
      </w:r>
      <w:r w:rsidR="000C4782" w:rsidRPr="005221F9">
        <w:rPr>
          <w:rFonts w:eastAsia="SimSun"/>
          <w:kern w:val="2"/>
          <w:lang w:eastAsia="zh-CN" w:bidi="hi-IN"/>
        </w:rPr>
        <w:t xml:space="preserve"> </w:t>
      </w:r>
      <w:r w:rsidR="00A43D12" w:rsidRPr="005221F9">
        <w:rPr>
          <w:rFonts w:eastAsia="SimSun"/>
          <w:kern w:val="2"/>
          <w:lang w:eastAsia="zh-CN" w:bidi="hi-IN"/>
        </w:rPr>
        <w:t>kapcsolatban</w:t>
      </w:r>
      <w:r w:rsidR="000C4782" w:rsidRPr="005221F9">
        <w:rPr>
          <w:rFonts w:eastAsia="SimSun"/>
          <w:kern w:val="2"/>
          <w:lang w:eastAsia="zh-CN" w:bidi="hi-IN"/>
        </w:rPr>
        <w:t xml:space="preserve"> kezdeményezte </w:t>
      </w:r>
      <w:r w:rsidR="003903E2" w:rsidRPr="005221F9">
        <w:rPr>
          <w:rFonts w:eastAsia="SimSun"/>
          <w:kern w:val="2"/>
          <w:lang w:eastAsia="zh-CN" w:bidi="hi-IN"/>
        </w:rPr>
        <w:t xml:space="preserve">a telken kialakítható lakásszám, </w:t>
      </w:r>
      <w:r w:rsidR="00CC5B6E" w:rsidRPr="005221F9">
        <w:rPr>
          <w:rFonts w:eastAsia="SimSun"/>
          <w:kern w:val="2"/>
          <w:lang w:eastAsia="zh-CN" w:bidi="hi-IN"/>
        </w:rPr>
        <w:t xml:space="preserve">valamint </w:t>
      </w:r>
      <w:r w:rsidR="003903E2" w:rsidRPr="005221F9">
        <w:rPr>
          <w:rFonts w:eastAsia="SimSun"/>
          <w:kern w:val="2"/>
          <w:lang w:eastAsia="zh-CN" w:bidi="hi-IN"/>
        </w:rPr>
        <w:t>a terepszint alatti beépítés mértéke</w:t>
      </w:r>
      <w:r w:rsidR="00CC5B6E" w:rsidRPr="005221F9">
        <w:rPr>
          <w:rFonts w:eastAsia="SimSun"/>
          <w:kern w:val="2"/>
          <w:lang w:eastAsia="zh-CN" w:bidi="hi-IN"/>
        </w:rPr>
        <w:t xml:space="preserve"> </w:t>
      </w:r>
      <w:r w:rsidR="003903E2" w:rsidRPr="001B0CD8">
        <w:rPr>
          <w:rFonts w:eastAsia="SimSun"/>
          <w:kern w:val="2"/>
          <w:lang w:eastAsia="zh-CN" w:bidi="hi-IN"/>
        </w:rPr>
        <w:t>vonatkozásában a ZÉSZ előírásaitól való eltérés engedélyezését</w:t>
      </w:r>
      <w:r w:rsidR="00A43D12" w:rsidRPr="001B0CD8">
        <w:rPr>
          <w:rFonts w:eastAsia="SimSun"/>
          <w:kern w:val="2"/>
          <w:lang w:eastAsia="zh-CN" w:bidi="hi-IN"/>
        </w:rPr>
        <w:t xml:space="preserve">, </w:t>
      </w:r>
      <w:r w:rsidR="0050034B" w:rsidRPr="001B0CD8">
        <w:rPr>
          <w:rFonts w:eastAsia="SimSun"/>
          <w:kern w:val="2"/>
          <w:lang w:eastAsia="zh-CN" w:bidi="hi-IN"/>
        </w:rPr>
        <w:t>városrendezési megállapodás megkötését</w:t>
      </w:r>
      <w:r w:rsidR="003903E2" w:rsidRPr="001B0CD8">
        <w:rPr>
          <w:rFonts w:eastAsia="SimSun"/>
          <w:kern w:val="2"/>
          <w:lang w:eastAsia="zh-CN" w:bidi="hi-IN"/>
        </w:rPr>
        <w:t>. (</w:t>
      </w:r>
      <w:r w:rsidR="0003285C" w:rsidRPr="001B0CD8">
        <w:rPr>
          <w:rFonts w:eastAsia="SimSun"/>
          <w:kern w:val="2"/>
          <w:lang w:eastAsia="zh-CN" w:bidi="hi-IN"/>
        </w:rPr>
        <w:t>2</w:t>
      </w:r>
      <w:r w:rsidR="0026131C" w:rsidRPr="001B0CD8">
        <w:rPr>
          <w:rFonts w:eastAsia="SimSun"/>
          <w:kern w:val="2"/>
          <w:lang w:eastAsia="zh-CN" w:bidi="hi-IN"/>
        </w:rPr>
        <w:t>. melléklet</w:t>
      </w:r>
      <w:r w:rsidR="003903E2" w:rsidRPr="001B0CD8">
        <w:rPr>
          <w:rFonts w:eastAsia="SimSun"/>
          <w:kern w:val="2"/>
          <w:lang w:eastAsia="zh-CN" w:bidi="hi-IN"/>
        </w:rPr>
        <w:t>)</w:t>
      </w:r>
      <w:r w:rsidR="002F69CE" w:rsidRPr="001B0CD8">
        <w:rPr>
          <w:rFonts w:eastAsia="SimSun"/>
          <w:kern w:val="2"/>
          <w:lang w:eastAsia="zh-CN" w:bidi="hi-IN"/>
        </w:rPr>
        <w:t xml:space="preserve"> </w:t>
      </w:r>
    </w:p>
    <w:p w:rsidR="00854C39" w:rsidRDefault="0026131C" w:rsidP="00854C39">
      <w:pPr>
        <w:spacing w:after="120"/>
        <w:jc w:val="both"/>
        <w:rPr>
          <w:rFonts w:eastAsia="SimSun"/>
          <w:kern w:val="2"/>
          <w:lang w:eastAsia="zh-CN" w:bidi="hi-IN"/>
        </w:rPr>
      </w:pPr>
      <w:r w:rsidRPr="001B0CD8">
        <w:rPr>
          <w:rFonts w:eastAsia="SimSun"/>
          <w:kern w:val="2"/>
          <w:lang w:eastAsia="zh-CN" w:bidi="hi-IN"/>
        </w:rPr>
        <w:t xml:space="preserve">A főépítész </w:t>
      </w:r>
      <w:r w:rsidR="00B711EA" w:rsidRPr="001B0CD8">
        <w:rPr>
          <w:rFonts w:eastAsia="SimSun"/>
          <w:kern w:val="2"/>
          <w:lang w:eastAsia="zh-CN" w:bidi="hi-IN"/>
        </w:rPr>
        <w:t>az 1/</w:t>
      </w:r>
      <w:r w:rsidR="005B472A" w:rsidRPr="001B0CD8">
        <w:rPr>
          <w:rFonts w:eastAsia="SimSun"/>
          <w:kern w:val="2"/>
          <w:lang w:eastAsia="zh-CN" w:bidi="hi-IN"/>
        </w:rPr>
        <w:t>2806</w:t>
      </w:r>
      <w:r w:rsidR="003203E2" w:rsidRPr="001B0CD8">
        <w:rPr>
          <w:rFonts w:eastAsia="SimSun"/>
          <w:kern w:val="2"/>
          <w:lang w:eastAsia="zh-CN" w:bidi="hi-IN"/>
        </w:rPr>
        <w:t>-6</w:t>
      </w:r>
      <w:r w:rsidR="005B472A" w:rsidRPr="001B0CD8">
        <w:rPr>
          <w:rFonts w:eastAsia="SimSun"/>
          <w:kern w:val="2"/>
          <w:lang w:eastAsia="zh-CN" w:bidi="hi-IN"/>
        </w:rPr>
        <w:t>/2024</w:t>
      </w:r>
      <w:r w:rsidR="007D2D04" w:rsidRPr="001B0CD8">
        <w:rPr>
          <w:rFonts w:eastAsia="SimSun"/>
          <w:kern w:val="2"/>
          <w:lang w:eastAsia="zh-CN" w:bidi="hi-IN"/>
        </w:rPr>
        <w:t xml:space="preserve"> </w:t>
      </w:r>
      <w:r w:rsidR="00B711EA" w:rsidRPr="001B0CD8">
        <w:rPr>
          <w:rFonts w:eastAsia="SimSun"/>
          <w:kern w:val="2"/>
          <w:lang w:eastAsia="zh-CN" w:bidi="hi-IN"/>
        </w:rPr>
        <w:t>számú szakmai véleményében</w:t>
      </w:r>
      <w:r w:rsidR="001E4B0D" w:rsidRPr="001B0CD8">
        <w:rPr>
          <w:rFonts w:eastAsia="SimSun"/>
          <w:kern w:val="2"/>
          <w:lang w:eastAsia="zh-CN" w:bidi="hi-IN"/>
        </w:rPr>
        <w:t xml:space="preserve"> (</w:t>
      </w:r>
      <w:r w:rsidR="0003285C" w:rsidRPr="001B0CD8">
        <w:rPr>
          <w:rFonts w:eastAsia="SimSun"/>
          <w:kern w:val="2"/>
          <w:lang w:eastAsia="zh-CN" w:bidi="hi-IN"/>
        </w:rPr>
        <w:t>3.</w:t>
      </w:r>
      <w:r w:rsidR="001E4B0D" w:rsidRPr="001B0CD8">
        <w:rPr>
          <w:rFonts w:eastAsia="SimSun"/>
          <w:kern w:val="2"/>
          <w:lang w:eastAsia="zh-CN" w:bidi="hi-IN"/>
        </w:rPr>
        <w:t xml:space="preserve"> melléklet)</w:t>
      </w:r>
      <w:r w:rsidR="00B711EA" w:rsidRPr="001B0CD8">
        <w:rPr>
          <w:rFonts w:eastAsia="SimSun"/>
          <w:kern w:val="2"/>
          <w:lang w:eastAsia="zh-CN" w:bidi="hi-IN"/>
        </w:rPr>
        <w:t xml:space="preserve"> </w:t>
      </w:r>
      <w:r w:rsidR="002C6E28" w:rsidRPr="001B0CD8">
        <w:rPr>
          <w:rFonts w:eastAsia="SimSun"/>
          <w:kern w:val="2"/>
          <w:lang w:eastAsia="zh-CN" w:bidi="hi-IN"/>
        </w:rPr>
        <w:t xml:space="preserve">ZÉSZ lakásszám alapértékétől való eltérést, valamint a terepszint alatti beépítettségre vonatkozó </w:t>
      </w:r>
      <w:r w:rsidR="0003285C" w:rsidRPr="001B0CD8">
        <w:rPr>
          <w:rFonts w:eastAsia="SimSun"/>
          <w:kern w:val="2"/>
          <w:lang w:eastAsia="zh-CN" w:bidi="hi-IN"/>
        </w:rPr>
        <w:t>előírástól való eltérés engedélyezését</w:t>
      </w:r>
      <w:r w:rsidR="00690063" w:rsidRPr="001B0CD8">
        <w:rPr>
          <w:rFonts w:eastAsia="SimSun"/>
          <w:kern w:val="2"/>
          <w:lang w:eastAsia="zh-CN" w:bidi="hi-IN"/>
        </w:rPr>
        <w:t xml:space="preserve"> városrendezési megállapodásban foglalt feltételekkel</w:t>
      </w:r>
      <w:r w:rsidR="0003285C" w:rsidRPr="001B0CD8">
        <w:rPr>
          <w:rFonts w:eastAsia="SimSun"/>
          <w:kern w:val="2"/>
          <w:lang w:eastAsia="zh-CN" w:bidi="hi-IN"/>
        </w:rPr>
        <w:t xml:space="preserve"> </w:t>
      </w:r>
      <w:r w:rsidR="00B711EA" w:rsidRPr="001B0CD8">
        <w:rPr>
          <w:rFonts w:eastAsia="SimSun"/>
          <w:kern w:val="2"/>
          <w:lang w:eastAsia="zh-CN" w:bidi="hi-IN"/>
        </w:rPr>
        <w:t>támogatta</w:t>
      </w:r>
      <w:r w:rsidR="00690063" w:rsidRPr="001B0CD8">
        <w:rPr>
          <w:rFonts w:eastAsia="SimSun"/>
          <w:kern w:val="2"/>
          <w:lang w:eastAsia="zh-CN" w:bidi="hi-IN"/>
        </w:rPr>
        <w:t>.</w:t>
      </w:r>
    </w:p>
    <w:p w:rsidR="002E5698" w:rsidRPr="001B5D6A" w:rsidRDefault="002E5698" w:rsidP="002E5698">
      <w:pPr>
        <w:tabs>
          <w:tab w:val="left" w:pos="8016"/>
        </w:tabs>
        <w:spacing w:after="120"/>
        <w:jc w:val="both"/>
        <w:rPr>
          <w:rFonts w:eastAsia="SimSun"/>
          <w:b/>
          <w:kern w:val="2"/>
          <w:lang w:eastAsia="zh-CN" w:bidi="hi-IN"/>
        </w:rPr>
      </w:pPr>
      <w:r w:rsidRPr="001B5D6A">
        <w:rPr>
          <w:rFonts w:eastAsia="SimSun"/>
          <w:b/>
          <w:kern w:val="2"/>
          <w:lang w:eastAsia="zh-CN" w:bidi="hi-IN"/>
        </w:rPr>
        <w:t>Az építésügyi hatóság a Beruházó részére a 35 db lakást és 2</w:t>
      </w:r>
      <w:r w:rsidR="00AA7136">
        <w:rPr>
          <w:rFonts w:eastAsia="SimSun"/>
          <w:b/>
          <w:kern w:val="2"/>
          <w:lang w:eastAsia="zh-CN" w:bidi="hi-IN"/>
        </w:rPr>
        <w:t xml:space="preserve"> </w:t>
      </w:r>
      <w:r w:rsidRPr="001B5D6A">
        <w:rPr>
          <w:rFonts w:eastAsia="SimSun"/>
          <w:b/>
          <w:kern w:val="2"/>
          <w:lang w:eastAsia="zh-CN" w:bidi="hi-IN"/>
        </w:rPr>
        <w:t>db irodát magában foglaló épület építését engedélyezte. Az építésügyi hatóság engedélyében előírta, hogy a használatbavételi eljárásban a Budapest Főváros XIV. Kerület Zugló Önkormányzatával megkötött, városrendezési megállapodást be kell csatolni, ennek hiányában használatbavételi engedély nem adható.</w:t>
      </w:r>
    </w:p>
    <w:p w:rsidR="006D2F3E" w:rsidRPr="003203E2" w:rsidRDefault="006D2F3E" w:rsidP="0098783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203E2">
        <w:rPr>
          <w:rFonts w:eastAsia="SimSun"/>
          <w:kern w:val="2"/>
          <w:lang w:eastAsia="zh-CN" w:bidi="hi-IN"/>
        </w:rPr>
        <w:t>Budapest Főváros XIV. Kerület Zugló Önkormányzat Képviselő-testületének a városrendezési jogintézményekről szóló 12/2021. (III.26.) önkormányzati rendelete (továbbiakban: VJR) 7.§ (1) bekezdése értelmében az Önkormányzat városrendezési megállapodás</w:t>
      </w:r>
      <w:r w:rsidR="00BC2B9B" w:rsidRPr="003203E2">
        <w:rPr>
          <w:rFonts w:eastAsia="SimSun"/>
          <w:kern w:val="2"/>
          <w:lang w:eastAsia="zh-CN" w:bidi="hi-IN"/>
        </w:rPr>
        <w:t>t</w:t>
      </w:r>
      <w:r w:rsidRPr="003203E2">
        <w:rPr>
          <w:rFonts w:eastAsia="SimSun"/>
          <w:kern w:val="2"/>
          <w:lang w:eastAsia="zh-CN" w:bidi="hi-IN"/>
        </w:rPr>
        <w:t xml:space="preserve"> az érintett telek tulajdonosával, vagy beruházójával köti</w:t>
      </w:r>
      <w:r w:rsidR="00FD7FAE" w:rsidRPr="003203E2">
        <w:rPr>
          <w:rFonts w:eastAsia="SimSun"/>
          <w:kern w:val="2"/>
          <w:lang w:eastAsia="zh-CN" w:bidi="hi-IN"/>
        </w:rPr>
        <w:t xml:space="preserve"> meg.</w:t>
      </w:r>
    </w:p>
    <w:p w:rsidR="00163B75" w:rsidRPr="00AA5FA5" w:rsidRDefault="00163B75" w:rsidP="00163B75">
      <w:pPr>
        <w:jc w:val="both"/>
        <w:rPr>
          <w:rFonts w:eastAsia="SimSun"/>
          <w:kern w:val="2"/>
          <w:lang w:eastAsia="zh-CN" w:bidi="hi-IN"/>
        </w:rPr>
      </w:pPr>
      <w:r w:rsidRPr="00AA5FA5">
        <w:rPr>
          <w:rFonts w:eastAsia="SimSun"/>
          <w:kern w:val="2"/>
          <w:lang w:eastAsia="zh-CN" w:bidi="hi-IN"/>
        </w:rPr>
        <w:t>A kérelem tárgyában VJR 7. § (3) bekezdése és a VJR 8. § (3) bekezdése alapján a Beruházó által egyoldalúan aláírt megállapodás-tervezet (4. melléklet) alapján a városrendezési megállapodás megkötéséről – a VJR 1. mellékletében meghatározott pénzösszegek figyelembevételével – a Képviselő-testület dönt.</w:t>
      </w:r>
    </w:p>
    <w:p w:rsidR="00163B75" w:rsidRDefault="00163B75" w:rsidP="00A6379C">
      <w:pPr>
        <w:jc w:val="both"/>
        <w:rPr>
          <w:rFonts w:eastAsia="SimSun"/>
          <w:kern w:val="2"/>
          <w:lang w:eastAsia="zh-CN" w:bidi="hi-IN"/>
        </w:rPr>
      </w:pPr>
    </w:p>
    <w:p w:rsidR="006F4D0B" w:rsidRPr="00FF0509" w:rsidRDefault="006F4D0B" w:rsidP="00A6379C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0F2A21" w:rsidRDefault="00AB4DCB" w:rsidP="00800C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0F0447">
        <w:rPr>
          <w:rFonts w:eastAsia="SimSun"/>
          <w:kern w:val="2"/>
          <w:lang w:eastAsia="zh-CN" w:bidi="hi-IN"/>
        </w:rPr>
        <w:t>Az Önkormányzat a Nagy Lajos király útja 111. számú ingatlan</w:t>
      </w:r>
      <w:r w:rsidR="004A6351" w:rsidRPr="000F0447">
        <w:rPr>
          <w:rFonts w:eastAsia="SimSun"/>
          <w:kern w:val="2"/>
          <w:lang w:eastAsia="zh-CN" w:bidi="hi-IN"/>
        </w:rPr>
        <w:t xml:space="preserve"> tekintetében az </w:t>
      </w:r>
      <w:r w:rsidR="003A4F42" w:rsidRPr="000F0447">
        <w:rPr>
          <w:rFonts w:eastAsia="SimSun"/>
          <w:kern w:val="2"/>
          <w:lang w:eastAsia="zh-CN" w:bidi="hi-IN"/>
        </w:rPr>
        <w:t>általános szabályoktól eltérő előírások megalkotásával k</w:t>
      </w:r>
      <w:r w:rsidR="00DF0C8A" w:rsidRPr="000F0447">
        <w:rPr>
          <w:rFonts w:eastAsia="SimSun"/>
          <w:kern w:val="2"/>
          <w:lang w:eastAsia="zh-CN" w:bidi="hi-IN"/>
        </w:rPr>
        <w:t>ifejezte azon szándékát, hogy az ingatlanon az azonos ép</w:t>
      </w:r>
      <w:r w:rsidR="00722FF9" w:rsidRPr="000F0447">
        <w:rPr>
          <w:rFonts w:eastAsia="SimSun"/>
          <w:kern w:val="2"/>
          <w:lang w:eastAsia="zh-CN" w:bidi="hi-IN"/>
        </w:rPr>
        <w:t>í</w:t>
      </w:r>
      <w:r w:rsidR="00DF0C8A" w:rsidRPr="000F0447">
        <w:rPr>
          <w:rFonts w:eastAsia="SimSun"/>
          <w:kern w:val="2"/>
          <w:lang w:eastAsia="zh-CN" w:bidi="hi-IN"/>
        </w:rPr>
        <w:t>té</w:t>
      </w:r>
      <w:r w:rsidR="00722FF9" w:rsidRPr="000F0447">
        <w:rPr>
          <w:rFonts w:eastAsia="SimSun"/>
          <w:kern w:val="2"/>
          <w:lang w:eastAsia="zh-CN" w:bidi="hi-IN"/>
        </w:rPr>
        <w:t>si övezetbe sorolt ingatlanokhoz képest aránya</w:t>
      </w:r>
      <w:r w:rsidR="000F2A21" w:rsidRPr="000F0447">
        <w:rPr>
          <w:rFonts w:eastAsia="SimSun"/>
          <w:kern w:val="2"/>
          <w:lang w:eastAsia="zh-CN" w:bidi="hi-IN"/>
        </w:rPr>
        <w:t xml:space="preserve">iban több lakás valósuljon meg, továbbá a </w:t>
      </w:r>
      <w:r w:rsidR="00800CF8" w:rsidRPr="000F0447">
        <w:rPr>
          <w:rFonts w:eastAsia="SimSun"/>
          <w:kern w:val="2"/>
          <w:lang w:eastAsia="zh-CN" w:bidi="hi-IN"/>
        </w:rPr>
        <w:t>s</w:t>
      </w:r>
      <w:r w:rsidR="000F2A21" w:rsidRPr="000F0447">
        <w:rPr>
          <w:rFonts w:eastAsia="SimSun"/>
          <w:kern w:val="2"/>
          <w:lang w:eastAsia="zh-CN" w:bidi="hi-IN"/>
        </w:rPr>
        <w:t>zabályozási terv</w:t>
      </w:r>
      <w:r w:rsidR="00800CF8" w:rsidRPr="000F0447">
        <w:rPr>
          <w:rFonts w:eastAsia="SimSun"/>
          <w:kern w:val="2"/>
          <w:lang w:eastAsia="zh-CN" w:bidi="hi-IN"/>
        </w:rPr>
        <w:t>en az építési hely jelölésével a telek beépítésének lehetséges módját is meghatározta.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0"/>
        <w:gridCol w:w="5346"/>
      </w:tblGrid>
      <w:tr w:rsidR="001D432D" w:rsidTr="00BD20BF">
        <w:tc>
          <w:tcPr>
            <w:tcW w:w="4151" w:type="dxa"/>
          </w:tcPr>
          <w:p w:rsidR="001D432D" w:rsidRDefault="001D432D" w:rsidP="00800CF8">
            <w:pPr>
              <w:spacing w:after="120"/>
              <w:jc w:val="both"/>
              <w:rPr>
                <w:rFonts w:eastAsia="SimSun"/>
                <w:kern w:val="2"/>
                <w:lang w:eastAsia="zh-CN" w:bidi="hi-IN"/>
              </w:rPr>
            </w:pPr>
            <w:r w:rsidRPr="001D432D">
              <w:rPr>
                <w:noProof/>
                <w:sz w:val="23"/>
                <w:szCs w:val="23"/>
              </w:rPr>
              <w:lastRenderedPageBreak/>
              <w:drawing>
                <wp:inline distT="0" distB="0" distL="0" distR="0" wp14:anchorId="5077D447" wp14:editId="201798F0">
                  <wp:extent cx="1638605" cy="1668949"/>
                  <wp:effectExtent l="0" t="0" r="0" b="762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25" cy="1689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1D432D" w:rsidRDefault="001D432D" w:rsidP="00800CF8">
            <w:pPr>
              <w:spacing w:after="120"/>
              <w:jc w:val="both"/>
              <w:rPr>
                <w:rFonts w:eastAsia="SimSun"/>
                <w:kern w:val="2"/>
                <w:lang w:eastAsia="zh-CN" w:bidi="hi-IN"/>
              </w:rPr>
            </w:pPr>
            <w:r w:rsidRPr="001D432D">
              <w:rPr>
                <w:rFonts w:eastAsia="SimSun"/>
                <w:kern w:val="2"/>
                <w:lang w:eastAsia="zh-CN" w:bidi="hi-IN"/>
              </w:rPr>
              <w:t>Jelmagyarázat</w:t>
            </w:r>
            <w:r>
              <w:rPr>
                <w:rFonts w:eastAsia="SimSun"/>
                <w:kern w:val="2"/>
                <w:lang w:eastAsia="zh-CN" w:bidi="hi-IN"/>
              </w:rPr>
              <w:t>:</w:t>
            </w:r>
          </w:p>
          <w:p w:rsidR="001D432D" w:rsidRDefault="001D432D" w:rsidP="00800CF8">
            <w:pPr>
              <w:spacing w:after="120"/>
              <w:jc w:val="both"/>
              <w:rPr>
                <w:rFonts w:eastAsia="SimSun"/>
                <w:kern w:val="2"/>
                <w:lang w:eastAsia="zh-CN" w:bidi="hi-IN"/>
              </w:rPr>
            </w:pPr>
            <w:r w:rsidRPr="005434F9">
              <w:rPr>
                <w:noProof/>
                <w:sz w:val="23"/>
                <w:szCs w:val="23"/>
              </w:rPr>
              <w:drawing>
                <wp:inline distT="0" distB="0" distL="0" distR="0" wp14:anchorId="36B9B250" wp14:editId="0CFA7E48">
                  <wp:extent cx="3251200" cy="594360"/>
                  <wp:effectExtent l="0" t="0" r="635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0002" cy="608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AC2" w:rsidRDefault="00241AC2" w:rsidP="000F2A2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241AC2">
        <w:rPr>
          <w:rFonts w:eastAsia="SimSun"/>
          <w:kern w:val="2"/>
          <w:lang w:eastAsia="zh-CN" w:bidi="hi-IN"/>
        </w:rPr>
        <w:t>A ZÉSZ 23. § (5) bekezdése alapján, e rendelet eltérő rendelkezése hiányában építési telken terepszint alatti építmény – legfeljebb a telekre előírt terepszint alatti építés megengedett legnagyobb mértékéig – építési helyen és a „Telek kizárólag terepszint alatt beépíthető része” területén belül helyezhető el.</w:t>
      </w:r>
    </w:p>
    <w:p w:rsidR="002D2B11" w:rsidRDefault="006004C9" w:rsidP="000F2A21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 meghatározott építési helyen belül</w:t>
      </w:r>
      <w:r w:rsidR="00B51F74">
        <w:rPr>
          <w:rFonts w:eastAsia="SimSun"/>
          <w:kern w:val="2"/>
          <w:lang w:eastAsia="zh-CN" w:bidi="hi-IN"/>
        </w:rPr>
        <w:t>, a Nagy Lajos király útja felőli épületek magasságához igazodva</w:t>
      </w:r>
      <w:r>
        <w:rPr>
          <w:rFonts w:eastAsia="SimSun"/>
          <w:kern w:val="2"/>
          <w:lang w:eastAsia="zh-CN" w:bidi="hi-IN"/>
        </w:rPr>
        <w:t xml:space="preserve"> </w:t>
      </w:r>
      <w:r w:rsidR="004A6351">
        <w:rPr>
          <w:rFonts w:eastAsia="SimSun"/>
          <w:kern w:val="2"/>
          <w:lang w:eastAsia="zh-CN" w:bidi="hi-IN"/>
        </w:rPr>
        <w:t xml:space="preserve">– a </w:t>
      </w:r>
      <w:r w:rsidR="005C6DA0">
        <w:rPr>
          <w:rFonts w:eastAsia="SimSun"/>
          <w:kern w:val="2"/>
          <w:lang w:eastAsia="zh-CN" w:bidi="hi-IN"/>
        </w:rPr>
        <w:t xml:space="preserve">lakásokkal szemben támasztott jogszabályi követelmények betartása mellett </w:t>
      </w:r>
      <w:r w:rsidR="007A5A71">
        <w:rPr>
          <w:rFonts w:eastAsia="SimSun"/>
          <w:kern w:val="2"/>
          <w:lang w:eastAsia="zh-CN" w:bidi="hi-IN"/>
        </w:rPr>
        <w:t>–</w:t>
      </w:r>
      <w:r w:rsidR="0003092B">
        <w:rPr>
          <w:rFonts w:eastAsia="SimSun"/>
          <w:kern w:val="2"/>
          <w:lang w:eastAsia="zh-CN" w:bidi="hi-IN"/>
        </w:rPr>
        <w:t xml:space="preserve"> </w:t>
      </w:r>
      <w:r w:rsidR="004A6351">
        <w:rPr>
          <w:rFonts w:eastAsia="SimSun"/>
          <w:kern w:val="2"/>
          <w:lang w:eastAsia="zh-CN" w:bidi="hi-IN"/>
        </w:rPr>
        <w:t>35</w:t>
      </w:r>
      <w:r w:rsidR="0003092B">
        <w:rPr>
          <w:rFonts w:eastAsia="SimSun"/>
          <w:kern w:val="2"/>
          <w:lang w:eastAsia="zh-CN" w:bidi="hi-IN"/>
        </w:rPr>
        <w:t xml:space="preserve"> d</w:t>
      </w:r>
      <w:r w:rsidR="007C3EE5">
        <w:rPr>
          <w:rFonts w:eastAsia="SimSun"/>
          <w:kern w:val="2"/>
          <w:lang w:eastAsia="zh-CN" w:bidi="hi-IN"/>
        </w:rPr>
        <w:t>ara</w:t>
      </w:r>
      <w:r w:rsidR="0003092B">
        <w:rPr>
          <w:rFonts w:eastAsia="SimSun"/>
          <w:kern w:val="2"/>
          <w:lang w:eastAsia="zh-CN" w:bidi="hi-IN"/>
        </w:rPr>
        <w:t>b lakás kialakí</w:t>
      </w:r>
      <w:r w:rsidR="005C6DA0">
        <w:rPr>
          <w:rFonts w:eastAsia="SimSun"/>
          <w:kern w:val="2"/>
          <w:lang w:eastAsia="zh-CN" w:bidi="hi-IN"/>
        </w:rPr>
        <w:t xml:space="preserve">tása lehetséges, továbbá a rendeltetéshez szükséges gépjárművek a </w:t>
      </w:r>
      <w:r w:rsidR="004F1F7F">
        <w:rPr>
          <w:rFonts w:eastAsia="SimSun"/>
          <w:kern w:val="2"/>
          <w:lang w:eastAsia="zh-CN" w:bidi="hi-IN"/>
        </w:rPr>
        <w:t>telken belül elhelyezhetők.</w:t>
      </w:r>
    </w:p>
    <w:p w:rsidR="000F0447" w:rsidRDefault="000F0447" w:rsidP="000F2A2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0F0447">
        <w:rPr>
          <w:rFonts w:eastAsia="SimSun"/>
          <w:kern w:val="2"/>
          <w:lang w:eastAsia="zh-CN" w:bidi="hi-IN"/>
        </w:rPr>
        <w:t>Mivel szabályozási terv szerint a terepszint alatt beépíthető telekrész nagysága a 70 %-ot meghaladja, a térképen jelölt építési jog igénybevételéhez eltérés engedélyezése szükséges.</w:t>
      </w:r>
    </w:p>
    <w:p w:rsidR="00AB4DCB" w:rsidRDefault="00684249" w:rsidP="003938FB">
      <w:pPr>
        <w:spacing w:after="120"/>
        <w:jc w:val="both"/>
        <w:rPr>
          <w:rFonts w:eastAsia="SimSun"/>
          <w:kern w:val="2"/>
          <w:lang w:eastAsia="zh-CN" w:bidi="hi-IN"/>
        </w:rPr>
      </w:pPr>
      <w:r w:rsidRPr="00EF0012">
        <w:rPr>
          <w:rFonts w:eastAsia="SimSun"/>
          <w:kern w:val="2"/>
          <w:lang w:eastAsia="zh-CN" w:bidi="hi-IN"/>
        </w:rPr>
        <w:t xml:space="preserve">A tervezett 71,95 %-os terepszint alatti beépítés a szabályozási terven </w:t>
      </w:r>
      <w:r w:rsidR="00EF0012" w:rsidRPr="00EF0012">
        <w:rPr>
          <w:rFonts w:eastAsia="SimSun"/>
          <w:kern w:val="2"/>
          <w:lang w:eastAsia="zh-CN" w:bidi="hi-IN"/>
        </w:rPr>
        <w:t>jelöl</w:t>
      </w:r>
      <w:r w:rsidR="00C73BD9">
        <w:rPr>
          <w:rFonts w:eastAsia="SimSun"/>
          <w:kern w:val="2"/>
          <w:lang w:eastAsia="zh-CN" w:bidi="hi-IN"/>
        </w:rPr>
        <w:t>t területnél jelentősen kisebb.</w:t>
      </w:r>
    </w:p>
    <w:p w:rsidR="008F6090" w:rsidRDefault="00DE5B69" w:rsidP="003938FB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="00424208">
        <w:rPr>
          <w:rFonts w:eastAsia="SimSun"/>
          <w:kern w:val="2"/>
          <w:lang w:eastAsia="zh-CN" w:bidi="hi-IN"/>
        </w:rPr>
        <w:t>főépítészi szakmai konzultáci</w:t>
      </w:r>
      <w:r w:rsidR="006C1321">
        <w:rPr>
          <w:rFonts w:eastAsia="SimSun"/>
          <w:kern w:val="2"/>
          <w:lang w:eastAsia="zh-CN" w:bidi="hi-IN"/>
        </w:rPr>
        <w:t xml:space="preserve">óra benyújtott tervek szerint – a </w:t>
      </w:r>
      <w:r w:rsidR="006C1321" w:rsidRPr="006C1321">
        <w:rPr>
          <w:rFonts w:eastAsia="SimSun"/>
          <w:kern w:val="2"/>
          <w:lang w:eastAsia="zh-CN" w:bidi="hi-IN"/>
        </w:rPr>
        <w:t xml:space="preserve">beépítési paraméterek </w:t>
      </w:r>
      <w:r w:rsidR="006C1321">
        <w:rPr>
          <w:rFonts w:eastAsia="SimSun"/>
          <w:kern w:val="2"/>
          <w:lang w:eastAsia="zh-CN" w:bidi="hi-IN"/>
        </w:rPr>
        <w:t xml:space="preserve">betartása mellett – az ingatlanon a </w:t>
      </w:r>
      <w:r w:rsidR="006C1321" w:rsidRPr="006C1321">
        <w:rPr>
          <w:rFonts w:eastAsia="SimSun"/>
          <w:kern w:val="2"/>
          <w:lang w:eastAsia="zh-CN" w:bidi="hi-IN"/>
        </w:rPr>
        <w:t xml:space="preserve">terepszint felett </w:t>
      </w:r>
      <w:r w:rsidR="00165D2F">
        <w:rPr>
          <w:rFonts w:eastAsia="SimSun"/>
          <w:kern w:val="2"/>
          <w:lang w:eastAsia="zh-CN" w:bidi="hi-IN"/>
        </w:rPr>
        <w:t>3435 m</w:t>
      </w:r>
      <w:r w:rsidR="00165D2F" w:rsidRPr="00165D2F">
        <w:rPr>
          <w:rFonts w:eastAsia="SimSun"/>
          <w:kern w:val="2"/>
          <w:vertAlign w:val="superscript"/>
          <w:lang w:eastAsia="zh-CN" w:bidi="hi-IN"/>
        </w:rPr>
        <w:t>2</w:t>
      </w:r>
      <w:r w:rsidR="006C1321" w:rsidRPr="006C1321">
        <w:rPr>
          <w:rFonts w:eastAsia="SimSun"/>
          <w:kern w:val="2"/>
          <w:lang w:eastAsia="zh-CN" w:bidi="hi-IN"/>
        </w:rPr>
        <w:t xml:space="preserve"> bruttó szintterület létesíthető</w:t>
      </w:r>
      <w:r w:rsidR="00165D2F">
        <w:rPr>
          <w:rFonts w:eastAsia="SimSun"/>
          <w:kern w:val="2"/>
          <w:lang w:eastAsia="zh-CN" w:bidi="hi-IN"/>
        </w:rPr>
        <w:t xml:space="preserve">, </w:t>
      </w:r>
      <w:r w:rsidR="005F22AE">
        <w:rPr>
          <w:rFonts w:eastAsia="SimSun"/>
          <w:kern w:val="2"/>
          <w:lang w:eastAsia="zh-CN" w:bidi="hi-IN"/>
        </w:rPr>
        <w:t xml:space="preserve">mely a 35 lakás esetén lakásonként bruttó </w:t>
      </w:r>
      <w:r w:rsidR="00165D2F">
        <w:rPr>
          <w:rFonts w:eastAsia="SimSun"/>
          <w:kern w:val="2"/>
          <w:lang w:eastAsia="zh-CN" w:bidi="hi-IN"/>
        </w:rPr>
        <w:t>98,14</w:t>
      </w:r>
      <w:r w:rsidR="003F5C93">
        <w:rPr>
          <w:rFonts w:eastAsia="SimSun"/>
          <w:kern w:val="2"/>
          <w:lang w:eastAsia="zh-CN" w:bidi="hi-IN"/>
        </w:rPr>
        <w:t xml:space="preserve"> m</w:t>
      </w:r>
      <w:r w:rsidR="003F5C93" w:rsidRPr="003F5C93">
        <w:rPr>
          <w:rFonts w:eastAsia="SimSun"/>
          <w:kern w:val="2"/>
          <w:vertAlign w:val="superscript"/>
          <w:lang w:eastAsia="zh-CN" w:bidi="hi-IN"/>
        </w:rPr>
        <w:t>2</w:t>
      </w:r>
      <w:r w:rsidR="003F5C93">
        <w:rPr>
          <w:rFonts w:eastAsia="SimSun"/>
          <w:kern w:val="2"/>
          <w:lang w:eastAsia="zh-CN" w:bidi="hi-IN"/>
        </w:rPr>
        <w:t>-t jelent.</w:t>
      </w:r>
      <w:r w:rsidR="00165D2F">
        <w:rPr>
          <w:rFonts w:eastAsia="SimSun"/>
          <w:kern w:val="2"/>
          <w:lang w:eastAsia="zh-CN" w:bidi="hi-IN"/>
        </w:rPr>
        <w:t xml:space="preserve"> </w:t>
      </w:r>
    </w:p>
    <w:p w:rsidR="00F601D0" w:rsidRDefault="00165D2F" w:rsidP="003938FB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(A kialakít</w:t>
      </w:r>
      <w:r w:rsidR="00905474">
        <w:rPr>
          <w:rFonts w:eastAsia="SimSun"/>
          <w:kern w:val="2"/>
          <w:lang w:eastAsia="zh-CN" w:bidi="hi-IN"/>
        </w:rPr>
        <w:t>ható</w:t>
      </w:r>
      <w:r>
        <w:rPr>
          <w:rFonts w:eastAsia="SimSun"/>
          <w:kern w:val="2"/>
          <w:lang w:eastAsia="zh-CN" w:bidi="hi-IN"/>
        </w:rPr>
        <w:t xml:space="preserve"> </w:t>
      </w:r>
      <w:r w:rsidR="00905474">
        <w:rPr>
          <w:rFonts w:eastAsia="SimSun"/>
          <w:kern w:val="2"/>
          <w:lang w:eastAsia="zh-CN" w:bidi="hi-IN"/>
        </w:rPr>
        <w:t xml:space="preserve">bruttó szintterület a lakásszám alapértékkel (10 darab) számolva </w:t>
      </w:r>
      <w:r w:rsidR="00905474" w:rsidRPr="00A94BCF">
        <w:rPr>
          <w:rFonts w:eastAsia="SimSun"/>
          <w:kern w:val="2"/>
          <w:lang w:eastAsia="zh-CN" w:bidi="hi-IN"/>
        </w:rPr>
        <w:t>lakásonként bruttó</w:t>
      </w:r>
      <w:r w:rsidR="00905474">
        <w:rPr>
          <w:rFonts w:eastAsia="SimSun"/>
          <w:kern w:val="2"/>
          <w:lang w:eastAsia="zh-CN" w:bidi="hi-IN"/>
        </w:rPr>
        <w:t xml:space="preserve"> </w:t>
      </w:r>
      <w:r w:rsidR="003F1660">
        <w:rPr>
          <w:rFonts w:eastAsia="SimSun"/>
          <w:kern w:val="2"/>
          <w:lang w:eastAsia="zh-CN" w:bidi="hi-IN"/>
        </w:rPr>
        <w:t>343,5</w:t>
      </w:r>
      <w:r w:rsidR="00905474">
        <w:rPr>
          <w:rFonts w:eastAsia="SimSun"/>
          <w:kern w:val="2"/>
          <w:lang w:eastAsia="zh-CN" w:bidi="hi-IN"/>
        </w:rPr>
        <w:t xml:space="preserve"> m</w:t>
      </w:r>
      <w:r w:rsidR="00905474" w:rsidRPr="00CC6D00">
        <w:rPr>
          <w:rFonts w:eastAsia="SimSun"/>
          <w:kern w:val="2"/>
          <w:vertAlign w:val="superscript"/>
          <w:lang w:eastAsia="zh-CN" w:bidi="hi-IN"/>
        </w:rPr>
        <w:t>2</w:t>
      </w:r>
      <w:r w:rsidR="00905474">
        <w:rPr>
          <w:rFonts w:eastAsia="SimSun"/>
          <w:kern w:val="2"/>
          <w:lang w:eastAsia="zh-CN" w:bidi="hi-IN"/>
        </w:rPr>
        <w:t xml:space="preserve">-t, míg a lakásszám engedményes értékével (41 darab) számolva </w:t>
      </w:r>
      <w:r w:rsidR="00905474" w:rsidRPr="00CC6D00">
        <w:rPr>
          <w:rFonts w:eastAsia="SimSun"/>
          <w:kern w:val="2"/>
          <w:lang w:eastAsia="zh-CN" w:bidi="hi-IN"/>
        </w:rPr>
        <w:t xml:space="preserve">lakásonként bruttó </w:t>
      </w:r>
      <w:r w:rsidR="003F1660">
        <w:rPr>
          <w:rFonts w:eastAsia="SimSun"/>
          <w:kern w:val="2"/>
          <w:lang w:eastAsia="zh-CN" w:bidi="hi-IN"/>
        </w:rPr>
        <w:t>83,</w:t>
      </w:r>
      <w:r w:rsidR="00905474">
        <w:rPr>
          <w:rFonts w:eastAsia="SimSun"/>
          <w:kern w:val="2"/>
          <w:lang w:eastAsia="zh-CN" w:bidi="hi-IN"/>
        </w:rPr>
        <w:t>78</w:t>
      </w:r>
      <w:r w:rsidR="00905474" w:rsidRPr="00CC6D00">
        <w:rPr>
          <w:rFonts w:eastAsia="SimSun"/>
          <w:kern w:val="2"/>
          <w:lang w:eastAsia="zh-CN" w:bidi="hi-IN"/>
        </w:rPr>
        <w:t xml:space="preserve"> m</w:t>
      </w:r>
      <w:r w:rsidR="00905474" w:rsidRPr="00CC6D00">
        <w:rPr>
          <w:rFonts w:eastAsia="SimSun"/>
          <w:kern w:val="2"/>
          <w:vertAlign w:val="superscript"/>
          <w:lang w:eastAsia="zh-CN" w:bidi="hi-IN"/>
        </w:rPr>
        <w:t>2</w:t>
      </w:r>
      <w:r w:rsidR="00905474" w:rsidRPr="00CC6D00">
        <w:rPr>
          <w:rFonts w:eastAsia="SimSun"/>
          <w:kern w:val="2"/>
          <w:lang w:eastAsia="zh-CN" w:bidi="hi-IN"/>
        </w:rPr>
        <w:t>-t</w:t>
      </w:r>
      <w:r w:rsidR="00905474">
        <w:rPr>
          <w:rFonts w:eastAsia="SimSun"/>
          <w:kern w:val="2"/>
          <w:lang w:eastAsia="zh-CN" w:bidi="hi-IN"/>
        </w:rPr>
        <w:t xml:space="preserve"> eredményezne.</w:t>
      </w:r>
      <w:r w:rsidR="003F1660">
        <w:rPr>
          <w:rFonts w:eastAsia="SimSun"/>
          <w:kern w:val="2"/>
          <w:lang w:eastAsia="zh-CN" w:bidi="hi-IN"/>
        </w:rPr>
        <w:t>)</w:t>
      </w:r>
    </w:p>
    <w:p w:rsidR="00040522" w:rsidRDefault="00040522" w:rsidP="00040522">
      <w:pPr>
        <w:spacing w:after="120"/>
        <w:jc w:val="both"/>
        <w:rPr>
          <w:rFonts w:eastAsia="SimSun"/>
          <w:i/>
          <w:kern w:val="2"/>
          <w:lang w:eastAsia="zh-CN" w:bidi="hi-IN"/>
        </w:rPr>
      </w:pPr>
      <w:r w:rsidRPr="00040522">
        <w:rPr>
          <w:rFonts w:eastAsia="SimSun"/>
          <w:i/>
          <w:kern w:val="2"/>
          <w:lang w:eastAsia="zh-CN" w:bidi="hi-IN"/>
        </w:rPr>
        <w:t>A lakásonként számított bruttó alapterület egy viszonyítási szám, nem a tényleges lakásméretet jelenti, mivel a bruttó szintterületbe az épületszerkezetek, valamint az egyéb rendeltetésű területek (pl. közlekedők) is beszámításra kerülnek.</w:t>
      </w:r>
    </w:p>
    <w:p w:rsidR="00641317" w:rsidRPr="001B0CD8" w:rsidRDefault="00641317" w:rsidP="005F7EAE">
      <w:pPr>
        <w:tabs>
          <w:tab w:val="left" w:pos="8016"/>
        </w:tabs>
        <w:spacing w:after="120"/>
        <w:jc w:val="both"/>
        <w:rPr>
          <w:rFonts w:eastAsia="SimSun"/>
          <w:b/>
          <w:kern w:val="2"/>
          <w:lang w:eastAsia="zh-CN" w:bidi="hi-IN"/>
        </w:rPr>
      </w:pPr>
      <w:r w:rsidRPr="001B0CD8">
        <w:rPr>
          <w:rFonts w:eastAsia="SimSun"/>
          <w:b/>
          <w:kern w:val="2"/>
          <w:lang w:eastAsia="zh-CN" w:bidi="hi-IN"/>
        </w:rPr>
        <w:t xml:space="preserve">Az épület terveit az Országos Építészeti Tervtanács </w:t>
      </w:r>
      <w:r w:rsidR="007A45CB" w:rsidRPr="001B0CD8">
        <w:rPr>
          <w:rFonts w:eastAsia="SimSun"/>
          <w:b/>
          <w:kern w:val="2"/>
          <w:lang w:eastAsia="zh-CN" w:bidi="hi-IN"/>
        </w:rPr>
        <w:t>engedélyezésre ajánlotta</w:t>
      </w:r>
      <w:r w:rsidR="00F8172C" w:rsidRPr="001B0CD8">
        <w:rPr>
          <w:rFonts w:eastAsia="SimSun"/>
          <w:b/>
          <w:kern w:val="2"/>
          <w:lang w:eastAsia="zh-CN" w:bidi="hi-IN"/>
        </w:rPr>
        <w:t>, az épület építési engedéllyel rendelkezik, a kivitelezése folyamatban van.</w:t>
      </w:r>
    </w:p>
    <w:p w:rsidR="005F7EAE" w:rsidRPr="004B14C8" w:rsidRDefault="005F7EAE" w:rsidP="005F7EAE">
      <w:pPr>
        <w:spacing w:after="120"/>
        <w:jc w:val="both"/>
        <w:rPr>
          <w:rFonts w:eastAsia="SimSun"/>
          <w:kern w:val="2"/>
          <w:lang w:eastAsia="zh-CN" w:bidi="hi-IN"/>
        </w:rPr>
      </w:pPr>
      <w:r w:rsidRPr="004B14C8">
        <w:rPr>
          <w:rFonts w:eastAsia="SimSun"/>
          <w:kern w:val="2"/>
          <w:lang w:eastAsia="zh-CN" w:bidi="hi-IN"/>
        </w:rPr>
        <w:t xml:space="preserve">Az </w:t>
      </w:r>
      <w:r w:rsidR="002E5698" w:rsidRPr="004B14C8">
        <w:rPr>
          <w:rFonts w:eastAsia="SimSun"/>
          <w:kern w:val="2"/>
          <w:lang w:eastAsia="zh-CN" w:bidi="hi-IN"/>
        </w:rPr>
        <w:t xml:space="preserve">Országos Építészeti Tervtanács által véleményezett tervek szerint az </w:t>
      </w:r>
      <w:r w:rsidRPr="004B14C8">
        <w:rPr>
          <w:rFonts w:eastAsia="SimSun"/>
          <w:kern w:val="2"/>
          <w:lang w:eastAsia="zh-CN" w:bidi="hi-IN"/>
        </w:rPr>
        <w:t xml:space="preserve">épületben összesen </w:t>
      </w:r>
      <w:r w:rsidR="00DC17E8" w:rsidRPr="004B14C8">
        <w:rPr>
          <w:rFonts w:eastAsia="SimSun"/>
          <w:kern w:val="2"/>
          <w:lang w:eastAsia="zh-CN" w:bidi="hi-IN"/>
        </w:rPr>
        <w:t>2083</w:t>
      </w:r>
      <w:r w:rsidRPr="004B14C8">
        <w:rPr>
          <w:rFonts w:eastAsia="SimSun"/>
          <w:kern w:val="2"/>
          <w:lang w:eastAsia="zh-CN" w:bidi="hi-IN"/>
        </w:rPr>
        <w:t xml:space="preserve"> m</w:t>
      </w:r>
      <w:r w:rsidRPr="004B14C8">
        <w:rPr>
          <w:rFonts w:eastAsia="SimSun"/>
          <w:kern w:val="2"/>
          <w:vertAlign w:val="superscript"/>
          <w:lang w:eastAsia="zh-CN" w:bidi="hi-IN"/>
        </w:rPr>
        <w:t>2</w:t>
      </w:r>
      <w:r w:rsidRPr="004B14C8">
        <w:rPr>
          <w:rFonts w:eastAsia="SimSun"/>
          <w:kern w:val="2"/>
          <w:lang w:eastAsia="zh-CN" w:bidi="hi-IN"/>
        </w:rPr>
        <w:t xml:space="preserve"> hasznos alapterületen alakít</w:t>
      </w:r>
      <w:r w:rsidR="001765AC" w:rsidRPr="004B14C8">
        <w:rPr>
          <w:rFonts w:eastAsia="SimSun"/>
          <w:kern w:val="2"/>
          <w:lang w:eastAsia="zh-CN" w:bidi="hi-IN"/>
        </w:rPr>
        <w:t xml:space="preserve">anak ki </w:t>
      </w:r>
      <w:r w:rsidRPr="004B14C8">
        <w:rPr>
          <w:rFonts w:eastAsia="SimSun"/>
          <w:kern w:val="2"/>
          <w:lang w:eastAsia="zh-CN" w:bidi="hi-IN"/>
        </w:rPr>
        <w:t>lakás</w:t>
      </w:r>
      <w:r w:rsidR="001765AC" w:rsidRPr="004B14C8">
        <w:rPr>
          <w:rFonts w:eastAsia="SimSun"/>
          <w:kern w:val="2"/>
          <w:lang w:eastAsia="zh-CN" w:bidi="hi-IN"/>
        </w:rPr>
        <w:t>okat</w:t>
      </w:r>
      <w:r w:rsidRPr="004B14C8">
        <w:rPr>
          <w:rFonts w:eastAsia="SimSun"/>
          <w:kern w:val="2"/>
          <w:lang w:eastAsia="zh-CN" w:bidi="hi-IN"/>
        </w:rPr>
        <w:t xml:space="preserve">, amely a lakásszám alapértékkel számolva átlagosan </w:t>
      </w:r>
      <w:r w:rsidR="00DC17E8" w:rsidRPr="004B14C8">
        <w:rPr>
          <w:rFonts w:eastAsia="SimSun"/>
          <w:kern w:val="2"/>
          <w:lang w:eastAsia="zh-CN" w:bidi="hi-IN"/>
        </w:rPr>
        <w:t>208,3</w:t>
      </w:r>
      <w:r w:rsidRPr="004B14C8">
        <w:rPr>
          <w:rFonts w:eastAsia="SimSun"/>
          <w:kern w:val="2"/>
          <w:lang w:eastAsia="zh-CN" w:bidi="hi-IN"/>
        </w:rPr>
        <w:t xml:space="preserve"> m</w:t>
      </w:r>
      <w:r w:rsidRPr="004B14C8">
        <w:rPr>
          <w:rFonts w:eastAsia="SimSun"/>
          <w:kern w:val="2"/>
          <w:vertAlign w:val="superscript"/>
          <w:lang w:eastAsia="zh-CN" w:bidi="hi-IN"/>
        </w:rPr>
        <w:t>2</w:t>
      </w:r>
      <w:r w:rsidRPr="004B14C8">
        <w:rPr>
          <w:rFonts w:eastAsia="SimSun"/>
          <w:kern w:val="2"/>
          <w:lang w:eastAsia="zh-CN" w:bidi="hi-IN"/>
        </w:rPr>
        <w:t xml:space="preserve"> alapterületű lakások kialakítását eredményezné, míg a </w:t>
      </w:r>
      <w:r w:rsidR="00DC17E8" w:rsidRPr="004B14C8">
        <w:rPr>
          <w:rFonts w:eastAsia="SimSun"/>
          <w:kern w:val="2"/>
          <w:lang w:eastAsia="zh-CN" w:bidi="hi-IN"/>
        </w:rPr>
        <w:t>35</w:t>
      </w:r>
      <w:r w:rsidRPr="004B14C8">
        <w:rPr>
          <w:rFonts w:eastAsia="SimSun"/>
          <w:kern w:val="2"/>
          <w:lang w:eastAsia="zh-CN" w:bidi="hi-IN"/>
        </w:rPr>
        <w:t xml:space="preserve"> lakásos lakóépület kialakítása esetén az átlag lakásméret </w:t>
      </w:r>
      <w:r w:rsidR="00DC17E8" w:rsidRPr="004B14C8">
        <w:rPr>
          <w:rFonts w:eastAsia="SimSun"/>
          <w:kern w:val="2"/>
          <w:lang w:eastAsia="zh-CN" w:bidi="hi-IN"/>
        </w:rPr>
        <w:t>59,5</w:t>
      </w:r>
      <w:r w:rsidR="002C2938" w:rsidRPr="004B14C8">
        <w:rPr>
          <w:rFonts w:eastAsia="SimSun"/>
          <w:kern w:val="2"/>
          <w:lang w:eastAsia="zh-CN" w:bidi="hi-IN"/>
        </w:rPr>
        <w:t>1</w:t>
      </w:r>
      <w:r w:rsidRPr="004B14C8">
        <w:rPr>
          <w:rFonts w:eastAsia="SimSun"/>
          <w:kern w:val="2"/>
          <w:lang w:eastAsia="zh-CN" w:bidi="hi-IN"/>
        </w:rPr>
        <w:t xml:space="preserve"> m</w:t>
      </w:r>
      <w:r w:rsidRPr="004B14C8">
        <w:rPr>
          <w:rFonts w:eastAsia="SimSun"/>
          <w:kern w:val="2"/>
          <w:vertAlign w:val="superscript"/>
          <w:lang w:eastAsia="zh-CN" w:bidi="hi-IN"/>
        </w:rPr>
        <w:t>2</w:t>
      </w:r>
      <w:r w:rsidRPr="004B14C8">
        <w:rPr>
          <w:rFonts w:eastAsia="SimSun"/>
          <w:kern w:val="2"/>
          <w:lang w:eastAsia="zh-CN" w:bidi="hi-IN"/>
        </w:rPr>
        <w:t>-re csökken.</w:t>
      </w:r>
    </w:p>
    <w:p w:rsidR="005F7EAE" w:rsidRPr="004B14C8" w:rsidRDefault="005F7EAE" w:rsidP="005F7EAE">
      <w:pPr>
        <w:spacing w:after="120"/>
        <w:jc w:val="both"/>
        <w:rPr>
          <w:rFonts w:eastAsia="SimSun"/>
          <w:kern w:val="2"/>
          <w:lang w:eastAsia="zh-CN" w:bidi="hi-IN"/>
        </w:rPr>
      </w:pPr>
      <w:r w:rsidRPr="004B14C8">
        <w:rPr>
          <w:rFonts w:eastAsia="SimSun"/>
          <w:kern w:val="2"/>
          <w:lang w:eastAsia="zh-CN" w:bidi="hi-IN"/>
        </w:rPr>
        <w:t>A lakások tervezett kialakítása megfelel Budapest Főváros XIV. Kerület Zugló Önkormányzat Képviselő-testületének Zugló városképvédelméről szóló 10/2021. (III. 26.) önkormányzati rendelet 20. §</w:t>
      </w:r>
      <w:proofErr w:type="spellStart"/>
      <w:r w:rsidRPr="004B14C8">
        <w:rPr>
          <w:rFonts w:eastAsia="SimSun"/>
          <w:kern w:val="2"/>
          <w:lang w:eastAsia="zh-CN" w:bidi="hi-IN"/>
        </w:rPr>
        <w:t>-a</w:t>
      </w:r>
      <w:proofErr w:type="spellEnd"/>
      <w:r w:rsidRPr="004B14C8">
        <w:rPr>
          <w:rFonts w:eastAsia="SimSun"/>
          <w:kern w:val="2"/>
          <w:lang w:eastAsia="zh-CN" w:bidi="hi-IN"/>
        </w:rPr>
        <w:t xml:space="preserve"> szerinti követelmények.</w:t>
      </w:r>
    </w:p>
    <w:p w:rsidR="005F7EAE" w:rsidRPr="004B14C8" w:rsidRDefault="005F7EAE" w:rsidP="005F7EAE">
      <w:pPr>
        <w:spacing w:after="120"/>
        <w:jc w:val="both"/>
        <w:rPr>
          <w:rFonts w:eastAsia="SimSun"/>
          <w:kern w:val="2"/>
          <w:lang w:eastAsia="zh-CN" w:bidi="hi-IN"/>
        </w:rPr>
      </w:pPr>
      <w:r w:rsidRPr="004B14C8">
        <w:rPr>
          <w:rFonts w:eastAsia="SimSun"/>
          <w:kern w:val="2"/>
          <w:lang w:eastAsia="zh-CN" w:bidi="hi-IN"/>
        </w:rPr>
        <w:t xml:space="preserve">A VJR 7. § (4) bekezdése alapján a lakásszám engedményes értékének igénybevételére irányuló városrendezési megállapodás megkötését megelőzően lakásszám környezeti vizsgálat szükséges, </w:t>
      </w:r>
      <w:r w:rsidRPr="004B14C8">
        <w:rPr>
          <w:rFonts w:eastAsia="SimSun"/>
          <w:kern w:val="2"/>
          <w:lang w:eastAsia="zh-CN" w:bidi="hi-IN"/>
        </w:rPr>
        <w:lastRenderedPageBreak/>
        <w:t>melynek során az érintett ingatlan telekhatár vonalaitól mért 50 m szélességű sávban, teljesen vagy részben elhelyezkedő telkeken álló épületekben található lakásszámot kell vizsgálni. Az engedményes értékeket az 1. melléklet határozza meg, annak megfelelően, hogy az 50 m szélességű sávban elhelyezkedő ingatlanok</w:t>
      </w:r>
    </w:p>
    <w:p w:rsidR="005F7EAE" w:rsidRPr="004B14C8" w:rsidRDefault="005F7EAE" w:rsidP="005F7EAE">
      <w:pPr>
        <w:pStyle w:val="Listaszerbekezds"/>
        <w:numPr>
          <w:ilvl w:val="0"/>
          <w:numId w:val="31"/>
        </w:numPr>
        <w:spacing w:after="120"/>
        <w:jc w:val="both"/>
        <w:rPr>
          <w:rFonts w:eastAsia="SimSun"/>
          <w:kern w:val="2"/>
          <w:lang w:eastAsia="zh-CN" w:bidi="hi-IN"/>
        </w:rPr>
      </w:pPr>
      <w:r w:rsidRPr="004B14C8">
        <w:rPr>
          <w:rFonts w:eastAsia="SimSun"/>
          <w:kern w:val="2"/>
          <w:lang w:eastAsia="zh-CN" w:bidi="hi-IN"/>
        </w:rPr>
        <w:t>több, mint 50%-án két- vagy többlakásos lakóépület található, vagy</w:t>
      </w:r>
    </w:p>
    <w:p w:rsidR="005F7EAE" w:rsidRPr="004B14C8" w:rsidRDefault="005F7EAE" w:rsidP="005F7EAE">
      <w:pPr>
        <w:pStyle w:val="Listaszerbekezds"/>
        <w:numPr>
          <w:ilvl w:val="0"/>
          <w:numId w:val="31"/>
        </w:numPr>
        <w:spacing w:after="120"/>
        <w:jc w:val="both"/>
        <w:rPr>
          <w:rFonts w:eastAsia="SimSun"/>
          <w:kern w:val="2"/>
          <w:lang w:eastAsia="zh-CN" w:bidi="hi-IN"/>
        </w:rPr>
      </w:pPr>
      <w:r w:rsidRPr="004B14C8">
        <w:rPr>
          <w:rFonts w:eastAsia="SimSun"/>
          <w:kern w:val="2"/>
          <w:lang w:eastAsia="zh-CN" w:bidi="hi-IN"/>
        </w:rPr>
        <w:t>legalább 50%-án egylakásos lakóépület található.</w:t>
      </w:r>
    </w:p>
    <w:p w:rsidR="005F7EAE" w:rsidRPr="004B14C8" w:rsidRDefault="005F7EAE" w:rsidP="005F7EAE">
      <w:pPr>
        <w:spacing w:after="120"/>
        <w:jc w:val="both"/>
        <w:rPr>
          <w:rFonts w:eastAsia="SimSun"/>
          <w:kern w:val="2"/>
          <w:lang w:eastAsia="zh-CN" w:bidi="hi-IN"/>
        </w:rPr>
      </w:pPr>
      <w:r w:rsidRPr="004B14C8">
        <w:rPr>
          <w:rFonts w:eastAsia="SimSun"/>
          <w:kern w:val="2"/>
          <w:lang w:eastAsia="zh-CN" w:bidi="hi-IN"/>
        </w:rPr>
        <w:t xml:space="preserve">Az épület környezetében lévő ingatlanokat megvizsgálva megállapítható, hogy az ingatlan körüli 50 méteres sávban </w:t>
      </w:r>
      <w:r w:rsidR="000C1626" w:rsidRPr="004B14C8">
        <w:rPr>
          <w:rFonts w:eastAsia="SimSun"/>
          <w:kern w:val="2"/>
          <w:lang w:eastAsia="zh-CN" w:bidi="hi-IN"/>
        </w:rPr>
        <w:t xml:space="preserve">22 telek található, melyből </w:t>
      </w:r>
      <w:r w:rsidR="00ED09E4" w:rsidRPr="004B14C8">
        <w:rPr>
          <w:rFonts w:eastAsia="SimSun"/>
          <w:kern w:val="2"/>
          <w:lang w:eastAsia="zh-CN" w:bidi="hi-IN"/>
        </w:rPr>
        <w:t>3</w:t>
      </w:r>
      <w:r w:rsidR="00A05D0B" w:rsidRPr="004B14C8">
        <w:rPr>
          <w:rFonts w:eastAsia="SimSun"/>
          <w:kern w:val="2"/>
          <w:lang w:eastAsia="zh-CN" w:bidi="hi-IN"/>
        </w:rPr>
        <w:t xml:space="preserve"> üres telek, </w:t>
      </w:r>
      <w:r w:rsidR="00475286" w:rsidRPr="004B14C8">
        <w:rPr>
          <w:rFonts w:eastAsia="SimSun"/>
          <w:kern w:val="2"/>
          <w:lang w:eastAsia="zh-CN" w:bidi="hi-IN"/>
        </w:rPr>
        <w:t xml:space="preserve">2 telken nem lakó rendeltetésű épületek, </w:t>
      </w:r>
      <w:r w:rsidR="00D87947" w:rsidRPr="004B14C8">
        <w:rPr>
          <w:rFonts w:eastAsia="SimSun"/>
          <w:kern w:val="2"/>
          <w:lang w:eastAsia="zh-CN" w:bidi="hi-IN"/>
        </w:rPr>
        <w:t>17 telken</w:t>
      </w:r>
      <w:r w:rsidRPr="004B14C8">
        <w:rPr>
          <w:rFonts w:eastAsia="SimSun"/>
          <w:kern w:val="2"/>
          <w:lang w:eastAsia="zh-CN" w:bidi="hi-IN"/>
        </w:rPr>
        <w:t xml:space="preserve"> többlakásos lakóépületek találhatók. </w:t>
      </w:r>
    </w:p>
    <w:p w:rsidR="003515ED" w:rsidRDefault="00157F4C" w:rsidP="003D7E4A">
      <w:pPr>
        <w:spacing w:after="120"/>
        <w:jc w:val="both"/>
        <w:rPr>
          <w:rFonts w:eastAsia="SimSun"/>
          <w:kern w:val="2"/>
          <w:highlight w:val="yellow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>A Beruházó a jövőben elvégzendő önkormányzati feladatellátásra, közfejlesztések céljából támogatást nyújt az Önkormányzat részére, melynek összege</w:t>
      </w:r>
      <w:r w:rsidR="004F0250">
        <w:rPr>
          <w:rFonts w:eastAsia="SimSun"/>
          <w:b/>
          <w:kern w:val="2"/>
          <w:lang w:eastAsia="zh-CN" w:bidi="hi-IN"/>
        </w:rPr>
        <w:t xml:space="preserve"> </w:t>
      </w:r>
    </w:p>
    <w:p w:rsidR="003515ED" w:rsidRPr="00F700D3" w:rsidRDefault="003515ED" w:rsidP="003515ED">
      <w:pPr>
        <w:pStyle w:val="Listaszerbekezds"/>
        <w:numPr>
          <w:ilvl w:val="0"/>
          <w:numId w:val="32"/>
        </w:numPr>
        <w:spacing w:after="120"/>
        <w:jc w:val="both"/>
        <w:rPr>
          <w:rFonts w:eastAsia="SimSun"/>
          <w:kern w:val="2"/>
          <w:lang w:eastAsia="zh-CN" w:bidi="hi-IN"/>
        </w:rPr>
      </w:pPr>
      <w:r w:rsidRPr="00935A1A">
        <w:rPr>
          <w:rFonts w:eastAsia="SimSun"/>
          <w:kern w:val="2"/>
          <w:lang w:eastAsia="zh-CN" w:bidi="hi-IN"/>
        </w:rPr>
        <w:t xml:space="preserve">a </w:t>
      </w:r>
      <w:r w:rsidR="005F7EAE" w:rsidRPr="00935A1A">
        <w:rPr>
          <w:rFonts w:eastAsia="SimSun"/>
          <w:kern w:val="2"/>
          <w:lang w:eastAsia="zh-CN" w:bidi="hi-IN"/>
        </w:rPr>
        <w:t xml:space="preserve">VJR 1. </w:t>
      </w:r>
      <w:r w:rsidR="005F7EAE" w:rsidRPr="00F700D3">
        <w:rPr>
          <w:rFonts w:eastAsia="SimSun"/>
          <w:kern w:val="2"/>
          <w:lang w:eastAsia="zh-CN" w:bidi="hi-IN"/>
        </w:rPr>
        <w:t>melléklet</w:t>
      </w:r>
      <w:r w:rsidR="004F0250" w:rsidRPr="00F700D3">
        <w:rPr>
          <w:rFonts w:eastAsia="SimSun"/>
          <w:kern w:val="2"/>
          <w:lang w:eastAsia="zh-CN" w:bidi="hi-IN"/>
        </w:rPr>
        <w:t xml:space="preserve"> </w:t>
      </w:r>
      <w:r w:rsidR="007E46C6" w:rsidRPr="00F700D3">
        <w:rPr>
          <w:rFonts w:eastAsia="SimSun"/>
          <w:kern w:val="2"/>
          <w:lang w:eastAsia="zh-CN" w:bidi="hi-IN"/>
        </w:rPr>
        <w:t>4.</w:t>
      </w:r>
      <w:r w:rsidR="004F0250" w:rsidRPr="00F700D3">
        <w:rPr>
          <w:rFonts w:eastAsia="SimSun"/>
          <w:kern w:val="2"/>
          <w:lang w:eastAsia="zh-CN" w:bidi="hi-IN"/>
        </w:rPr>
        <w:t xml:space="preserve"> sora</w:t>
      </w:r>
      <w:r w:rsidR="005F7EAE" w:rsidRPr="00F700D3">
        <w:rPr>
          <w:rFonts w:eastAsia="SimSun"/>
          <w:kern w:val="2"/>
          <w:lang w:eastAsia="zh-CN" w:bidi="hi-IN"/>
        </w:rPr>
        <w:t xml:space="preserve"> alapján </w:t>
      </w:r>
      <w:r w:rsidR="004E4153" w:rsidRPr="00F700D3">
        <w:rPr>
          <w:rFonts w:eastAsia="SimSun"/>
          <w:kern w:val="2"/>
          <w:lang w:eastAsia="zh-CN" w:bidi="hi-IN"/>
        </w:rPr>
        <w:t xml:space="preserve">a Nagy Lajos király útja és a </w:t>
      </w:r>
      <w:proofErr w:type="spellStart"/>
      <w:r w:rsidR="004E4153" w:rsidRPr="00F700D3">
        <w:rPr>
          <w:rFonts w:eastAsia="SimSun"/>
          <w:kern w:val="2"/>
          <w:lang w:eastAsia="zh-CN" w:bidi="hi-IN"/>
        </w:rPr>
        <w:t>Szuglói</w:t>
      </w:r>
      <w:proofErr w:type="spellEnd"/>
      <w:r w:rsidR="004E4153" w:rsidRPr="00F700D3">
        <w:rPr>
          <w:rFonts w:eastAsia="SimSun"/>
          <w:kern w:val="2"/>
          <w:lang w:eastAsia="zh-CN" w:bidi="hi-IN"/>
        </w:rPr>
        <w:t xml:space="preserve"> körvasút sor között található Lk-1, és Lk-2 építési övezetekben a 7. § (4) bekezdés szerinti lakásszám környezeti vizsgálat eredményétől függően 4 500 000 Ft/lakás, amennyiben </w:t>
      </w:r>
      <w:r w:rsidR="003D7E4A" w:rsidRPr="00F700D3">
        <w:rPr>
          <w:rFonts w:eastAsia="SimSun"/>
          <w:kern w:val="2"/>
          <w:lang w:eastAsia="zh-CN" w:bidi="hi-IN"/>
        </w:rPr>
        <w:t>az 50 m szélességű sávban elhelyezkedő ingatlanok több, mint 50%-án két- vagy többlakásos lakóépület található</w:t>
      </w:r>
      <w:r w:rsidR="00D304B9" w:rsidRPr="00F700D3">
        <w:rPr>
          <w:rFonts w:eastAsia="SimSun"/>
          <w:kern w:val="2"/>
          <w:lang w:eastAsia="zh-CN" w:bidi="hi-IN"/>
        </w:rPr>
        <w:t xml:space="preserve">, </w:t>
      </w:r>
    </w:p>
    <w:p w:rsidR="005F7EAE" w:rsidRPr="00F700D3" w:rsidRDefault="003515ED" w:rsidP="003515ED">
      <w:pPr>
        <w:pStyle w:val="Listaszerbekezds"/>
        <w:numPr>
          <w:ilvl w:val="0"/>
          <w:numId w:val="32"/>
        </w:numPr>
        <w:spacing w:after="120"/>
        <w:jc w:val="both"/>
        <w:rPr>
          <w:rFonts w:eastAsia="SimSun"/>
          <w:kern w:val="2"/>
          <w:lang w:eastAsia="zh-CN" w:bidi="hi-IN"/>
        </w:rPr>
      </w:pPr>
      <w:r w:rsidRPr="00F700D3">
        <w:rPr>
          <w:rFonts w:eastAsia="SimSun"/>
          <w:kern w:val="2"/>
          <w:lang w:eastAsia="zh-CN" w:bidi="hi-IN"/>
        </w:rPr>
        <w:t xml:space="preserve">a </w:t>
      </w:r>
      <w:r w:rsidR="00D304B9" w:rsidRPr="00F700D3">
        <w:rPr>
          <w:rFonts w:eastAsia="SimSun"/>
          <w:kern w:val="2"/>
          <w:lang w:eastAsia="zh-CN" w:bidi="hi-IN"/>
        </w:rPr>
        <w:t xml:space="preserve">VJR 1. melléklet </w:t>
      </w:r>
      <w:r w:rsidR="00F700D3" w:rsidRPr="00F700D3">
        <w:rPr>
          <w:rFonts w:eastAsia="SimSun"/>
          <w:kern w:val="2"/>
          <w:lang w:eastAsia="zh-CN" w:bidi="hi-IN"/>
        </w:rPr>
        <w:t xml:space="preserve">12. </w:t>
      </w:r>
      <w:r w:rsidR="00D304B9" w:rsidRPr="00F700D3">
        <w:rPr>
          <w:rFonts w:eastAsia="SimSun"/>
          <w:kern w:val="2"/>
          <w:lang w:eastAsia="zh-CN" w:bidi="hi-IN"/>
        </w:rPr>
        <w:t>sora alapján a terepszint alatti beépítés alapértéktől eltérés esetén 10 000 Ft/m</w:t>
      </w:r>
      <w:r w:rsidR="00D304B9" w:rsidRPr="00F700D3">
        <w:rPr>
          <w:rFonts w:eastAsia="SimSun"/>
          <w:kern w:val="2"/>
          <w:vertAlign w:val="superscript"/>
          <w:lang w:eastAsia="zh-CN" w:bidi="hi-IN"/>
        </w:rPr>
        <w:t>2</w:t>
      </w:r>
      <w:r w:rsidR="00D304B9" w:rsidRPr="00F700D3">
        <w:rPr>
          <w:rFonts w:eastAsia="SimSun"/>
          <w:kern w:val="2"/>
          <w:lang w:eastAsia="zh-CN" w:bidi="hi-IN"/>
        </w:rPr>
        <w:t>.</w:t>
      </w:r>
    </w:p>
    <w:p w:rsidR="005F7EAE" w:rsidRPr="004B14C8" w:rsidRDefault="005F7EAE" w:rsidP="005F7EAE">
      <w:pPr>
        <w:spacing w:after="120"/>
        <w:jc w:val="both"/>
        <w:rPr>
          <w:rFonts w:eastAsia="SimSun"/>
          <w:kern w:val="2"/>
          <w:lang w:eastAsia="zh-CN" w:bidi="hi-IN"/>
        </w:rPr>
      </w:pPr>
      <w:r w:rsidRPr="00F700D3">
        <w:rPr>
          <w:rFonts w:eastAsia="SimSun"/>
          <w:kern w:val="2"/>
          <w:lang w:eastAsia="zh-CN" w:bidi="hi-IN"/>
        </w:rPr>
        <w:t>A fentiek alapján a lakásszám alapértéken felül k</w:t>
      </w:r>
      <w:r w:rsidRPr="004B14C8">
        <w:rPr>
          <w:rFonts w:eastAsia="SimSun"/>
          <w:kern w:val="2"/>
          <w:lang w:eastAsia="zh-CN" w:bidi="hi-IN"/>
        </w:rPr>
        <w:t xml:space="preserve">ialakítandó </w:t>
      </w:r>
      <w:r w:rsidR="000C1626" w:rsidRPr="004B14C8">
        <w:rPr>
          <w:rFonts w:eastAsia="SimSun"/>
          <w:kern w:val="2"/>
          <w:lang w:eastAsia="zh-CN" w:bidi="hi-IN"/>
        </w:rPr>
        <w:t>25</w:t>
      </w:r>
      <w:r w:rsidRPr="004B14C8">
        <w:rPr>
          <w:rFonts w:eastAsia="SimSun"/>
          <w:kern w:val="2"/>
          <w:lang w:eastAsia="zh-CN" w:bidi="hi-IN"/>
        </w:rPr>
        <w:t xml:space="preserve"> lakás </w:t>
      </w:r>
      <w:r w:rsidR="004010CB" w:rsidRPr="004B14C8">
        <w:rPr>
          <w:rFonts w:eastAsia="SimSun"/>
          <w:kern w:val="2"/>
          <w:lang w:eastAsia="zh-CN" w:bidi="hi-IN"/>
        </w:rPr>
        <w:t>miatt</w:t>
      </w:r>
      <w:r w:rsidRPr="004B14C8">
        <w:rPr>
          <w:rFonts w:eastAsia="SimSun"/>
          <w:kern w:val="2"/>
          <w:lang w:eastAsia="zh-CN" w:bidi="hi-IN"/>
        </w:rPr>
        <w:t xml:space="preserve"> </w:t>
      </w:r>
      <w:r w:rsidR="000C1626" w:rsidRPr="004B14C8">
        <w:rPr>
          <w:rFonts w:eastAsia="SimSun"/>
          <w:b/>
          <w:kern w:val="2"/>
          <w:lang w:eastAsia="zh-CN" w:bidi="hi-IN"/>
        </w:rPr>
        <w:t>112</w:t>
      </w:r>
      <w:r w:rsidRPr="004B14C8">
        <w:rPr>
          <w:rFonts w:eastAsia="SimSun"/>
          <w:b/>
          <w:kern w:val="2"/>
          <w:lang w:eastAsia="zh-CN" w:bidi="hi-IN"/>
        </w:rPr>
        <w:t> 500 000 Ft</w:t>
      </w:r>
      <w:r w:rsidRPr="004B14C8">
        <w:rPr>
          <w:rFonts w:eastAsia="SimSun"/>
          <w:kern w:val="2"/>
          <w:lang w:eastAsia="zh-CN" w:bidi="hi-IN"/>
        </w:rPr>
        <w:t xml:space="preserve"> megfizetés</w:t>
      </w:r>
      <w:r w:rsidR="007B1D9F" w:rsidRPr="004B14C8">
        <w:rPr>
          <w:rFonts w:eastAsia="SimSun"/>
          <w:kern w:val="2"/>
          <w:lang w:eastAsia="zh-CN" w:bidi="hi-IN"/>
        </w:rPr>
        <w:t xml:space="preserve">e </w:t>
      </w:r>
      <w:r w:rsidRPr="004B14C8">
        <w:rPr>
          <w:rFonts w:eastAsia="SimSun"/>
          <w:kern w:val="2"/>
          <w:lang w:eastAsia="zh-CN" w:bidi="hi-IN"/>
        </w:rPr>
        <w:t>szükséges.</w:t>
      </w:r>
    </w:p>
    <w:p w:rsidR="003A0D8F" w:rsidRDefault="003A0D8F" w:rsidP="005F7EAE">
      <w:pPr>
        <w:tabs>
          <w:tab w:val="left" w:pos="8016"/>
        </w:tabs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="001C1312">
        <w:rPr>
          <w:rFonts w:eastAsia="SimSun"/>
          <w:kern w:val="2"/>
          <w:lang w:eastAsia="zh-CN" w:bidi="hi-IN"/>
        </w:rPr>
        <w:t xml:space="preserve">terepszint alatt a </w:t>
      </w:r>
      <w:proofErr w:type="spellStart"/>
      <w:r>
        <w:rPr>
          <w:rFonts w:eastAsia="SimSun"/>
          <w:kern w:val="2"/>
          <w:lang w:eastAsia="zh-CN" w:bidi="hi-IN"/>
        </w:rPr>
        <w:t>ZÉSZ-ben</w:t>
      </w:r>
      <w:proofErr w:type="spellEnd"/>
      <w:r>
        <w:rPr>
          <w:rFonts w:eastAsia="SimSun"/>
          <w:kern w:val="2"/>
          <w:lang w:eastAsia="zh-CN" w:bidi="hi-IN"/>
        </w:rPr>
        <w:t xml:space="preserve"> meghatározott 70 %-os </w:t>
      </w:r>
      <w:r w:rsidR="005774C8">
        <w:rPr>
          <w:rFonts w:eastAsia="SimSun"/>
          <w:kern w:val="2"/>
          <w:lang w:eastAsia="zh-CN" w:bidi="hi-IN"/>
        </w:rPr>
        <w:t xml:space="preserve">mértéket meghaladó </w:t>
      </w:r>
      <w:r>
        <w:rPr>
          <w:rFonts w:eastAsia="SimSun"/>
          <w:kern w:val="2"/>
          <w:lang w:eastAsia="zh-CN" w:bidi="hi-IN"/>
        </w:rPr>
        <w:t xml:space="preserve">1,95 %-os </w:t>
      </w:r>
      <w:r w:rsidR="005774C8">
        <w:rPr>
          <w:rFonts w:eastAsia="SimSun"/>
          <w:kern w:val="2"/>
          <w:lang w:eastAsia="zh-CN" w:bidi="hi-IN"/>
        </w:rPr>
        <w:t>beépítés</w:t>
      </w:r>
      <w:r w:rsidR="001C1312">
        <w:rPr>
          <w:rFonts w:eastAsia="SimSun"/>
          <w:kern w:val="2"/>
          <w:lang w:eastAsia="zh-CN" w:bidi="hi-IN"/>
        </w:rPr>
        <w:t xml:space="preserve"> a</w:t>
      </w:r>
      <w:r w:rsidR="007E1E30">
        <w:rPr>
          <w:rFonts w:eastAsia="SimSun"/>
          <w:kern w:val="2"/>
          <w:lang w:eastAsia="zh-CN" w:bidi="hi-IN"/>
        </w:rPr>
        <w:t>z 1027 m</w:t>
      </w:r>
      <w:r w:rsidR="007E1E30" w:rsidRPr="00415EE5">
        <w:rPr>
          <w:rFonts w:eastAsia="SimSun"/>
          <w:kern w:val="2"/>
          <w:vertAlign w:val="superscript"/>
          <w:lang w:eastAsia="zh-CN" w:bidi="hi-IN"/>
        </w:rPr>
        <w:t>2</w:t>
      </w:r>
      <w:r w:rsidR="007E1E30">
        <w:rPr>
          <w:rFonts w:eastAsia="SimSun"/>
          <w:kern w:val="2"/>
          <w:lang w:eastAsia="zh-CN" w:bidi="hi-IN"/>
        </w:rPr>
        <w:t xml:space="preserve">-es telekméretet alapul véve </w:t>
      </w:r>
      <w:r w:rsidR="004010CB">
        <w:rPr>
          <w:rFonts w:eastAsia="SimSun"/>
          <w:kern w:val="2"/>
          <w:lang w:eastAsia="zh-CN" w:bidi="hi-IN"/>
        </w:rPr>
        <w:t>20</w:t>
      </w:r>
      <w:r w:rsidR="007E1E30">
        <w:rPr>
          <w:rFonts w:eastAsia="SimSun"/>
          <w:kern w:val="2"/>
          <w:lang w:eastAsia="zh-CN" w:bidi="hi-IN"/>
        </w:rPr>
        <w:t xml:space="preserve"> m</w:t>
      </w:r>
      <w:r w:rsidR="007E1E30" w:rsidRPr="00415EE5">
        <w:rPr>
          <w:rFonts w:eastAsia="SimSun"/>
          <w:kern w:val="2"/>
          <w:vertAlign w:val="superscript"/>
          <w:lang w:eastAsia="zh-CN" w:bidi="hi-IN"/>
        </w:rPr>
        <w:t>2</w:t>
      </w:r>
      <w:r w:rsidR="007E1E30">
        <w:rPr>
          <w:rFonts w:eastAsia="SimSun"/>
          <w:kern w:val="2"/>
          <w:lang w:eastAsia="zh-CN" w:bidi="hi-IN"/>
        </w:rPr>
        <w:t xml:space="preserve">-es beépítést jelent, így a </w:t>
      </w:r>
      <w:r w:rsidR="007E1E30" w:rsidRPr="007E1E30">
        <w:rPr>
          <w:rFonts w:eastAsia="SimSun"/>
          <w:kern w:val="2"/>
          <w:lang w:eastAsia="zh-CN" w:bidi="hi-IN"/>
        </w:rPr>
        <w:t>terepszint alatti beépítés alapértéktől eltérés</w:t>
      </w:r>
      <w:r w:rsidR="004010CB">
        <w:rPr>
          <w:rFonts w:eastAsia="SimSun"/>
          <w:kern w:val="2"/>
          <w:lang w:eastAsia="zh-CN" w:bidi="hi-IN"/>
        </w:rPr>
        <w:t xml:space="preserve"> miatt </w:t>
      </w:r>
      <w:r w:rsidR="00415EE5" w:rsidRPr="00FE2620">
        <w:rPr>
          <w:rFonts w:eastAsia="SimSun"/>
          <w:b/>
          <w:kern w:val="2"/>
          <w:lang w:eastAsia="zh-CN" w:bidi="hi-IN"/>
        </w:rPr>
        <w:t>200 000 Ft</w:t>
      </w:r>
      <w:r w:rsidR="00415EE5" w:rsidRPr="00415EE5">
        <w:rPr>
          <w:rFonts w:eastAsia="SimSun"/>
          <w:kern w:val="2"/>
          <w:lang w:eastAsia="zh-CN" w:bidi="hi-IN"/>
        </w:rPr>
        <w:t xml:space="preserve"> megfizetés</w:t>
      </w:r>
      <w:r w:rsidR="007B1D9F">
        <w:rPr>
          <w:rFonts w:eastAsia="SimSun"/>
          <w:kern w:val="2"/>
          <w:lang w:eastAsia="zh-CN" w:bidi="hi-IN"/>
        </w:rPr>
        <w:t xml:space="preserve">e </w:t>
      </w:r>
      <w:r w:rsidR="00415EE5" w:rsidRPr="00415EE5">
        <w:rPr>
          <w:rFonts w:eastAsia="SimSun"/>
          <w:kern w:val="2"/>
          <w:lang w:eastAsia="zh-CN" w:bidi="hi-IN"/>
        </w:rPr>
        <w:t>szükséges</w:t>
      </w:r>
      <w:r w:rsidR="00415EE5">
        <w:rPr>
          <w:rFonts w:eastAsia="SimSun"/>
          <w:kern w:val="2"/>
          <w:lang w:eastAsia="zh-CN" w:bidi="hi-IN"/>
        </w:rPr>
        <w:t>.</w:t>
      </w:r>
    </w:p>
    <w:p w:rsidR="005F7EAE" w:rsidRDefault="00415EE5" w:rsidP="005F7EAE">
      <w:pPr>
        <w:tabs>
          <w:tab w:val="left" w:pos="8016"/>
        </w:tabs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="00CE1E23">
        <w:rPr>
          <w:rFonts w:eastAsia="SimSun"/>
          <w:kern w:val="2"/>
          <w:lang w:eastAsia="zh-CN" w:bidi="hi-IN"/>
        </w:rPr>
        <w:t xml:space="preserve">lakások kialakítása és a terepszint alatti beépítés miatt </w:t>
      </w:r>
      <w:r w:rsidR="00FE2620" w:rsidRPr="00FE2620">
        <w:rPr>
          <w:rFonts w:eastAsia="SimSun"/>
          <w:kern w:val="2"/>
          <w:lang w:eastAsia="zh-CN" w:bidi="hi-IN"/>
        </w:rPr>
        <w:t>a városrendezési megállapodásban</w:t>
      </w:r>
      <w:r w:rsidR="00CE1E23">
        <w:rPr>
          <w:rFonts w:eastAsia="SimSun"/>
          <w:kern w:val="2"/>
          <w:lang w:eastAsia="zh-CN" w:bidi="hi-IN"/>
        </w:rPr>
        <w:t xml:space="preserve"> </w:t>
      </w:r>
      <w:r w:rsidR="00CE1E23" w:rsidRPr="00C06EF4">
        <w:rPr>
          <w:rFonts w:eastAsia="SimSun"/>
          <w:b/>
          <w:kern w:val="2"/>
          <w:lang w:eastAsia="zh-CN" w:bidi="hi-IN"/>
        </w:rPr>
        <w:t xml:space="preserve">összesen 112 700 000 </w:t>
      </w:r>
      <w:r w:rsidR="00C06EF4" w:rsidRPr="00C06EF4">
        <w:rPr>
          <w:rFonts w:eastAsia="SimSun"/>
          <w:b/>
          <w:kern w:val="2"/>
          <w:lang w:eastAsia="zh-CN" w:bidi="hi-IN"/>
        </w:rPr>
        <w:t>Ft</w:t>
      </w:r>
      <w:r w:rsidR="00C06EF4">
        <w:rPr>
          <w:rFonts w:eastAsia="SimSun"/>
          <w:kern w:val="2"/>
          <w:lang w:eastAsia="zh-CN" w:bidi="hi-IN"/>
        </w:rPr>
        <w:t xml:space="preserve"> megfizetéséről szükséges rendelkezni.</w:t>
      </w:r>
    </w:p>
    <w:p w:rsidR="005F7EAE" w:rsidRPr="009A2FBB" w:rsidRDefault="005F7EAE" w:rsidP="005F7EAE">
      <w:pPr>
        <w:tabs>
          <w:tab w:val="left" w:pos="8016"/>
        </w:tabs>
        <w:spacing w:after="120"/>
        <w:jc w:val="both"/>
        <w:rPr>
          <w:rFonts w:eastAsia="SimSun"/>
          <w:kern w:val="2"/>
          <w:lang w:eastAsia="zh-CN" w:bidi="hi-IN"/>
        </w:rPr>
      </w:pPr>
    </w:p>
    <w:p w:rsidR="00FA6FB3" w:rsidRPr="00343AE0" w:rsidRDefault="00FA6FB3" w:rsidP="00C16D4A">
      <w:pPr>
        <w:spacing w:after="120"/>
        <w:jc w:val="both"/>
      </w:pPr>
      <w:r w:rsidRPr="00343AE0">
        <w:rPr>
          <w:b/>
        </w:rPr>
        <w:t xml:space="preserve">Gazdasági Főosztály: </w:t>
      </w:r>
    </w:p>
    <w:p w:rsidR="002B7F18" w:rsidRDefault="00FA6BEE" w:rsidP="00C16D4A">
      <w:pPr>
        <w:spacing w:after="120"/>
        <w:jc w:val="both"/>
      </w:pPr>
      <w:r w:rsidRPr="00343AE0">
        <w:t>Az előterjesztésben közölt adatok, egyéb információk alapján az előterjesztéshez észrevételt nem tesz.</w:t>
      </w:r>
    </w:p>
    <w:p w:rsidR="002B7F18" w:rsidRPr="00343AE0" w:rsidRDefault="002B7F18" w:rsidP="00C16D4A">
      <w:pPr>
        <w:spacing w:after="120"/>
        <w:jc w:val="both"/>
        <w:rPr>
          <w:b/>
        </w:rPr>
      </w:pPr>
      <w:r w:rsidRPr="00343AE0">
        <w:rPr>
          <w:b/>
        </w:rPr>
        <w:t>Jogi Főosztály:</w:t>
      </w:r>
    </w:p>
    <w:p w:rsidR="00CE4F3C" w:rsidRDefault="00FA6BEE" w:rsidP="00A6379C">
      <w:pPr>
        <w:jc w:val="both"/>
      </w:pPr>
      <w:r w:rsidRPr="00343AE0">
        <w:t>Az előterjesztésben közölt adatok, egyéb információk alapján az előterjesztéshez jogi észrevételt nem tesz.</w:t>
      </w:r>
    </w:p>
    <w:p w:rsidR="00B4311F" w:rsidRPr="00343AE0" w:rsidRDefault="00B4311F" w:rsidP="00A6379C">
      <w:pPr>
        <w:jc w:val="both"/>
      </w:pPr>
    </w:p>
    <w:p w:rsidR="00D666A0" w:rsidRPr="00C07F5E" w:rsidRDefault="00D666A0" w:rsidP="00C16D4A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t>III. Bizottsági vélemények</w:t>
      </w:r>
    </w:p>
    <w:p w:rsidR="00D666A0" w:rsidRDefault="00D666A0" w:rsidP="00A6379C">
      <w:pPr>
        <w:jc w:val="both"/>
      </w:pPr>
      <w:r w:rsidRPr="001D0637">
        <w:t>Az előterjesztést a Gazdasági Bizottság</w:t>
      </w:r>
      <w:r w:rsidR="001211C8" w:rsidRPr="001D0637">
        <w:t xml:space="preserve">, </w:t>
      </w:r>
      <w:r w:rsidR="005F7EAE" w:rsidRPr="005A3B06">
        <w:t>a Pénzügyi és Költségvetési Bizottság</w:t>
      </w:r>
      <w:r w:rsidR="005F7EAE">
        <w:t>,</w:t>
      </w:r>
      <w:r w:rsidR="005F7EAE" w:rsidRPr="005A3B06">
        <w:t xml:space="preserve"> </w:t>
      </w:r>
      <w:r w:rsidR="001211C8" w:rsidRPr="001D0637">
        <w:t>valamint a Jogi és Ügyrendi Bizottság</w:t>
      </w:r>
      <w:r w:rsidRPr="001D0637">
        <w:t xml:space="preserve"> tárgyalja</w:t>
      </w:r>
      <w:r w:rsidR="00777B51" w:rsidRPr="001D0637">
        <w:t>.</w:t>
      </w:r>
    </w:p>
    <w:p w:rsidR="00B4311F" w:rsidRDefault="00B4311F" w:rsidP="00A6379C">
      <w:pPr>
        <w:jc w:val="both"/>
      </w:pPr>
    </w:p>
    <w:p w:rsidR="00A37FDC" w:rsidRPr="007B2F05" w:rsidRDefault="00A06F33" w:rsidP="00C16D4A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CE4F3C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29540B" w:rsidRDefault="00CD547D" w:rsidP="00C16D4A">
      <w:pPr>
        <w:spacing w:after="120"/>
        <w:jc w:val="both"/>
      </w:pPr>
      <w:r w:rsidRPr="00CD547D">
        <w:t>Budapest Főváros XIV. Kerület Zugló Önkormányzat Képviselő-testülete az 1. melléklet szerinti határozati javaslatot elfogadja.</w:t>
      </w:r>
    </w:p>
    <w:p w:rsidR="0029540B" w:rsidRPr="007B2F05" w:rsidRDefault="0029540B" w:rsidP="00C16D4A">
      <w:pPr>
        <w:spacing w:after="120"/>
        <w:jc w:val="both"/>
      </w:pPr>
      <w:r w:rsidRPr="00AC4D12">
        <w:lastRenderedPageBreak/>
        <w:t>A határozathozatal Magyarország helyi önkormányzatairól szóló 2011. évi CLXXXIX. törvény 47. §</w:t>
      </w:r>
      <w:proofErr w:type="spellStart"/>
      <w:r w:rsidRPr="00AC4D12">
        <w:t>-a</w:t>
      </w:r>
      <w:proofErr w:type="spellEnd"/>
      <w:r w:rsidRPr="00AC4D12">
        <w:t xml:space="preserve"> (1)-(2) bekezdése alapján egyszerű szótöbbséget igényel.</w:t>
      </w:r>
      <w:r w:rsidRPr="007B2F05">
        <w:t xml:space="preserve"> </w:t>
      </w:r>
    </w:p>
    <w:p w:rsidR="007D22F9" w:rsidRPr="007B2F05" w:rsidRDefault="007D22F9" w:rsidP="00C16D4A">
      <w:pPr>
        <w:spacing w:after="120"/>
      </w:pPr>
      <w:r w:rsidRPr="007B2F05">
        <w:t>Budapest, 202</w:t>
      </w:r>
      <w:r w:rsidR="005F7EAE">
        <w:t>5</w:t>
      </w:r>
      <w:r w:rsidRPr="00FE4405">
        <w:t>.</w:t>
      </w:r>
      <w:r w:rsidR="00AA7136">
        <w:t xml:space="preserve"> </w:t>
      </w:r>
      <w:r w:rsidR="005F7EAE">
        <w:t>április</w:t>
      </w:r>
      <w:r w:rsidR="00F11B80">
        <w:t xml:space="preserve"> 10.</w:t>
      </w:r>
      <w:bookmarkStart w:id="0" w:name="_GoBack"/>
      <w:bookmarkEnd w:id="0"/>
    </w:p>
    <w:p w:rsidR="007D22F9" w:rsidRPr="007B2F05" w:rsidRDefault="007D22F9" w:rsidP="00C16D4A">
      <w:pPr>
        <w:spacing w:after="120"/>
      </w:pPr>
    </w:p>
    <w:p w:rsidR="007D22F9" w:rsidRPr="00C45330" w:rsidRDefault="000F18A4" w:rsidP="00DA4245">
      <w:pPr>
        <w:ind w:left="6372"/>
        <w:jc w:val="center"/>
        <w:rPr>
          <w:bCs/>
        </w:rPr>
      </w:pPr>
      <w:r>
        <w:rPr>
          <w:bCs/>
        </w:rPr>
        <w:t>Busznyák Imre</w:t>
      </w:r>
    </w:p>
    <w:p w:rsidR="007D22F9" w:rsidRPr="00C45330" w:rsidRDefault="00E651FD" w:rsidP="00C16D4A">
      <w:pPr>
        <w:spacing w:after="120"/>
        <w:ind w:left="6372"/>
        <w:jc w:val="center"/>
        <w:rPr>
          <w:bCs/>
        </w:rPr>
      </w:pPr>
      <w:proofErr w:type="gramStart"/>
      <w:r w:rsidRPr="00C45330">
        <w:rPr>
          <w:bCs/>
        </w:rPr>
        <w:t>al</w:t>
      </w:r>
      <w:r w:rsidR="007D22F9" w:rsidRPr="00C45330">
        <w:rPr>
          <w:bCs/>
        </w:rPr>
        <w:t>polgármester</w:t>
      </w:r>
      <w:proofErr w:type="gramEnd"/>
    </w:p>
    <w:p w:rsidR="007D22F9" w:rsidRPr="00C45330" w:rsidRDefault="007D22F9" w:rsidP="00C16D4A">
      <w:pPr>
        <w:spacing w:after="120"/>
        <w:rPr>
          <w:b/>
        </w:rPr>
      </w:pPr>
      <w:r w:rsidRPr="00C45330">
        <w:rPr>
          <w:b/>
        </w:rPr>
        <w:t>Mellékletek:</w:t>
      </w:r>
    </w:p>
    <w:p w:rsidR="007D22F9" w:rsidRPr="00C45330" w:rsidRDefault="00B64E71" w:rsidP="00DA4245">
      <w:pPr>
        <w:ind w:left="426"/>
        <w:jc w:val="both"/>
      </w:pPr>
      <w:r w:rsidRPr="00C45330">
        <w:t xml:space="preserve">1. </w:t>
      </w:r>
      <w:r w:rsidR="00734795" w:rsidRPr="00C45330">
        <w:t>melléklet:</w:t>
      </w:r>
      <w:r w:rsidR="00734795" w:rsidRPr="00C45330">
        <w:tab/>
      </w:r>
      <w:r w:rsidR="003D165A" w:rsidRPr="00C45330">
        <w:t>határozati javaslat</w:t>
      </w:r>
    </w:p>
    <w:p w:rsidR="0003285C" w:rsidRPr="00990AB2" w:rsidRDefault="00B64E71" w:rsidP="00DA4245">
      <w:pPr>
        <w:ind w:left="426"/>
        <w:jc w:val="both"/>
      </w:pPr>
      <w:r w:rsidRPr="00C45330">
        <w:t xml:space="preserve">2. </w:t>
      </w:r>
      <w:r w:rsidR="0003285C" w:rsidRPr="00C45330">
        <w:t>melléklet:</w:t>
      </w:r>
      <w:r w:rsidR="0003285C" w:rsidRPr="00C45330">
        <w:tab/>
      </w:r>
      <w:r w:rsidR="00CC0FAC" w:rsidRPr="00C45330">
        <w:rPr>
          <w:rFonts w:eastAsia="SimSun"/>
          <w:kern w:val="2"/>
          <w:lang w:eastAsia="zh-CN" w:bidi="hi-IN"/>
        </w:rPr>
        <w:t>MB Vincellér</w:t>
      </w:r>
      <w:r w:rsidR="000B4A5A" w:rsidRPr="00C45330">
        <w:rPr>
          <w:rFonts w:eastAsia="SimSun"/>
          <w:kern w:val="2"/>
          <w:lang w:eastAsia="zh-CN" w:bidi="hi-IN"/>
        </w:rPr>
        <w:t xml:space="preserve"> Kft. </w:t>
      </w:r>
      <w:r w:rsidR="0003285C" w:rsidRPr="00C45330">
        <w:t>kérelme</w:t>
      </w:r>
      <w:r w:rsidR="00D93958">
        <w:t xml:space="preserve"> + ügyvédi meghatalmazás</w:t>
      </w:r>
    </w:p>
    <w:p w:rsidR="00373C1F" w:rsidRDefault="00232144" w:rsidP="00C16D4A">
      <w:pPr>
        <w:pStyle w:val="Listaszerbekezds"/>
        <w:numPr>
          <w:ilvl w:val="0"/>
          <w:numId w:val="28"/>
        </w:numPr>
        <w:spacing w:after="120"/>
        <w:ind w:left="426" w:firstLine="0"/>
        <w:jc w:val="both"/>
      </w:pPr>
      <w:r>
        <w:t>melléklet:</w:t>
      </w:r>
      <w:r>
        <w:tab/>
        <w:t>főépítész</w:t>
      </w:r>
      <w:r w:rsidR="00373C1F">
        <w:t xml:space="preserve"> szakmai vélemény</w:t>
      </w:r>
      <w:r>
        <w:t>e</w:t>
      </w:r>
    </w:p>
    <w:p w:rsidR="00797DD7" w:rsidRDefault="00797DD7" w:rsidP="00C16D4A">
      <w:pPr>
        <w:pStyle w:val="Listaszerbekezds"/>
        <w:numPr>
          <w:ilvl w:val="0"/>
          <w:numId w:val="28"/>
        </w:numPr>
        <w:spacing w:after="120"/>
        <w:ind w:left="426" w:firstLine="0"/>
        <w:jc w:val="both"/>
      </w:pPr>
      <w:r>
        <w:t>melléklet:</w:t>
      </w:r>
      <w:r>
        <w:tab/>
      </w:r>
      <w:r w:rsidR="00761DAF">
        <w:t xml:space="preserve">Beruházó által egyoldalúan aláírt </w:t>
      </w:r>
      <w:r>
        <w:t>városrendezési megállapodás</w:t>
      </w:r>
      <w:r w:rsidR="00761DAF">
        <w:t>-</w:t>
      </w:r>
      <w:r>
        <w:t>tervezet</w:t>
      </w:r>
    </w:p>
    <w:p w:rsidR="006546B3" w:rsidRDefault="006546B3" w:rsidP="00C16D4A">
      <w:pPr>
        <w:spacing w:after="120"/>
        <w:jc w:val="both"/>
      </w:pPr>
    </w:p>
    <w:p w:rsidR="007D22F9" w:rsidRPr="007B2F05" w:rsidRDefault="007D22F9" w:rsidP="00C16D4A">
      <w:pPr>
        <w:spacing w:after="120"/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A64B0D" w:rsidRDefault="007D22F9" w:rsidP="00C16D4A">
      <w:pPr>
        <w:spacing w:after="120"/>
        <w:jc w:val="both"/>
        <w:rPr>
          <w:bCs/>
        </w:rPr>
      </w:pPr>
      <w:r w:rsidRPr="007B2F05">
        <w:rPr>
          <w:bCs/>
        </w:rPr>
        <w:t>Főépítészi Iroda</w:t>
      </w:r>
      <w:r w:rsidR="00A64B0D">
        <w:rPr>
          <w:i/>
        </w:rPr>
        <w:br w:type="page"/>
      </w:r>
    </w:p>
    <w:p w:rsidR="00176ECB" w:rsidRPr="00B64E71" w:rsidRDefault="00176ECB" w:rsidP="00176ECB">
      <w:pPr>
        <w:pStyle w:val="Szvegtrzs31"/>
        <w:spacing w:after="120"/>
        <w:ind w:left="720"/>
        <w:jc w:val="right"/>
        <w:rPr>
          <w:szCs w:val="24"/>
        </w:rPr>
      </w:pPr>
      <w:r w:rsidRPr="00B64E71">
        <w:rPr>
          <w:szCs w:val="24"/>
        </w:rPr>
        <w:t>1</w:t>
      </w:r>
      <w:r w:rsidR="00256D2F" w:rsidRPr="00B64E71">
        <w:rPr>
          <w:szCs w:val="24"/>
        </w:rPr>
        <w:t>.</w:t>
      </w:r>
      <w:r w:rsidRPr="00B64E71">
        <w:rPr>
          <w:szCs w:val="24"/>
        </w:rPr>
        <w:t xml:space="preserve"> </w:t>
      </w:r>
      <w:r w:rsidR="00B35131" w:rsidRPr="00B64E71">
        <w:rPr>
          <w:szCs w:val="24"/>
        </w:rPr>
        <w:t>melléklet a 123</w:t>
      </w:r>
      <w:r w:rsidR="00E75865" w:rsidRPr="00B64E71">
        <w:rPr>
          <w:szCs w:val="24"/>
        </w:rPr>
        <w:t>-</w:t>
      </w:r>
      <w:r w:rsidR="00807AA4">
        <w:rPr>
          <w:szCs w:val="24"/>
        </w:rPr>
        <w:t>271</w:t>
      </w:r>
      <w:r w:rsidR="00821362" w:rsidRPr="00B64E71">
        <w:rPr>
          <w:szCs w:val="24"/>
        </w:rPr>
        <w:t>/202</w:t>
      </w:r>
      <w:r w:rsidR="00F51820">
        <w:rPr>
          <w:szCs w:val="24"/>
        </w:rPr>
        <w:t>5</w:t>
      </w:r>
      <w:r w:rsidR="00B35131" w:rsidRPr="00B64E71">
        <w:rPr>
          <w:szCs w:val="24"/>
        </w:rPr>
        <w:t xml:space="preserve"> előterjesztéshez</w:t>
      </w:r>
    </w:p>
    <w:p w:rsidR="00027464" w:rsidRPr="00233173" w:rsidRDefault="00027464" w:rsidP="00027464">
      <w:pPr>
        <w:spacing w:before="140" w:line="276" w:lineRule="auto"/>
        <w:jc w:val="center"/>
        <w:rPr>
          <w:b/>
        </w:rPr>
      </w:pPr>
    </w:p>
    <w:p w:rsidR="00027464" w:rsidRPr="00233173" w:rsidRDefault="00027464" w:rsidP="000968AE">
      <w:pPr>
        <w:spacing w:line="276" w:lineRule="auto"/>
        <w:jc w:val="center"/>
        <w:rPr>
          <w:b/>
        </w:rPr>
      </w:pPr>
    </w:p>
    <w:p w:rsidR="00080ACA" w:rsidRPr="00233173" w:rsidRDefault="00080ACA" w:rsidP="000968AE">
      <w:pPr>
        <w:spacing w:line="276" w:lineRule="auto"/>
        <w:jc w:val="center"/>
        <w:rPr>
          <w:b/>
        </w:rPr>
      </w:pPr>
      <w:r w:rsidRPr="00233173">
        <w:rPr>
          <w:b/>
        </w:rPr>
        <w:t xml:space="preserve">Budapest Főváros XIV. Kerület Zugló Önkormányzata </w:t>
      </w:r>
    </w:p>
    <w:p w:rsidR="002052C9" w:rsidRPr="00233173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233173">
        <w:rPr>
          <w:b/>
          <w:bCs w:val="0"/>
          <w:i w:val="0"/>
          <w:szCs w:val="24"/>
        </w:rPr>
        <w:t>Képviselő - testületének</w:t>
      </w:r>
    </w:p>
    <w:p w:rsidR="00080ACA" w:rsidRPr="00233173" w:rsidRDefault="00080ACA" w:rsidP="000968AE">
      <w:pPr>
        <w:spacing w:line="276" w:lineRule="auto"/>
        <w:jc w:val="center"/>
        <w:rPr>
          <w:b/>
        </w:rPr>
      </w:pPr>
      <w:proofErr w:type="gramStart"/>
      <w:r w:rsidRPr="00233173">
        <w:rPr>
          <w:b/>
        </w:rPr>
        <w:t>….</w:t>
      </w:r>
      <w:proofErr w:type="gramEnd"/>
      <w:r w:rsidRPr="00233173">
        <w:rPr>
          <w:b/>
        </w:rPr>
        <w:t>./202</w:t>
      </w:r>
      <w:r w:rsidR="00F51820">
        <w:rPr>
          <w:b/>
        </w:rPr>
        <w:t>5</w:t>
      </w:r>
      <w:r w:rsidRPr="00233173">
        <w:rPr>
          <w:b/>
        </w:rPr>
        <w:t xml:space="preserve">. (…) </w:t>
      </w:r>
      <w:r w:rsidR="00F82FD8" w:rsidRPr="00233173">
        <w:rPr>
          <w:b/>
        </w:rPr>
        <w:t xml:space="preserve">önkormányzati </w:t>
      </w:r>
      <w:r w:rsidRPr="00233173">
        <w:rPr>
          <w:b/>
        </w:rPr>
        <w:t>határozata</w:t>
      </w:r>
    </w:p>
    <w:p w:rsidR="00A24620" w:rsidRPr="00233173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Pr="00233173" w:rsidRDefault="00D666A0" w:rsidP="00A64B0D">
      <w:pPr>
        <w:jc w:val="center"/>
        <w:rPr>
          <w:b/>
          <w:bCs/>
        </w:rPr>
      </w:pPr>
      <w:r w:rsidRPr="00233173">
        <w:rPr>
          <w:b/>
          <w:bCs/>
        </w:rPr>
        <w:t>Városrendezési megállapodás</w:t>
      </w:r>
      <w:r w:rsidR="00F36DAE" w:rsidRPr="00233173">
        <w:rPr>
          <w:b/>
          <w:bCs/>
        </w:rPr>
        <w:t>ról</w:t>
      </w:r>
    </w:p>
    <w:p w:rsidR="00080ACA" w:rsidRPr="00233173" w:rsidRDefault="00E35FF8" w:rsidP="00145682">
      <w:pPr>
        <w:spacing w:after="120"/>
        <w:jc w:val="center"/>
        <w:rPr>
          <w:b/>
          <w:bCs/>
        </w:rPr>
      </w:pPr>
      <w:r w:rsidRPr="00233173">
        <w:rPr>
          <w:b/>
          <w:bCs/>
        </w:rPr>
        <w:t>(Nagy Lajos király útja 111. szám alatti, 31484/49 hrsz.-ú telek beépítése)</w:t>
      </w:r>
    </w:p>
    <w:p w:rsidR="00A64B0D" w:rsidRPr="00233173" w:rsidRDefault="00A64B0D" w:rsidP="00D666A0">
      <w:pPr>
        <w:pStyle w:val="Szvegtrzs"/>
        <w:ind w:right="-2"/>
        <w:rPr>
          <w:iCs/>
        </w:rPr>
      </w:pPr>
    </w:p>
    <w:p w:rsidR="00D666A0" w:rsidRPr="00233173" w:rsidRDefault="00D666A0" w:rsidP="00D666A0">
      <w:pPr>
        <w:pStyle w:val="Szvegtrzs"/>
        <w:ind w:right="-2"/>
        <w:rPr>
          <w:iCs/>
        </w:rPr>
      </w:pPr>
      <w:r w:rsidRPr="00233173">
        <w:rPr>
          <w:iCs/>
        </w:rPr>
        <w:t>Budapest Főváros XIV. Kerület Zugló Önkormányzat</w:t>
      </w:r>
      <w:r w:rsidR="008131D8" w:rsidRPr="00233173">
        <w:rPr>
          <w:iCs/>
        </w:rPr>
        <w:t>a</w:t>
      </w:r>
      <w:r w:rsidRPr="00233173">
        <w:rPr>
          <w:iCs/>
        </w:rPr>
        <w:t xml:space="preserve"> </w:t>
      </w:r>
      <w:bookmarkStart w:id="1" w:name="_Hlk158736907"/>
      <w:r w:rsidRPr="00233173">
        <w:rPr>
          <w:iCs/>
        </w:rPr>
        <w:t>Képviselő-testülete úgy dönt, hogy</w:t>
      </w:r>
      <w:bookmarkEnd w:id="1"/>
    </w:p>
    <w:p w:rsidR="00E05A63" w:rsidRPr="00233173" w:rsidRDefault="00E05A63" w:rsidP="00952422">
      <w:pPr>
        <w:pStyle w:val="Szvegtrzs"/>
        <w:ind w:right="-2"/>
        <w:rPr>
          <w:b/>
          <w:iCs/>
        </w:rPr>
      </w:pPr>
    </w:p>
    <w:p w:rsidR="00D666A0" w:rsidRPr="00233173" w:rsidRDefault="00411531" w:rsidP="002F7E6B">
      <w:pPr>
        <w:pStyle w:val="Listaszerbekezds"/>
        <w:numPr>
          <w:ilvl w:val="0"/>
          <w:numId w:val="29"/>
        </w:numPr>
        <w:spacing w:after="120"/>
        <w:ind w:right="334"/>
        <w:jc w:val="both"/>
        <w:rPr>
          <w:b/>
        </w:rPr>
      </w:pPr>
      <w:r w:rsidRPr="00233173">
        <w:t xml:space="preserve">a </w:t>
      </w:r>
      <w:r w:rsidR="00080ACA" w:rsidRPr="00233173">
        <w:t xml:space="preserve">Budapest XIV. kerület, </w:t>
      </w:r>
      <w:r w:rsidR="00E35FF8" w:rsidRPr="00233173">
        <w:t>Nagy Lajos király útja 111</w:t>
      </w:r>
      <w:r w:rsidR="00145682" w:rsidRPr="00233173">
        <w:t xml:space="preserve">. szám alatti, </w:t>
      </w:r>
      <w:r w:rsidR="00E35FF8" w:rsidRPr="00233173">
        <w:t>31484/49</w:t>
      </w:r>
      <w:r w:rsidR="00080ACA" w:rsidRPr="00233173">
        <w:t xml:space="preserve"> hrsz</w:t>
      </w:r>
      <w:r w:rsidR="00B864AE" w:rsidRPr="00233173">
        <w:t>.</w:t>
      </w:r>
      <w:r w:rsidR="00145682" w:rsidRPr="00233173">
        <w:t>-ú</w:t>
      </w:r>
      <w:r w:rsidR="00080ACA" w:rsidRPr="00233173">
        <w:t xml:space="preserve"> </w:t>
      </w:r>
      <w:r w:rsidR="00D666A0" w:rsidRPr="00233173">
        <w:t>ingatlanon tervezett beruházáshoz kapcsolódó</w:t>
      </w:r>
      <w:bookmarkStart w:id="2" w:name="_Hlk158736850"/>
      <w:r w:rsidR="00D666A0" w:rsidRPr="00233173">
        <w:t xml:space="preserve"> városrendezési megállapodást </w:t>
      </w:r>
      <w:bookmarkEnd w:id="2"/>
      <w:r w:rsidR="00D666A0" w:rsidRPr="00233173">
        <w:t xml:space="preserve">az előterjesztés </w:t>
      </w:r>
      <w:r w:rsidR="00A64C52" w:rsidRPr="00233173">
        <w:t>4</w:t>
      </w:r>
      <w:r w:rsidR="005A6B6F" w:rsidRPr="00233173">
        <w:t xml:space="preserve">. melléklete szerint </w:t>
      </w:r>
      <w:r w:rsidR="00D666A0" w:rsidRPr="00233173">
        <w:rPr>
          <w:bCs/>
          <w:iCs/>
        </w:rPr>
        <w:t xml:space="preserve">Budapest Főváros XIV. Kerület Zugló Önkormányzata Képviselő-testületének a városrendezési jogintézményekről szóló 12/2021. (III.26.) önkormányzati rendelete alapján </w:t>
      </w:r>
      <w:r w:rsidR="00B87DB0" w:rsidRPr="00233173">
        <w:rPr>
          <w:b/>
          <w:bCs/>
          <w:iCs/>
        </w:rPr>
        <w:t>meg</w:t>
      </w:r>
      <w:r w:rsidR="00B64E71" w:rsidRPr="00233173">
        <w:rPr>
          <w:b/>
          <w:bCs/>
          <w:iCs/>
        </w:rPr>
        <w:t>köti</w:t>
      </w:r>
      <w:r w:rsidR="00D666A0" w:rsidRPr="00233173">
        <w:rPr>
          <w:bCs/>
          <w:iCs/>
        </w:rPr>
        <w:t xml:space="preserve">. </w:t>
      </w:r>
    </w:p>
    <w:p w:rsidR="0058666E" w:rsidRPr="00233173" w:rsidRDefault="0058666E" w:rsidP="0058666E">
      <w:pPr>
        <w:pStyle w:val="Listaszerbekezds"/>
        <w:spacing w:after="120"/>
        <w:ind w:left="1080" w:right="334"/>
        <w:jc w:val="both"/>
        <w:rPr>
          <w:b/>
        </w:rPr>
      </w:pPr>
    </w:p>
    <w:p w:rsidR="00F51820" w:rsidRPr="00F51820" w:rsidRDefault="00F51820" w:rsidP="00F51820">
      <w:pPr>
        <w:pStyle w:val="Listaszerbekezds"/>
        <w:numPr>
          <w:ilvl w:val="0"/>
          <w:numId w:val="29"/>
        </w:numPr>
        <w:spacing w:after="120"/>
        <w:ind w:right="334"/>
        <w:jc w:val="both"/>
        <w:rPr>
          <w:bCs/>
          <w:iCs/>
        </w:rPr>
      </w:pPr>
      <w:r w:rsidRPr="00F51820">
        <w:rPr>
          <w:bCs/>
          <w:iCs/>
        </w:rPr>
        <w:t>Felkéri a Polgármestert, hogy a megállapodásban meghatározott összeg Beruházó általi átutalásától számított 15 napon belül a városrendezési megállapodást írja alá. Amennyiben a Beruházó a városrendezési megállapodás 3. pontjában meghatározott összeget sem az ott meghatározott határidőn belül, sem a kitűzött póthatáridőn belül nem fizeti meg, úgy a jelen határozat hatályát veszti.</w:t>
      </w:r>
    </w:p>
    <w:p w:rsidR="0058666E" w:rsidRPr="00233173" w:rsidRDefault="0058666E" w:rsidP="0058666E">
      <w:pPr>
        <w:pStyle w:val="Listaszerbekezds"/>
        <w:spacing w:after="120"/>
        <w:ind w:left="1080" w:right="334"/>
        <w:jc w:val="both"/>
        <w:rPr>
          <w:b/>
        </w:rPr>
      </w:pPr>
    </w:p>
    <w:p w:rsidR="004F6D74" w:rsidRPr="00233173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233173">
        <w:rPr>
          <w:i w:val="0"/>
          <w:szCs w:val="24"/>
        </w:rPr>
        <w:t xml:space="preserve">Határidő: </w:t>
      </w:r>
      <w:r w:rsidRPr="00233173">
        <w:rPr>
          <w:i w:val="0"/>
          <w:szCs w:val="24"/>
        </w:rPr>
        <w:tab/>
        <w:t xml:space="preserve">Beruházó értesítésére a határozat </w:t>
      </w:r>
      <w:r w:rsidR="00AA7136">
        <w:rPr>
          <w:i w:val="0"/>
          <w:szCs w:val="24"/>
        </w:rPr>
        <w:t>hitelesítését</w:t>
      </w:r>
      <w:r w:rsidRPr="00233173">
        <w:rPr>
          <w:i w:val="0"/>
          <w:szCs w:val="24"/>
        </w:rPr>
        <w:t xml:space="preserve"> követően azonnal</w:t>
      </w:r>
    </w:p>
    <w:p w:rsidR="004F6D74" w:rsidRPr="00233173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233173">
        <w:rPr>
          <w:i w:val="0"/>
          <w:szCs w:val="24"/>
        </w:rPr>
        <w:t xml:space="preserve">Felelős: </w:t>
      </w:r>
      <w:r w:rsidRPr="00233173">
        <w:rPr>
          <w:i w:val="0"/>
          <w:szCs w:val="24"/>
        </w:rPr>
        <w:tab/>
        <w:t>Polgármester (Főépítészi Iroda útján)</w:t>
      </w:r>
    </w:p>
    <w:p w:rsidR="004F6D74" w:rsidRPr="00233173" w:rsidRDefault="004F6D74" w:rsidP="004F6D74">
      <w:pPr>
        <w:pStyle w:val="Szvegtrzs31"/>
        <w:numPr>
          <w:ilvl w:val="12"/>
          <w:numId w:val="0"/>
        </w:numPr>
        <w:rPr>
          <w:szCs w:val="24"/>
        </w:rPr>
      </w:pPr>
    </w:p>
    <w:sectPr w:rsidR="004F6D74" w:rsidRPr="00233173" w:rsidSect="00F700D3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17" w:right="1417" w:bottom="1417" w:left="1417" w:header="708" w:footer="542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E23" w:rsidRDefault="00CE1E23">
      <w:r>
        <w:separator/>
      </w:r>
    </w:p>
  </w:endnote>
  <w:endnote w:type="continuationSeparator" w:id="0">
    <w:p w:rsidR="00CE1E23" w:rsidRDefault="00CE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E23" w:rsidRDefault="00CE1E2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E1E23" w:rsidRDefault="00CE1E2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E23" w:rsidRDefault="00CE1E2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11B80">
      <w:rPr>
        <w:rStyle w:val="Oldalszm"/>
        <w:noProof/>
      </w:rPr>
      <w:t>4</w:t>
    </w:r>
    <w:r>
      <w:rPr>
        <w:rStyle w:val="Oldalszm"/>
      </w:rPr>
      <w:fldChar w:fldCharType="end"/>
    </w:r>
  </w:p>
  <w:p w:rsidR="00CE1E23" w:rsidRDefault="00CE1E2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E23" w:rsidRDefault="00CE1E23">
      <w:r>
        <w:separator/>
      </w:r>
    </w:p>
  </w:footnote>
  <w:footnote w:type="continuationSeparator" w:id="0">
    <w:p w:rsidR="00CE1E23" w:rsidRDefault="00CE1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E23" w:rsidRDefault="00CE1E2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E1E23" w:rsidRDefault="00CE1E2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E23" w:rsidRDefault="00CE1E2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11B80">
      <w:rPr>
        <w:rStyle w:val="Oldalszm"/>
        <w:noProof/>
      </w:rPr>
      <w:t>4</w:t>
    </w:r>
    <w:r>
      <w:rPr>
        <w:rStyle w:val="Oldalszm"/>
      </w:rPr>
      <w:fldChar w:fldCharType="end"/>
    </w:r>
  </w:p>
  <w:p w:rsidR="00CE1E23" w:rsidRDefault="00CE1E2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27854"/>
    <w:multiLevelType w:val="hybridMultilevel"/>
    <w:tmpl w:val="FD343C60"/>
    <w:lvl w:ilvl="0" w:tplc="C1FA1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5CD1DF5"/>
    <w:multiLevelType w:val="hybridMultilevel"/>
    <w:tmpl w:val="0A166E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30CB1A73"/>
    <w:multiLevelType w:val="hybridMultilevel"/>
    <w:tmpl w:val="6A40A30C"/>
    <w:lvl w:ilvl="0" w:tplc="8CA8AA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0D53FF"/>
    <w:multiLevelType w:val="hybridMultilevel"/>
    <w:tmpl w:val="437A0C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A34C7"/>
    <w:multiLevelType w:val="hybridMultilevel"/>
    <w:tmpl w:val="9EA4AAB8"/>
    <w:lvl w:ilvl="0" w:tplc="9B1AB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290AE8"/>
    <w:multiLevelType w:val="hybridMultilevel"/>
    <w:tmpl w:val="9D647BFC"/>
    <w:lvl w:ilvl="0" w:tplc="379833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7A1DF3"/>
    <w:multiLevelType w:val="hybridMultilevel"/>
    <w:tmpl w:val="75D0510C"/>
    <w:lvl w:ilvl="0" w:tplc="0ABAC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3"/>
  </w:num>
  <w:num w:numId="2">
    <w:abstractNumId w:val="7"/>
  </w:num>
  <w:num w:numId="3">
    <w:abstractNumId w:val="28"/>
  </w:num>
  <w:num w:numId="4">
    <w:abstractNumId w:val="26"/>
  </w:num>
  <w:num w:numId="5">
    <w:abstractNumId w:val="19"/>
  </w:num>
  <w:num w:numId="6">
    <w:abstractNumId w:val="18"/>
  </w:num>
  <w:num w:numId="7">
    <w:abstractNumId w:val="5"/>
  </w:num>
  <w:num w:numId="8">
    <w:abstractNumId w:val="29"/>
  </w:num>
  <w:num w:numId="9">
    <w:abstractNumId w:val="22"/>
  </w:num>
  <w:num w:numId="10">
    <w:abstractNumId w:val="14"/>
  </w:num>
  <w:num w:numId="11">
    <w:abstractNumId w:val="30"/>
  </w:num>
  <w:num w:numId="12">
    <w:abstractNumId w:val="12"/>
  </w:num>
  <w:num w:numId="13">
    <w:abstractNumId w:val="10"/>
  </w:num>
  <w:num w:numId="14">
    <w:abstractNumId w:val="11"/>
  </w:num>
  <w:num w:numId="15">
    <w:abstractNumId w:val="8"/>
  </w:num>
  <w:num w:numId="16">
    <w:abstractNumId w:val="9"/>
  </w:num>
  <w:num w:numId="17">
    <w:abstractNumId w:val="15"/>
  </w:num>
  <w:num w:numId="18">
    <w:abstractNumId w:val="20"/>
  </w:num>
  <w:num w:numId="19">
    <w:abstractNumId w:val="3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0"/>
  </w:num>
  <w:num w:numId="23">
    <w:abstractNumId w:val="1"/>
  </w:num>
  <w:num w:numId="24">
    <w:abstractNumId w:val="4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1"/>
  </w:num>
  <w:num w:numId="28">
    <w:abstractNumId w:val="25"/>
  </w:num>
  <w:num w:numId="29">
    <w:abstractNumId w:val="24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80"/>
    <w:rsid w:val="00001000"/>
    <w:rsid w:val="000014A3"/>
    <w:rsid w:val="00002230"/>
    <w:rsid w:val="000115FF"/>
    <w:rsid w:val="00015110"/>
    <w:rsid w:val="000164C8"/>
    <w:rsid w:val="00021C68"/>
    <w:rsid w:val="00026336"/>
    <w:rsid w:val="0002654B"/>
    <w:rsid w:val="00027464"/>
    <w:rsid w:val="0003092B"/>
    <w:rsid w:val="0003285C"/>
    <w:rsid w:val="00040522"/>
    <w:rsid w:val="0004096B"/>
    <w:rsid w:val="00041415"/>
    <w:rsid w:val="00042D3F"/>
    <w:rsid w:val="000455F4"/>
    <w:rsid w:val="00045EFD"/>
    <w:rsid w:val="000473C5"/>
    <w:rsid w:val="00050ED5"/>
    <w:rsid w:val="000534B6"/>
    <w:rsid w:val="000543BC"/>
    <w:rsid w:val="000567F5"/>
    <w:rsid w:val="0006465F"/>
    <w:rsid w:val="00067674"/>
    <w:rsid w:val="00071D6A"/>
    <w:rsid w:val="000723DC"/>
    <w:rsid w:val="000770A4"/>
    <w:rsid w:val="00077B05"/>
    <w:rsid w:val="00080ACA"/>
    <w:rsid w:val="00082653"/>
    <w:rsid w:val="00083778"/>
    <w:rsid w:val="000837DC"/>
    <w:rsid w:val="00083A6E"/>
    <w:rsid w:val="0008756A"/>
    <w:rsid w:val="000968AE"/>
    <w:rsid w:val="000A017A"/>
    <w:rsid w:val="000A26B5"/>
    <w:rsid w:val="000A5141"/>
    <w:rsid w:val="000A7492"/>
    <w:rsid w:val="000B067A"/>
    <w:rsid w:val="000B482F"/>
    <w:rsid w:val="000B4A5A"/>
    <w:rsid w:val="000B693E"/>
    <w:rsid w:val="000B7875"/>
    <w:rsid w:val="000C1626"/>
    <w:rsid w:val="000C4782"/>
    <w:rsid w:val="000C4D43"/>
    <w:rsid w:val="000C57FF"/>
    <w:rsid w:val="000C6996"/>
    <w:rsid w:val="000C7259"/>
    <w:rsid w:val="000D2A27"/>
    <w:rsid w:val="000D363C"/>
    <w:rsid w:val="000D442F"/>
    <w:rsid w:val="000E2493"/>
    <w:rsid w:val="000E24B7"/>
    <w:rsid w:val="000E35F3"/>
    <w:rsid w:val="000E538A"/>
    <w:rsid w:val="000E5F1D"/>
    <w:rsid w:val="000E70B0"/>
    <w:rsid w:val="000E7FF5"/>
    <w:rsid w:val="000F0447"/>
    <w:rsid w:val="000F0997"/>
    <w:rsid w:val="000F129F"/>
    <w:rsid w:val="000F16B6"/>
    <w:rsid w:val="000F18A4"/>
    <w:rsid w:val="000F2A21"/>
    <w:rsid w:val="000F30DA"/>
    <w:rsid w:val="001153B3"/>
    <w:rsid w:val="0011569A"/>
    <w:rsid w:val="00115BAC"/>
    <w:rsid w:val="00115BE0"/>
    <w:rsid w:val="00116065"/>
    <w:rsid w:val="001163C9"/>
    <w:rsid w:val="001211C8"/>
    <w:rsid w:val="001223C1"/>
    <w:rsid w:val="00124E6E"/>
    <w:rsid w:val="001253A9"/>
    <w:rsid w:val="001301E6"/>
    <w:rsid w:val="00133185"/>
    <w:rsid w:val="0013522E"/>
    <w:rsid w:val="00141018"/>
    <w:rsid w:val="00141F18"/>
    <w:rsid w:val="001429DE"/>
    <w:rsid w:val="00145682"/>
    <w:rsid w:val="00147358"/>
    <w:rsid w:val="00153D26"/>
    <w:rsid w:val="00155B17"/>
    <w:rsid w:val="00157F4C"/>
    <w:rsid w:val="00161DC3"/>
    <w:rsid w:val="00163B75"/>
    <w:rsid w:val="00165D2F"/>
    <w:rsid w:val="00165E56"/>
    <w:rsid w:val="00170D7A"/>
    <w:rsid w:val="001719F9"/>
    <w:rsid w:val="00172022"/>
    <w:rsid w:val="001726E3"/>
    <w:rsid w:val="001765AC"/>
    <w:rsid w:val="00176ECB"/>
    <w:rsid w:val="001853B3"/>
    <w:rsid w:val="00193BEB"/>
    <w:rsid w:val="001A3C28"/>
    <w:rsid w:val="001A6CD5"/>
    <w:rsid w:val="001B0CD8"/>
    <w:rsid w:val="001B273B"/>
    <w:rsid w:val="001B51DB"/>
    <w:rsid w:val="001B5D6A"/>
    <w:rsid w:val="001B6025"/>
    <w:rsid w:val="001B7CC9"/>
    <w:rsid w:val="001C00D2"/>
    <w:rsid w:val="001C1312"/>
    <w:rsid w:val="001C1760"/>
    <w:rsid w:val="001C4491"/>
    <w:rsid w:val="001C5A3C"/>
    <w:rsid w:val="001C640C"/>
    <w:rsid w:val="001D0637"/>
    <w:rsid w:val="001D2148"/>
    <w:rsid w:val="001D272B"/>
    <w:rsid w:val="001D432D"/>
    <w:rsid w:val="001E0940"/>
    <w:rsid w:val="001E315D"/>
    <w:rsid w:val="001E38A4"/>
    <w:rsid w:val="001E4B0D"/>
    <w:rsid w:val="001E6A2E"/>
    <w:rsid w:val="001E7C16"/>
    <w:rsid w:val="001F174D"/>
    <w:rsid w:val="001F22ED"/>
    <w:rsid w:val="001F3EBE"/>
    <w:rsid w:val="001F5D10"/>
    <w:rsid w:val="001F6883"/>
    <w:rsid w:val="002011D9"/>
    <w:rsid w:val="00203760"/>
    <w:rsid w:val="002052C9"/>
    <w:rsid w:val="00206E45"/>
    <w:rsid w:val="002073FE"/>
    <w:rsid w:val="00207871"/>
    <w:rsid w:val="002078A6"/>
    <w:rsid w:val="002160C8"/>
    <w:rsid w:val="00222459"/>
    <w:rsid w:val="00223CE1"/>
    <w:rsid w:val="00232144"/>
    <w:rsid w:val="00233173"/>
    <w:rsid w:val="00236365"/>
    <w:rsid w:val="00236A8A"/>
    <w:rsid w:val="00236F33"/>
    <w:rsid w:val="00241AC2"/>
    <w:rsid w:val="002465A5"/>
    <w:rsid w:val="00247D62"/>
    <w:rsid w:val="00250D95"/>
    <w:rsid w:val="002534BA"/>
    <w:rsid w:val="0025424A"/>
    <w:rsid w:val="00255326"/>
    <w:rsid w:val="00256D2F"/>
    <w:rsid w:val="0025714A"/>
    <w:rsid w:val="00257231"/>
    <w:rsid w:val="0026131C"/>
    <w:rsid w:val="002624BA"/>
    <w:rsid w:val="0026637F"/>
    <w:rsid w:val="0027001C"/>
    <w:rsid w:val="00271BD8"/>
    <w:rsid w:val="0027343F"/>
    <w:rsid w:val="002738B4"/>
    <w:rsid w:val="00274FAA"/>
    <w:rsid w:val="002766A2"/>
    <w:rsid w:val="002807FF"/>
    <w:rsid w:val="0028482E"/>
    <w:rsid w:val="00285426"/>
    <w:rsid w:val="00292C19"/>
    <w:rsid w:val="00294BB8"/>
    <w:rsid w:val="0029540B"/>
    <w:rsid w:val="0029730B"/>
    <w:rsid w:val="002B0840"/>
    <w:rsid w:val="002B0DA4"/>
    <w:rsid w:val="002B2855"/>
    <w:rsid w:val="002B4A8E"/>
    <w:rsid w:val="002B65CE"/>
    <w:rsid w:val="002B7F18"/>
    <w:rsid w:val="002C0D92"/>
    <w:rsid w:val="002C2938"/>
    <w:rsid w:val="002C6E28"/>
    <w:rsid w:val="002D0B51"/>
    <w:rsid w:val="002D2B11"/>
    <w:rsid w:val="002D39E8"/>
    <w:rsid w:val="002D4D52"/>
    <w:rsid w:val="002D624A"/>
    <w:rsid w:val="002D631A"/>
    <w:rsid w:val="002E06EA"/>
    <w:rsid w:val="002E5698"/>
    <w:rsid w:val="002E609E"/>
    <w:rsid w:val="002F1E6A"/>
    <w:rsid w:val="002F5F18"/>
    <w:rsid w:val="002F64D2"/>
    <w:rsid w:val="002F69CE"/>
    <w:rsid w:val="002F7E6B"/>
    <w:rsid w:val="00303AC3"/>
    <w:rsid w:val="00304A06"/>
    <w:rsid w:val="003067BC"/>
    <w:rsid w:val="0030796F"/>
    <w:rsid w:val="00310AC9"/>
    <w:rsid w:val="00311A99"/>
    <w:rsid w:val="003150C1"/>
    <w:rsid w:val="0031519B"/>
    <w:rsid w:val="00315A4B"/>
    <w:rsid w:val="003165B3"/>
    <w:rsid w:val="003203E2"/>
    <w:rsid w:val="003222AC"/>
    <w:rsid w:val="0032754F"/>
    <w:rsid w:val="0033129D"/>
    <w:rsid w:val="00332153"/>
    <w:rsid w:val="00332AE1"/>
    <w:rsid w:val="003368CC"/>
    <w:rsid w:val="003404CA"/>
    <w:rsid w:val="00343412"/>
    <w:rsid w:val="00343AE0"/>
    <w:rsid w:val="00346222"/>
    <w:rsid w:val="00346844"/>
    <w:rsid w:val="00347592"/>
    <w:rsid w:val="003515ED"/>
    <w:rsid w:val="00351A99"/>
    <w:rsid w:val="00351AB4"/>
    <w:rsid w:val="00351CC5"/>
    <w:rsid w:val="0035462C"/>
    <w:rsid w:val="00354952"/>
    <w:rsid w:val="003549A3"/>
    <w:rsid w:val="00355A77"/>
    <w:rsid w:val="0035799C"/>
    <w:rsid w:val="00360C81"/>
    <w:rsid w:val="00362C45"/>
    <w:rsid w:val="00362D3B"/>
    <w:rsid w:val="00367189"/>
    <w:rsid w:val="003721A7"/>
    <w:rsid w:val="00373C1F"/>
    <w:rsid w:val="00383015"/>
    <w:rsid w:val="00383E05"/>
    <w:rsid w:val="00383E4B"/>
    <w:rsid w:val="003865DD"/>
    <w:rsid w:val="00387709"/>
    <w:rsid w:val="00387DCA"/>
    <w:rsid w:val="003903E2"/>
    <w:rsid w:val="003938FB"/>
    <w:rsid w:val="003A0D8F"/>
    <w:rsid w:val="003A39FE"/>
    <w:rsid w:val="003A4E52"/>
    <w:rsid w:val="003A4F42"/>
    <w:rsid w:val="003A68C1"/>
    <w:rsid w:val="003A6FD0"/>
    <w:rsid w:val="003B1AE2"/>
    <w:rsid w:val="003B2768"/>
    <w:rsid w:val="003B5ED6"/>
    <w:rsid w:val="003C0625"/>
    <w:rsid w:val="003C1EAE"/>
    <w:rsid w:val="003C3499"/>
    <w:rsid w:val="003C3B26"/>
    <w:rsid w:val="003C5DDE"/>
    <w:rsid w:val="003C7355"/>
    <w:rsid w:val="003D1232"/>
    <w:rsid w:val="003D165A"/>
    <w:rsid w:val="003D1A72"/>
    <w:rsid w:val="003D1FCE"/>
    <w:rsid w:val="003D3010"/>
    <w:rsid w:val="003D7E4A"/>
    <w:rsid w:val="003E1D03"/>
    <w:rsid w:val="003E2629"/>
    <w:rsid w:val="003E5B46"/>
    <w:rsid w:val="003E74F2"/>
    <w:rsid w:val="003F0206"/>
    <w:rsid w:val="003F1660"/>
    <w:rsid w:val="003F4239"/>
    <w:rsid w:val="003F5C93"/>
    <w:rsid w:val="004010CB"/>
    <w:rsid w:val="0040589A"/>
    <w:rsid w:val="00406011"/>
    <w:rsid w:val="004070B2"/>
    <w:rsid w:val="00407990"/>
    <w:rsid w:val="00411531"/>
    <w:rsid w:val="0041368A"/>
    <w:rsid w:val="00415619"/>
    <w:rsid w:val="00415EE5"/>
    <w:rsid w:val="0042289A"/>
    <w:rsid w:val="00423B02"/>
    <w:rsid w:val="00423D01"/>
    <w:rsid w:val="00424208"/>
    <w:rsid w:val="0042469D"/>
    <w:rsid w:val="00430A7C"/>
    <w:rsid w:val="00431313"/>
    <w:rsid w:val="00432DFC"/>
    <w:rsid w:val="004343C7"/>
    <w:rsid w:val="00436BC9"/>
    <w:rsid w:val="00437430"/>
    <w:rsid w:val="00440EC7"/>
    <w:rsid w:val="004433BB"/>
    <w:rsid w:val="004508AA"/>
    <w:rsid w:val="004519A2"/>
    <w:rsid w:val="00456F9A"/>
    <w:rsid w:val="004659F6"/>
    <w:rsid w:val="00466C04"/>
    <w:rsid w:val="00466C79"/>
    <w:rsid w:val="00475286"/>
    <w:rsid w:val="004770BA"/>
    <w:rsid w:val="00481E22"/>
    <w:rsid w:val="00483AFC"/>
    <w:rsid w:val="00484ACD"/>
    <w:rsid w:val="004853A2"/>
    <w:rsid w:val="00487733"/>
    <w:rsid w:val="00493899"/>
    <w:rsid w:val="0049503B"/>
    <w:rsid w:val="004967DD"/>
    <w:rsid w:val="00497FF0"/>
    <w:rsid w:val="004A1C86"/>
    <w:rsid w:val="004A1D22"/>
    <w:rsid w:val="004A6351"/>
    <w:rsid w:val="004A6A70"/>
    <w:rsid w:val="004B11C0"/>
    <w:rsid w:val="004B14C8"/>
    <w:rsid w:val="004B730A"/>
    <w:rsid w:val="004C4F74"/>
    <w:rsid w:val="004C7F6F"/>
    <w:rsid w:val="004D0769"/>
    <w:rsid w:val="004D2525"/>
    <w:rsid w:val="004D3343"/>
    <w:rsid w:val="004E2E75"/>
    <w:rsid w:val="004E3423"/>
    <w:rsid w:val="004E4153"/>
    <w:rsid w:val="004E5650"/>
    <w:rsid w:val="004E6249"/>
    <w:rsid w:val="004E65D4"/>
    <w:rsid w:val="004F0250"/>
    <w:rsid w:val="004F0614"/>
    <w:rsid w:val="004F1F7F"/>
    <w:rsid w:val="004F3B18"/>
    <w:rsid w:val="004F43BA"/>
    <w:rsid w:val="004F6A91"/>
    <w:rsid w:val="004F6D74"/>
    <w:rsid w:val="004F7622"/>
    <w:rsid w:val="0050034B"/>
    <w:rsid w:val="00501B8D"/>
    <w:rsid w:val="00507D54"/>
    <w:rsid w:val="0051025E"/>
    <w:rsid w:val="00515031"/>
    <w:rsid w:val="00515A29"/>
    <w:rsid w:val="005221F9"/>
    <w:rsid w:val="00522869"/>
    <w:rsid w:val="00523D04"/>
    <w:rsid w:val="00524E3C"/>
    <w:rsid w:val="00530988"/>
    <w:rsid w:val="00531B3B"/>
    <w:rsid w:val="005342E5"/>
    <w:rsid w:val="00534ECB"/>
    <w:rsid w:val="005434F9"/>
    <w:rsid w:val="00543833"/>
    <w:rsid w:val="00550A9F"/>
    <w:rsid w:val="005534EC"/>
    <w:rsid w:val="00553C3B"/>
    <w:rsid w:val="00554372"/>
    <w:rsid w:val="00554EFF"/>
    <w:rsid w:val="005610A4"/>
    <w:rsid w:val="00562DE0"/>
    <w:rsid w:val="005644F1"/>
    <w:rsid w:val="005703A2"/>
    <w:rsid w:val="00573183"/>
    <w:rsid w:val="005747BB"/>
    <w:rsid w:val="005774C8"/>
    <w:rsid w:val="0057754C"/>
    <w:rsid w:val="00577F40"/>
    <w:rsid w:val="00586243"/>
    <w:rsid w:val="00586640"/>
    <w:rsid w:val="0058666E"/>
    <w:rsid w:val="00594565"/>
    <w:rsid w:val="00594774"/>
    <w:rsid w:val="00596C52"/>
    <w:rsid w:val="00597A82"/>
    <w:rsid w:val="005A4DF9"/>
    <w:rsid w:val="005A6B6F"/>
    <w:rsid w:val="005A7B6B"/>
    <w:rsid w:val="005B0F31"/>
    <w:rsid w:val="005B327D"/>
    <w:rsid w:val="005B472A"/>
    <w:rsid w:val="005B5731"/>
    <w:rsid w:val="005C3058"/>
    <w:rsid w:val="005C3A1C"/>
    <w:rsid w:val="005C43E3"/>
    <w:rsid w:val="005C4570"/>
    <w:rsid w:val="005C4F08"/>
    <w:rsid w:val="005C6DA0"/>
    <w:rsid w:val="005D3234"/>
    <w:rsid w:val="005E1386"/>
    <w:rsid w:val="005E14FE"/>
    <w:rsid w:val="005E223E"/>
    <w:rsid w:val="005E637D"/>
    <w:rsid w:val="005F02E7"/>
    <w:rsid w:val="005F22AE"/>
    <w:rsid w:val="005F39A5"/>
    <w:rsid w:val="005F63B6"/>
    <w:rsid w:val="005F6D81"/>
    <w:rsid w:val="005F7EAE"/>
    <w:rsid w:val="006004C9"/>
    <w:rsid w:val="0060396A"/>
    <w:rsid w:val="00607C52"/>
    <w:rsid w:val="00610280"/>
    <w:rsid w:val="00610D28"/>
    <w:rsid w:val="00611441"/>
    <w:rsid w:val="00611FA9"/>
    <w:rsid w:val="006139D7"/>
    <w:rsid w:val="006158F2"/>
    <w:rsid w:val="0062130D"/>
    <w:rsid w:val="0062211F"/>
    <w:rsid w:val="00626DBA"/>
    <w:rsid w:val="00627E7B"/>
    <w:rsid w:val="00633755"/>
    <w:rsid w:val="006365D9"/>
    <w:rsid w:val="00641317"/>
    <w:rsid w:val="0064353A"/>
    <w:rsid w:val="006441F3"/>
    <w:rsid w:val="006443D0"/>
    <w:rsid w:val="00647300"/>
    <w:rsid w:val="006502A8"/>
    <w:rsid w:val="00650777"/>
    <w:rsid w:val="00651D18"/>
    <w:rsid w:val="0065217E"/>
    <w:rsid w:val="00652307"/>
    <w:rsid w:val="00653126"/>
    <w:rsid w:val="0065323F"/>
    <w:rsid w:val="006546B3"/>
    <w:rsid w:val="00655C39"/>
    <w:rsid w:val="00661918"/>
    <w:rsid w:val="0066672A"/>
    <w:rsid w:val="00666FB0"/>
    <w:rsid w:val="00672530"/>
    <w:rsid w:val="00675755"/>
    <w:rsid w:val="00683C91"/>
    <w:rsid w:val="00684249"/>
    <w:rsid w:val="006847EA"/>
    <w:rsid w:val="006859AC"/>
    <w:rsid w:val="00687647"/>
    <w:rsid w:val="0068772D"/>
    <w:rsid w:val="00690063"/>
    <w:rsid w:val="00690A81"/>
    <w:rsid w:val="00690F05"/>
    <w:rsid w:val="00691F8D"/>
    <w:rsid w:val="00693497"/>
    <w:rsid w:val="0069519E"/>
    <w:rsid w:val="006A0E31"/>
    <w:rsid w:val="006A5C19"/>
    <w:rsid w:val="006B0D39"/>
    <w:rsid w:val="006B3CCF"/>
    <w:rsid w:val="006B4456"/>
    <w:rsid w:val="006B4559"/>
    <w:rsid w:val="006B57EF"/>
    <w:rsid w:val="006B6617"/>
    <w:rsid w:val="006C1321"/>
    <w:rsid w:val="006C1D54"/>
    <w:rsid w:val="006C29D6"/>
    <w:rsid w:val="006C3D7B"/>
    <w:rsid w:val="006C485F"/>
    <w:rsid w:val="006D16CA"/>
    <w:rsid w:val="006D2F3E"/>
    <w:rsid w:val="006D4B18"/>
    <w:rsid w:val="006D5F8E"/>
    <w:rsid w:val="006E1259"/>
    <w:rsid w:val="006F4D0B"/>
    <w:rsid w:val="006F58C5"/>
    <w:rsid w:val="00713CF8"/>
    <w:rsid w:val="0072163E"/>
    <w:rsid w:val="00721D66"/>
    <w:rsid w:val="00722FF9"/>
    <w:rsid w:val="00724875"/>
    <w:rsid w:val="00727918"/>
    <w:rsid w:val="00730550"/>
    <w:rsid w:val="0073219B"/>
    <w:rsid w:val="007321A7"/>
    <w:rsid w:val="00732E17"/>
    <w:rsid w:val="007342F3"/>
    <w:rsid w:val="00734795"/>
    <w:rsid w:val="00734D53"/>
    <w:rsid w:val="00744AC8"/>
    <w:rsid w:val="00757E87"/>
    <w:rsid w:val="007600D6"/>
    <w:rsid w:val="00761DAF"/>
    <w:rsid w:val="00763785"/>
    <w:rsid w:val="0076699B"/>
    <w:rsid w:val="00766F96"/>
    <w:rsid w:val="0077783A"/>
    <w:rsid w:val="00777B51"/>
    <w:rsid w:val="00781C12"/>
    <w:rsid w:val="007874FE"/>
    <w:rsid w:val="007970C8"/>
    <w:rsid w:val="00797DD7"/>
    <w:rsid w:val="007A2623"/>
    <w:rsid w:val="007A45AE"/>
    <w:rsid w:val="007A45CB"/>
    <w:rsid w:val="007A5A71"/>
    <w:rsid w:val="007A65F5"/>
    <w:rsid w:val="007A7780"/>
    <w:rsid w:val="007B0E27"/>
    <w:rsid w:val="007B1D9F"/>
    <w:rsid w:val="007B28F8"/>
    <w:rsid w:val="007B2A65"/>
    <w:rsid w:val="007B2B06"/>
    <w:rsid w:val="007B2F05"/>
    <w:rsid w:val="007B3E03"/>
    <w:rsid w:val="007B628B"/>
    <w:rsid w:val="007B716E"/>
    <w:rsid w:val="007C244A"/>
    <w:rsid w:val="007C3EE5"/>
    <w:rsid w:val="007C575C"/>
    <w:rsid w:val="007C70BA"/>
    <w:rsid w:val="007C7968"/>
    <w:rsid w:val="007D0A1A"/>
    <w:rsid w:val="007D0CE2"/>
    <w:rsid w:val="007D22F9"/>
    <w:rsid w:val="007D2D04"/>
    <w:rsid w:val="007D3A19"/>
    <w:rsid w:val="007D5D62"/>
    <w:rsid w:val="007D5E79"/>
    <w:rsid w:val="007E1E30"/>
    <w:rsid w:val="007E46C6"/>
    <w:rsid w:val="007F4E65"/>
    <w:rsid w:val="007F6DFC"/>
    <w:rsid w:val="008002F3"/>
    <w:rsid w:val="00800CF8"/>
    <w:rsid w:val="00801DAF"/>
    <w:rsid w:val="00805E7F"/>
    <w:rsid w:val="0080776E"/>
    <w:rsid w:val="00807AA4"/>
    <w:rsid w:val="00807CE2"/>
    <w:rsid w:val="00812214"/>
    <w:rsid w:val="008131D8"/>
    <w:rsid w:val="00813F95"/>
    <w:rsid w:val="0081539B"/>
    <w:rsid w:val="00816AE7"/>
    <w:rsid w:val="00821362"/>
    <w:rsid w:val="008371BD"/>
    <w:rsid w:val="00852A29"/>
    <w:rsid w:val="00853E5B"/>
    <w:rsid w:val="00854C39"/>
    <w:rsid w:val="008562AD"/>
    <w:rsid w:val="008573EF"/>
    <w:rsid w:val="00860156"/>
    <w:rsid w:val="00862D4B"/>
    <w:rsid w:val="0086386B"/>
    <w:rsid w:val="008667AC"/>
    <w:rsid w:val="008670D6"/>
    <w:rsid w:val="0086748B"/>
    <w:rsid w:val="008721D2"/>
    <w:rsid w:val="0087321D"/>
    <w:rsid w:val="00876294"/>
    <w:rsid w:val="00883C5C"/>
    <w:rsid w:val="00883FD2"/>
    <w:rsid w:val="008907D7"/>
    <w:rsid w:val="00890C69"/>
    <w:rsid w:val="0089138E"/>
    <w:rsid w:val="0089618D"/>
    <w:rsid w:val="00896AEA"/>
    <w:rsid w:val="008A115D"/>
    <w:rsid w:val="008A158B"/>
    <w:rsid w:val="008A174F"/>
    <w:rsid w:val="008A23C1"/>
    <w:rsid w:val="008A34F5"/>
    <w:rsid w:val="008A42E5"/>
    <w:rsid w:val="008A70B8"/>
    <w:rsid w:val="008B0197"/>
    <w:rsid w:val="008B1462"/>
    <w:rsid w:val="008B3E57"/>
    <w:rsid w:val="008B6D15"/>
    <w:rsid w:val="008C236B"/>
    <w:rsid w:val="008C5554"/>
    <w:rsid w:val="008C6DD3"/>
    <w:rsid w:val="008C7E31"/>
    <w:rsid w:val="008E1997"/>
    <w:rsid w:val="008E3894"/>
    <w:rsid w:val="008E3CA3"/>
    <w:rsid w:val="008F2E20"/>
    <w:rsid w:val="008F3718"/>
    <w:rsid w:val="008F6090"/>
    <w:rsid w:val="00901D4C"/>
    <w:rsid w:val="00905474"/>
    <w:rsid w:val="009144E0"/>
    <w:rsid w:val="00916851"/>
    <w:rsid w:val="009178A8"/>
    <w:rsid w:val="009211AC"/>
    <w:rsid w:val="0092149B"/>
    <w:rsid w:val="00922A2B"/>
    <w:rsid w:val="009273E0"/>
    <w:rsid w:val="009329F1"/>
    <w:rsid w:val="00933B25"/>
    <w:rsid w:val="00933BFA"/>
    <w:rsid w:val="00935A1A"/>
    <w:rsid w:val="00937F64"/>
    <w:rsid w:val="00941BF9"/>
    <w:rsid w:val="00944397"/>
    <w:rsid w:val="009506AB"/>
    <w:rsid w:val="00950DCB"/>
    <w:rsid w:val="00952422"/>
    <w:rsid w:val="00954936"/>
    <w:rsid w:val="00963ABC"/>
    <w:rsid w:val="0097532E"/>
    <w:rsid w:val="009804C1"/>
    <w:rsid w:val="0098712D"/>
    <w:rsid w:val="00987832"/>
    <w:rsid w:val="00990AB2"/>
    <w:rsid w:val="00994623"/>
    <w:rsid w:val="0099463A"/>
    <w:rsid w:val="009954DC"/>
    <w:rsid w:val="00997486"/>
    <w:rsid w:val="009A0272"/>
    <w:rsid w:val="009A0631"/>
    <w:rsid w:val="009A2FBB"/>
    <w:rsid w:val="009A3743"/>
    <w:rsid w:val="009A7AC7"/>
    <w:rsid w:val="009B2154"/>
    <w:rsid w:val="009B5D6A"/>
    <w:rsid w:val="009B6537"/>
    <w:rsid w:val="009B6E0C"/>
    <w:rsid w:val="009C232E"/>
    <w:rsid w:val="009C3CCB"/>
    <w:rsid w:val="009C3E8E"/>
    <w:rsid w:val="009C422C"/>
    <w:rsid w:val="009C52DF"/>
    <w:rsid w:val="009C77B6"/>
    <w:rsid w:val="009C7B7C"/>
    <w:rsid w:val="009D12F1"/>
    <w:rsid w:val="009D30CD"/>
    <w:rsid w:val="009D6AD6"/>
    <w:rsid w:val="009E3EEF"/>
    <w:rsid w:val="009E4574"/>
    <w:rsid w:val="009E6B3E"/>
    <w:rsid w:val="009F14BD"/>
    <w:rsid w:val="00A01759"/>
    <w:rsid w:val="00A05D0B"/>
    <w:rsid w:val="00A06F33"/>
    <w:rsid w:val="00A1024D"/>
    <w:rsid w:val="00A10FDA"/>
    <w:rsid w:val="00A150FA"/>
    <w:rsid w:val="00A154F4"/>
    <w:rsid w:val="00A16165"/>
    <w:rsid w:val="00A24620"/>
    <w:rsid w:val="00A2511A"/>
    <w:rsid w:val="00A25220"/>
    <w:rsid w:val="00A252DA"/>
    <w:rsid w:val="00A362CF"/>
    <w:rsid w:val="00A37988"/>
    <w:rsid w:val="00A37DF5"/>
    <w:rsid w:val="00A37FDC"/>
    <w:rsid w:val="00A41B55"/>
    <w:rsid w:val="00A41D6A"/>
    <w:rsid w:val="00A43D12"/>
    <w:rsid w:val="00A53C55"/>
    <w:rsid w:val="00A543C8"/>
    <w:rsid w:val="00A54C0E"/>
    <w:rsid w:val="00A55E7E"/>
    <w:rsid w:val="00A56B45"/>
    <w:rsid w:val="00A6379C"/>
    <w:rsid w:val="00A64B0D"/>
    <w:rsid w:val="00A64C52"/>
    <w:rsid w:val="00A64F17"/>
    <w:rsid w:val="00A679D7"/>
    <w:rsid w:val="00A733E5"/>
    <w:rsid w:val="00A85F2C"/>
    <w:rsid w:val="00A92B00"/>
    <w:rsid w:val="00A93B23"/>
    <w:rsid w:val="00A94AD9"/>
    <w:rsid w:val="00A94BCF"/>
    <w:rsid w:val="00A97BBD"/>
    <w:rsid w:val="00AA0DBF"/>
    <w:rsid w:val="00AA233F"/>
    <w:rsid w:val="00AA3A35"/>
    <w:rsid w:val="00AA5FA5"/>
    <w:rsid w:val="00AA7136"/>
    <w:rsid w:val="00AA71B0"/>
    <w:rsid w:val="00AB080E"/>
    <w:rsid w:val="00AB3297"/>
    <w:rsid w:val="00AB441F"/>
    <w:rsid w:val="00AB4DCB"/>
    <w:rsid w:val="00AB5AB3"/>
    <w:rsid w:val="00AB61FF"/>
    <w:rsid w:val="00AC0B77"/>
    <w:rsid w:val="00AC17C8"/>
    <w:rsid w:val="00AC4D12"/>
    <w:rsid w:val="00AC4E4C"/>
    <w:rsid w:val="00AD29E8"/>
    <w:rsid w:val="00AD6934"/>
    <w:rsid w:val="00AE7727"/>
    <w:rsid w:val="00AF66BD"/>
    <w:rsid w:val="00B03A1F"/>
    <w:rsid w:val="00B056CC"/>
    <w:rsid w:val="00B14F12"/>
    <w:rsid w:val="00B17A7F"/>
    <w:rsid w:val="00B17F4D"/>
    <w:rsid w:val="00B235C8"/>
    <w:rsid w:val="00B2494C"/>
    <w:rsid w:val="00B35131"/>
    <w:rsid w:val="00B35B31"/>
    <w:rsid w:val="00B42F8B"/>
    <w:rsid w:val="00B4311F"/>
    <w:rsid w:val="00B43F70"/>
    <w:rsid w:val="00B51F74"/>
    <w:rsid w:val="00B57539"/>
    <w:rsid w:val="00B614C8"/>
    <w:rsid w:val="00B6275A"/>
    <w:rsid w:val="00B62A1D"/>
    <w:rsid w:val="00B64259"/>
    <w:rsid w:val="00B64E71"/>
    <w:rsid w:val="00B67D06"/>
    <w:rsid w:val="00B711EA"/>
    <w:rsid w:val="00B720E1"/>
    <w:rsid w:val="00B740C3"/>
    <w:rsid w:val="00B75BDC"/>
    <w:rsid w:val="00B82037"/>
    <w:rsid w:val="00B839A5"/>
    <w:rsid w:val="00B864AE"/>
    <w:rsid w:val="00B87DB0"/>
    <w:rsid w:val="00B97C75"/>
    <w:rsid w:val="00BA0359"/>
    <w:rsid w:val="00BA300F"/>
    <w:rsid w:val="00BA5741"/>
    <w:rsid w:val="00BA6DB5"/>
    <w:rsid w:val="00BB16F1"/>
    <w:rsid w:val="00BB1E65"/>
    <w:rsid w:val="00BC15D4"/>
    <w:rsid w:val="00BC2B9B"/>
    <w:rsid w:val="00BC352D"/>
    <w:rsid w:val="00BC4A97"/>
    <w:rsid w:val="00BC7BFA"/>
    <w:rsid w:val="00BD1C92"/>
    <w:rsid w:val="00BD20BF"/>
    <w:rsid w:val="00BD66DA"/>
    <w:rsid w:val="00BE1B5E"/>
    <w:rsid w:val="00BF1AD8"/>
    <w:rsid w:val="00BF22CD"/>
    <w:rsid w:val="00BF3511"/>
    <w:rsid w:val="00BF6D5B"/>
    <w:rsid w:val="00BF7A14"/>
    <w:rsid w:val="00C03C04"/>
    <w:rsid w:val="00C03FB1"/>
    <w:rsid w:val="00C062B8"/>
    <w:rsid w:val="00C06EF4"/>
    <w:rsid w:val="00C07146"/>
    <w:rsid w:val="00C13380"/>
    <w:rsid w:val="00C15778"/>
    <w:rsid w:val="00C16D4A"/>
    <w:rsid w:val="00C20160"/>
    <w:rsid w:val="00C21303"/>
    <w:rsid w:val="00C2447E"/>
    <w:rsid w:val="00C246C4"/>
    <w:rsid w:val="00C250A1"/>
    <w:rsid w:val="00C300E6"/>
    <w:rsid w:val="00C303A0"/>
    <w:rsid w:val="00C32685"/>
    <w:rsid w:val="00C32BF1"/>
    <w:rsid w:val="00C33FC1"/>
    <w:rsid w:val="00C35E0D"/>
    <w:rsid w:val="00C36F2E"/>
    <w:rsid w:val="00C44CAB"/>
    <w:rsid w:val="00C45330"/>
    <w:rsid w:val="00C46F21"/>
    <w:rsid w:val="00C5046C"/>
    <w:rsid w:val="00C507BB"/>
    <w:rsid w:val="00C56052"/>
    <w:rsid w:val="00C610AC"/>
    <w:rsid w:val="00C63710"/>
    <w:rsid w:val="00C65339"/>
    <w:rsid w:val="00C73BD9"/>
    <w:rsid w:val="00C75B02"/>
    <w:rsid w:val="00C76BB7"/>
    <w:rsid w:val="00C84080"/>
    <w:rsid w:val="00C85412"/>
    <w:rsid w:val="00C865E8"/>
    <w:rsid w:val="00CA27ED"/>
    <w:rsid w:val="00CA2E80"/>
    <w:rsid w:val="00CA6A34"/>
    <w:rsid w:val="00CA7069"/>
    <w:rsid w:val="00CB5158"/>
    <w:rsid w:val="00CB5181"/>
    <w:rsid w:val="00CC0FAC"/>
    <w:rsid w:val="00CC0FF1"/>
    <w:rsid w:val="00CC3B74"/>
    <w:rsid w:val="00CC5B6E"/>
    <w:rsid w:val="00CC6D00"/>
    <w:rsid w:val="00CC6FFD"/>
    <w:rsid w:val="00CD3470"/>
    <w:rsid w:val="00CD4D7E"/>
    <w:rsid w:val="00CD4ED6"/>
    <w:rsid w:val="00CD547D"/>
    <w:rsid w:val="00CD7448"/>
    <w:rsid w:val="00CE14FF"/>
    <w:rsid w:val="00CE1E23"/>
    <w:rsid w:val="00CE45D6"/>
    <w:rsid w:val="00CE4F3C"/>
    <w:rsid w:val="00CF004C"/>
    <w:rsid w:val="00CF1BAC"/>
    <w:rsid w:val="00CF3203"/>
    <w:rsid w:val="00CF513E"/>
    <w:rsid w:val="00CF5A13"/>
    <w:rsid w:val="00CF5E6D"/>
    <w:rsid w:val="00D00B8A"/>
    <w:rsid w:val="00D01D0B"/>
    <w:rsid w:val="00D06B88"/>
    <w:rsid w:val="00D07467"/>
    <w:rsid w:val="00D10B9D"/>
    <w:rsid w:val="00D11978"/>
    <w:rsid w:val="00D13F63"/>
    <w:rsid w:val="00D14C16"/>
    <w:rsid w:val="00D16D15"/>
    <w:rsid w:val="00D174A3"/>
    <w:rsid w:val="00D213F1"/>
    <w:rsid w:val="00D21FE7"/>
    <w:rsid w:val="00D22E11"/>
    <w:rsid w:val="00D24B1F"/>
    <w:rsid w:val="00D25973"/>
    <w:rsid w:val="00D2730A"/>
    <w:rsid w:val="00D304B9"/>
    <w:rsid w:val="00D3633C"/>
    <w:rsid w:val="00D42205"/>
    <w:rsid w:val="00D423C6"/>
    <w:rsid w:val="00D42B32"/>
    <w:rsid w:val="00D4451A"/>
    <w:rsid w:val="00D46AA6"/>
    <w:rsid w:val="00D47587"/>
    <w:rsid w:val="00D51337"/>
    <w:rsid w:val="00D51562"/>
    <w:rsid w:val="00D522AC"/>
    <w:rsid w:val="00D535E6"/>
    <w:rsid w:val="00D544DE"/>
    <w:rsid w:val="00D60357"/>
    <w:rsid w:val="00D62A6C"/>
    <w:rsid w:val="00D62F7B"/>
    <w:rsid w:val="00D65D3D"/>
    <w:rsid w:val="00D666A0"/>
    <w:rsid w:val="00D7300B"/>
    <w:rsid w:val="00D7645E"/>
    <w:rsid w:val="00D87889"/>
    <w:rsid w:val="00D87947"/>
    <w:rsid w:val="00D914BA"/>
    <w:rsid w:val="00D93958"/>
    <w:rsid w:val="00D93D67"/>
    <w:rsid w:val="00D945A2"/>
    <w:rsid w:val="00D963C7"/>
    <w:rsid w:val="00DA0BC7"/>
    <w:rsid w:val="00DA4245"/>
    <w:rsid w:val="00DA55D1"/>
    <w:rsid w:val="00DA6143"/>
    <w:rsid w:val="00DA7120"/>
    <w:rsid w:val="00DB2FE7"/>
    <w:rsid w:val="00DB36B4"/>
    <w:rsid w:val="00DB37DB"/>
    <w:rsid w:val="00DB7435"/>
    <w:rsid w:val="00DC17E8"/>
    <w:rsid w:val="00DC22C8"/>
    <w:rsid w:val="00DC6BFF"/>
    <w:rsid w:val="00DD30FC"/>
    <w:rsid w:val="00DD5D5D"/>
    <w:rsid w:val="00DD76F0"/>
    <w:rsid w:val="00DE3228"/>
    <w:rsid w:val="00DE3C59"/>
    <w:rsid w:val="00DE3CC7"/>
    <w:rsid w:val="00DE3D7D"/>
    <w:rsid w:val="00DE5B69"/>
    <w:rsid w:val="00DE6CEF"/>
    <w:rsid w:val="00DF0C8A"/>
    <w:rsid w:val="00DF1A9E"/>
    <w:rsid w:val="00DF64F7"/>
    <w:rsid w:val="00E00DC6"/>
    <w:rsid w:val="00E03861"/>
    <w:rsid w:val="00E049F0"/>
    <w:rsid w:val="00E0528A"/>
    <w:rsid w:val="00E05A63"/>
    <w:rsid w:val="00E11B60"/>
    <w:rsid w:val="00E15464"/>
    <w:rsid w:val="00E177A7"/>
    <w:rsid w:val="00E20C17"/>
    <w:rsid w:val="00E21A00"/>
    <w:rsid w:val="00E21B37"/>
    <w:rsid w:val="00E2346C"/>
    <w:rsid w:val="00E25054"/>
    <w:rsid w:val="00E256D7"/>
    <w:rsid w:val="00E323F2"/>
    <w:rsid w:val="00E3373F"/>
    <w:rsid w:val="00E3400C"/>
    <w:rsid w:val="00E34E3E"/>
    <w:rsid w:val="00E35FF8"/>
    <w:rsid w:val="00E36F1E"/>
    <w:rsid w:val="00E40CE9"/>
    <w:rsid w:val="00E41FB5"/>
    <w:rsid w:val="00E44AB0"/>
    <w:rsid w:val="00E4665C"/>
    <w:rsid w:val="00E46A74"/>
    <w:rsid w:val="00E47E55"/>
    <w:rsid w:val="00E51588"/>
    <w:rsid w:val="00E53C3A"/>
    <w:rsid w:val="00E54D98"/>
    <w:rsid w:val="00E55345"/>
    <w:rsid w:val="00E556F3"/>
    <w:rsid w:val="00E57B8F"/>
    <w:rsid w:val="00E61E6E"/>
    <w:rsid w:val="00E64AD1"/>
    <w:rsid w:val="00E651FD"/>
    <w:rsid w:val="00E67F7E"/>
    <w:rsid w:val="00E75865"/>
    <w:rsid w:val="00E7677E"/>
    <w:rsid w:val="00E77579"/>
    <w:rsid w:val="00E825F5"/>
    <w:rsid w:val="00E84712"/>
    <w:rsid w:val="00E875A4"/>
    <w:rsid w:val="00E87E24"/>
    <w:rsid w:val="00E92D41"/>
    <w:rsid w:val="00E9401C"/>
    <w:rsid w:val="00E94232"/>
    <w:rsid w:val="00E950D3"/>
    <w:rsid w:val="00E97701"/>
    <w:rsid w:val="00EA5934"/>
    <w:rsid w:val="00EB0EE3"/>
    <w:rsid w:val="00EB1B6E"/>
    <w:rsid w:val="00EB328F"/>
    <w:rsid w:val="00EC2920"/>
    <w:rsid w:val="00EC40E8"/>
    <w:rsid w:val="00EC4D7F"/>
    <w:rsid w:val="00EC5485"/>
    <w:rsid w:val="00EC6822"/>
    <w:rsid w:val="00EC6DE4"/>
    <w:rsid w:val="00EC726E"/>
    <w:rsid w:val="00ED09E4"/>
    <w:rsid w:val="00ED33A1"/>
    <w:rsid w:val="00ED422D"/>
    <w:rsid w:val="00ED4AF0"/>
    <w:rsid w:val="00EE0AB4"/>
    <w:rsid w:val="00EE1704"/>
    <w:rsid w:val="00EE7DF2"/>
    <w:rsid w:val="00EF0012"/>
    <w:rsid w:val="00EF3D16"/>
    <w:rsid w:val="00F01C02"/>
    <w:rsid w:val="00F11B80"/>
    <w:rsid w:val="00F17287"/>
    <w:rsid w:val="00F2094D"/>
    <w:rsid w:val="00F22C48"/>
    <w:rsid w:val="00F368D8"/>
    <w:rsid w:val="00F36DAE"/>
    <w:rsid w:val="00F441B8"/>
    <w:rsid w:val="00F51820"/>
    <w:rsid w:val="00F53282"/>
    <w:rsid w:val="00F55856"/>
    <w:rsid w:val="00F601D0"/>
    <w:rsid w:val="00F60F14"/>
    <w:rsid w:val="00F61B3D"/>
    <w:rsid w:val="00F63CA9"/>
    <w:rsid w:val="00F64144"/>
    <w:rsid w:val="00F65AE5"/>
    <w:rsid w:val="00F677FA"/>
    <w:rsid w:val="00F700D3"/>
    <w:rsid w:val="00F7056D"/>
    <w:rsid w:val="00F73C6C"/>
    <w:rsid w:val="00F77924"/>
    <w:rsid w:val="00F80B09"/>
    <w:rsid w:val="00F80FA1"/>
    <w:rsid w:val="00F8172C"/>
    <w:rsid w:val="00F82FD8"/>
    <w:rsid w:val="00F87D73"/>
    <w:rsid w:val="00F90DA0"/>
    <w:rsid w:val="00F92E35"/>
    <w:rsid w:val="00F92E4D"/>
    <w:rsid w:val="00F972BD"/>
    <w:rsid w:val="00F97604"/>
    <w:rsid w:val="00F97E82"/>
    <w:rsid w:val="00FA0433"/>
    <w:rsid w:val="00FA364D"/>
    <w:rsid w:val="00FA5CB0"/>
    <w:rsid w:val="00FA6BEE"/>
    <w:rsid w:val="00FA6FB3"/>
    <w:rsid w:val="00FB00E5"/>
    <w:rsid w:val="00FB1C76"/>
    <w:rsid w:val="00FB23FD"/>
    <w:rsid w:val="00FB525D"/>
    <w:rsid w:val="00FB5A1D"/>
    <w:rsid w:val="00FB5C3B"/>
    <w:rsid w:val="00FB60C7"/>
    <w:rsid w:val="00FC0CF9"/>
    <w:rsid w:val="00FC1231"/>
    <w:rsid w:val="00FC5B8E"/>
    <w:rsid w:val="00FC6431"/>
    <w:rsid w:val="00FC6A2A"/>
    <w:rsid w:val="00FC6BE6"/>
    <w:rsid w:val="00FD1831"/>
    <w:rsid w:val="00FD25DD"/>
    <w:rsid w:val="00FD52C2"/>
    <w:rsid w:val="00FD6876"/>
    <w:rsid w:val="00FD7023"/>
    <w:rsid w:val="00FD7986"/>
    <w:rsid w:val="00FD7FAE"/>
    <w:rsid w:val="00FE06A2"/>
    <w:rsid w:val="00FE2620"/>
    <w:rsid w:val="00FE3793"/>
    <w:rsid w:val="00FE37D4"/>
    <w:rsid w:val="00FE4405"/>
    <w:rsid w:val="00FF0509"/>
    <w:rsid w:val="00FF17F7"/>
    <w:rsid w:val="00FF196F"/>
    <w:rsid w:val="00FF2246"/>
    <w:rsid w:val="00FF3679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08C8F840-2F73-4660-AC44-6AB9B7D4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1D4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2D64-5322-41D3-84F5-FBFF7508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6</Pages>
  <Words>1362</Words>
  <Characters>9547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Gyöngyösi Beáta</cp:lastModifiedBy>
  <cp:revision>25</cp:revision>
  <cp:lastPrinted>2024-02-12T16:28:00Z</cp:lastPrinted>
  <dcterms:created xsi:type="dcterms:W3CDTF">2024-02-20T11:27:00Z</dcterms:created>
  <dcterms:modified xsi:type="dcterms:W3CDTF">2025-04-07T12:28:00Z</dcterms:modified>
</cp:coreProperties>
</file>