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C1040" w14:textId="77777777" w:rsidR="000B3051" w:rsidRPr="00E8260C" w:rsidRDefault="004B4552" w:rsidP="00EA377C">
      <w:pPr>
        <w:rPr>
          <w:noProof/>
          <w:sz w:val="22"/>
          <w:szCs w:val="22"/>
          <w:lang w:eastAsia="hu-HU"/>
        </w:rPr>
      </w:pPr>
      <w:bookmarkStart w:id="0" w:name="bookmark3"/>
      <w:bookmarkStart w:id="1" w:name="_GoBack"/>
      <w:bookmarkEnd w:id="1"/>
      <w:r w:rsidRPr="00E8260C">
        <w:rPr>
          <w:rFonts w:eastAsia="Segoe UI"/>
          <w:b/>
          <w:noProof/>
          <w:color w:val="000000"/>
          <w:sz w:val="22"/>
          <w:szCs w:val="22"/>
          <w:lang w:eastAsia="hu-HU"/>
        </w:rPr>
        <w:drawing>
          <wp:anchor distT="0" distB="0" distL="63500" distR="63500" simplePos="0" relativeHeight="251658240" behindDoc="1" locked="0" layoutInCell="1" allowOverlap="1" wp14:anchorId="64DF4317" wp14:editId="641DB912">
            <wp:simplePos x="0" y="0"/>
            <wp:positionH relativeFrom="margin">
              <wp:posOffset>3810</wp:posOffset>
            </wp:positionH>
            <wp:positionV relativeFrom="margin">
              <wp:posOffset>26035</wp:posOffset>
            </wp:positionV>
            <wp:extent cx="865505" cy="584835"/>
            <wp:effectExtent l="19050" t="0" r="0" b="0"/>
            <wp:wrapTight wrapText="bothSides">
              <wp:wrapPolygon edited="0">
                <wp:start x="-475" y="0"/>
                <wp:lineTo x="-475" y="21107"/>
                <wp:lineTo x="21394" y="21107"/>
                <wp:lineTo x="21394" y="0"/>
                <wp:lineTo x="-475" y="0"/>
              </wp:wrapPolygon>
            </wp:wrapTight>
            <wp:docPr id="2" name="Kép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cstate="print"/>
                    <a:srcRect/>
                    <a:stretch>
                      <a:fillRect/>
                    </a:stretch>
                  </pic:blipFill>
                  <pic:spPr bwMode="auto">
                    <a:xfrm>
                      <a:off x="0" y="0"/>
                      <a:ext cx="865505" cy="584835"/>
                    </a:xfrm>
                    <a:prstGeom prst="rect">
                      <a:avLst/>
                    </a:prstGeom>
                    <a:noFill/>
                  </pic:spPr>
                </pic:pic>
              </a:graphicData>
            </a:graphic>
          </wp:anchor>
        </w:drawing>
      </w:r>
      <w:r w:rsidR="000B3051" w:rsidRPr="00E8260C">
        <w:rPr>
          <w:rStyle w:val="Szvegtrzs6"/>
          <w:rFonts w:ascii="Times New Roman" w:hAnsi="Times New Roman" w:cs="Times New Roman"/>
          <w:bCs w:val="0"/>
          <w:sz w:val="22"/>
          <w:szCs w:val="22"/>
        </w:rPr>
        <w:t>Kiegészítés az Európai Unió Hivatalos Lapjához</w:t>
      </w:r>
      <w:bookmarkEnd w:id="0"/>
    </w:p>
    <w:p w14:paraId="4EE82E48" w14:textId="77777777" w:rsidR="000B3051" w:rsidRPr="00E8260C" w:rsidRDefault="000B3051" w:rsidP="00EA377C">
      <w:pPr>
        <w:rPr>
          <w:sz w:val="18"/>
          <w:szCs w:val="18"/>
        </w:rPr>
      </w:pPr>
      <w:r w:rsidRPr="00E8260C">
        <w:rPr>
          <w:rStyle w:val="Szvegtrzs1"/>
          <w:rFonts w:ascii="Times New Roman" w:hAnsi="Times New Roman" w:cs="Times New Roman"/>
          <w:sz w:val="18"/>
          <w:szCs w:val="18"/>
        </w:rPr>
        <w:t xml:space="preserve">Információ és online formanyomtatványok: </w:t>
      </w:r>
      <w:hyperlink r:id="rId8" w:history="1">
        <w:r w:rsidRPr="00FA2E1F">
          <w:rPr>
            <w:rStyle w:val="Hiperhivatkozs"/>
            <w:sz w:val="18"/>
            <w:szCs w:val="18"/>
            <w:u w:val="none"/>
            <w:lang w:val="en-US"/>
          </w:rPr>
          <w:t>http://</w:t>
        </w:r>
        <w:r w:rsidRPr="00FA2E1F">
          <w:rPr>
            <w:rStyle w:val="Hiperhivatkozs"/>
            <w:b/>
            <w:sz w:val="18"/>
            <w:szCs w:val="18"/>
            <w:u w:val="none"/>
            <w:lang w:val="en-US"/>
          </w:rPr>
          <w:t>simap.ted.europa.eu</w:t>
        </w:r>
      </w:hyperlink>
    </w:p>
    <w:p w14:paraId="3C44617D" w14:textId="77777777" w:rsidR="000B3051" w:rsidRPr="00E8260C" w:rsidRDefault="000B3051" w:rsidP="00EA377C">
      <w:pPr>
        <w:rPr>
          <w:sz w:val="22"/>
          <w:szCs w:val="22"/>
        </w:rPr>
      </w:pPr>
    </w:p>
    <w:p w14:paraId="265CD061" w14:textId="77777777" w:rsidR="000B3051" w:rsidRPr="00E8260C" w:rsidRDefault="000B3051" w:rsidP="00EA377C">
      <w:pPr>
        <w:rPr>
          <w:sz w:val="22"/>
          <w:szCs w:val="22"/>
        </w:rPr>
      </w:pPr>
    </w:p>
    <w:p w14:paraId="51B2D627" w14:textId="77777777" w:rsidR="000B3051" w:rsidRPr="00E8260C" w:rsidRDefault="000B3051" w:rsidP="00EA377C">
      <w:pPr>
        <w:rPr>
          <w:sz w:val="22"/>
          <w:szCs w:val="22"/>
        </w:rPr>
      </w:pPr>
    </w:p>
    <w:p w14:paraId="54CE89DB" w14:textId="77777777" w:rsidR="000B3051" w:rsidRPr="00E8260C" w:rsidRDefault="007415BD" w:rsidP="00EA377C">
      <w:pPr>
        <w:autoSpaceDE w:val="0"/>
        <w:autoSpaceDN w:val="0"/>
        <w:adjustRightInd w:val="0"/>
        <w:spacing w:before="120" w:after="120"/>
        <w:rPr>
          <w:rFonts w:eastAsia="Times New Roman"/>
          <w:sz w:val="28"/>
          <w:szCs w:val="28"/>
          <w:lang w:eastAsia="hu-HU"/>
        </w:rPr>
      </w:pPr>
      <w:bookmarkStart w:id="2" w:name="bookmark16"/>
      <w:r w:rsidRPr="007415BD">
        <w:rPr>
          <w:rStyle w:val="Cmsor3"/>
          <w:rFonts w:ascii="Times New Roman" w:hAnsi="Times New Roman" w:cs="Times New Roman"/>
          <w:bCs w:val="0"/>
          <w:sz w:val="28"/>
          <w:szCs w:val="28"/>
        </w:rPr>
        <w:t>Ajánlati/részvételi felhívás</w:t>
      </w:r>
      <w:bookmarkEnd w:id="2"/>
    </w:p>
    <w:p w14:paraId="128B81C9" w14:textId="77777777" w:rsidR="000B3051" w:rsidRPr="00E8260C" w:rsidRDefault="000B3051"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2014/24/EU irányelv</w:t>
      </w:r>
    </w:p>
    <w:p w14:paraId="0CFEACBA" w14:textId="77777777" w:rsidR="000B3051" w:rsidRPr="00E8260C" w:rsidRDefault="000B3051" w:rsidP="00EA377C">
      <w:pPr>
        <w:autoSpaceDE w:val="0"/>
        <w:autoSpaceDN w:val="0"/>
        <w:adjustRightInd w:val="0"/>
        <w:spacing w:before="120" w:after="120"/>
        <w:rPr>
          <w:rFonts w:eastAsia="MyriadPro-Semibold"/>
          <w:sz w:val="22"/>
          <w:szCs w:val="22"/>
          <w:lang w:eastAsia="hu-HU"/>
        </w:rPr>
      </w:pPr>
    </w:p>
    <w:p w14:paraId="21351199" w14:textId="77777777" w:rsidR="000B3051" w:rsidRPr="00E8260C" w:rsidRDefault="000B3051" w:rsidP="00EA377C">
      <w:pPr>
        <w:autoSpaceDE w:val="0"/>
        <w:autoSpaceDN w:val="0"/>
        <w:adjustRightInd w:val="0"/>
        <w:spacing w:before="120" w:after="120"/>
        <w:rPr>
          <w:rFonts w:eastAsia="MyriadPro-Semibold"/>
          <w:b/>
          <w:sz w:val="28"/>
          <w:szCs w:val="28"/>
          <w:lang w:eastAsia="hu-HU"/>
        </w:rPr>
      </w:pPr>
      <w:r w:rsidRPr="00E8260C">
        <w:rPr>
          <w:rFonts w:eastAsia="MyriadPro-Semibold"/>
          <w:b/>
          <w:sz w:val="28"/>
          <w:szCs w:val="28"/>
          <w:lang w:eastAsia="hu-HU"/>
        </w:rPr>
        <w:t>I. szakasz: Ajánlatkérő</w:t>
      </w:r>
    </w:p>
    <w:p w14:paraId="0BF0CCA3" w14:textId="77777777" w:rsidR="000B3051" w:rsidRPr="00E8260C" w:rsidRDefault="000B3051" w:rsidP="00EA377C">
      <w:pPr>
        <w:spacing w:before="120" w:after="120"/>
        <w:rPr>
          <w:rFonts w:eastAsia="MyriadPro-Semibold"/>
          <w:sz w:val="22"/>
          <w:szCs w:val="22"/>
          <w:lang w:eastAsia="hu-HU"/>
        </w:rPr>
      </w:pPr>
    </w:p>
    <w:p w14:paraId="2FE74994" w14:textId="77777777" w:rsidR="000B3051" w:rsidRPr="00E8260C" w:rsidRDefault="000B3051" w:rsidP="00EA377C">
      <w:pPr>
        <w:spacing w:before="120" w:after="120"/>
        <w:rPr>
          <w:rFonts w:eastAsia="MyriadPro-LightIt"/>
          <w:i/>
          <w:iCs/>
          <w:sz w:val="18"/>
          <w:szCs w:val="18"/>
          <w:lang w:eastAsia="hu-HU"/>
        </w:rPr>
      </w:pPr>
      <w:r w:rsidRPr="00E8260C">
        <w:rPr>
          <w:rFonts w:eastAsia="MyriadPro-Semibold"/>
          <w:b/>
          <w:sz w:val="22"/>
          <w:szCs w:val="22"/>
          <w:lang w:eastAsia="hu-HU"/>
        </w:rPr>
        <w:t>I.1) Név és címek</w:t>
      </w:r>
      <w:r w:rsidRPr="00E8260C">
        <w:rPr>
          <w:rFonts w:eastAsia="MyriadPro-Semibold"/>
          <w:b/>
          <w:lang w:eastAsia="hu-HU"/>
        </w:rPr>
        <w:t xml:space="preserve"> </w:t>
      </w:r>
      <w:r w:rsidRPr="00E8260C">
        <w:rPr>
          <w:rFonts w:eastAsia="MyriadPro-Semibold"/>
          <w:b/>
          <w:sz w:val="18"/>
          <w:szCs w:val="18"/>
          <w:vertAlign w:val="superscript"/>
          <w:lang w:eastAsia="hu-HU"/>
        </w:rPr>
        <w:t>1</w:t>
      </w:r>
      <w:r w:rsidRPr="00E8260C">
        <w:rPr>
          <w:rFonts w:eastAsia="MyriadPro-Semibold"/>
          <w:b/>
          <w:sz w:val="20"/>
          <w:szCs w:val="20"/>
          <w:lang w:eastAsia="hu-HU"/>
        </w:rPr>
        <w:t xml:space="preserve"> </w:t>
      </w:r>
      <w:r w:rsidRPr="00E8260C">
        <w:rPr>
          <w:rFonts w:eastAsia="MyriadPro-LightIt"/>
          <w:i/>
          <w:iCs/>
          <w:sz w:val="18"/>
          <w:szCs w:val="18"/>
          <w:lang w:eastAsia="hu-HU"/>
        </w:rPr>
        <w:t>(jelölje meg az eljárásért felelős összes ajánlatkérőt)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0"/>
        <w:gridCol w:w="2407"/>
        <w:gridCol w:w="2421"/>
      </w:tblGrid>
      <w:tr w:rsidR="000B3051" w:rsidRPr="00E8260C" w14:paraId="764495EE" w14:textId="77777777" w:rsidTr="004B4552">
        <w:tc>
          <w:tcPr>
            <w:tcW w:w="7333" w:type="dxa"/>
            <w:gridSpan w:val="3"/>
          </w:tcPr>
          <w:p w14:paraId="56FE8DBA" w14:textId="4455DDDC" w:rsidR="000B3051" w:rsidRPr="00E8260C" w:rsidRDefault="000B3051" w:rsidP="00EA377C">
            <w:pPr>
              <w:spacing w:before="120" w:after="120"/>
              <w:rPr>
                <w:rFonts w:eastAsia="MyriadPro-LightIt"/>
                <w:iCs/>
                <w:sz w:val="18"/>
                <w:szCs w:val="18"/>
                <w:lang w:eastAsia="hu-HU"/>
              </w:rPr>
            </w:pPr>
            <w:r w:rsidRPr="00E8260C">
              <w:rPr>
                <w:rFonts w:eastAsia="MyriadPro-Light"/>
                <w:sz w:val="18"/>
                <w:szCs w:val="18"/>
                <w:lang w:eastAsia="hu-HU"/>
              </w:rPr>
              <w:t>Hivatalos név:</w:t>
            </w:r>
            <w:r w:rsidR="00800943">
              <w:rPr>
                <w:rFonts w:eastAsia="MyriadPro-Light"/>
                <w:sz w:val="18"/>
                <w:szCs w:val="18"/>
                <w:lang w:eastAsia="hu-HU"/>
              </w:rPr>
              <w:t xml:space="preserve"> </w:t>
            </w:r>
            <w:r w:rsidR="002A6B52" w:rsidRPr="002A6B52">
              <w:rPr>
                <w:rFonts w:eastAsia="MyriadPro-Light"/>
                <w:b/>
                <w:bCs/>
                <w:color w:val="00B0F0"/>
                <w:sz w:val="18"/>
                <w:szCs w:val="18"/>
                <w:lang w:eastAsia="hu-HU"/>
              </w:rPr>
              <w:t>Zuglói Közbiztonsági non-profit Kft</w:t>
            </w:r>
          </w:p>
        </w:tc>
        <w:tc>
          <w:tcPr>
            <w:tcW w:w="2445" w:type="dxa"/>
          </w:tcPr>
          <w:p w14:paraId="7E900609" w14:textId="2D2D245A" w:rsidR="000B3051" w:rsidRPr="00E8260C" w:rsidRDefault="000B3051" w:rsidP="00EA377C">
            <w:pPr>
              <w:spacing w:before="120" w:after="120"/>
              <w:rPr>
                <w:rFonts w:eastAsia="MyriadPro-LightIt"/>
                <w:iCs/>
                <w:sz w:val="18"/>
                <w:szCs w:val="18"/>
                <w:lang w:eastAsia="hu-HU"/>
              </w:rPr>
            </w:pPr>
            <w:r w:rsidRPr="00E8260C">
              <w:rPr>
                <w:rFonts w:eastAsia="MyriadPro-Light"/>
                <w:sz w:val="18"/>
                <w:szCs w:val="18"/>
                <w:lang w:eastAsia="hu-HU"/>
              </w:rPr>
              <w:t>Nemzeti azonosítószám:</w:t>
            </w:r>
            <w:r w:rsidR="00FB16E3">
              <w:rPr>
                <w:rFonts w:eastAsia="MyriadPro-Light"/>
                <w:sz w:val="18"/>
                <w:szCs w:val="18"/>
                <w:lang w:eastAsia="hu-HU"/>
              </w:rPr>
              <w:t xml:space="preserve"> </w:t>
            </w:r>
            <w:r w:rsidRPr="00E8260C">
              <w:rPr>
                <w:rFonts w:eastAsia="MyriadPro-Semibold"/>
                <w:sz w:val="18"/>
                <w:szCs w:val="18"/>
                <w:vertAlign w:val="superscript"/>
                <w:lang w:eastAsia="hu-HU"/>
              </w:rPr>
              <w:t>2</w:t>
            </w:r>
            <w:r w:rsidR="00FB16E3">
              <w:rPr>
                <w:rFonts w:eastAsia="MyriadPro-Semibold"/>
                <w:sz w:val="18"/>
                <w:szCs w:val="18"/>
                <w:vertAlign w:val="superscript"/>
                <w:lang w:eastAsia="hu-HU"/>
              </w:rPr>
              <w:t xml:space="preserve"> </w:t>
            </w:r>
            <w:r w:rsidR="002A6B52" w:rsidRPr="002A6B52">
              <w:rPr>
                <w:rFonts w:eastAsia="MyriadPro-Light"/>
                <w:b/>
                <w:bCs/>
                <w:color w:val="00B0F0"/>
                <w:sz w:val="18"/>
                <w:szCs w:val="18"/>
                <w:lang w:eastAsia="hu-HU"/>
              </w:rPr>
              <w:t>EKRSZ_40616250</w:t>
            </w:r>
          </w:p>
        </w:tc>
      </w:tr>
      <w:tr w:rsidR="000B3051" w:rsidRPr="00E8260C" w14:paraId="5D0414D9" w14:textId="77777777" w:rsidTr="004B4552">
        <w:tc>
          <w:tcPr>
            <w:tcW w:w="9778" w:type="dxa"/>
            <w:gridSpan w:val="4"/>
          </w:tcPr>
          <w:p w14:paraId="4038C5AB" w14:textId="37D86BF5" w:rsidR="000B3051" w:rsidRPr="00E8260C" w:rsidRDefault="000B3051" w:rsidP="00EA377C">
            <w:pPr>
              <w:spacing w:before="120" w:after="120"/>
              <w:rPr>
                <w:rFonts w:eastAsia="MyriadPro-LightIt"/>
                <w:iCs/>
                <w:sz w:val="18"/>
                <w:szCs w:val="18"/>
                <w:lang w:eastAsia="hu-HU"/>
              </w:rPr>
            </w:pPr>
            <w:r w:rsidRPr="00E8260C">
              <w:rPr>
                <w:rFonts w:eastAsia="MyriadPro-Light"/>
                <w:sz w:val="18"/>
                <w:szCs w:val="18"/>
                <w:lang w:eastAsia="hu-HU"/>
              </w:rPr>
              <w:t>Postai cím:</w:t>
            </w:r>
            <w:r w:rsidR="00800943">
              <w:rPr>
                <w:rFonts w:eastAsia="MyriadPro-Light"/>
                <w:sz w:val="18"/>
                <w:szCs w:val="18"/>
                <w:lang w:eastAsia="hu-HU"/>
              </w:rPr>
              <w:t xml:space="preserve"> </w:t>
            </w:r>
            <w:r w:rsidR="002A6B52" w:rsidRPr="002A6B52">
              <w:rPr>
                <w:rFonts w:eastAsia="MyriadPro-Light"/>
                <w:b/>
                <w:bCs/>
                <w:color w:val="00B0F0"/>
                <w:sz w:val="18"/>
                <w:szCs w:val="18"/>
                <w:lang w:eastAsia="hu-HU"/>
              </w:rPr>
              <w:t>1145 Budapest, Laky Adolf u. 36.</w:t>
            </w:r>
          </w:p>
        </w:tc>
      </w:tr>
      <w:tr w:rsidR="000B3051" w:rsidRPr="00E8260C" w14:paraId="31CE7E8C" w14:textId="77777777" w:rsidTr="004B4552">
        <w:tc>
          <w:tcPr>
            <w:tcW w:w="2444" w:type="dxa"/>
          </w:tcPr>
          <w:p w14:paraId="00A0BFF9" w14:textId="77777777" w:rsidR="000B3051" w:rsidRPr="00800943" w:rsidRDefault="000B3051" w:rsidP="00EA377C">
            <w:pPr>
              <w:spacing w:before="120" w:after="120"/>
              <w:rPr>
                <w:rFonts w:eastAsia="MyriadPro-LightIt"/>
                <w:b/>
                <w:bCs/>
                <w:iCs/>
                <w:sz w:val="18"/>
                <w:szCs w:val="18"/>
                <w:lang w:eastAsia="hu-HU"/>
              </w:rPr>
            </w:pPr>
            <w:r w:rsidRPr="00E8260C">
              <w:rPr>
                <w:rFonts w:eastAsia="MyriadPro-Light"/>
                <w:sz w:val="18"/>
                <w:szCs w:val="18"/>
                <w:lang w:eastAsia="hu-HU"/>
              </w:rPr>
              <w:t>Város:</w:t>
            </w:r>
            <w:r w:rsidR="00800943">
              <w:rPr>
                <w:rFonts w:eastAsia="MyriadPro-Light"/>
                <w:sz w:val="18"/>
                <w:szCs w:val="18"/>
                <w:lang w:eastAsia="hu-HU"/>
              </w:rPr>
              <w:t xml:space="preserve"> </w:t>
            </w:r>
            <w:r w:rsidR="00800943" w:rsidRPr="00F040DB">
              <w:rPr>
                <w:rFonts w:eastAsia="MyriadPro-Light"/>
                <w:b/>
                <w:bCs/>
                <w:color w:val="00B0F0"/>
                <w:sz w:val="18"/>
                <w:szCs w:val="18"/>
                <w:lang w:eastAsia="hu-HU"/>
              </w:rPr>
              <w:t>Budapest</w:t>
            </w:r>
          </w:p>
        </w:tc>
        <w:tc>
          <w:tcPr>
            <w:tcW w:w="2445" w:type="dxa"/>
          </w:tcPr>
          <w:p w14:paraId="31F15F97" w14:textId="77777777" w:rsidR="000B3051" w:rsidRPr="00E8260C" w:rsidRDefault="000B3051" w:rsidP="00EA377C">
            <w:pPr>
              <w:spacing w:before="120" w:after="120"/>
              <w:rPr>
                <w:rFonts w:eastAsia="MyriadPro-LightIt"/>
                <w:iCs/>
                <w:sz w:val="18"/>
                <w:szCs w:val="18"/>
                <w:lang w:eastAsia="hu-HU"/>
              </w:rPr>
            </w:pPr>
            <w:r w:rsidRPr="00E8260C">
              <w:rPr>
                <w:rFonts w:eastAsia="MyriadPro-Light"/>
                <w:sz w:val="18"/>
                <w:szCs w:val="18"/>
                <w:lang w:eastAsia="hu-HU"/>
              </w:rPr>
              <w:t>NUTS-kód:</w:t>
            </w:r>
            <w:r w:rsidR="00B05019" w:rsidRPr="00B05019">
              <w:rPr>
                <w:rFonts w:eastAsia="MyriadPro-Light"/>
                <w:b/>
                <w:bCs/>
                <w:sz w:val="18"/>
                <w:szCs w:val="18"/>
                <w:lang w:eastAsia="hu-HU"/>
              </w:rPr>
              <w:t xml:space="preserve"> </w:t>
            </w:r>
            <w:r w:rsidR="00B05019" w:rsidRPr="00F040DB">
              <w:rPr>
                <w:rFonts w:eastAsia="MyriadPro-Light"/>
                <w:b/>
                <w:bCs/>
                <w:color w:val="00B0F0"/>
                <w:sz w:val="18"/>
                <w:szCs w:val="18"/>
                <w:lang w:eastAsia="hu-HU"/>
              </w:rPr>
              <w:t>HU10101</w:t>
            </w:r>
            <w:r w:rsidR="00B05019" w:rsidRPr="00F040DB">
              <w:rPr>
                <w:rFonts w:eastAsia="MyriadPro-Light"/>
                <w:color w:val="00B0F0"/>
                <w:sz w:val="18"/>
                <w:szCs w:val="18"/>
                <w:lang w:eastAsia="hu-HU"/>
              </w:rPr>
              <w:t xml:space="preserve"> </w:t>
            </w:r>
          </w:p>
        </w:tc>
        <w:tc>
          <w:tcPr>
            <w:tcW w:w="2444" w:type="dxa"/>
          </w:tcPr>
          <w:p w14:paraId="13ECFD2D" w14:textId="04B278FD" w:rsidR="000B3051" w:rsidRPr="00E8260C" w:rsidRDefault="000B3051" w:rsidP="00EA377C">
            <w:pPr>
              <w:spacing w:before="120" w:after="120"/>
              <w:rPr>
                <w:rFonts w:eastAsia="MyriadPro-LightIt"/>
                <w:iCs/>
                <w:sz w:val="18"/>
                <w:szCs w:val="18"/>
                <w:lang w:eastAsia="hu-HU"/>
              </w:rPr>
            </w:pPr>
            <w:r w:rsidRPr="00E8260C">
              <w:rPr>
                <w:rFonts w:eastAsia="MyriadPro-Light"/>
                <w:sz w:val="18"/>
                <w:szCs w:val="18"/>
                <w:lang w:eastAsia="hu-HU"/>
              </w:rPr>
              <w:t>Postai irányítószám:</w:t>
            </w:r>
            <w:r w:rsidR="00B05019">
              <w:rPr>
                <w:rFonts w:eastAsia="MyriadPro-Light"/>
                <w:sz w:val="18"/>
                <w:szCs w:val="18"/>
                <w:lang w:eastAsia="hu-HU"/>
              </w:rPr>
              <w:t xml:space="preserve"> </w:t>
            </w:r>
            <w:r w:rsidR="002A6B52">
              <w:rPr>
                <w:rFonts w:eastAsia="MyriadPro-Light"/>
                <w:b/>
                <w:bCs/>
                <w:color w:val="00B0F0"/>
                <w:sz w:val="18"/>
                <w:szCs w:val="18"/>
                <w:lang w:eastAsia="hu-HU"/>
              </w:rPr>
              <w:t>1145</w:t>
            </w:r>
          </w:p>
        </w:tc>
        <w:tc>
          <w:tcPr>
            <w:tcW w:w="2445" w:type="dxa"/>
          </w:tcPr>
          <w:p w14:paraId="05B953BF" w14:textId="77777777" w:rsidR="00B05019" w:rsidRPr="00B05019" w:rsidRDefault="000B3051" w:rsidP="00EA377C">
            <w:pPr>
              <w:spacing w:before="120" w:after="120"/>
              <w:rPr>
                <w:rFonts w:eastAsia="MyriadPro-Light"/>
                <w:b/>
                <w:bCs/>
                <w:sz w:val="18"/>
                <w:szCs w:val="18"/>
                <w:lang w:eastAsia="hu-HU"/>
              </w:rPr>
            </w:pPr>
            <w:r w:rsidRPr="00E8260C">
              <w:rPr>
                <w:rFonts w:eastAsia="MyriadPro-Light"/>
                <w:sz w:val="18"/>
                <w:szCs w:val="18"/>
                <w:lang w:eastAsia="hu-HU"/>
              </w:rPr>
              <w:t>Ország:</w:t>
            </w:r>
            <w:r w:rsidR="00B05019">
              <w:rPr>
                <w:rFonts w:eastAsia="MyriadPro-Light"/>
                <w:sz w:val="18"/>
                <w:szCs w:val="18"/>
                <w:lang w:eastAsia="hu-HU"/>
              </w:rPr>
              <w:t xml:space="preserve"> </w:t>
            </w:r>
            <w:r w:rsidR="00B05019" w:rsidRPr="00F040DB">
              <w:rPr>
                <w:rFonts w:eastAsia="MyriadPro-Light"/>
                <w:b/>
                <w:bCs/>
                <w:color w:val="00B0F0"/>
                <w:sz w:val="18"/>
                <w:szCs w:val="18"/>
                <w:lang w:eastAsia="hu-HU"/>
              </w:rPr>
              <w:t>Magyarország</w:t>
            </w:r>
          </w:p>
        </w:tc>
      </w:tr>
      <w:tr w:rsidR="000B3051" w:rsidRPr="00E8260C" w14:paraId="79B2D98C" w14:textId="77777777" w:rsidTr="004B4552">
        <w:tc>
          <w:tcPr>
            <w:tcW w:w="7333" w:type="dxa"/>
            <w:gridSpan w:val="3"/>
          </w:tcPr>
          <w:p w14:paraId="59D98CDF" w14:textId="4DD8335D" w:rsidR="000B3051" w:rsidRPr="00545633" w:rsidRDefault="000B3051" w:rsidP="00EA377C">
            <w:pPr>
              <w:spacing w:before="120" w:after="120"/>
              <w:rPr>
                <w:rFonts w:eastAsia="MyriadPro-LightIt"/>
                <w:b/>
                <w:bCs/>
                <w:iCs/>
                <w:sz w:val="18"/>
                <w:szCs w:val="18"/>
                <w:lang w:eastAsia="hu-HU"/>
              </w:rPr>
            </w:pPr>
            <w:r w:rsidRPr="00E8260C">
              <w:rPr>
                <w:rFonts w:eastAsia="MyriadPro-Light"/>
                <w:sz w:val="18"/>
                <w:szCs w:val="18"/>
                <w:lang w:eastAsia="hu-HU"/>
              </w:rPr>
              <w:t>Kapcsolattartó személy:</w:t>
            </w:r>
            <w:r w:rsidR="00B05019">
              <w:rPr>
                <w:rFonts w:eastAsia="MyriadPro-Light"/>
                <w:sz w:val="18"/>
                <w:szCs w:val="18"/>
                <w:lang w:eastAsia="hu-HU"/>
              </w:rPr>
              <w:t xml:space="preserve"> </w:t>
            </w:r>
            <w:r w:rsidR="002A6B52">
              <w:rPr>
                <w:rFonts w:eastAsia="MyriadPro-Light"/>
                <w:b/>
                <w:bCs/>
                <w:color w:val="00B0F0"/>
                <w:sz w:val="18"/>
                <w:szCs w:val="18"/>
                <w:lang w:eastAsia="hu-HU"/>
              </w:rPr>
              <w:t>dr. Varga Dóra</w:t>
            </w:r>
            <w:r w:rsidR="001218F1">
              <w:rPr>
                <w:rFonts w:eastAsia="MyriadPro-Light"/>
                <w:b/>
                <w:bCs/>
                <w:color w:val="00B0F0"/>
                <w:sz w:val="18"/>
                <w:szCs w:val="18"/>
                <w:lang w:eastAsia="hu-HU"/>
              </w:rPr>
              <w:t xml:space="preserve"> </w:t>
            </w:r>
          </w:p>
        </w:tc>
        <w:tc>
          <w:tcPr>
            <w:tcW w:w="2445" w:type="dxa"/>
          </w:tcPr>
          <w:p w14:paraId="09FE3E90" w14:textId="7A374C20" w:rsidR="000B3051" w:rsidRPr="00E8260C" w:rsidRDefault="000B3051" w:rsidP="00EA377C">
            <w:pPr>
              <w:spacing w:before="120" w:after="120"/>
              <w:rPr>
                <w:rFonts w:eastAsia="MyriadPro-LightIt"/>
                <w:iCs/>
                <w:sz w:val="18"/>
                <w:szCs w:val="18"/>
                <w:lang w:eastAsia="hu-HU"/>
              </w:rPr>
            </w:pPr>
            <w:r w:rsidRPr="00E8260C">
              <w:rPr>
                <w:rFonts w:eastAsia="MyriadPro-Light"/>
                <w:sz w:val="18"/>
                <w:szCs w:val="18"/>
                <w:lang w:eastAsia="hu-HU"/>
              </w:rPr>
              <w:t>Telefon:</w:t>
            </w:r>
            <w:r w:rsidR="00545633">
              <w:rPr>
                <w:rFonts w:eastAsia="MyriadPro-Light"/>
                <w:sz w:val="18"/>
                <w:szCs w:val="18"/>
                <w:lang w:eastAsia="hu-HU"/>
              </w:rPr>
              <w:t xml:space="preserve"> </w:t>
            </w:r>
            <w:r w:rsidR="002A6B52" w:rsidRPr="002A6B52">
              <w:rPr>
                <w:rFonts w:eastAsia="MyriadPro-Light"/>
                <w:b/>
                <w:bCs/>
                <w:color w:val="00B0F0"/>
                <w:sz w:val="18"/>
                <w:szCs w:val="18"/>
                <w:lang w:eastAsia="hu-HU"/>
              </w:rPr>
              <w:t>+36 (1) 619 5285</w:t>
            </w:r>
          </w:p>
        </w:tc>
      </w:tr>
      <w:tr w:rsidR="000B3051" w:rsidRPr="00E8260C" w14:paraId="02BF2041" w14:textId="77777777" w:rsidTr="004B4552">
        <w:tc>
          <w:tcPr>
            <w:tcW w:w="7333" w:type="dxa"/>
            <w:gridSpan w:val="3"/>
          </w:tcPr>
          <w:p w14:paraId="5D50DBC0" w14:textId="10A82936" w:rsidR="000B3051" w:rsidRPr="00E8260C" w:rsidRDefault="000B3051" w:rsidP="00EA377C">
            <w:pPr>
              <w:spacing w:before="120" w:after="120"/>
              <w:rPr>
                <w:rFonts w:eastAsia="MyriadPro-LightIt"/>
                <w:iCs/>
                <w:sz w:val="18"/>
                <w:szCs w:val="18"/>
                <w:lang w:eastAsia="hu-HU"/>
              </w:rPr>
            </w:pPr>
            <w:r w:rsidRPr="00E8260C">
              <w:rPr>
                <w:rFonts w:eastAsia="MyriadPro-Light"/>
                <w:sz w:val="18"/>
                <w:szCs w:val="18"/>
                <w:lang w:eastAsia="hu-HU"/>
              </w:rPr>
              <w:t>E-mail:</w:t>
            </w:r>
            <w:r w:rsidR="00545633">
              <w:rPr>
                <w:rFonts w:eastAsia="MyriadPro-Light"/>
                <w:sz w:val="18"/>
                <w:szCs w:val="18"/>
                <w:lang w:eastAsia="hu-HU"/>
              </w:rPr>
              <w:t xml:space="preserve"> </w:t>
            </w:r>
            <w:r w:rsidR="002A6B52" w:rsidRPr="002A6B52">
              <w:rPr>
                <w:rFonts w:eastAsia="MyriadPro-Light"/>
                <w:b/>
                <w:bCs/>
                <w:color w:val="00B0F0"/>
                <w:sz w:val="18"/>
                <w:szCs w:val="18"/>
                <w:lang w:eastAsia="hu-HU"/>
              </w:rPr>
              <w:t>drvarga@vddr.hu</w:t>
            </w:r>
          </w:p>
        </w:tc>
        <w:tc>
          <w:tcPr>
            <w:tcW w:w="2445" w:type="dxa"/>
          </w:tcPr>
          <w:p w14:paraId="020B3363" w14:textId="1E41C24E" w:rsidR="000B3051" w:rsidRPr="00E8260C" w:rsidRDefault="000B3051" w:rsidP="00EA377C">
            <w:pPr>
              <w:spacing w:before="120" w:after="120"/>
              <w:rPr>
                <w:rFonts w:eastAsia="MyriadPro-LightIt"/>
                <w:iCs/>
                <w:sz w:val="18"/>
                <w:szCs w:val="18"/>
                <w:lang w:eastAsia="hu-HU"/>
              </w:rPr>
            </w:pPr>
            <w:r w:rsidRPr="00E8260C">
              <w:rPr>
                <w:rFonts w:eastAsia="MyriadPro-Light"/>
                <w:sz w:val="18"/>
                <w:szCs w:val="18"/>
                <w:lang w:eastAsia="hu-HU"/>
              </w:rPr>
              <w:t>Fax:</w:t>
            </w:r>
            <w:r w:rsidR="00545633">
              <w:rPr>
                <w:rFonts w:eastAsia="MyriadPro-Light"/>
                <w:sz w:val="18"/>
                <w:szCs w:val="18"/>
                <w:lang w:eastAsia="hu-HU"/>
              </w:rPr>
              <w:t xml:space="preserve"> </w:t>
            </w:r>
            <w:r w:rsidR="002A6B52" w:rsidRPr="002A6B52">
              <w:rPr>
                <w:rFonts w:eastAsia="MyriadPro-Light"/>
                <w:b/>
                <w:bCs/>
                <w:color w:val="00B0F0"/>
                <w:sz w:val="18"/>
                <w:szCs w:val="18"/>
                <w:lang w:eastAsia="hu-HU"/>
              </w:rPr>
              <w:t>+36 (1) 619 5414</w:t>
            </w:r>
          </w:p>
        </w:tc>
      </w:tr>
      <w:tr w:rsidR="000B3051" w:rsidRPr="00E8260C" w14:paraId="4AAEA085" w14:textId="77777777" w:rsidTr="00E03669">
        <w:tc>
          <w:tcPr>
            <w:tcW w:w="9778" w:type="dxa"/>
            <w:gridSpan w:val="4"/>
          </w:tcPr>
          <w:p w14:paraId="7945156F" w14:textId="77777777" w:rsidR="000B3051" w:rsidRPr="00E8260C" w:rsidRDefault="000B3051"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Internetcím(ek)</w:t>
            </w:r>
          </w:p>
          <w:p w14:paraId="6A544086" w14:textId="5BC7DAF7" w:rsidR="000B3051" w:rsidRPr="00F040DB" w:rsidRDefault="000B3051" w:rsidP="00EA377C">
            <w:pPr>
              <w:autoSpaceDE w:val="0"/>
              <w:autoSpaceDN w:val="0"/>
              <w:adjustRightInd w:val="0"/>
              <w:spacing w:before="120" w:after="120"/>
              <w:rPr>
                <w:rFonts w:eastAsia="MyriadPro-LightIt"/>
                <w:color w:val="00B0F0"/>
                <w:sz w:val="18"/>
                <w:szCs w:val="18"/>
                <w:lang w:eastAsia="hu-HU"/>
              </w:rPr>
            </w:pPr>
            <w:r w:rsidRPr="00E8260C">
              <w:rPr>
                <w:rFonts w:eastAsia="MyriadPro-Light"/>
                <w:sz w:val="18"/>
                <w:szCs w:val="18"/>
                <w:lang w:eastAsia="hu-HU"/>
              </w:rPr>
              <w:t xml:space="preserve">Az ajánlatkérő általános címe: </w:t>
            </w:r>
            <w:r w:rsidRPr="00E8260C">
              <w:rPr>
                <w:rFonts w:eastAsia="MyriadPro-LightIt"/>
                <w:i/>
                <w:iCs/>
                <w:sz w:val="18"/>
                <w:szCs w:val="18"/>
                <w:lang w:eastAsia="hu-HU"/>
              </w:rPr>
              <w:t>(URL)</w:t>
            </w:r>
            <w:r w:rsidR="00545633">
              <w:rPr>
                <w:rFonts w:eastAsia="MyriadPro-LightIt"/>
                <w:i/>
                <w:iCs/>
                <w:sz w:val="18"/>
                <w:szCs w:val="18"/>
                <w:lang w:eastAsia="hu-HU"/>
              </w:rPr>
              <w:t xml:space="preserve"> </w:t>
            </w:r>
            <w:r w:rsidR="002A6B52" w:rsidRPr="002A6B52">
              <w:rPr>
                <w:rFonts w:eastAsia="MyriadPro-LightIt"/>
                <w:b/>
                <w:bCs/>
                <w:color w:val="00B0F0"/>
                <w:sz w:val="18"/>
                <w:szCs w:val="18"/>
                <w:lang w:eastAsia="hu-HU"/>
              </w:rPr>
              <w:t>http://www.zknp.hu/</w:t>
            </w:r>
          </w:p>
          <w:p w14:paraId="3D3C3AF5" w14:textId="6B666170" w:rsidR="000B3051" w:rsidRPr="00E8260C" w:rsidRDefault="000B3051" w:rsidP="00EA377C">
            <w:pPr>
              <w:autoSpaceDE w:val="0"/>
              <w:autoSpaceDN w:val="0"/>
              <w:adjustRightInd w:val="0"/>
              <w:spacing w:before="120" w:after="120"/>
              <w:rPr>
                <w:rFonts w:eastAsia="MyriadPro-LightIt"/>
                <w:iCs/>
                <w:sz w:val="18"/>
                <w:szCs w:val="18"/>
                <w:lang w:eastAsia="hu-HU"/>
              </w:rPr>
            </w:pPr>
            <w:r w:rsidRPr="00E8260C">
              <w:rPr>
                <w:rFonts w:eastAsia="MyriadPro-Light"/>
                <w:sz w:val="18"/>
                <w:szCs w:val="18"/>
                <w:lang w:eastAsia="hu-HU"/>
              </w:rPr>
              <w:t xml:space="preserve">A felhasználói oldal címe: </w:t>
            </w:r>
            <w:r w:rsidRPr="00E8260C">
              <w:rPr>
                <w:rFonts w:eastAsia="MyriadPro-LightIt"/>
                <w:i/>
                <w:iCs/>
                <w:sz w:val="18"/>
                <w:szCs w:val="18"/>
                <w:lang w:eastAsia="hu-HU"/>
              </w:rPr>
              <w:t>(URL)</w:t>
            </w:r>
          </w:p>
        </w:tc>
      </w:tr>
    </w:tbl>
    <w:p w14:paraId="2850EE27" w14:textId="77777777" w:rsidR="004B4552" w:rsidRPr="00E8260C" w:rsidRDefault="004B4552" w:rsidP="00EA377C">
      <w:pPr>
        <w:rPr>
          <w:sz w:val="22"/>
          <w:szCs w:val="22"/>
        </w:rPr>
      </w:pPr>
    </w:p>
    <w:p w14:paraId="43CD0DDB" w14:textId="77777777" w:rsidR="004B4552" w:rsidRPr="00E8260C" w:rsidRDefault="00E17496" w:rsidP="00EA377C">
      <w:pPr>
        <w:rPr>
          <w:sz w:val="22"/>
          <w:szCs w:val="22"/>
          <w:lang w:eastAsia="hu-HU"/>
        </w:rPr>
      </w:pPr>
      <w:r>
        <w:rPr>
          <w:b/>
          <w:color w:val="000000"/>
          <w:sz w:val="22"/>
          <w:szCs w:val="22"/>
        </w:rPr>
        <w:t>I</w:t>
      </w:r>
      <w:r w:rsidR="004B4552" w:rsidRPr="00E8260C">
        <w:rPr>
          <w:b/>
          <w:color w:val="000000"/>
          <w:sz w:val="22"/>
          <w:szCs w:val="22"/>
        </w:rPr>
        <w:t>.2) Közös közbeszerzés</w:t>
      </w:r>
      <w:r w:rsidR="004B4552" w:rsidRPr="00E8260C">
        <w:rPr>
          <w:b/>
          <w:noProof/>
          <w:sz w:val="22"/>
          <w:szCs w:val="22"/>
          <w:lang w:eastAsia="hu-H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552" w:rsidRPr="00E8260C" w14:paraId="2DE52A8D" w14:textId="77777777" w:rsidTr="00E03669">
        <w:tc>
          <w:tcPr>
            <w:tcW w:w="9778" w:type="dxa"/>
          </w:tcPr>
          <w:p w14:paraId="2C997389" w14:textId="77777777" w:rsidR="004B4552" w:rsidRPr="00E8260C" w:rsidRDefault="00F453D1" w:rsidP="00EA377C">
            <w:pPr>
              <w:spacing w:before="120" w:after="120"/>
              <w:ind w:left="60"/>
              <w:rPr>
                <w:rFonts w:eastAsia="MyriadPro-Light"/>
                <w:sz w:val="18"/>
                <w:szCs w:val="18"/>
                <w:lang w:eastAsia="hu-HU"/>
              </w:rPr>
            </w:pPr>
            <w:r w:rsidRPr="00E8260C">
              <w:rPr>
                <w:bCs/>
                <w:sz w:val="18"/>
                <w:szCs w:val="18"/>
              </w:rPr>
              <w:fldChar w:fldCharType="begin">
                <w:ffData>
                  <w:name w:val="Check16"/>
                  <w:enabled/>
                  <w:calcOnExit w:val="0"/>
                  <w:checkBox>
                    <w:sizeAuto/>
                    <w:default w:val="0"/>
                  </w:checkBox>
                </w:ffData>
              </w:fldChar>
            </w:r>
            <w:r w:rsidR="004B4552" w:rsidRPr="00E8260C">
              <w:rPr>
                <w:bCs/>
                <w:sz w:val="18"/>
                <w:szCs w:val="18"/>
              </w:rPr>
              <w:instrText xml:space="preserve"> FORMCHECKBOX </w:instrText>
            </w:r>
            <w:r w:rsidR="003D4189">
              <w:rPr>
                <w:bCs/>
                <w:sz w:val="18"/>
                <w:szCs w:val="18"/>
              </w:rPr>
            </w:r>
            <w:r w:rsidR="003D4189">
              <w:rPr>
                <w:bCs/>
                <w:sz w:val="18"/>
                <w:szCs w:val="18"/>
              </w:rPr>
              <w:fldChar w:fldCharType="separate"/>
            </w:r>
            <w:r w:rsidRPr="00E8260C">
              <w:rPr>
                <w:bCs/>
                <w:sz w:val="18"/>
                <w:szCs w:val="18"/>
              </w:rPr>
              <w:fldChar w:fldCharType="end"/>
            </w:r>
            <w:r w:rsidR="004B4552" w:rsidRPr="00E8260C">
              <w:rPr>
                <w:bCs/>
                <w:sz w:val="18"/>
                <w:szCs w:val="18"/>
              </w:rPr>
              <w:t xml:space="preserve"> </w:t>
            </w:r>
            <w:r w:rsidR="004B4552" w:rsidRPr="00E8260C">
              <w:rPr>
                <w:rFonts w:eastAsia="MyriadPro-Light"/>
                <w:sz w:val="18"/>
                <w:szCs w:val="18"/>
                <w:lang w:eastAsia="hu-HU"/>
              </w:rPr>
              <w:t>A szerződés közös közbeszerzés formájában valósul meg.</w:t>
            </w:r>
          </w:p>
          <w:p w14:paraId="15F2149B" w14:textId="77777777" w:rsidR="004B4552" w:rsidRPr="00E8260C" w:rsidRDefault="004B4552" w:rsidP="00EA377C">
            <w:pPr>
              <w:spacing w:before="120" w:after="120"/>
              <w:ind w:left="284"/>
              <w:rPr>
                <w:rFonts w:eastAsia="MyriadPro-Light"/>
                <w:sz w:val="18"/>
                <w:szCs w:val="18"/>
                <w:lang w:eastAsia="hu-HU"/>
              </w:rPr>
            </w:pPr>
            <w:r w:rsidRPr="00E8260C">
              <w:rPr>
                <w:rFonts w:eastAsia="MyriadPro-Light"/>
                <w:sz w:val="18"/>
                <w:szCs w:val="18"/>
                <w:lang w:eastAsia="hu-HU"/>
              </w:rPr>
              <w:t>Több ország részvételével megvalósuló közös közbeszerzés esetében - az alkalmazandó nemzeti közbeszerzési jogszabály:</w:t>
            </w:r>
          </w:p>
          <w:p w14:paraId="030D3CE1" w14:textId="77777777" w:rsidR="004B4552" w:rsidRPr="00E8260C" w:rsidRDefault="00F453D1" w:rsidP="00EA377C">
            <w:pPr>
              <w:spacing w:before="120" w:after="120"/>
              <w:ind w:left="60"/>
              <w:rPr>
                <w:rFonts w:eastAsia="MyriadPro-Semibold"/>
                <w:sz w:val="18"/>
                <w:szCs w:val="18"/>
                <w:lang w:eastAsia="hu-HU"/>
              </w:rPr>
            </w:pPr>
            <w:r w:rsidRPr="00E8260C">
              <w:rPr>
                <w:bCs/>
                <w:sz w:val="18"/>
                <w:szCs w:val="18"/>
              </w:rPr>
              <w:fldChar w:fldCharType="begin">
                <w:ffData>
                  <w:name w:val="Check16"/>
                  <w:enabled/>
                  <w:calcOnExit w:val="0"/>
                  <w:checkBox>
                    <w:sizeAuto/>
                    <w:default w:val="0"/>
                  </w:checkBox>
                </w:ffData>
              </w:fldChar>
            </w:r>
            <w:r w:rsidR="004B4552" w:rsidRPr="00E8260C">
              <w:rPr>
                <w:bCs/>
                <w:sz w:val="18"/>
                <w:szCs w:val="18"/>
              </w:rPr>
              <w:instrText xml:space="preserve"> FORMCHECKBOX </w:instrText>
            </w:r>
            <w:r w:rsidR="003D4189">
              <w:rPr>
                <w:bCs/>
                <w:sz w:val="18"/>
                <w:szCs w:val="18"/>
              </w:rPr>
            </w:r>
            <w:r w:rsidR="003D4189">
              <w:rPr>
                <w:bCs/>
                <w:sz w:val="18"/>
                <w:szCs w:val="18"/>
              </w:rPr>
              <w:fldChar w:fldCharType="separate"/>
            </w:r>
            <w:r w:rsidRPr="00E8260C">
              <w:rPr>
                <w:bCs/>
                <w:sz w:val="18"/>
                <w:szCs w:val="18"/>
              </w:rPr>
              <w:fldChar w:fldCharType="end"/>
            </w:r>
            <w:r w:rsidR="004B4552" w:rsidRPr="00E8260C">
              <w:rPr>
                <w:bCs/>
                <w:sz w:val="18"/>
                <w:szCs w:val="18"/>
              </w:rPr>
              <w:t xml:space="preserve"> </w:t>
            </w:r>
            <w:r w:rsidR="004B4552" w:rsidRPr="00E8260C">
              <w:rPr>
                <w:rFonts w:eastAsia="MyriadPro-Light"/>
                <w:sz w:val="18"/>
                <w:szCs w:val="18"/>
                <w:lang w:eastAsia="hu-HU"/>
              </w:rPr>
              <w:t>A szerződést központi beszerző szerv ítéli oda.</w:t>
            </w:r>
          </w:p>
        </w:tc>
      </w:tr>
    </w:tbl>
    <w:p w14:paraId="4B9E4083" w14:textId="77777777" w:rsidR="00E03669" w:rsidRPr="00E8260C" w:rsidRDefault="00E03669" w:rsidP="00EA377C">
      <w:pPr>
        <w:rPr>
          <w:sz w:val="22"/>
          <w:szCs w:val="22"/>
          <w:lang w:eastAsia="hu-HU"/>
        </w:rPr>
      </w:pPr>
    </w:p>
    <w:p w14:paraId="111DB18B" w14:textId="77777777" w:rsidR="004B4552" w:rsidRPr="00E8260C" w:rsidRDefault="004B4552" w:rsidP="00EA377C">
      <w:pPr>
        <w:spacing w:before="120" w:after="120"/>
        <w:rPr>
          <w:rFonts w:eastAsia="MyriadPro-Semibold"/>
          <w:b/>
          <w:sz w:val="22"/>
          <w:szCs w:val="22"/>
          <w:lang w:eastAsia="hu-HU"/>
        </w:rPr>
      </w:pPr>
      <w:r w:rsidRPr="00E8260C">
        <w:rPr>
          <w:rFonts w:eastAsia="MyriadPro-Semibold"/>
          <w:b/>
          <w:sz w:val="22"/>
          <w:szCs w:val="22"/>
          <w:lang w:eastAsia="hu-HU"/>
        </w:rPr>
        <w:t>I.3) Kommunikáció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552" w:rsidRPr="00E8260C" w14:paraId="568079FB" w14:textId="77777777" w:rsidTr="00E03669">
        <w:tc>
          <w:tcPr>
            <w:tcW w:w="9778" w:type="dxa"/>
          </w:tcPr>
          <w:p w14:paraId="3B30CDB4" w14:textId="1D280B27" w:rsidR="004B4552" w:rsidRPr="00E8260C" w:rsidRDefault="00545633" w:rsidP="00EA377C">
            <w:pPr>
              <w:autoSpaceDE w:val="0"/>
              <w:autoSpaceDN w:val="0"/>
              <w:adjustRightInd w:val="0"/>
              <w:spacing w:before="120" w:after="120"/>
              <w:rPr>
                <w:rFonts w:eastAsia="HiraKakuPro-W3"/>
                <w:sz w:val="18"/>
                <w:szCs w:val="18"/>
                <w:lang w:eastAsia="hu-HU"/>
              </w:rPr>
            </w:pPr>
            <w:r w:rsidRPr="00F040DB">
              <w:rPr>
                <w:rFonts w:eastAsia="HiraKakuPro-W3"/>
                <w:b/>
                <w:bCs/>
                <w:color w:val="00B0F0"/>
                <w:sz w:val="18"/>
                <w:szCs w:val="18"/>
                <w:lang w:eastAsia="hu-HU"/>
              </w:rPr>
              <w:t>X</w:t>
            </w:r>
            <w:r w:rsidR="004B4552" w:rsidRPr="00E8260C">
              <w:rPr>
                <w:rFonts w:eastAsia="HiraKakuPro-W3"/>
                <w:sz w:val="18"/>
                <w:szCs w:val="18"/>
                <w:lang w:eastAsia="hu-HU"/>
              </w:rPr>
              <w:t xml:space="preserve"> </w:t>
            </w:r>
            <w:r w:rsidR="00707D70" w:rsidRPr="00E8260C">
              <w:rPr>
                <w:rFonts w:eastAsia="MyriadPro-Light"/>
                <w:sz w:val="18"/>
                <w:szCs w:val="18"/>
                <w:lang w:eastAsia="hu-HU"/>
              </w:rPr>
              <w:t xml:space="preserve">A közbeszerzési dokumentáció korlátozás nélkül, teljes körűen, közvetlenül és díjmentesen elérhető a következő címen: </w:t>
            </w:r>
            <w:r w:rsidR="00707D70" w:rsidRPr="00E8260C">
              <w:rPr>
                <w:rFonts w:eastAsia="MyriadPro-Light"/>
                <w:i/>
                <w:iCs/>
                <w:sz w:val="18"/>
                <w:szCs w:val="18"/>
                <w:lang w:eastAsia="hu-HU"/>
              </w:rPr>
              <w:t>(URL</w:t>
            </w:r>
            <w:r w:rsidR="00707D70" w:rsidRPr="00E8260C">
              <w:rPr>
                <w:rFonts w:eastAsia="MyriadPro-Light"/>
                <w:b/>
                <w:bCs/>
                <w:sz w:val="18"/>
                <w:szCs w:val="18"/>
                <w:lang w:eastAsia="hu-HU"/>
              </w:rPr>
              <w:t>)</w:t>
            </w:r>
            <w:r w:rsidR="00F040DB">
              <w:rPr>
                <w:rFonts w:eastAsia="MyriadPro-Light"/>
                <w:b/>
                <w:bCs/>
                <w:sz w:val="18"/>
                <w:szCs w:val="18"/>
                <w:lang w:eastAsia="hu-HU"/>
              </w:rPr>
              <w:t xml:space="preserve"> </w:t>
            </w:r>
          </w:p>
          <w:p w14:paraId="5A5052AC" w14:textId="77777777" w:rsidR="004B4552" w:rsidRPr="00E8260C" w:rsidRDefault="00535753" w:rsidP="00EA377C">
            <w:pPr>
              <w:spacing w:before="120" w:after="120"/>
              <w:rPr>
                <w:rFonts w:eastAsia="MyriadPro-Semibold"/>
                <w:sz w:val="18"/>
                <w:szCs w:val="18"/>
                <w:lang w:eastAsia="hu-HU"/>
              </w:rPr>
            </w:pPr>
            <w:r w:rsidRPr="00E8260C">
              <w:rPr>
                <w:rFonts w:eastAsia="HiraKakuPro-W3"/>
                <w:sz w:val="18"/>
                <w:szCs w:val="18"/>
                <w:lang w:eastAsia="hu-HU"/>
              </w:rPr>
              <w:t>◯</w:t>
            </w:r>
            <w:r w:rsidR="004B4552" w:rsidRPr="00E8260C">
              <w:rPr>
                <w:rFonts w:eastAsia="HiraKakuPro-W3"/>
                <w:sz w:val="18"/>
                <w:szCs w:val="18"/>
                <w:lang w:eastAsia="hu-HU"/>
              </w:rPr>
              <w:t xml:space="preserve"> </w:t>
            </w:r>
            <w:r w:rsidR="00707D70" w:rsidRPr="00E8260C">
              <w:rPr>
                <w:rFonts w:eastAsia="MyriadPro-Light"/>
                <w:sz w:val="18"/>
                <w:szCs w:val="18"/>
                <w:lang w:eastAsia="hu-HU"/>
              </w:rPr>
              <w:t xml:space="preserve">A közbeszerzési dokumentációhoz történő hozzáférés korlátozott. További információ a következő helyről érhető el: </w:t>
            </w:r>
            <w:r w:rsidR="00707D70" w:rsidRPr="00E8260C">
              <w:rPr>
                <w:rFonts w:eastAsia="MyriadPro-Light"/>
                <w:i/>
                <w:iCs/>
                <w:sz w:val="18"/>
                <w:szCs w:val="18"/>
                <w:lang w:eastAsia="hu-HU"/>
              </w:rPr>
              <w:t>(URL</w:t>
            </w:r>
            <w:r w:rsidR="00707D70" w:rsidRPr="00E8260C">
              <w:rPr>
                <w:rFonts w:eastAsia="MyriadPro-Light"/>
                <w:b/>
                <w:bCs/>
                <w:sz w:val="18"/>
                <w:szCs w:val="18"/>
                <w:lang w:eastAsia="hu-HU"/>
              </w:rPr>
              <w:t>)</w:t>
            </w:r>
          </w:p>
        </w:tc>
      </w:tr>
      <w:tr w:rsidR="004B4552" w:rsidRPr="00E8260C" w14:paraId="0F225595" w14:textId="77777777" w:rsidTr="00E03669">
        <w:tc>
          <w:tcPr>
            <w:tcW w:w="9778" w:type="dxa"/>
          </w:tcPr>
          <w:p w14:paraId="19D488CC" w14:textId="77777777" w:rsidR="004B4552" w:rsidRPr="00E8260C" w:rsidRDefault="00707D70" w:rsidP="00EA377C">
            <w:pPr>
              <w:spacing w:before="120" w:after="120"/>
              <w:rPr>
                <w:rFonts w:eastAsia="MyriadPro-Light"/>
                <w:sz w:val="18"/>
                <w:szCs w:val="18"/>
                <w:lang w:eastAsia="hu-HU"/>
              </w:rPr>
            </w:pPr>
            <w:r w:rsidRPr="00E8260C">
              <w:rPr>
                <w:rFonts w:eastAsia="MyriadPro-Light"/>
                <w:sz w:val="18"/>
                <w:szCs w:val="18"/>
                <w:lang w:eastAsia="hu-HU"/>
              </w:rPr>
              <w:t>További információ a következő címen szerezhető be</w:t>
            </w:r>
          </w:p>
          <w:p w14:paraId="0990C232" w14:textId="77777777" w:rsidR="004B4552" w:rsidRPr="00E8260C" w:rsidRDefault="00F040DB" w:rsidP="00EA377C">
            <w:pPr>
              <w:autoSpaceDE w:val="0"/>
              <w:autoSpaceDN w:val="0"/>
              <w:adjustRightInd w:val="0"/>
              <w:spacing w:before="120" w:after="120"/>
              <w:rPr>
                <w:rFonts w:eastAsia="MyriadPro-Light"/>
                <w:sz w:val="18"/>
                <w:szCs w:val="18"/>
                <w:lang w:eastAsia="hu-HU"/>
              </w:rPr>
            </w:pPr>
            <w:r w:rsidRPr="00F040DB">
              <w:rPr>
                <w:rFonts w:eastAsia="HiraKakuPro-W3"/>
                <w:b/>
                <w:bCs/>
                <w:color w:val="00B0F0"/>
                <w:sz w:val="18"/>
                <w:szCs w:val="18"/>
                <w:lang w:eastAsia="hu-HU"/>
              </w:rPr>
              <w:t>X</w:t>
            </w:r>
            <w:r w:rsidR="004B4552" w:rsidRPr="00E8260C">
              <w:rPr>
                <w:rFonts w:eastAsia="HiraKakuPro-W3"/>
                <w:sz w:val="18"/>
                <w:szCs w:val="18"/>
                <w:lang w:eastAsia="hu-HU"/>
              </w:rPr>
              <w:t xml:space="preserve"> </w:t>
            </w:r>
            <w:r w:rsidR="004B4552" w:rsidRPr="00E8260C">
              <w:rPr>
                <w:rFonts w:eastAsia="MyriadPro-Light"/>
                <w:sz w:val="18"/>
                <w:szCs w:val="18"/>
                <w:lang w:eastAsia="hu-HU"/>
              </w:rPr>
              <w:t>a fent említett cím</w:t>
            </w:r>
          </w:p>
          <w:p w14:paraId="1176A19A" w14:textId="77777777" w:rsidR="004B4552" w:rsidRPr="00545633" w:rsidRDefault="00F040DB" w:rsidP="00EA377C">
            <w:pPr>
              <w:spacing w:before="120" w:after="120"/>
              <w:rPr>
                <w:rFonts w:eastAsia="MyriadPro-Semibold"/>
                <w:sz w:val="18"/>
                <w:szCs w:val="18"/>
                <w:lang w:eastAsia="hu-HU"/>
              </w:rPr>
            </w:pPr>
            <w:r w:rsidRPr="00E8260C">
              <w:rPr>
                <w:rFonts w:eastAsia="HiraKakuPro-W3"/>
                <w:sz w:val="18"/>
                <w:szCs w:val="18"/>
                <w:lang w:eastAsia="hu-HU"/>
              </w:rPr>
              <w:t>◯</w:t>
            </w:r>
            <w:r w:rsidR="004B4552" w:rsidRPr="00E8260C">
              <w:rPr>
                <w:rFonts w:eastAsia="HiraKakuPro-W3"/>
                <w:sz w:val="18"/>
                <w:szCs w:val="18"/>
                <w:lang w:eastAsia="hu-HU"/>
              </w:rPr>
              <w:t xml:space="preserve"> </w:t>
            </w:r>
            <w:r w:rsidR="004B4552" w:rsidRPr="00E8260C">
              <w:rPr>
                <w:rFonts w:eastAsia="MyriadPro-Light"/>
                <w:sz w:val="18"/>
                <w:szCs w:val="18"/>
                <w:lang w:eastAsia="hu-HU"/>
              </w:rPr>
              <w:t xml:space="preserve">másik cím: </w:t>
            </w:r>
            <w:r w:rsidR="004B4552" w:rsidRPr="00E8260C">
              <w:rPr>
                <w:rFonts w:eastAsia="MyriadPro-LightIt"/>
                <w:i/>
                <w:iCs/>
                <w:sz w:val="18"/>
                <w:szCs w:val="18"/>
                <w:lang w:eastAsia="hu-HU"/>
              </w:rPr>
              <w:t>(adjon meg másik címet)</w:t>
            </w:r>
            <w:r w:rsidR="00545633">
              <w:rPr>
                <w:rFonts w:eastAsia="MyriadPro-LightIt"/>
                <w:i/>
                <w:iCs/>
                <w:sz w:val="18"/>
                <w:szCs w:val="18"/>
                <w:lang w:eastAsia="hu-HU"/>
              </w:rPr>
              <w:t xml:space="preserve"> </w:t>
            </w:r>
          </w:p>
        </w:tc>
      </w:tr>
      <w:tr w:rsidR="004B4552" w:rsidRPr="00E8260C" w14:paraId="3B367691" w14:textId="77777777" w:rsidTr="00E03669">
        <w:tc>
          <w:tcPr>
            <w:tcW w:w="9778" w:type="dxa"/>
          </w:tcPr>
          <w:p w14:paraId="3339F74B" w14:textId="77777777" w:rsidR="004B4552" w:rsidRPr="00E8260C" w:rsidRDefault="004B4552"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Az ajánlat vagy részvételi jelentkezés benyújtandó</w:t>
            </w:r>
          </w:p>
          <w:p w14:paraId="51D0BAA2" w14:textId="77777777" w:rsidR="004B4552" w:rsidRPr="00E8260C" w:rsidRDefault="00F040DB" w:rsidP="00EA377C">
            <w:pPr>
              <w:autoSpaceDE w:val="0"/>
              <w:autoSpaceDN w:val="0"/>
              <w:adjustRightInd w:val="0"/>
              <w:spacing w:before="120" w:after="120"/>
              <w:rPr>
                <w:rFonts w:eastAsia="MyriadPro-LightIt"/>
                <w:i/>
                <w:iCs/>
                <w:sz w:val="18"/>
                <w:szCs w:val="18"/>
                <w:lang w:eastAsia="hu-HU"/>
              </w:rPr>
            </w:pPr>
            <w:r w:rsidRPr="00F040DB">
              <w:rPr>
                <w:rFonts w:eastAsia="HiraKakuPro-W3"/>
                <w:b/>
                <w:bCs/>
                <w:color w:val="00B0F0"/>
                <w:sz w:val="18"/>
                <w:szCs w:val="18"/>
                <w:lang w:eastAsia="hu-HU"/>
              </w:rPr>
              <w:t>X</w:t>
            </w:r>
            <w:r w:rsidR="002536E6">
              <w:rPr>
                <w:rFonts w:eastAsia="MyriadPro-Light"/>
                <w:sz w:val="18"/>
                <w:szCs w:val="18"/>
                <w:lang w:eastAsia="hu-HU"/>
              </w:rPr>
              <w:t xml:space="preserve"> </w:t>
            </w:r>
            <w:r w:rsidR="00707D70" w:rsidRPr="00E8260C">
              <w:rPr>
                <w:rFonts w:eastAsia="MyriadPro-Light"/>
                <w:sz w:val="18"/>
                <w:szCs w:val="18"/>
                <w:lang w:eastAsia="hu-HU"/>
              </w:rPr>
              <w:t>elektronikusan</w:t>
            </w:r>
            <w:r w:rsidR="004B4552" w:rsidRPr="00E8260C">
              <w:rPr>
                <w:rFonts w:eastAsia="MyriadPro-Light"/>
                <w:sz w:val="18"/>
                <w:szCs w:val="18"/>
                <w:lang w:eastAsia="hu-HU"/>
              </w:rPr>
              <w:t xml:space="preserve">: </w:t>
            </w:r>
            <w:r w:rsidR="004B4552" w:rsidRPr="00E8260C">
              <w:rPr>
                <w:rFonts w:eastAsia="MyriadPro-LightIt"/>
                <w:i/>
                <w:iCs/>
                <w:sz w:val="18"/>
                <w:szCs w:val="18"/>
                <w:lang w:eastAsia="hu-HU"/>
              </w:rPr>
              <w:t>(URL)</w:t>
            </w:r>
            <w:r w:rsidR="002536E6">
              <w:rPr>
                <w:rFonts w:eastAsia="MyriadPro-LightIt"/>
                <w:i/>
                <w:iCs/>
                <w:sz w:val="18"/>
                <w:szCs w:val="18"/>
                <w:lang w:eastAsia="hu-HU"/>
              </w:rPr>
              <w:t xml:space="preserve"> </w:t>
            </w:r>
          </w:p>
          <w:p w14:paraId="4F94B024" w14:textId="77777777" w:rsidR="004B4552" w:rsidRPr="00E8260C" w:rsidRDefault="004B4552" w:rsidP="00EA377C">
            <w:pPr>
              <w:autoSpaceDE w:val="0"/>
              <w:autoSpaceDN w:val="0"/>
              <w:adjustRightInd w:val="0"/>
              <w:spacing w:before="120" w:after="120"/>
              <w:rPr>
                <w:rFonts w:eastAsia="MyriadPro-Light"/>
                <w:sz w:val="18"/>
                <w:szCs w:val="18"/>
                <w:lang w:eastAsia="hu-HU"/>
              </w:rPr>
            </w:pPr>
            <w:r w:rsidRPr="00E8260C">
              <w:rPr>
                <w:rFonts w:eastAsia="HiraKakuPro-W3"/>
                <w:sz w:val="18"/>
                <w:szCs w:val="18"/>
                <w:lang w:eastAsia="hu-HU"/>
              </w:rPr>
              <w:t xml:space="preserve">◯ </w:t>
            </w:r>
            <w:r w:rsidRPr="00E8260C">
              <w:rPr>
                <w:rFonts w:eastAsia="MyriadPro-Light"/>
                <w:sz w:val="18"/>
                <w:szCs w:val="18"/>
                <w:lang w:eastAsia="hu-HU"/>
              </w:rPr>
              <w:t>a fent említett címre</w:t>
            </w:r>
          </w:p>
          <w:p w14:paraId="1636465F" w14:textId="77777777" w:rsidR="004B4552" w:rsidRPr="00E8260C" w:rsidRDefault="004B4552" w:rsidP="00EA377C">
            <w:pPr>
              <w:spacing w:before="120" w:after="120"/>
              <w:rPr>
                <w:rFonts w:eastAsia="MyriadPro-Semibold"/>
                <w:sz w:val="18"/>
                <w:szCs w:val="18"/>
                <w:lang w:eastAsia="hu-HU"/>
              </w:rPr>
            </w:pPr>
            <w:r w:rsidRPr="00E8260C">
              <w:rPr>
                <w:rFonts w:eastAsia="HiraKakuPro-W3"/>
                <w:sz w:val="18"/>
                <w:szCs w:val="18"/>
                <w:lang w:eastAsia="hu-HU"/>
              </w:rPr>
              <w:t xml:space="preserve">◯ </w:t>
            </w:r>
            <w:r w:rsidRPr="00E8260C">
              <w:rPr>
                <w:rFonts w:eastAsia="MyriadPro-Light"/>
                <w:sz w:val="18"/>
                <w:szCs w:val="18"/>
                <w:lang w:eastAsia="hu-HU"/>
              </w:rPr>
              <w:t xml:space="preserve">a következő címre: </w:t>
            </w:r>
            <w:r w:rsidRPr="00E8260C">
              <w:rPr>
                <w:rFonts w:eastAsia="MyriadPro-LightIt"/>
                <w:i/>
                <w:iCs/>
                <w:sz w:val="18"/>
                <w:szCs w:val="18"/>
                <w:lang w:eastAsia="hu-HU"/>
              </w:rPr>
              <w:t>(adjon meg másik címet)</w:t>
            </w:r>
          </w:p>
        </w:tc>
      </w:tr>
      <w:tr w:rsidR="004B4552" w:rsidRPr="00E8260C" w14:paraId="51E2CDA8" w14:textId="77777777" w:rsidTr="00E03669">
        <w:tc>
          <w:tcPr>
            <w:tcW w:w="9778" w:type="dxa"/>
          </w:tcPr>
          <w:p w14:paraId="336F5A2A" w14:textId="77777777" w:rsidR="004B4552" w:rsidRPr="00E8260C" w:rsidRDefault="00F453D1" w:rsidP="00EA377C">
            <w:pPr>
              <w:autoSpaceDE w:val="0"/>
              <w:autoSpaceDN w:val="0"/>
              <w:adjustRightInd w:val="0"/>
              <w:spacing w:before="120" w:after="120"/>
              <w:rPr>
                <w:rFonts w:eastAsia="MyriadPro-Semibold"/>
                <w:sz w:val="18"/>
                <w:szCs w:val="18"/>
                <w:lang w:eastAsia="hu-HU"/>
              </w:rPr>
            </w:pPr>
            <w:r w:rsidRPr="00E8260C">
              <w:rPr>
                <w:bCs/>
                <w:sz w:val="18"/>
                <w:szCs w:val="18"/>
              </w:rPr>
              <w:fldChar w:fldCharType="begin">
                <w:ffData>
                  <w:name w:val="Check16"/>
                  <w:enabled/>
                  <w:calcOnExit w:val="0"/>
                  <w:checkBox>
                    <w:sizeAuto/>
                    <w:default w:val="0"/>
                  </w:checkBox>
                </w:ffData>
              </w:fldChar>
            </w:r>
            <w:r w:rsidR="004B4552" w:rsidRPr="00E8260C">
              <w:rPr>
                <w:bCs/>
                <w:sz w:val="18"/>
                <w:szCs w:val="18"/>
              </w:rPr>
              <w:instrText xml:space="preserve"> FORMCHECKBOX </w:instrText>
            </w:r>
            <w:r w:rsidR="003D4189">
              <w:rPr>
                <w:bCs/>
                <w:sz w:val="18"/>
                <w:szCs w:val="18"/>
              </w:rPr>
            </w:r>
            <w:r w:rsidR="003D4189">
              <w:rPr>
                <w:bCs/>
                <w:sz w:val="18"/>
                <w:szCs w:val="18"/>
              </w:rPr>
              <w:fldChar w:fldCharType="separate"/>
            </w:r>
            <w:r w:rsidRPr="00E8260C">
              <w:rPr>
                <w:bCs/>
                <w:sz w:val="18"/>
                <w:szCs w:val="18"/>
              </w:rPr>
              <w:fldChar w:fldCharType="end"/>
            </w:r>
            <w:r w:rsidR="004B4552" w:rsidRPr="00E8260C">
              <w:rPr>
                <w:bCs/>
                <w:sz w:val="18"/>
                <w:szCs w:val="18"/>
              </w:rPr>
              <w:t xml:space="preserve"> </w:t>
            </w:r>
            <w:r w:rsidR="00707D70" w:rsidRPr="00E8260C">
              <w:rPr>
                <w:rFonts w:eastAsia="MyriadPro-Light"/>
                <w:sz w:val="18"/>
                <w:szCs w:val="18"/>
                <w:lang w:eastAsia="hu-HU"/>
              </w:rPr>
              <w:t xml:space="preserve">Az elektronikus kommunikáció olyan eszközök és berendezések használatát igényli, amelyek nem általánosan hozzáférhetők. Ezen eszközök és berendezések korlátozás nélkül, teljes körűen, közvetlenül és díjmentesen elérhetők a következő címen: </w:t>
            </w:r>
            <w:r w:rsidR="00707D70" w:rsidRPr="00E8260C">
              <w:rPr>
                <w:rFonts w:eastAsia="MyriadPro-Light"/>
                <w:i/>
                <w:iCs/>
                <w:sz w:val="18"/>
                <w:szCs w:val="18"/>
                <w:lang w:eastAsia="hu-HU"/>
              </w:rPr>
              <w:t>(URL)</w:t>
            </w:r>
          </w:p>
        </w:tc>
      </w:tr>
    </w:tbl>
    <w:p w14:paraId="04F87C0E" w14:textId="77777777" w:rsidR="004B4552" w:rsidRPr="00E8260C" w:rsidRDefault="004B4552" w:rsidP="00EA377C">
      <w:pPr>
        <w:rPr>
          <w:sz w:val="22"/>
          <w:szCs w:val="22"/>
          <w:lang w:eastAsia="hu-HU"/>
        </w:rPr>
      </w:pPr>
    </w:p>
    <w:p w14:paraId="4BBBC647" w14:textId="77777777" w:rsidR="00707D70" w:rsidRPr="00E8260C" w:rsidRDefault="00707D70" w:rsidP="00EA377C">
      <w:pPr>
        <w:spacing w:before="120" w:after="120"/>
        <w:rPr>
          <w:rFonts w:eastAsia="MyriadPro-Semibold"/>
          <w:b/>
          <w:sz w:val="22"/>
          <w:szCs w:val="22"/>
          <w:lang w:eastAsia="hu-HU"/>
        </w:rPr>
      </w:pPr>
      <w:r w:rsidRPr="00E8260C">
        <w:rPr>
          <w:rFonts w:eastAsia="MyriadPro-Semibold"/>
          <w:b/>
          <w:sz w:val="22"/>
          <w:szCs w:val="22"/>
          <w:lang w:eastAsia="hu-HU"/>
        </w:rPr>
        <w:t>I.4) Az ajánlatkérő típusa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7"/>
        <w:gridCol w:w="4821"/>
      </w:tblGrid>
      <w:tr w:rsidR="00707D70" w:rsidRPr="00E8260C" w14:paraId="57D2B339" w14:textId="77777777" w:rsidTr="00E03669">
        <w:tc>
          <w:tcPr>
            <w:tcW w:w="4889" w:type="dxa"/>
          </w:tcPr>
          <w:p w14:paraId="7DB27D89" w14:textId="77777777" w:rsidR="00707D70" w:rsidRPr="002F5EE9" w:rsidRDefault="00707D70" w:rsidP="00EA377C">
            <w:pPr>
              <w:autoSpaceDE w:val="0"/>
              <w:autoSpaceDN w:val="0"/>
              <w:adjustRightInd w:val="0"/>
              <w:spacing w:before="120" w:after="120"/>
              <w:rPr>
                <w:rFonts w:eastAsia="MyriadPro-Light"/>
                <w:sz w:val="18"/>
                <w:szCs w:val="18"/>
                <w:lang w:eastAsia="hu-HU"/>
              </w:rPr>
            </w:pPr>
            <w:r w:rsidRPr="002F5EE9">
              <w:rPr>
                <w:rFonts w:eastAsia="MyriadPro-Light"/>
                <w:sz w:val="18"/>
                <w:szCs w:val="18"/>
                <w:lang w:eastAsia="hu-HU"/>
              </w:rPr>
              <w:lastRenderedPageBreak/>
              <w:t>◯ Minisztérium vagy egyéb nemzeti vagy szövetségi hatóság, valamint regionális vagy helyi részlegeik</w:t>
            </w:r>
          </w:p>
          <w:p w14:paraId="4386F89D" w14:textId="77777777" w:rsidR="00707D70" w:rsidRPr="002F5EE9" w:rsidRDefault="00707D70" w:rsidP="00EA377C">
            <w:pPr>
              <w:autoSpaceDE w:val="0"/>
              <w:autoSpaceDN w:val="0"/>
              <w:adjustRightInd w:val="0"/>
              <w:spacing w:before="120" w:after="120"/>
              <w:rPr>
                <w:rFonts w:eastAsia="MyriadPro-Light"/>
                <w:sz w:val="18"/>
                <w:szCs w:val="18"/>
                <w:lang w:eastAsia="hu-HU"/>
              </w:rPr>
            </w:pPr>
            <w:r w:rsidRPr="002F5EE9">
              <w:rPr>
                <w:rFonts w:eastAsia="MyriadPro-Light"/>
                <w:sz w:val="18"/>
                <w:szCs w:val="18"/>
                <w:lang w:eastAsia="hu-HU"/>
              </w:rPr>
              <w:t>◯ Nemzeti vagy szövetségi iroda/hivatal</w:t>
            </w:r>
          </w:p>
          <w:p w14:paraId="2BFC8504" w14:textId="24408D58" w:rsidR="00707D70" w:rsidRPr="002F5EE9" w:rsidRDefault="002A6B52" w:rsidP="00EA377C">
            <w:pPr>
              <w:autoSpaceDE w:val="0"/>
              <w:autoSpaceDN w:val="0"/>
              <w:adjustRightInd w:val="0"/>
              <w:spacing w:before="120" w:after="120"/>
              <w:rPr>
                <w:rFonts w:ascii="Lucida Sans" w:eastAsia="MyriadPro-Light" w:hAnsi="Lucida Sans" w:cs="Arial"/>
                <w:sz w:val="18"/>
                <w:szCs w:val="18"/>
                <w:lang w:eastAsia="hu-HU"/>
              </w:rPr>
            </w:pPr>
            <w:r w:rsidRPr="00F040DB">
              <w:rPr>
                <w:rFonts w:eastAsia="MyriadPro-Light" w:hint="eastAsia"/>
                <w:b/>
                <w:bCs/>
                <w:color w:val="00B0F0"/>
                <w:sz w:val="18"/>
                <w:szCs w:val="18"/>
                <w:lang w:eastAsia="hu-HU"/>
              </w:rPr>
              <w:t>X</w:t>
            </w:r>
            <w:r w:rsidR="00707D70" w:rsidRPr="002F5EE9">
              <w:rPr>
                <w:rFonts w:eastAsia="MyriadPro-Light"/>
                <w:sz w:val="18"/>
                <w:szCs w:val="18"/>
                <w:lang w:eastAsia="hu-HU"/>
              </w:rPr>
              <w:t xml:space="preserve"> Regionális vagy helyi hatóság</w:t>
            </w:r>
          </w:p>
        </w:tc>
        <w:tc>
          <w:tcPr>
            <w:tcW w:w="4889" w:type="dxa"/>
          </w:tcPr>
          <w:p w14:paraId="1187A619" w14:textId="77777777" w:rsidR="00C121B5" w:rsidRDefault="00707D70"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Regi</w:t>
            </w:r>
            <w:r w:rsidR="00C121B5">
              <w:rPr>
                <w:rFonts w:eastAsia="MyriadPro-Light"/>
                <w:sz w:val="18"/>
                <w:szCs w:val="18"/>
                <w:lang w:eastAsia="hu-HU"/>
              </w:rPr>
              <w:t>onális vagy helyi iroda/hivatal</w:t>
            </w:r>
          </w:p>
          <w:p w14:paraId="1BFBD70A" w14:textId="1EDF1D7E" w:rsidR="00707D70" w:rsidRPr="00E8260C" w:rsidRDefault="002A6B52" w:rsidP="00EA377C">
            <w:pPr>
              <w:autoSpaceDE w:val="0"/>
              <w:autoSpaceDN w:val="0"/>
              <w:adjustRightInd w:val="0"/>
              <w:spacing w:before="120" w:after="120"/>
              <w:rPr>
                <w:rFonts w:eastAsia="MyriadPro-Light"/>
                <w:sz w:val="18"/>
                <w:szCs w:val="18"/>
                <w:lang w:eastAsia="hu-HU"/>
              </w:rPr>
            </w:pPr>
            <w:r w:rsidRPr="002F5EE9">
              <w:rPr>
                <w:rFonts w:eastAsia="MyriadPro-Light"/>
                <w:sz w:val="18"/>
                <w:szCs w:val="18"/>
                <w:lang w:eastAsia="hu-HU"/>
              </w:rPr>
              <w:t>◯</w:t>
            </w:r>
            <w:r w:rsidR="00707D70" w:rsidRPr="00E8260C">
              <w:rPr>
                <w:rFonts w:eastAsia="MyriadPro-Light"/>
                <w:sz w:val="18"/>
                <w:szCs w:val="18"/>
                <w:lang w:eastAsia="hu-HU"/>
              </w:rPr>
              <w:t>Közjogi intézmény</w:t>
            </w:r>
          </w:p>
          <w:p w14:paraId="277558D3" w14:textId="77777777" w:rsidR="00707D70" w:rsidRPr="00E8260C" w:rsidRDefault="00707D70"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Európai intézmény/ügynökség vagy nemzetközi szervezet</w:t>
            </w:r>
          </w:p>
          <w:p w14:paraId="5BDD6759" w14:textId="77777777" w:rsidR="00707D70" w:rsidRPr="00E8260C" w:rsidRDefault="00707D70"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◯Egyéb típus:</w:t>
            </w:r>
          </w:p>
        </w:tc>
      </w:tr>
    </w:tbl>
    <w:p w14:paraId="49326F24" w14:textId="77777777" w:rsidR="00707D70" w:rsidRPr="00E8260C" w:rsidRDefault="00707D70" w:rsidP="00EA377C">
      <w:pPr>
        <w:rPr>
          <w:sz w:val="22"/>
          <w:szCs w:val="22"/>
          <w:lang w:eastAsia="hu-HU"/>
        </w:rPr>
      </w:pPr>
    </w:p>
    <w:p w14:paraId="2EDEA553" w14:textId="77777777" w:rsidR="00B556C7" w:rsidRPr="00E8260C" w:rsidRDefault="00B556C7" w:rsidP="00EA377C">
      <w:pPr>
        <w:spacing w:before="120" w:after="120"/>
        <w:rPr>
          <w:rFonts w:eastAsia="MyriadPro-Semibold"/>
          <w:b/>
          <w:sz w:val="22"/>
          <w:szCs w:val="22"/>
          <w:lang w:eastAsia="hu-HU"/>
        </w:rPr>
      </w:pPr>
      <w:r w:rsidRPr="00E8260C">
        <w:rPr>
          <w:rFonts w:eastAsia="MyriadPro-Semibold"/>
          <w:b/>
          <w:sz w:val="22"/>
          <w:szCs w:val="22"/>
          <w:lang w:eastAsia="hu-HU"/>
        </w:rPr>
        <w:t>I.5) Fő tevékenység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5"/>
        <w:gridCol w:w="4813"/>
      </w:tblGrid>
      <w:tr w:rsidR="00B556C7" w:rsidRPr="00E8260C" w14:paraId="4487B8C7" w14:textId="77777777" w:rsidTr="00E03669">
        <w:tc>
          <w:tcPr>
            <w:tcW w:w="4889" w:type="dxa"/>
          </w:tcPr>
          <w:p w14:paraId="2E79348D" w14:textId="77777777" w:rsidR="00B556C7" w:rsidRPr="00E8260C" w:rsidRDefault="00B556C7"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Általános közszolgáltatások</w:t>
            </w:r>
          </w:p>
          <w:p w14:paraId="7AE1BF10" w14:textId="77777777" w:rsidR="00B556C7" w:rsidRPr="00E8260C" w:rsidRDefault="00B556C7"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Honvédelem</w:t>
            </w:r>
          </w:p>
          <w:p w14:paraId="416BD1B5" w14:textId="707B201F" w:rsidR="00B556C7" w:rsidRPr="00E8260C" w:rsidRDefault="002A6B52" w:rsidP="00EA377C">
            <w:pPr>
              <w:autoSpaceDE w:val="0"/>
              <w:autoSpaceDN w:val="0"/>
              <w:adjustRightInd w:val="0"/>
              <w:spacing w:before="120" w:after="120"/>
              <w:rPr>
                <w:rFonts w:eastAsia="MyriadPro-Light"/>
                <w:sz w:val="18"/>
                <w:szCs w:val="18"/>
                <w:lang w:eastAsia="hu-HU"/>
              </w:rPr>
            </w:pPr>
            <w:r w:rsidRPr="00F040DB">
              <w:rPr>
                <w:rFonts w:eastAsia="MyriadPro-Light"/>
                <w:b/>
                <w:bCs/>
                <w:color w:val="00B0F0"/>
                <w:sz w:val="18"/>
                <w:szCs w:val="18"/>
                <w:lang w:eastAsia="hu-HU"/>
              </w:rPr>
              <w:t>X</w:t>
            </w:r>
            <w:r w:rsidR="00B556C7" w:rsidRPr="00E8260C">
              <w:rPr>
                <w:rFonts w:eastAsia="MyriadPro-Light"/>
                <w:sz w:val="18"/>
                <w:szCs w:val="18"/>
                <w:lang w:eastAsia="hu-HU"/>
              </w:rPr>
              <w:t xml:space="preserve"> Közrend és biztonság</w:t>
            </w:r>
          </w:p>
          <w:p w14:paraId="6058E132" w14:textId="77777777" w:rsidR="00B556C7" w:rsidRPr="00E8260C" w:rsidRDefault="00B556C7"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Környezetvédelem</w:t>
            </w:r>
          </w:p>
          <w:p w14:paraId="4CC43034" w14:textId="77777777" w:rsidR="00B556C7" w:rsidRPr="00E8260C" w:rsidRDefault="00B556C7"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Gazdasági és pénzügyek</w:t>
            </w:r>
          </w:p>
          <w:p w14:paraId="1D7A0A18" w14:textId="77777777" w:rsidR="00B556C7" w:rsidRPr="00E8260C" w:rsidRDefault="00B556C7"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Egészségügy</w:t>
            </w:r>
          </w:p>
        </w:tc>
        <w:tc>
          <w:tcPr>
            <w:tcW w:w="4889" w:type="dxa"/>
          </w:tcPr>
          <w:p w14:paraId="6DE1EDF8" w14:textId="77777777" w:rsidR="00B556C7" w:rsidRPr="00E8260C" w:rsidRDefault="00B556C7"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Lakásszolgáltatás és közösségi rekreáció</w:t>
            </w:r>
          </w:p>
          <w:p w14:paraId="0F73263A" w14:textId="77777777" w:rsidR="00B556C7" w:rsidRPr="00E8260C" w:rsidRDefault="00B556C7"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Szociális védelem</w:t>
            </w:r>
          </w:p>
          <w:p w14:paraId="4F8E3E89" w14:textId="77777777" w:rsidR="00B556C7" w:rsidRPr="00E8260C" w:rsidRDefault="00B556C7"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Szabadidő, kultúra és vallás</w:t>
            </w:r>
          </w:p>
          <w:p w14:paraId="1F01E1D7" w14:textId="77777777" w:rsidR="00B556C7" w:rsidRPr="00E8260C" w:rsidRDefault="00B556C7"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Oktatás</w:t>
            </w:r>
          </w:p>
          <w:p w14:paraId="2641C74E" w14:textId="796D87C9" w:rsidR="00B556C7" w:rsidRPr="00E8260C" w:rsidRDefault="002A6B52"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w:t>
            </w:r>
            <w:r w:rsidR="00B556C7" w:rsidRPr="00E8260C">
              <w:rPr>
                <w:rFonts w:eastAsia="MyriadPro-Light"/>
                <w:sz w:val="18"/>
                <w:szCs w:val="18"/>
                <w:lang w:eastAsia="hu-HU"/>
              </w:rPr>
              <w:t>Egyéb tevékenység</w:t>
            </w:r>
            <w:r w:rsidR="00962C43">
              <w:rPr>
                <w:rFonts w:eastAsia="MyriadPro-Light"/>
                <w:sz w:val="18"/>
                <w:szCs w:val="18"/>
                <w:lang w:eastAsia="hu-HU"/>
              </w:rPr>
              <w:t>:</w:t>
            </w:r>
            <w:r w:rsidR="00FA2C5B">
              <w:rPr>
                <w:rFonts w:eastAsia="MyriadPro-Light"/>
                <w:sz w:val="18"/>
                <w:szCs w:val="18"/>
                <w:lang w:eastAsia="hu-HU"/>
              </w:rPr>
              <w:t xml:space="preserve"> </w:t>
            </w:r>
          </w:p>
        </w:tc>
      </w:tr>
    </w:tbl>
    <w:p w14:paraId="25C88209" w14:textId="77777777" w:rsidR="00B556C7" w:rsidRPr="00E8260C" w:rsidRDefault="00B556C7" w:rsidP="00EA377C">
      <w:pPr>
        <w:rPr>
          <w:sz w:val="22"/>
          <w:szCs w:val="22"/>
          <w:lang w:eastAsia="hu-HU"/>
        </w:rPr>
      </w:pPr>
    </w:p>
    <w:p w14:paraId="183161A6" w14:textId="77777777" w:rsidR="00895BDF" w:rsidRPr="00E8260C" w:rsidRDefault="00895BDF" w:rsidP="00EA377C">
      <w:pPr>
        <w:autoSpaceDE w:val="0"/>
        <w:autoSpaceDN w:val="0"/>
        <w:adjustRightInd w:val="0"/>
        <w:spacing w:before="120" w:after="120"/>
        <w:rPr>
          <w:rFonts w:eastAsia="MyriadPro-Semibold"/>
          <w:b/>
          <w:sz w:val="28"/>
          <w:szCs w:val="28"/>
          <w:lang w:eastAsia="hu-HU"/>
        </w:rPr>
      </w:pPr>
      <w:r w:rsidRPr="00E8260C">
        <w:rPr>
          <w:rFonts w:eastAsia="MyriadPro-Semibold"/>
          <w:b/>
          <w:sz w:val="28"/>
          <w:szCs w:val="28"/>
          <w:lang w:eastAsia="hu-HU"/>
        </w:rPr>
        <w:t>II. szakasz: Tárgy</w:t>
      </w:r>
    </w:p>
    <w:p w14:paraId="397BD0A2" w14:textId="77777777" w:rsidR="00895BDF" w:rsidRPr="00E8260C" w:rsidRDefault="00895BDF" w:rsidP="00EA377C">
      <w:pPr>
        <w:spacing w:before="120" w:after="120"/>
        <w:rPr>
          <w:rFonts w:eastAsia="MyriadPro-Semibold"/>
          <w:b/>
          <w:sz w:val="22"/>
          <w:szCs w:val="22"/>
          <w:lang w:eastAsia="hu-HU"/>
        </w:rPr>
      </w:pPr>
    </w:p>
    <w:p w14:paraId="5DFF9A96" w14:textId="77777777" w:rsidR="00895BDF" w:rsidRPr="00E8260C" w:rsidRDefault="00895BDF" w:rsidP="00EA377C">
      <w:pPr>
        <w:spacing w:before="120" w:after="120"/>
        <w:rPr>
          <w:rFonts w:eastAsia="MyriadPro-Semibold"/>
          <w:b/>
          <w:sz w:val="22"/>
          <w:szCs w:val="22"/>
          <w:lang w:eastAsia="hu-HU"/>
        </w:rPr>
      </w:pPr>
      <w:r w:rsidRPr="00E8260C">
        <w:rPr>
          <w:rFonts w:eastAsia="MyriadPro-Semibold"/>
          <w:b/>
          <w:sz w:val="22"/>
          <w:szCs w:val="22"/>
          <w:lang w:eastAsia="hu-HU"/>
        </w:rPr>
        <w:t xml:space="preserve">II.1) </w:t>
      </w:r>
      <w:bookmarkStart w:id="3" w:name="bookmark8"/>
      <w:r w:rsidRPr="00E8260C">
        <w:rPr>
          <w:rFonts w:eastAsia="MyriadPro-Semibold"/>
          <w:b/>
          <w:sz w:val="22"/>
          <w:szCs w:val="22"/>
          <w:lang w:eastAsia="hu-HU"/>
        </w:rPr>
        <w:t>A beszerzés mennyisége</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9"/>
        <w:gridCol w:w="2549"/>
      </w:tblGrid>
      <w:tr w:rsidR="00895BDF" w:rsidRPr="00E8260C" w14:paraId="0F288B3F" w14:textId="77777777" w:rsidTr="00E03669">
        <w:tc>
          <w:tcPr>
            <w:tcW w:w="7196" w:type="dxa"/>
          </w:tcPr>
          <w:p w14:paraId="31DA4E20" w14:textId="79FF330F" w:rsidR="00895BDF" w:rsidRPr="00E8260C" w:rsidRDefault="00895BDF"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II.1.1) Elnevezés:</w:t>
            </w:r>
            <w:r w:rsidR="00FA2C5B">
              <w:rPr>
                <w:rFonts w:eastAsia="MyriadPro-Semibold"/>
                <w:b/>
                <w:sz w:val="18"/>
                <w:szCs w:val="18"/>
                <w:lang w:eastAsia="hu-HU"/>
              </w:rPr>
              <w:t xml:space="preserve"> </w:t>
            </w:r>
            <w:bookmarkStart w:id="4" w:name="_Hlk24540194"/>
            <w:r w:rsidR="002A6B52" w:rsidRPr="002A6B52">
              <w:rPr>
                <w:rFonts w:eastAsia="MyriadPro-Semibold"/>
                <w:b/>
                <w:color w:val="00B0F0"/>
                <w:sz w:val="18"/>
                <w:szCs w:val="18"/>
                <w:lang w:eastAsia="hu-HU"/>
              </w:rPr>
              <w:t>Rendszertámogatásra irányuló szoftver szolgáltatás 2020</w:t>
            </w:r>
            <w:bookmarkEnd w:id="4"/>
          </w:p>
        </w:tc>
        <w:tc>
          <w:tcPr>
            <w:tcW w:w="2582" w:type="dxa"/>
          </w:tcPr>
          <w:p w14:paraId="1EF3EF1A" w14:textId="77777777" w:rsidR="00895BDF" w:rsidRPr="00E8260C" w:rsidRDefault="00895BDF" w:rsidP="00EA377C">
            <w:pPr>
              <w:autoSpaceDE w:val="0"/>
              <w:autoSpaceDN w:val="0"/>
              <w:adjustRightInd w:val="0"/>
              <w:spacing w:before="120" w:after="120"/>
              <w:rPr>
                <w:rFonts w:eastAsia="MyriadPro-Semibold"/>
                <w:sz w:val="18"/>
                <w:szCs w:val="18"/>
                <w:lang w:eastAsia="hu-HU"/>
              </w:rPr>
            </w:pPr>
            <w:r w:rsidRPr="00E8260C">
              <w:rPr>
                <w:rFonts w:eastAsia="MyriadPro-Light"/>
                <w:sz w:val="18"/>
                <w:szCs w:val="18"/>
                <w:lang w:eastAsia="hu-HU"/>
              </w:rPr>
              <w:t>Hivatkozási szám:</w:t>
            </w:r>
            <w:r w:rsidR="00FA2C5B">
              <w:rPr>
                <w:rFonts w:eastAsia="MyriadPro-Light"/>
                <w:sz w:val="18"/>
                <w:szCs w:val="18"/>
                <w:lang w:eastAsia="hu-HU"/>
              </w:rPr>
              <w:t xml:space="preserve"> </w:t>
            </w:r>
            <w:r w:rsidR="00FA2C5B" w:rsidRPr="002944A7">
              <w:rPr>
                <w:rFonts w:eastAsia="MyriadPro-Light"/>
                <w:sz w:val="18"/>
                <w:szCs w:val="18"/>
                <w:lang w:eastAsia="hu-HU"/>
              </w:rPr>
              <w:t>…</w:t>
            </w:r>
            <w:r w:rsidRPr="00E8260C">
              <w:rPr>
                <w:rFonts w:eastAsia="MyriadPro-Light"/>
                <w:sz w:val="18"/>
                <w:szCs w:val="18"/>
                <w:lang w:eastAsia="hu-HU"/>
              </w:rPr>
              <w:t xml:space="preserve"> </w:t>
            </w:r>
            <w:r w:rsidRPr="00E8260C">
              <w:rPr>
                <w:rFonts w:eastAsia="MyriadPro-Semibold"/>
                <w:b/>
                <w:sz w:val="18"/>
                <w:szCs w:val="18"/>
                <w:vertAlign w:val="superscript"/>
                <w:lang w:eastAsia="hu-HU"/>
              </w:rPr>
              <w:t>2</w:t>
            </w:r>
          </w:p>
        </w:tc>
      </w:tr>
      <w:tr w:rsidR="00895BDF" w:rsidRPr="00E8260C" w14:paraId="444B6B78" w14:textId="77777777" w:rsidTr="00E03669">
        <w:tc>
          <w:tcPr>
            <w:tcW w:w="9778" w:type="dxa"/>
            <w:gridSpan w:val="2"/>
          </w:tcPr>
          <w:p w14:paraId="2172985A" w14:textId="4665E661" w:rsidR="00895BDF" w:rsidRPr="00E8260C" w:rsidRDefault="00895BDF" w:rsidP="00EA377C">
            <w:pPr>
              <w:autoSpaceDE w:val="0"/>
              <w:autoSpaceDN w:val="0"/>
              <w:adjustRightInd w:val="0"/>
              <w:spacing w:before="120" w:after="120"/>
              <w:rPr>
                <w:rFonts w:eastAsia="MyriadPro-Semibold"/>
                <w:sz w:val="18"/>
                <w:szCs w:val="18"/>
                <w:lang w:eastAsia="hu-HU"/>
              </w:rPr>
            </w:pPr>
            <w:r w:rsidRPr="00E8260C">
              <w:rPr>
                <w:rFonts w:eastAsia="MyriadPro-Light"/>
                <w:b/>
                <w:sz w:val="18"/>
                <w:szCs w:val="18"/>
                <w:lang w:eastAsia="hu-HU"/>
              </w:rPr>
              <w:t>II.1.2) Fő CPV-kód:</w:t>
            </w:r>
            <w:r w:rsidRPr="00E8260C">
              <w:rPr>
                <w:rFonts w:eastAsia="MyriadPro-Light"/>
                <w:sz w:val="18"/>
                <w:szCs w:val="18"/>
                <w:lang w:eastAsia="hu-HU"/>
              </w:rPr>
              <w:t xml:space="preserve"> </w:t>
            </w:r>
            <w:r w:rsidR="00F8362A" w:rsidRPr="002A6B52">
              <w:rPr>
                <w:rFonts w:eastAsia="MyriadPro-Light"/>
                <w:b/>
                <w:bCs/>
                <w:color w:val="00B0F0"/>
                <w:sz w:val="18"/>
                <w:szCs w:val="18"/>
                <w:lang w:eastAsia="hu-HU"/>
              </w:rPr>
              <w:t>48700000-5</w:t>
            </w:r>
            <w:r w:rsidR="00E945F8" w:rsidRPr="00E945F8">
              <w:rPr>
                <w:rFonts w:eastAsia="MyriadPro-Light"/>
                <w:sz w:val="18"/>
                <w:szCs w:val="18"/>
                <w:lang w:eastAsia="hu-HU"/>
              </w:rPr>
              <w:t xml:space="preserve"> </w:t>
            </w:r>
            <w:r w:rsidRPr="00E8260C">
              <w:rPr>
                <w:rFonts w:eastAsia="MyriadPro-Light"/>
                <w:sz w:val="18"/>
                <w:szCs w:val="18"/>
                <w:lang w:eastAsia="hu-HU"/>
              </w:rPr>
              <w:t xml:space="preserve">Kiegészítő CPV-kód: </w:t>
            </w:r>
            <w:r w:rsidRPr="00E8260C">
              <w:rPr>
                <w:rFonts w:eastAsia="MyriadPro-Semibold"/>
                <w:b/>
                <w:sz w:val="18"/>
                <w:szCs w:val="18"/>
                <w:vertAlign w:val="superscript"/>
                <w:lang w:eastAsia="hu-HU"/>
              </w:rPr>
              <w:t>1, 2</w:t>
            </w:r>
            <w:r w:rsidRPr="00E8260C">
              <w:rPr>
                <w:rFonts w:eastAsia="MyriadPro-Light"/>
                <w:sz w:val="18"/>
                <w:szCs w:val="18"/>
                <w:lang w:eastAsia="hu-HU"/>
              </w:rPr>
              <w:t xml:space="preserve"> [ ][ ][ ][ ]</w:t>
            </w:r>
          </w:p>
        </w:tc>
      </w:tr>
      <w:tr w:rsidR="00895BDF" w:rsidRPr="00E8260C" w14:paraId="29E0069D" w14:textId="77777777" w:rsidTr="00E03669">
        <w:tc>
          <w:tcPr>
            <w:tcW w:w="9778" w:type="dxa"/>
            <w:gridSpan w:val="2"/>
          </w:tcPr>
          <w:p w14:paraId="1C66ABF8" w14:textId="7A58657C" w:rsidR="00895BDF" w:rsidRPr="00E8260C" w:rsidRDefault="00895BDF" w:rsidP="00EA377C">
            <w:pPr>
              <w:autoSpaceDE w:val="0"/>
              <w:autoSpaceDN w:val="0"/>
              <w:adjustRightInd w:val="0"/>
              <w:spacing w:before="120" w:after="120"/>
              <w:rPr>
                <w:rFonts w:eastAsia="MyriadPro-Semibold"/>
                <w:sz w:val="18"/>
                <w:szCs w:val="18"/>
                <w:lang w:eastAsia="hu-HU"/>
              </w:rPr>
            </w:pPr>
            <w:r w:rsidRPr="00E8260C">
              <w:rPr>
                <w:rFonts w:eastAsia="MyriadPro-Semibold"/>
                <w:b/>
                <w:sz w:val="18"/>
                <w:szCs w:val="18"/>
                <w:lang w:eastAsia="hu-HU"/>
              </w:rPr>
              <w:t>II.1.3) A szerződés típusa</w:t>
            </w:r>
            <w:r w:rsidRPr="00E8260C">
              <w:rPr>
                <w:rFonts w:eastAsia="MyriadPro-Semibold"/>
                <w:sz w:val="18"/>
                <w:szCs w:val="18"/>
                <w:lang w:eastAsia="hu-HU"/>
              </w:rPr>
              <w:t xml:space="preserve"> </w:t>
            </w:r>
            <w:r w:rsidRPr="00E8260C">
              <w:rPr>
                <w:rFonts w:eastAsia="MS Mincho" w:hAnsi="MS Mincho"/>
                <w:sz w:val="18"/>
                <w:szCs w:val="18"/>
                <w:lang w:eastAsia="hu-HU"/>
              </w:rPr>
              <w:t>◯</w:t>
            </w:r>
            <w:r w:rsidRPr="00E8260C">
              <w:rPr>
                <w:rFonts w:eastAsia="HiraKakuPro-W3"/>
                <w:sz w:val="18"/>
                <w:szCs w:val="18"/>
                <w:lang w:eastAsia="hu-HU"/>
              </w:rPr>
              <w:t xml:space="preserve"> </w:t>
            </w:r>
            <w:r w:rsidRPr="00E8260C">
              <w:rPr>
                <w:rFonts w:eastAsia="MyriadPro-Light"/>
                <w:sz w:val="18"/>
                <w:szCs w:val="18"/>
                <w:lang w:eastAsia="hu-HU"/>
              </w:rPr>
              <w:t xml:space="preserve">Építési beruházás </w:t>
            </w:r>
            <w:r w:rsidR="004C1691" w:rsidRPr="00E8260C">
              <w:rPr>
                <w:rFonts w:eastAsia="MS Mincho" w:hAnsi="MS Mincho"/>
                <w:sz w:val="18"/>
                <w:szCs w:val="18"/>
                <w:lang w:eastAsia="hu-HU"/>
              </w:rPr>
              <w:t>◯</w:t>
            </w:r>
            <w:r w:rsidR="004C1691">
              <w:rPr>
                <w:rFonts w:eastAsia="MS Mincho" w:hAnsi="MS Mincho"/>
                <w:sz w:val="18"/>
                <w:szCs w:val="18"/>
                <w:lang w:eastAsia="hu-HU"/>
              </w:rPr>
              <w:t xml:space="preserve"> </w:t>
            </w:r>
            <w:r w:rsidRPr="00E8260C">
              <w:rPr>
                <w:rFonts w:eastAsia="MyriadPro-Light"/>
                <w:sz w:val="18"/>
                <w:szCs w:val="18"/>
                <w:lang w:eastAsia="hu-HU"/>
              </w:rPr>
              <w:t xml:space="preserve">Árubeszerzés </w:t>
            </w:r>
            <w:r w:rsidR="004C1691" w:rsidRPr="00F040DB">
              <w:rPr>
                <w:rFonts w:eastAsia="MS Mincho" w:hAnsi="MS Mincho"/>
                <w:b/>
                <w:bCs/>
                <w:color w:val="00B0F0"/>
                <w:sz w:val="18"/>
                <w:szCs w:val="18"/>
                <w:lang w:eastAsia="hu-HU"/>
              </w:rPr>
              <w:t>X</w:t>
            </w:r>
            <w:r w:rsidRPr="00E8260C">
              <w:rPr>
                <w:rFonts w:eastAsia="HiraKakuPro-W3"/>
                <w:sz w:val="18"/>
                <w:szCs w:val="18"/>
                <w:lang w:eastAsia="hu-HU"/>
              </w:rPr>
              <w:t xml:space="preserve"> </w:t>
            </w:r>
            <w:r w:rsidRPr="00E8260C">
              <w:rPr>
                <w:rFonts w:eastAsia="MyriadPro-Light"/>
                <w:sz w:val="18"/>
                <w:szCs w:val="18"/>
                <w:lang w:eastAsia="hu-HU"/>
              </w:rPr>
              <w:t>Szolgáltatásmegrendelés</w:t>
            </w:r>
          </w:p>
        </w:tc>
      </w:tr>
      <w:tr w:rsidR="00895BDF" w:rsidRPr="00E8260C" w14:paraId="17F312DC" w14:textId="77777777" w:rsidTr="00E03669">
        <w:tc>
          <w:tcPr>
            <w:tcW w:w="9778" w:type="dxa"/>
            <w:gridSpan w:val="2"/>
          </w:tcPr>
          <w:p w14:paraId="3C9DCDB6"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Nyertes ajánlattevő feladata jelenleg 7741 db (Az Önkormányzat által a szerződés időbeli hatálya alatt 12.000 db-ra bővítendő) közterületi díjfizető várakozóhely üzemeltetésére/támogatására irányuló szoftverszolgáltatás biztosítása, mely területen Parkeon gyártmányú Strada Pal típusú parkolójegy-kiadó automaták működnek.</w:t>
            </w:r>
          </w:p>
          <w:p w14:paraId="0CE992E4"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Nyertes Ajánlattevő feladata körében köteles:</w:t>
            </w:r>
          </w:p>
          <w:p w14:paraId="77B4EB26"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Parkolási üzemeltetést támogató ügyviteli rendszer biztosítása, üzemeltetése. </w:t>
            </w:r>
          </w:p>
          <w:p w14:paraId="72AE0517"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Elvárás: parkolás üzemeltetési szolgáltatás </w:t>
            </w:r>
          </w:p>
          <w:p w14:paraId="19063FF7"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legalább a műszaki leírásban meghatározott minimális szintű </w:t>
            </w:r>
          </w:p>
          <w:p w14:paraId="1FD09CE8"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támogatását (átlátható és folyamatos nyilvántartás az egyes eseményekkel kapcsolatos adatokról, fényképekről, befizetésekről, határidőkről, levelezésekről, panaszkezelésekről, behajtásokról, követelésállományról, továbbá fizetési meghagyások, peres eljárások, végrehajtások adatairól) biztosító ügyviteli rendszer rendelkezésre bocsátása: 1 db. </w:t>
            </w:r>
          </w:p>
          <w:p w14:paraId="21203046"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Feladat: a futamidő alatt az ügyviteli rendszer működésének, üzemvitelének folyamatos fenntartása, az üzemvitelhez szükséges háttérkapacitások folyamatos biztosítása, az adatok tárolása mentése, adathozzáférésnek, háttér ügyfélszolgálatnak és jogszabályi változásból eredő módosítások átvezetésének biztosítása.</w:t>
            </w:r>
          </w:p>
          <w:p w14:paraId="6AE8A58C"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Az ügyviteli rendszer által támogatandó egyidejű felhasználók száma az ajánlatkérő részéről maximum 50 fő. A háttér-ügyfélszolgálat keretében a panaszkezelési esetek várható mértéke eléri az évi 30 000 db-t.</w:t>
            </w:r>
          </w:p>
          <w:p w14:paraId="7A23EDEF"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Elvárt a rendszer használatára vonatkozó oktatás biztosítása: legfeljebb havonta két alkalommal és alkalmanként maximálisan 15 fő részére. A helyszíni, illetve telephelyi oktatás havi szintje maximum 10 óra/hó.</w:t>
            </w:r>
          </w:p>
          <w:p w14:paraId="4F6BD040"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Parkolás üzemeltetési szolgáltatáshoz szükséges SIM kártyák biztosítása és üzemben tartása.</w:t>
            </w:r>
          </w:p>
          <w:p w14:paraId="76210CC6"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legalább 20 db PDA (mobilnyomtatóval) biztosítása, a PDA-kban működő SIM kártya biztosítása zárt APN hálózatban 4G hálózati sebességgel, amennyiben ezt a mobil szolgáltató képes azon a működési területen biztosítani; </w:t>
            </w:r>
          </w:p>
          <w:p w14:paraId="6CF40CDA"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Elvárt – az ajánlatkérő vonatkozó felhatalmazása alapján - a külső szervezetekkel történő folyamatos, szükséges és elégséges szintű kapcsolattartás, a parkolás üzemeltetési szolgáltatással kapcsolatos ügyek bonyolítása: </w:t>
            </w:r>
          </w:p>
          <w:p w14:paraId="699DEA06"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Magnet Magyar Közösségi Bank – Elektronikus terminálja;</w:t>
            </w:r>
          </w:p>
          <w:p w14:paraId="6A27D87F"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Belügyminisztérium Nyilvántartások Vezetéséért Felelős Helyettes Államtitkárság, jármű- személy és lakcím nyilvántartás illetve a parkolási igazolvány nyilvántartás lekérdezés </w:t>
            </w:r>
          </w:p>
          <w:p w14:paraId="15A964B2"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lastRenderedPageBreak/>
              <w:t xml:space="preserve">- MOKK – FMH és végrehajtások kezelése; </w:t>
            </w:r>
          </w:p>
          <w:p w14:paraId="1E88AB00"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Magyar Posta Zrt. – hivatalos levelezésekkel kapcsolatos szabályozás, PEK állományok kezelése;</w:t>
            </w:r>
          </w:p>
          <w:p w14:paraId="7C14EA86"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Nemzeti mobilfizetési Zrt. mobil parkolás ellenőrzés;</w:t>
            </w:r>
          </w:p>
          <w:p w14:paraId="49761A7A"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Budapest Főváros Önkormányzata városházi behajtási engedélyek kiadása/visszavonásának nyilvántartása;</w:t>
            </w:r>
          </w:p>
          <w:p w14:paraId="52E2A7A4"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EPC / Ungarische Autobahn Inkasso Gmbh - külföldi rendszámú járművekre vonatkozó pótdíjak behajtására szakosodott szolgáltatóknak történő adatátadás/adatátvétel; -</w:t>
            </w:r>
          </w:p>
          <w:p w14:paraId="126A6D62" w14:textId="0510AD85" w:rsidR="00895BDF" w:rsidRPr="004C1691"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megbízott ügyvédi iroda/ák – fizetési meghagyások, perek végrehajtások kezelése.</w:t>
            </w:r>
          </w:p>
        </w:tc>
      </w:tr>
      <w:tr w:rsidR="00895BDF" w:rsidRPr="00E8260C" w14:paraId="3C9FE733" w14:textId="77777777" w:rsidTr="00E03669">
        <w:tc>
          <w:tcPr>
            <w:tcW w:w="9778" w:type="dxa"/>
            <w:gridSpan w:val="2"/>
          </w:tcPr>
          <w:p w14:paraId="6327359F" w14:textId="77777777" w:rsidR="00895BDF" w:rsidRPr="00E8260C" w:rsidRDefault="00895BDF" w:rsidP="00EA377C">
            <w:pPr>
              <w:autoSpaceDE w:val="0"/>
              <w:autoSpaceDN w:val="0"/>
              <w:adjustRightInd w:val="0"/>
              <w:spacing w:before="120" w:after="120"/>
              <w:rPr>
                <w:rFonts w:eastAsia="MyriadPro-Semibold"/>
                <w:sz w:val="18"/>
                <w:szCs w:val="18"/>
                <w:lang w:eastAsia="hu-HU"/>
              </w:rPr>
            </w:pPr>
            <w:r w:rsidRPr="00E8260C">
              <w:rPr>
                <w:rFonts w:eastAsia="MyriadPro-Semibold"/>
                <w:b/>
                <w:sz w:val="18"/>
                <w:szCs w:val="18"/>
                <w:lang w:eastAsia="hu-HU"/>
              </w:rPr>
              <w:lastRenderedPageBreak/>
              <w:t>II.1.5) Becsült teljes érték vagy nagyságrend:</w:t>
            </w:r>
            <w:r w:rsidRPr="00E8260C">
              <w:rPr>
                <w:rFonts w:eastAsia="MyriadPro-Semibold"/>
                <w:sz w:val="18"/>
                <w:szCs w:val="18"/>
                <w:lang w:eastAsia="hu-HU"/>
              </w:rPr>
              <w:t xml:space="preserve"> </w:t>
            </w:r>
            <w:r w:rsidRPr="00E8260C">
              <w:rPr>
                <w:rFonts w:eastAsia="MyriadPro-Semibold"/>
                <w:b/>
                <w:sz w:val="18"/>
                <w:szCs w:val="18"/>
                <w:vertAlign w:val="superscript"/>
                <w:lang w:eastAsia="hu-HU"/>
              </w:rPr>
              <w:t>2</w:t>
            </w:r>
          </w:p>
          <w:p w14:paraId="7240FB56" w14:textId="77777777" w:rsidR="00895BDF" w:rsidRPr="00E8260C" w:rsidRDefault="00895BDF" w:rsidP="00EA377C">
            <w:pPr>
              <w:autoSpaceDE w:val="0"/>
              <w:autoSpaceDN w:val="0"/>
              <w:adjustRightInd w:val="0"/>
              <w:spacing w:before="120" w:after="120"/>
              <w:rPr>
                <w:rFonts w:eastAsia="MyriadPro-Semibold"/>
                <w:sz w:val="18"/>
                <w:szCs w:val="18"/>
                <w:lang w:eastAsia="hu-HU"/>
              </w:rPr>
            </w:pPr>
            <w:r w:rsidRPr="00E8260C">
              <w:rPr>
                <w:rFonts w:eastAsia="MyriadPro-Semibold"/>
                <w:sz w:val="18"/>
                <w:szCs w:val="18"/>
                <w:lang w:eastAsia="hu-HU"/>
              </w:rPr>
              <w:t xml:space="preserve">Érték </w:t>
            </w:r>
            <w:r w:rsidR="008941EB">
              <w:rPr>
                <w:rFonts w:eastAsia="MyriadPro-Semibold"/>
                <w:sz w:val="18"/>
                <w:szCs w:val="18"/>
                <w:lang w:eastAsia="hu-HU"/>
              </w:rPr>
              <w:t>á</w:t>
            </w:r>
            <w:r w:rsidRPr="00E8260C">
              <w:rPr>
                <w:rFonts w:eastAsia="MyriadPro-Semibold"/>
                <w:sz w:val="18"/>
                <w:szCs w:val="18"/>
                <w:lang w:eastAsia="hu-HU"/>
              </w:rPr>
              <w:t xml:space="preserve">fa nélkül: </w:t>
            </w:r>
            <w:r w:rsidRPr="0011252D">
              <w:rPr>
                <w:rFonts w:eastAsia="MyriadPro-Semibold"/>
                <w:sz w:val="18"/>
                <w:szCs w:val="18"/>
                <w:lang w:eastAsia="hu-HU"/>
              </w:rPr>
              <w:t xml:space="preserve">[        </w:t>
            </w:r>
            <w:r w:rsidR="0011252D" w:rsidRPr="0011252D">
              <w:rPr>
                <w:rFonts w:eastAsia="MyriadPro-Semibold"/>
                <w:b/>
                <w:bCs/>
                <w:color w:val="00B0F0"/>
                <w:sz w:val="18"/>
                <w:szCs w:val="18"/>
                <w:lang w:eastAsia="hu-HU"/>
              </w:rPr>
              <w:t>1</w:t>
            </w:r>
            <w:r w:rsidRPr="0011252D">
              <w:rPr>
                <w:rFonts w:eastAsia="MyriadPro-Semibold"/>
                <w:b/>
                <w:bCs/>
                <w:color w:val="00B0F0"/>
                <w:sz w:val="18"/>
                <w:szCs w:val="18"/>
                <w:lang w:eastAsia="hu-HU"/>
              </w:rPr>
              <w:t xml:space="preserve">        </w:t>
            </w:r>
            <w:r w:rsidRPr="0011252D">
              <w:rPr>
                <w:rFonts w:eastAsia="MyriadPro-Semibold"/>
                <w:sz w:val="18"/>
                <w:szCs w:val="18"/>
                <w:lang w:eastAsia="hu-HU"/>
              </w:rPr>
              <w:t>] Pénznem: [</w:t>
            </w:r>
            <w:r w:rsidR="00DE5008" w:rsidRPr="0011252D">
              <w:rPr>
                <w:rFonts w:eastAsia="MyriadPro-Semibold"/>
                <w:b/>
                <w:bCs/>
                <w:color w:val="00B0F0"/>
                <w:sz w:val="18"/>
                <w:szCs w:val="18"/>
                <w:lang w:eastAsia="hu-HU"/>
              </w:rPr>
              <w:t>H</w:t>
            </w:r>
            <w:r w:rsidRPr="0011252D">
              <w:rPr>
                <w:rFonts w:eastAsia="MyriadPro-Semibold"/>
                <w:sz w:val="18"/>
                <w:szCs w:val="18"/>
                <w:lang w:eastAsia="hu-HU"/>
              </w:rPr>
              <w:t>][</w:t>
            </w:r>
            <w:r w:rsidR="00DE5008" w:rsidRPr="0011252D">
              <w:rPr>
                <w:rFonts w:eastAsia="MyriadPro-Semibold"/>
                <w:b/>
                <w:bCs/>
                <w:color w:val="00B0F0"/>
                <w:sz w:val="18"/>
                <w:szCs w:val="18"/>
                <w:lang w:eastAsia="hu-HU"/>
              </w:rPr>
              <w:t>U</w:t>
            </w:r>
            <w:r w:rsidRPr="0011252D">
              <w:rPr>
                <w:rFonts w:eastAsia="MyriadPro-Semibold"/>
                <w:sz w:val="18"/>
                <w:szCs w:val="18"/>
                <w:lang w:eastAsia="hu-HU"/>
              </w:rPr>
              <w:t>]</w:t>
            </w:r>
            <w:r w:rsidRPr="0011252D">
              <w:rPr>
                <w:rFonts w:eastAsia="MyriadPro-Semibold"/>
                <w:b/>
                <w:bCs/>
                <w:color w:val="00B0F0"/>
                <w:sz w:val="18"/>
                <w:szCs w:val="18"/>
                <w:lang w:eastAsia="hu-HU"/>
              </w:rPr>
              <w:t>[</w:t>
            </w:r>
            <w:r w:rsidR="00DE5008" w:rsidRPr="0011252D">
              <w:rPr>
                <w:rFonts w:eastAsia="MyriadPro-Semibold"/>
                <w:b/>
                <w:bCs/>
                <w:color w:val="00B0F0"/>
                <w:sz w:val="18"/>
                <w:szCs w:val="18"/>
                <w:lang w:eastAsia="hu-HU"/>
              </w:rPr>
              <w:t>F</w:t>
            </w:r>
            <w:r w:rsidRPr="0011252D">
              <w:rPr>
                <w:rFonts w:eastAsia="MyriadPro-Semibold"/>
                <w:sz w:val="18"/>
                <w:szCs w:val="18"/>
                <w:lang w:eastAsia="hu-HU"/>
              </w:rPr>
              <w:t>]</w:t>
            </w:r>
          </w:p>
          <w:p w14:paraId="41F705A2" w14:textId="77777777" w:rsidR="00895BDF" w:rsidRPr="00E8260C" w:rsidRDefault="00895BDF" w:rsidP="00EA377C">
            <w:pPr>
              <w:autoSpaceDE w:val="0"/>
              <w:autoSpaceDN w:val="0"/>
              <w:adjustRightInd w:val="0"/>
              <w:spacing w:before="120" w:after="120"/>
              <w:rPr>
                <w:rFonts w:eastAsia="MyriadPro-Semibold"/>
                <w:i/>
                <w:sz w:val="18"/>
                <w:szCs w:val="18"/>
                <w:lang w:eastAsia="hu-HU"/>
              </w:rPr>
            </w:pPr>
            <w:r w:rsidRPr="00E8260C">
              <w:rPr>
                <w:rFonts w:eastAsia="MyriadPro-Semibold"/>
                <w:i/>
                <w:sz w:val="18"/>
                <w:szCs w:val="18"/>
                <w:lang w:eastAsia="hu-HU"/>
              </w:rPr>
              <w:t>(Keretmegállapodás vagy dinamikus beszerzési rendszer esetében a szerződéseknek a keretmegállapodás vagy dinamikus beszerzési rendszer teljes időtartamára vonatkozó becsült összértéke vagy volumene)</w:t>
            </w:r>
          </w:p>
        </w:tc>
      </w:tr>
      <w:tr w:rsidR="00895BDF" w:rsidRPr="00E8260C" w14:paraId="596D5D0E" w14:textId="77777777" w:rsidTr="00E03669">
        <w:tc>
          <w:tcPr>
            <w:tcW w:w="9778" w:type="dxa"/>
            <w:gridSpan w:val="2"/>
          </w:tcPr>
          <w:p w14:paraId="5D757714" w14:textId="77777777" w:rsidR="00895BDF" w:rsidRPr="00E8260C" w:rsidRDefault="00895BDF"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II.1.6) Részekre vonatkozó információk</w:t>
            </w:r>
          </w:p>
          <w:p w14:paraId="7E661526" w14:textId="2C0440AD" w:rsidR="00895BDF" w:rsidRPr="00E8260C" w:rsidRDefault="00895BDF" w:rsidP="00EA377C">
            <w:pPr>
              <w:autoSpaceDE w:val="0"/>
              <w:autoSpaceDN w:val="0"/>
              <w:adjustRightInd w:val="0"/>
              <w:spacing w:before="120" w:after="120"/>
              <w:rPr>
                <w:rFonts w:eastAsia="MyriadPro-Semibold"/>
                <w:sz w:val="18"/>
                <w:szCs w:val="18"/>
                <w:lang w:eastAsia="hu-HU"/>
              </w:rPr>
            </w:pPr>
            <w:r w:rsidRPr="00E8260C">
              <w:rPr>
                <w:rFonts w:eastAsia="MyriadPro-Semibold"/>
                <w:sz w:val="18"/>
                <w:szCs w:val="18"/>
                <w:lang w:eastAsia="hu-HU"/>
              </w:rPr>
              <w:t>A beszerzés részekből áll</w:t>
            </w:r>
            <w:r w:rsidR="00A128E8">
              <w:rPr>
                <w:rFonts w:eastAsia="HiraKakuPro-W3"/>
                <w:sz w:val="18"/>
                <w:szCs w:val="18"/>
                <w:lang w:eastAsia="hu-HU"/>
              </w:rPr>
              <w:t xml:space="preserve"> </w:t>
            </w:r>
            <w:r w:rsidRPr="00E8260C">
              <w:rPr>
                <w:rFonts w:eastAsia="HiraKakuPro-W3"/>
                <w:sz w:val="18"/>
                <w:szCs w:val="18"/>
                <w:lang w:eastAsia="hu-HU"/>
              </w:rPr>
              <w:t xml:space="preserve"> </w:t>
            </w:r>
            <w:r w:rsidRPr="00E8260C">
              <w:rPr>
                <w:rFonts w:eastAsia="MyriadPro-Semibold"/>
                <w:sz w:val="18"/>
                <w:szCs w:val="18"/>
                <w:lang w:eastAsia="hu-HU"/>
              </w:rPr>
              <w:t xml:space="preserve">igen </w:t>
            </w:r>
            <w:r w:rsidRPr="00E8260C">
              <w:rPr>
                <w:rFonts w:eastAsia="HiraKakuPro-W3"/>
                <w:sz w:val="18"/>
                <w:szCs w:val="18"/>
                <w:lang w:eastAsia="hu-HU"/>
              </w:rPr>
              <w:t xml:space="preserve"> </w:t>
            </w:r>
            <w:r w:rsidR="002A6B52">
              <w:rPr>
                <w:rFonts w:eastAsia="HiraKakuPro-W3"/>
                <w:sz w:val="18"/>
                <w:szCs w:val="18"/>
                <w:lang w:eastAsia="hu-HU"/>
              </w:rPr>
              <w:t>x</w:t>
            </w:r>
            <w:r w:rsidR="002A6B52" w:rsidRPr="00E8260C">
              <w:rPr>
                <w:rFonts w:eastAsia="MyriadPro-Semibold"/>
                <w:sz w:val="18"/>
                <w:szCs w:val="18"/>
                <w:lang w:eastAsia="hu-HU"/>
              </w:rPr>
              <w:t xml:space="preserve"> </w:t>
            </w:r>
            <w:r w:rsidRPr="00E8260C">
              <w:rPr>
                <w:rFonts w:eastAsia="MyriadPro-Semibold"/>
                <w:sz w:val="18"/>
                <w:szCs w:val="18"/>
                <w:lang w:eastAsia="hu-HU"/>
              </w:rPr>
              <w:t>nem</w:t>
            </w:r>
          </w:p>
          <w:p w14:paraId="2D465FAC" w14:textId="49BA9DF1" w:rsidR="00895BDF" w:rsidRPr="00E8260C" w:rsidRDefault="00895BDF" w:rsidP="00EA377C">
            <w:pPr>
              <w:autoSpaceDE w:val="0"/>
              <w:autoSpaceDN w:val="0"/>
              <w:adjustRightInd w:val="0"/>
              <w:spacing w:before="120" w:after="120"/>
              <w:rPr>
                <w:rFonts w:eastAsia="MyriadPro-Semibold"/>
                <w:sz w:val="18"/>
                <w:szCs w:val="18"/>
                <w:lang w:eastAsia="hu-HU"/>
              </w:rPr>
            </w:pPr>
            <w:r w:rsidRPr="00E8260C">
              <w:rPr>
                <w:rFonts w:eastAsia="MyriadPro-Semibold"/>
                <w:sz w:val="18"/>
                <w:szCs w:val="18"/>
                <w:lang w:eastAsia="hu-HU"/>
              </w:rPr>
              <w:t xml:space="preserve">Ajánlatok </w:t>
            </w:r>
            <w:r w:rsidR="00A128E8">
              <w:rPr>
                <w:rFonts w:eastAsia="HiraKakuPro-W3"/>
                <w:sz w:val="18"/>
                <w:szCs w:val="18"/>
                <w:lang w:eastAsia="hu-HU"/>
              </w:rPr>
              <w:t>x</w:t>
            </w:r>
            <w:r w:rsidRPr="00E8260C">
              <w:rPr>
                <w:rFonts w:eastAsia="HiraKakuPro-W3"/>
                <w:sz w:val="18"/>
                <w:szCs w:val="18"/>
                <w:lang w:eastAsia="hu-HU"/>
              </w:rPr>
              <w:t xml:space="preserve"> valamennyi részre ◯ </w:t>
            </w:r>
            <w:r w:rsidRPr="00E8260C">
              <w:rPr>
                <w:rFonts w:eastAsia="MyriadPro-Semibold"/>
                <w:sz w:val="18"/>
                <w:szCs w:val="18"/>
                <w:lang w:eastAsia="hu-HU"/>
              </w:rPr>
              <w:t xml:space="preserve">legfeljebb a következő számú részre nyújthatók be: [  ] </w:t>
            </w:r>
            <w:r w:rsidRPr="00E8260C">
              <w:rPr>
                <w:rFonts w:eastAsia="HiraKakuPro-W3"/>
                <w:sz w:val="18"/>
                <w:szCs w:val="18"/>
                <w:lang w:eastAsia="hu-HU"/>
              </w:rPr>
              <w:t xml:space="preserve">◯ </w:t>
            </w:r>
            <w:r w:rsidRPr="00E8260C">
              <w:rPr>
                <w:rFonts w:eastAsia="MyriadPro-Semibold"/>
                <w:sz w:val="18"/>
                <w:szCs w:val="18"/>
                <w:lang w:eastAsia="hu-HU"/>
              </w:rPr>
              <w:t>csak egy részre nyújthatók be</w:t>
            </w:r>
          </w:p>
          <w:p w14:paraId="7FD10F8A" w14:textId="77777777" w:rsidR="00895BDF" w:rsidRPr="00E8260C" w:rsidRDefault="00F453D1" w:rsidP="00EA377C">
            <w:pPr>
              <w:autoSpaceDE w:val="0"/>
              <w:autoSpaceDN w:val="0"/>
              <w:adjustRightInd w:val="0"/>
              <w:spacing w:before="120" w:after="120"/>
              <w:rPr>
                <w:rFonts w:eastAsia="MyriadPro-Semibold"/>
                <w:sz w:val="18"/>
                <w:szCs w:val="18"/>
                <w:lang w:eastAsia="hu-HU"/>
              </w:rPr>
            </w:pPr>
            <w:r w:rsidRPr="00E8260C">
              <w:rPr>
                <w:bCs/>
                <w:sz w:val="18"/>
                <w:szCs w:val="18"/>
              </w:rPr>
              <w:fldChar w:fldCharType="begin">
                <w:ffData>
                  <w:name w:val="Check16"/>
                  <w:enabled/>
                  <w:calcOnExit w:val="0"/>
                  <w:checkBox>
                    <w:sizeAuto/>
                    <w:default w:val="0"/>
                  </w:checkBox>
                </w:ffData>
              </w:fldChar>
            </w:r>
            <w:r w:rsidR="00895BDF" w:rsidRPr="00E8260C">
              <w:rPr>
                <w:bCs/>
                <w:sz w:val="18"/>
                <w:szCs w:val="18"/>
              </w:rPr>
              <w:instrText xml:space="preserve"> FORMCHECKBOX </w:instrText>
            </w:r>
            <w:r w:rsidR="003D4189">
              <w:rPr>
                <w:bCs/>
                <w:sz w:val="18"/>
                <w:szCs w:val="18"/>
              </w:rPr>
            </w:r>
            <w:r w:rsidR="003D4189">
              <w:rPr>
                <w:bCs/>
                <w:sz w:val="18"/>
                <w:szCs w:val="18"/>
              </w:rPr>
              <w:fldChar w:fldCharType="separate"/>
            </w:r>
            <w:r w:rsidRPr="00E8260C">
              <w:rPr>
                <w:bCs/>
                <w:sz w:val="18"/>
                <w:szCs w:val="18"/>
              </w:rPr>
              <w:fldChar w:fldCharType="end"/>
            </w:r>
            <w:r w:rsidR="00895BDF" w:rsidRPr="00E8260C">
              <w:rPr>
                <w:rFonts w:eastAsia="MyriadPro-Semibold"/>
                <w:sz w:val="18"/>
                <w:szCs w:val="18"/>
                <w:lang w:eastAsia="hu-HU"/>
              </w:rPr>
              <w:t xml:space="preserve"> Az egy ajánlattevőnek odaítélhető részek maximális száma: [  ]</w:t>
            </w:r>
          </w:p>
          <w:p w14:paraId="124E1AF8" w14:textId="77777777" w:rsidR="00895BDF" w:rsidRPr="00E8260C" w:rsidRDefault="00F453D1" w:rsidP="00EA377C">
            <w:pPr>
              <w:autoSpaceDE w:val="0"/>
              <w:autoSpaceDN w:val="0"/>
              <w:adjustRightInd w:val="0"/>
              <w:spacing w:before="120" w:after="120"/>
              <w:rPr>
                <w:rFonts w:eastAsia="MyriadPro-Semibold"/>
                <w:sz w:val="18"/>
                <w:szCs w:val="18"/>
                <w:lang w:eastAsia="hu-HU"/>
              </w:rPr>
            </w:pPr>
            <w:r w:rsidRPr="00E8260C">
              <w:rPr>
                <w:rFonts w:eastAsia="MyriadPro-Semibold"/>
                <w:sz w:val="18"/>
                <w:szCs w:val="18"/>
                <w:lang w:eastAsia="hu-HU"/>
              </w:rPr>
              <w:fldChar w:fldCharType="begin">
                <w:ffData>
                  <w:name w:val="Check16"/>
                  <w:enabled/>
                  <w:calcOnExit w:val="0"/>
                  <w:checkBox>
                    <w:sizeAuto/>
                    <w:default w:val="0"/>
                  </w:checkBox>
                </w:ffData>
              </w:fldChar>
            </w:r>
            <w:r w:rsidR="00895BDF" w:rsidRPr="00E8260C">
              <w:rPr>
                <w:rFonts w:eastAsia="MyriadPro-Semibold"/>
                <w:sz w:val="18"/>
                <w:szCs w:val="18"/>
                <w:lang w:eastAsia="hu-HU"/>
              </w:rPr>
              <w:instrText xml:space="preserve"> FORMCHECKBOX </w:instrText>
            </w:r>
            <w:r w:rsidR="003D4189">
              <w:rPr>
                <w:rFonts w:eastAsia="MyriadPro-Semibold"/>
                <w:sz w:val="18"/>
                <w:szCs w:val="18"/>
                <w:lang w:eastAsia="hu-HU"/>
              </w:rPr>
            </w:r>
            <w:r w:rsidR="003D4189">
              <w:rPr>
                <w:rFonts w:eastAsia="MyriadPro-Semibold"/>
                <w:sz w:val="18"/>
                <w:szCs w:val="18"/>
                <w:lang w:eastAsia="hu-HU"/>
              </w:rPr>
              <w:fldChar w:fldCharType="separate"/>
            </w:r>
            <w:r w:rsidRPr="00E8260C">
              <w:rPr>
                <w:rFonts w:eastAsia="MyriadPro-Semibold"/>
                <w:sz w:val="18"/>
                <w:szCs w:val="18"/>
                <w:lang w:eastAsia="hu-HU"/>
              </w:rPr>
              <w:fldChar w:fldCharType="end"/>
            </w:r>
            <w:r w:rsidR="00895BDF" w:rsidRPr="00E8260C">
              <w:rPr>
                <w:rFonts w:eastAsia="MyriadPro-Semibold"/>
                <w:sz w:val="18"/>
                <w:szCs w:val="18"/>
                <w:lang w:eastAsia="hu-HU"/>
              </w:rPr>
              <w:t xml:space="preserve"> Az ajánlatkérő fenntartja a jogot arra, hogy a következő részek vagy részcsoportok kombinációjával ítéljen oda szerződéseket:</w:t>
            </w:r>
          </w:p>
        </w:tc>
      </w:tr>
    </w:tbl>
    <w:p w14:paraId="5397CE6E" w14:textId="77777777" w:rsidR="00895BDF" w:rsidRPr="00E8260C" w:rsidRDefault="00895BDF" w:rsidP="00EA377C">
      <w:pPr>
        <w:autoSpaceDE w:val="0"/>
        <w:autoSpaceDN w:val="0"/>
        <w:adjustRightInd w:val="0"/>
        <w:spacing w:before="120" w:after="120"/>
        <w:rPr>
          <w:rFonts w:eastAsia="MyriadPro-Semibold"/>
          <w:sz w:val="22"/>
          <w:szCs w:val="22"/>
          <w:lang w:eastAsia="hu-HU"/>
        </w:rPr>
      </w:pPr>
    </w:p>
    <w:p w14:paraId="01D744D5" w14:textId="77777777" w:rsidR="00895BDF" w:rsidRPr="00E8260C" w:rsidRDefault="00895BDF" w:rsidP="00EA377C">
      <w:pPr>
        <w:spacing w:before="120" w:after="120"/>
        <w:rPr>
          <w:rFonts w:eastAsia="MyriadPro-Semibold"/>
          <w:b/>
          <w:lang w:eastAsia="hu-HU"/>
        </w:rPr>
      </w:pPr>
      <w:r w:rsidRPr="00E8260C">
        <w:rPr>
          <w:rFonts w:eastAsia="MyriadPro-Semibold"/>
          <w:b/>
          <w:sz w:val="22"/>
          <w:szCs w:val="22"/>
          <w:lang w:eastAsia="hu-HU"/>
        </w:rPr>
        <w:t xml:space="preserve">II.2) Meghatározás </w:t>
      </w:r>
      <w:r w:rsidRPr="00E8260C">
        <w:rPr>
          <w:rFonts w:eastAsia="MyriadPro-Semibold"/>
          <w:b/>
          <w:sz w:val="18"/>
          <w:szCs w:val="18"/>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2"/>
        <w:gridCol w:w="2546"/>
      </w:tblGrid>
      <w:tr w:rsidR="00895BDF" w:rsidRPr="00E8260C" w14:paraId="7D20F954" w14:textId="77777777" w:rsidTr="00E03669">
        <w:tc>
          <w:tcPr>
            <w:tcW w:w="7196" w:type="dxa"/>
          </w:tcPr>
          <w:p w14:paraId="3A783DF3" w14:textId="1AE8AB5E" w:rsidR="00895BDF" w:rsidRPr="00E8260C" w:rsidRDefault="00895BDF" w:rsidP="00EA377C">
            <w:pPr>
              <w:spacing w:before="120" w:after="120"/>
              <w:rPr>
                <w:rFonts w:eastAsia="MyriadPro-Semibold"/>
                <w:b/>
                <w:sz w:val="18"/>
                <w:szCs w:val="18"/>
                <w:lang w:eastAsia="hu-HU"/>
              </w:rPr>
            </w:pPr>
            <w:r w:rsidRPr="00E8260C">
              <w:rPr>
                <w:rFonts w:eastAsia="MyriadPro-Semibold"/>
                <w:b/>
                <w:sz w:val="18"/>
                <w:szCs w:val="18"/>
                <w:lang w:eastAsia="hu-HU"/>
              </w:rPr>
              <w:t xml:space="preserve">II.2.1) Elnevezés: </w:t>
            </w:r>
            <w:r w:rsidRPr="00E8260C">
              <w:rPr>
                <w:rFonts w:eastAsia="MyriadPro-Semibold"/>
                <w:b/>
                <w:sz w:val="18"/>
                <w:szCs w:val="18"/>
                <w:vertAlign w:val="superscript"/>
                <w:lang w:eastAsia="hu-HU"/>
              </w:rPr>
              <w:t>2</w:t>
            </w:r>
            <w:r w:rsidR="003E0520" w:rsidRPr="00FA2C5B">
              <w:rPr>
                <w:rFonts w:eastAsia="MyriadPro-Semibold"/>
                <w:b/>
                <w:sz w:val="18"/>
                <w:szCs w:val="18"/>
                <w:lang w:eastAsia="hu-HU"/>
              </w:rPr>
              <w:t xml:space="preserve"> Oldatkeverés eszközeinek beszerzése</w:t>
            </w:r>
          </w:p>
        </w:tc>
        <w:tc>
          <w:tcPr>
            <w:tcW w:w="2582" w:type="dxa"/>
          </w:tcPr>
          <w:p w14:paraId="31ED7151" w14:textId="77777777" w:rsidR="00895BDF" w:rsidRPr="00E8260C" w:rsidRDefault="00895BDF" w:rsidP="00EA377C">
            <w:pPr>
              <w:spacing w:before="120" w:after="120"/>
              <w:rPr>
                <w:rFonts w:eastAsia="MyriadPro-Semibold"/>
                <w:sz w:val="18"/>
                <w:szCs w:val="18"/>
                <w:lang w:eastAsia="hu-HU"/>
              </w:rPr>
            </w:pPr>
            <w:r w:rsidRPr="00E8260C">
              <w:rPr>
                <w:rFonts w:eastAsia="MyriadPro-Semibold"/>
                <w:sz w:val="18"/>
                <w:szCs w:val="18"/>
                <w:lang w:eastAsia="hu-HU"/>
              </w:rPr>
              <w:t xml:space="preserve">Rész száma: </w:t>
            </w:r>
            <w:r w:rsidRPr="00E8260C">
              <w:rPr>
                <w:rFonts w:eastAsia="MyriadPro-Semibold"/>
                <w:b/>
                <w:sz w:val="18"/>
                <w:szCs w:val="18"/>
                <w:vertAlign w:val="superscript"/>
                <w:lang w:eastAsia="hu-HU"/>
              </w:rPr>
              <w:t>2</w:t>
            </w:r>
          </w:p>
        </w:tc>
      </w:tr>
      <w:tr w:rsidR="00895BDF" w:rsidRPr="00E8260C" w14:paraId="5484C12D" w14:textId="77777777" w:rsidTr="00E03669">
        <w:tc>
          <w:tcPr>
            <w:tcW w:w="9778" w:type="dxa"/>
            <w:gridSpan w:val="2"/>
          </w:tcPr>
          <w:p w14:paraId="750A019A" w14:textId="77777777" w:rsidR="00895BDF" w:rsidRPr="00E8260C" w:rsidRDefault="00895BDF" w:rsidP="00EA377C">
            <w:pPr>
              <w:spacing w:before="120" w:after="120"/>
              <w:rPr>
                <w:rFonts w:eastAsia="MyriadPro-Semibold"/>
                <w:sz w:val="18"/>
                <w:szCs w:val="18"/>
                <w:vertAlign w:val="superscript"/>
                <w:lang w:eastAsia="hu-HU"/>
              </w:rPr>
            </w:pPr>
            <w:r w:rsidRPr="00E8260C">
              <w:rPr>
                <w:rFonts w:eastAsia="MyriadPro-Light"/>
                <w:b/>
                <w:sz w:val="18"/>
                <w:szCs w:val="18"/>
                <w:lang w:eastAsia="hu-HU"/>
              </w:rPr>
              <w:t>II.2.2) További CPV-kód(ok):</w:t>
            </w:r>
            <w:r w:rsidRPr="00E8260C">
              <w:rPr>
                <w:rFonts w:eastAsia="MyriadPro-Light"/>
                <w:sz w:val="18"/>
                <w:szCs w:val="18"/>
                <w:lang w:eastAsia="hu-HU"/>
              </w:rPr>
              <w:t xml:space="preserve"> </w:t>
            </w:r>
            <w:r w:rsidRPr="00E8260C">
              <w:rPr>
                <w:rFonts w:eastAsia="MyriadPro-Semibold"/>
                <w:b/>
                <w:sz w:val="18"/>
                <w:szCs w:val="18"/>
                <w:vertAlign w:val="superscript"/>
                <w:lang w:eastAsia="hu-HU"/>
              </w:rPr>
              <w:t>2</w:t>
            </w:r>
          </w:p>
          <w:p w14:paraId="07C89A7D" w14:textId="070D237F" w:rsidR="00EF44FC" w:rsidRPr="00EF44FC" w:rsidRDefault="00895BDF" w:rsidP="00EA377C">
            <w:pPr>
              <w:spacing w:before="120" w:after="120"/>
              <w:rPr>
                <w:rFonts w:eastAsia="MyriadPro-Light"/>
                <w:b/>
                <w:bCs/>
                <w:color w:val="00B0F0"/>
                <w:sz w:val="18"/>
                <w:szCs w:val="18"/>
                <w:lang w:eastAsia="hu-HU"/>
              </w:rPr>
            </w:pPr>
            <w:r w:rsidRPr="00E8260C">
              <w:rPr>
                <w:rFonts w:eastAsia="MyriadPro-Light"/>
                <w:sz w:val="18"/>
                <w:szCs w:val="18"/>
                <w:lang w:eastAsia="hu-HU"/>
              </w:rPr>
              <w:t xml:space="preserve">Fő CPV-kód: </w:t>
            </w:r>
            <w:r w:rsidRPr="00E8260C">
              <w:rPr>
                <w:rFonts w:eastAsia="MyriadPro-Semibold"/>
                <w:b/>
                <w:sz w:val="18"/>
                <w:szCs w:val="18"/>
                <w:vertAlign w:val="superscript"/>
                <w:lang w:eastAsia="hu-HU"/>
              </w:rPr>
              <w:t>1</w:t>
            </w:r>
            <w:r w:rsidRPr="00E8260C">
              <w:rPr>
                <w:rFonts w:eastAsia="MyriadPro-Light"/>
                <w:sz w:val="18"/>
                <w:szCs w:val="18"/>
                <w:lang w:eastAsia="hu-HU"/>
              </w:rPr>
              <w:t xml:space="preserve"> </w:t>
            </w:r>
            <w:r w:rsidR="002A6B52" w:rsidRPr="002A6B52">
              <w:rPr>
                <w:rFonts w:eastAsia="MyriadPro-Light"/>
                <w:b/>
                <w:bCs/>
                <w:color w:val="00B0F0"/>
                <w:sz w:val="18"/>
                <w:szCs w:val="18"/>
                <w:lang w:eastAsia="hu-HU"/>
              </w:rPr>
              <w:t>48700000-5</w:t>
            </w:r>
          </w:p>
          <w:p w14:paraId="1BEC54FA" w14:textId="1E178246" w:rsidR="00EF44FC" w:rsidRPr="00EF44FC" w:rsidRDefault="00895BDF" w:rsidP="00EA377C">
            <w:pPr>
              <w:spacing w:before="120" w:after="120"/>
              <w:rPr>
                <w:rFonts w:eastAsia="MyriadPro-Light"/>
                <w:sz w:val="18"/>
                <w:szCs w:val="18"/>
                <w:lang w:eastAsia="hu-HU"/>
              </w:rPr>
            </w:pPr>
            <w:r w:rsidRPr="00E8260C">
              <w:rPr>
                <w:rFonts w:eastAsia="MyriadPro-Light"/>
                <w:sz w:val="18"/>
                <w:szCs w:val="18"/>
                <w:lang w:eastAsia="hu-HU"/>
              </w:rPr>
              <w:t xml:space="preserve">Kiegészítő CPV-kód: </w:t>
            </w:r>
            <w:r w:rsidRPr="00E8260C">
              <w:rPr>
                <w:rFonts w:eastAsia="MyriadPro-Semibold"/>
                <w:b/>
                <w:sz w:val="18"/>
                <w:szCs w:val="18"/>
                <w:vertAlign w:val="superscript"/>
                <w:lang w:eastAsia="hu-HU"/>
              </w:rPr>
              <w:t>1, 2</w:t>
            </w:r>
            <w:r w:rsidRPr="00E8260C">
              <w:rPr>
                <w:rFonts w:eastAsia="MyriadPro-Light"/>
                <w:sz w:val="18"/>
                <w:szCs w:val="18"/>
                <w:lang w:eastAsia="hu-HU"/>
              </w:rPr>
              <w:t xml:space="preserve"> </w:t>
            </w:r>
          </w:p>
        </w:tc>
      </w:tr>
      <w:tr w:rsidR="00895BDF" w:rsidRPr="00E8260C" w14:paraId="700A2642" w14:textId="77777777" w:rsidTr="00E03669">
        <w:tc>
          <w:tcPr>
            <w:tcW w:w="9778" w:type="dxa"/>
            <w:gridSpan w:val="2"/>
          </w:tcPr>
          <w:p w14:paraId="03F3CAB2" w14:textId="77777777" w:rsidR="00895BDF" w:rsidRPr="00E8260C" w:rsidRDefault="00895BDF" w:rsidP="00EA377C">
            <w:pPr>
              <w:spacing w:before="120" w:after="120"/>
              <w:rPr>
                <w:rFonts w:eastAsia="MyriadPro-Semibold"/>
                <w:b/>
                <w:sz w:val="18"/>
                <w:szCs w:val="18"/>
                <w:lang w:eastAsia="hu-HU"/>
              </w:rPr>
            </w:pPr>
            <w:r w:rsidRPr="00E8260C">
              <w:rPr>
                <w:rFonts w:eastAsia="MyriadPro-Semibold"/>
                <w:b/>
                <w:sz w:val="18"/>
                <w:szCs w:val="18"/>
                <w:lang w:eastAsia="hu-HU"/>
              </w:rPr>
              <w:t>II.2.3) A teljesítés helye:</w:t>
            </w:r>
          </w:p>
          <w:p w14:paraId="3AB3BEFE" w14:textId="77777777" w:rsidR="003E0520" w:rsidRDefault="00895BDF" w:rsidP="00EA377C">
            <w:pPr>
              <w:spacing w:before="120" w:after="120"/>
              <w:rPr>
                <w:rFonts w:eastAsia="MyriadPro-Light"/>
                <w:sz w:val="18"/>
                <w:szCs w:val="18"/>
                <w:lang w:eastAsia="hu-HU"/>
              </w:rPr>
            </w:pPr>
            <w:r w:rsidRPr="00E8260C">
              <w:rPr>
                <w:rFonts w:eastAsia="MyriadPro-Light"/>
                <w:sz w:val="18"/>
                <w:szCs w:val="18"/>
                <w:lang w:eastAsia="hu-HU"/>
              </w:rPr>
              <w:t xml:space="preserve">NUTS-kód: </w:t>
            </w:r>
            <w:r w:rsidRPr="00E8260C">
              <w:rPr>
                <w:rFonts w:eastAsia="MyriadPro-Semibold"/>
                <w:b/>
                <w:sz w:val="18"/>
                <w:szCs w:val="18"/>
                <w:vertAlign w:val="superscript"/>
                <w:lang w:eastAsia="hu-HU"/>
              </w:rPr>
              <w:t>1</w:t>
            </w:r>
            <w:r w:rsidRPr="00E8260C">
              <w:rPr>
                <w:rFonts w:eastAsia="MyriadPro-Light"/>
                <w:sz w:val="18"/>
                <w:szCs w:val="18"/>
                <w:lang w:eastAsia="hu-HU"/>
              </w:rPr>
              <w:t xml:space="preserve"> </w:t>
            </w:r>
          </w:p>
          <w:p w14:paraId="4C2D4871" w14:textId="617AE64A" w:rsidR="00895BDF" w:rsidRDefault="002A6B52" w:rsidP="00EA377C">
            <w:pPr>
              <w:spacing w:before="120" w:after="120"/>
              <w:rPr>
                <w:rFonts w:eastAsia="MyriadPro-Light"/>
                <w:sz w:val="18"/>
                <w:szCs w:val="18"/>
                <w:lang w:eastAsia="hu-HU"/>
              </w:rPr>
            </w:pPr>
            <w:r w:rsidRPr="002A6B52">
              <w:rPr>
                <w:rFonts w:eastAsia="MyriadPro-Light"/>
                <w:b/>
                <w:bCs/>
                <w:color w:val="00B0F0"/>
                <w:sz w:val="18"/>
                <w:szCs w:val="18"/>
                <w:lang w:eastAsia="hu-HU"/>
              </w:rPr>
              <w:t>HU110 Budapest</w:t>
            </w:r>
            <w:r w:rsidRPr="002A6B52" w:rsidDel="002A6B52">
              <w:rPr>
                <w:rFonts w:eastAsia="MyriadPro-Light"/>
                <w:b/>
                <w:bCs/>
                <w:color w:val="00B0F0"/>
                <w:sz w:val="18"/>
                <w:szCs w:val="18"/>
                <w:lang w:eastAsia="hu-HU"/>
              </w:rPr>
              <w:t xml:space="preserve"> </w:t>
            </w:r>
            <w:r w:rsidR="00895BDF" w:rsidRPr="00E8260C">
              <w:rPr>
                <w:rFonts w:eastAsia="MyriadPro-Light"/>
                <w:sz w:val="18"/>
                <w:szCs w:val="18"/>
                <w:lang w:eastAsia="hu-HU"/>
              </w:rPr>
              <w:t>A teljesítés fő helyszíne:</w:t>
            </w:r>
            <w:r w:rsidR="00420744">
              <w:rPr>
                <w:rFonts w:eastAsia="MyriadPro-Light"/>
                <w:sz w:val="18"/>
                <w:szCs w:val="18"/>
                <w:lang w:eastAsia="hu-HU"/>
              </w:rPr>
              <w:t xml:space="preserve"> </w:t>
            </w:r>
          </w:p>
          <w:p w14:paraId="5364D51A" w14:textId="62AB912B" w:rsidR="002A6B52" w:rsidRPr="00E16405" w:rsidRDefault="002A6B52" w:rsidP="00EA377C">
            <w:pPr>
              <w:spacing w:before="120" w:after="120"/>
              <w:rPr>
                <w:rFonts w:eastAsia="MyriadPro-Light"/>
                <w:b/>
                <w:bCs/>
                <w:color w:val="00B0F0"/>
                <w:sz w:val="18"/>
                <w:szCs w:val="18"/>
                <w:lang w:eastAsia="hu-HU"/>
              </w:rPr>
            </w:pPr>
            <w:r w:rsidRPr="00E16405">
              <w:rPr>
                <w:rFonts w:eastAsia="MyriadPro-Light"/>
                <w:b/>
                <w:bCs/>
                <w:color w:val="00B0F0"/>
                <w:sz w:val="18"/>
                <w:szCs w:val="18"/>
                <w:lang w:eastAsia="hu-HU"/>
              </w:rPr>
              <w:t>Budapest</w:t>
            </w:r>
          </w:p>
          <w:p w14:paraId="004EF498" w14:textId="7217B1B9" w:rsidR="00277755" w:rsidRPr="00DD3E46" w:rsidRDefault="00277755" w:rsidP="00EA377C">
            <w:pPr>
              <w:spacing w:before="120" w:after="120"/>
              <w:rPr>
                <w:rFonts w:eastAsia="MyriadPro-Semibold"/>
                <w:b/>
                <w:color w:val="00B0F0"/>
                <w:sz w:val="18"/>
                <w:szCs w:val="18"/>
                <w:lang w:eastAsia="hu-HU"/>
              </w:rPr>
            </w:pPr>
          </w:p>
        </w:tc>
      </w:tr>
      <w:tr w:rsidR="00895BDF" w:rsidRPr="00E8260C" w14:paraId="10C809F1" w14:textId="77777777" w:rsidTr="00E03669">
        <w:tc>
          <w:tcPr>
            <w:tcW w:w="9778" w:type="dxa"/>
            <w:gridSpan w:val="2"/>
          </w:tcPr>
          <w:p w14:paraId="6189877F" w14:textId="77777777" w:rsidR="00B15EE3" w:rsidRPr="00DF299F" w:rsidRDefault="00895BDF" w:rsidP="00EA377C">
            <w:pPr>
              <w:autoSpaceDE w:val="0"/>
              <w:autoSpaceDN w:val="0"/>
              <w:adjustRightInd w:val="0"/>
              <w:spacing w:before="120" w:after="120"/>
              <w:rPr>
                <w:rFonts w:eastAsia="MyriadPro-Semibold"/>
                <w:b/>
                <w:sz w:val="18"/>
                <w:szCs w:val="18"/>
                <w:lang w:eastAsia="hu-HU"/>
              </w:rPr>
            </w:pPr>
            <w:r w:rsidRPr="00DF299F">
              <w:rPr>
                <w:rFonts w:eastAsia="MyriadPro-Semibold"/>
                <w:b/>
                <w:sz w:val="18"/>
                <w:szCs w:val="18"/>
                <w:lang w:eastAsia="hu-HU"/>
              </w:rPr>
              <w:t>II.2</w:t>
            </w:r>
            <w:r w:rsidR="00E57BA6" w:rsidRPr="00DF299F">
              <w:rPr>
                <w:rFonts w:eastAsia="MyriadPro-Semibold"/>
                <w:b/>
                <w:sz w:val="18"/>
                <w:szCs w:val="18"/>
                <w:lang w:eastAsia="hu-HU"/>
              </w:rPr>
              <w:t>.4) A közbeszerzés ismertetése:</w:t>
            </w:r>
            <w:r w:rsidR="009E450A" w:rsidRPr="00DF299F">
              <w:rPr>
                <w:rFonts w:eastAsia="MyriadPro-Semibold"/>
                <w:b/>
                <w:sz w:val="18"/>
                <w:szCs w:val="18"/>
                <w:lang w:eastAsia="hu-HU"/>
              </w:rPr>
              <w:t xml:space="preserve"> </w:t>
            </w:r>
          </w:p>
          <w:p w14:paraId="336BD110"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bookmarkStart w:id="5" w:name="_Hlk24540798"/>
            <w:r w:rsidRPr="00DF299F">
              <w:rPr>
                <w:rFonts w:eastAsia="MyriadPro-Semibold"/>
                <w:b/>
                <w:color w:val="00B0F0"/>
                <w:sz w:val="18"/>
                <w:szCs w:val="18"/>
                <w:lang w:eastAsia="hu-HU"/>
              </w:rPr>
              <w:t>Nyertes ajánlattevő feladata jelenleg 7741 db (Az Önkormányzat által a szerződés időbeli hatálya alatt 12.000 db-ra bővítendő) közterületi díjfizető várakozóhely üzemeltetésére/támogatására irányuló szoftverszolgáltatás biztosítása, mely területen Parkeon gyártmányú Strada Pal típusú parkolójegy-kiadó automaták működnek.</w:t>
            </w:r>
          </w:p>
          <w:p w14:paraId="4A4028C1"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Nyertes Ajánlattevő feladata körében köteles:</w:t>
            </w:r>
          </w:p>
          <w:p w14:paraId="1A685B11"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Parkolási üzemeltetést támogató ügyviteli rendszer biztosítása, üzemeltetése. </w:t>
            </w:r>
          </w:p>
          <w:p w14:paraId="307A64AF"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Elvárás: parkolás üzemeltetési szolgáltatás </w:t>
            </w:r>
          </w:p>
          <w:p w14:paraId="62754851"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legalább a műszaki leírásban meghatározott minimális szintű </w:t>
            </w:r>
          </w:p>
          <w:p w14:paraId="486434DA"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támogatását (átlátható és folyamatos nyilvántartás az egyes eseményekkel kapcsolatos adatokról, fényképekről, befizetésekről, határidőkről, levelezésekről, panaszkezelésekről, behajtásokról, követelésállományról, továbbá fizetési meghagyások, peres eljárások, végrehajtások adatairól) biztosító ügyviteli rendszer rendelkezésre bocsátása: 1 db. </w:t>
            </w:r>
          </w:p>
          <w:p w14:paraId="474C587A"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Feladat: a futamidő alatt az ügyviteli rendszer működésének, üzemvitelének folyamatos fenntartása, az üzemvitelhez szükséges háttérkapacitások folyamatos biztosítása, az adatok tárolása mentése, adathozzáférésnek, háttér ügyfélszolgálatnak és jogszabályi változásból eredő módosítások átvezetésének biztosítása.</w:t>
            </w:r>
          </w:p>
          <w:p w14:paraId="56EB0C85"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Az ügyviteli rendszer által támogatandó egyidejű felhasználók száma az ajánlatkérő részéről maximum 50 fő. A háttér-ügyfélszolgálat keretében a panaszkezelési esetek várható mértéke eléri az évi 30 000 db-t.</w:t>
            </w:r>
          </w:p>
          <w:p w14:paraId="124C401B"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Elvárt a rendszer használatára vonatkozó oktatás biztosítása: legfeljebb havonta két alkalommal és alkalmanként maximálisan 15 fő részére. A helyszíni, illetve telephelyi oktatás havi szintje maximum 10 óra/hó.</w:t>
            </w:r>
          </w:p>
          <w:p w14:paraId="124413F8"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lastRenderedPageBreak/>
              <w:t>- Parkolás üzemeltetési szolgáltatáshoz szükséges SIM kártyák biztosítása és üzemben tartása.</w:t>
            </w:r>
          </w:p>
          <w:p w14:paraId="58BEC17F"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legalább 20 db PDA (mobilnyomtatóval) biztosítása, a PDA-kban működő SIM kártya biztosítása zárt APN hálózatban 4G hálózati sebességgel, amennyiben ezt a mobil szolgáltató képes azon a működési területen biztosítani; </w:t>
            </w:r>
          </w:p>
          <w:p w14:paraId="29120C04"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Elvárt – az ajánlatkérő vonatkozó felhatalmazása alapján - a külső szervezetekkel történő folyamatos, szükséges és elégséges szintű kapcsolattartás, a parkolás üzemeltetési szolgáltatással kapcsolatos ügyek bonyolítása: </w:t>
            </w:r>
          </w:p>
          <w:p w14:paraId="3463B7FE"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Magnet Magyar Közösségi Bank – Elektronikus terminálja;</w:t>
            </w:r>
          </w:p>
          <w:p w14:paraId="70964A23"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Belügyminisztérium Nyilvántartások Vezetéséért Felelős Helyettes Államtitkárság, jármű- személy és lakcím nyilvántartás illetve a parkolási igazolvány nyilvántartás lekérdezés </w:t>
            </w:r>
          </w:p>
          <w:p w14:paraId="50A709C3"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xml:space="preserve">- MOKK – FMH és végrehajtások kezelése; </w:t>
            </w:r>
          </w:p>
          <w:p w14:paraId="332E7128"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Magyar Posta Zrt. – hivatalos levelezésekkel kapcsolatos szabályozás, PEK állományok kezelése;</w:t>
            </w:r>
          </w:p>
          <w:p w14:paraId="17B7D3EA"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Nemzeti mobilfizetési Zrt. mobil parkolás ellenőrzés;</w:t>
            </w:r>
          </w:p>
          <w:p w14:paraId="02497D52"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Budapest Főváros Önkormányzata városházi behajtási engedélyek kiadása/visszavonásának nyilvántartása;</w:t>
            </w:r>
          </w:p>
          <w:p w14:paraId="585966F0" w14:textId="77777777" w:rsidR="002A6B52"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EPC / Ungarische Autobahn Inkasso Gmbh - külföldi rendszámú járművekre vonatkozó pótdíjak behajtására szakosodott szolgáltatóknak történő adatátadás/adatátvétel; -</w:t>
            </w:r>
          </w:p>
          <w:p w14:paraId="43C17F78" w14:textId="530DF225" w:rsidR="00CA4510" w:rsidRPr="00DF299F" w:rsidRDefault="002A6B52" w:rsidP="00EA377C">
            <w:pPr>
              <w:autoSpaceDE w:val="0"/>
              <w:autoSpaceDN w:val="0"/>
              <w:adjustRightInd w:val="0"/>
              <w:spacing w:before="120" w:after="120"/>
              <w:rPr>
                <w:rFonts w:eastAsia="MyriadPro-Semibold"/>
                <w:b/>
                <w:color w:val="00B0F0"/>
                <w:sz w:val="18"/>
                <w:szCs w:val="18"/>
                <w:lang w:eastAsia="hu-HU"/>
              </w:rPr>
            </w:pPr>
            <w:r w:rsidRPr="00DF299F">
              <w:rPr>
                <w:rFonts w:eastAsia="MyriadPro-Semibold"/>
                <w:b/>
                <w:color w:val="00B0F0"/>
                <w:sz w:val="18"/>
                <w:szCs w:val="18"/>
                <w:lang w:eastAsia="hu-HU"/>
              </w:rPr>
              <w:t>- megbízott ügyvédi iroda/ák – fizetési meghagyások, perek végrehajtások kezelése.</w:t>
            </w:r>
            <w:bookmarkEnd w:id="5"/>
            <w:r w:rsidR="00CA4510" w:rsidRPr="00DF299F">
              <w:rPr>
                <w:rFonts w:eastAsia="MyriadPro-Semibold"/>
                <w:b/>
                <w:color w:val="00B0F0"/>
                <w:sz w:val="18"/>
                <w:szCs w:val="18"/>
                <w:lang w:eastAsia="hu-HU"/>
              </w:rPr>
              <w:t xml:space="preserve">. </w:t>
            </w:r>
          </w:p>
          <w:p w14:paraId="475B3333" w14:textId="750E618E" w:rsidR="00895BDF" w:rsidRPr="00DF299F" w:rsidRDefault="00895BDF" w:rsidP="00EA377C">
            <w:pPr>
              <w:autoSpaceDE w:val="0"/>
              <w:autoSpaceDN w:val="0"/>
              <w:adjustRightInd w:val="0"/>
              <w:spacing w:before="120" w:after="120"/>
              <w:rPr>
                <w:rFonts w:eastAsia="MyriadPro-Semibold"/>
                <w:sz w:val="18"/>
                <w:szCs w:val="18"/>
                <w:lang w:eastAsia="hu-HU"/>
              </w:rPr>
            </w:pPr>
            <w:r w:rsidRPr="00DF299F">
              <w:rPr>
                <w:rFonts w:eastAsia="MyriadPro-Semibold"/>
                <w:i/>
                <w:sz w:val="18"/>
                <w:szCs w:val="18"/>
                <w:lang w:eastAsia="hu-HU"/>
              </w:rPr>
              <w:t>(az építési beruházás, árubeszerzés vagy szolgáltatás jellege és mennyisége, illetve az igények és követelmények meghatározása)</w:t>
            </w:r>
          </w:p>
        </w:tc>
      </w:tr>
      <w:tr w:rsidR="00895BDF" w:rsidRPr="00E8260C" w14:paraId="5DE27C93" w14:textId="77777777" w:rsidTr="00E03669">
        <w:tc>
          <w:tcPr>
            <w:tcW w:w="9778" w:type="dxa"/>
            <w:gridSpan w:val="2"/>
          </w:tcPr>
          <w:p w14:paraId="653210EE" w14:textId="77777777" w:rsidR="00895BDF" w:rsidRPr="00E8260C" w:rsidRDefault="00895BDF" w:rsidP="00EA377C">
            <w:pPr>
              <w:spacing w:before="120" w:after="120"/>
              <w:rPr>
                <w:rFonts w:eastAsia="MyriadPro-Light"/>
                <w:b/>
                <w:sz w:val="18"/>
                <w:szCs w:val="18"/>
                <w:lang w:eastAsia="hu-HU"/>
              </w:rPr>
            </w:pPr>
            <w:r w:rsidRPr="00E8260C">
              <w:rPr>
                <w:rFonts w:eastAsia="MyriadPro-Light"/>
                <w:b/>
                <w:sz w:val="18"/>
                <w:szCs w:val="18"/>
                <w:lang w:eastAsia="hu-HU"/>
              </w:rPr>
              <w:lastRenderedPageBreak/>
              <w:t>II.2.5) Értékelési szempontok</w:t>
            </w:r>
          </w:p>
          <w:p w14:paraId="4CC06502" w14:textId="77777777" w:rsidR="00895BDF" w:rsidRPr="00E8260C" w:rsidRDefault="00895BDF" w:rsidP="00EA377C">
            <w:pPr>
              <w:autoSpaceDE w:val="0"/>
              <w:autoSpaceDN w:val="0"/>
              <w:adjustRightInd w:val="0"/>
              <w:spacing w:before="120" w:after="120"/>
              <w:rPr>
                <w:rFonts w:eastAsia="MyriadPro-Semibold"/>
                <w:sz w:val="18"/>
                <w:szCs w:val="18"/>
                <w:lang w:eastAsia="hu-HU"/>
              </w:rPr>
            </w:pPr>
            <w:r w:rsidRPr="00E8260C">
              <w:rPr>
                <w:rFonts w:eastAsia="HiraKakuPro-W3"/>
                <w:sz w:val="18"/>
                <w:szCs w:val="18"/>
                <w:lang w:eastAsia="hu-HU"/>
              </w:rPr>
              <w:t xml:space="preserve">◯ </w:t>
            </w:r>
            <w:r w:rsidRPr="00E8260C">
              <w:rPr>
                <w:rFonts w:eastAsia="MyriadPro-Semibold"/>
                <w:sz w:val="18"/>
                <w:szCs w:val="18"/>
                <w:lang w:eastAsia="hu-HU"/>
              </w:rPr>
              <w:t>Az alábbiakban megadott szempontok</w:t>
            </w:r>
          </w:p>
          <w:p w14:paraId="0BEFE2CF" w14:textId="77777777" w:rsidR="00895BDF" w:rsidRDefault="009E450A" w:rsidP="00EA377C">
            <w:pPr>
              <w:autoSpaceDE w:val="0"/>
              <w:autoSpaceDN w:val="0"/>
              <w:adjustRightInd w:val="0"/>
              <w:spacing w:before="120" w:after="120"/>
              <w:ind w:left="142"/>
              <w:rPr>
                <w:rFonts w:eastAsia="MyriadPro-Semibold"/>
                <w:b/>
                <w:sz w:val="18"/>
                <w:szCs w:val="18"/>
                <w:vertAlign w:val="superscript"/>
                <w:lang w:eastAsia="hu-HU"/>
              </w:rPr>
            </w:pPr>
            <w:r w:rsidRPr="009E450A">
              <w:rPr>
                <w:b/>
                <w:color w:val="00B0F0"/>
                <w:sz w:val="18"/>
                <w:szCs w:val="18"/>
              </w:rPr>
              <w:t>X</w:t>
            </w:r>
            <w:r>
              <w:rPr>
                <w:bCs/>
                <w:sz w:val="18"/>
                <w:szCs w:val="18"/>
              </w:rPr>
              <w:t xml:space="preserve"> </w:t>
            </w:r>
            <w:r w:rsidR="00895BDF" w:rsidRPr="00E8260C">
              <w:rPr>
                <w:rFonts w:eastAsia="MyriadPro-Semibold"/>
                <w:sz w:val="18"/>
                <w:szCs w:val="18"/>
                <w:lang w:eastAsia="hu-HU"/>
              </w:rPr>
              <w:t>Minőségi kritérium – Név: / Súlyszám:</w:t>
            </w:r>
            <w:r w:rsidR="00895BDF" w:rsidRPr="00E8260C">
              <w:rPr>
                <w:bCs/>
                <w:sz w:val="18"/>
                <w:szCs w:val="18"/>
              </w:rPr>
              <w:t xml:space="preserve"> </w:t>
            </w:r>
            <w:r w:rsidR="00895BDF" w:rsidRPr="00E8260C">
              <w:rPr>
                <w:rFonts w:eastAsia="MyriadPro-Semibold"/>
                <w:b/>
                <w:sz w:val="18"/>
                <w:szCs w:val="18"/>
                <w:vertAlign w:val="superscript"/>
                <w:lang w:eastAsia="hu-HU"/>
              </w:rPr>
              <w:t>1, 2, 20</w:t>
            </w:r>
          </w:p>
          <w:p w14:paraId="1B9AD15E" w14:textId="77777777" w:rsidR="00EA377C" w:rsidRDefault="002A6B52" w:rsidP="00EA377C">
            <w:pPr>
              <w:autoSpaceDE w:val="0"/>
              <w:autoSpaceDN w:val="0"/>
              <w:adjustRightInd w:val="0"/>
              <w:spacing w:before="120" w:after="120"/>
              <w:ind w:left="142"/>
              <w:rPr>
                <w:rFonts w:eastAsia="HiraKakuPro-W3"/>
                <w:b/>
                <w:bCs/>
                <w:color w:val="00B0F0"/>
                <w:sz w:val="18"/>
                <w:szCs w:val="18"/>
                <w:lang w:eastAsia="hu-HU"/>
              </w:rPr>
            </w:pPr>
            <w:r w:rsidRPr="002A6B52">
              <w:rPr>
                <w:rFonts w:eastAsia="HiraKakuPro-W3"/>
                <w:b/>
                <w:bCs/>
                <w:color w:val="00B0F0"/>
                <w:sz w:val="18"/>
                <w:szCs w:val="18"/>
                <w:lang w:eastAsia="hu-HU"/>
              </w:rPr>
              <w:t>A megváltoztatás elleni védelem módja</w:t>
            </w:r>
            <w:r>
              <w:rPr>
                <w:rFonts w:eastAsia="HiraKakuPro-W3"/>
                <w:b/>
                <w:bCs/>
                <w:color w:val="00B0F0"/>
                <w:sz w:val="18"/>
                <w:szCs w:val="18"/>
                <w:lang w:eastAsia="hu-HU"/>
              </w:rPr>
              <w:t>: 20</w:t>
            </w:r>
            <w:r w:rsidRPr="002A6B52">
              <w:rPr>
                <w:rFonts w:eastAsia="HiraKakuPro-W3"/>
                <w:b/>
                <w:bCs/>
                <w:color w:val="00B0F0"/>
                <w:sz w:val="18"/>
                <w:szCs w:val="18"/>
                <w:lang w:eastAsia="hu-HU"/>
              </w:rPr>
              <w:t xml:space="preserve"> </w:t>
            </w:r>
            <w:r w:rsidR="008C40D9">
              <w:rPr>
                <w:rFonts w:eastAsia="HiraKakuPro-W3"/>
                <w:b/>
                <w:bCs/>
                <w:color w:val="00B0F0"/>
                <w:sz w:val="18"/>
                <w:szCs w:val="18"/>
                <w:lang w:eastAsia="hu-HU"/>
              </w:rPr>
              <w:t xml:space="preserve">   </w:t>
            </w:r>
          </w:p>
          <w:p w14:paraId="597FB7D9" w14:textId="5766BE2E" w:rsidR="00895BDF" w:rsidRPr="00E8260C" w:rsidRDefault="00895BDF" w:rsidP="00EA377C">
            <w:pPr>
              <w:autoSpaceDE w:val="0"/>
              <w:autoSpaceDN w:val="0"/>
              <w:adjustRightInd w:val="0"/>
              <w:spacing w:before="120" w:after="120"/>
              <w:ind w:left="142"/>
              <w:rPr>
                <w:rFonts w:eastAsia="MyriadPro-Light"/>
                <w:sz w:val="18"/>
                <w:szCs w:val="18"/>
                <w:lang w:eastAsia="hu-HU"/>
              </w:rPr>
            </w:pPr>
            <w:r w:rsidRPr="00E8260C">
              <w:rPr>
                <w:rFonts w:eastAsia="HiraKakuPro-W3"/>
                <w:sz w:val="18"/>
                <w:szCs w:val="18"/>
                <w:lang w:eastAsia="hu-HU"/>
              </w:rPr>
              <w:t xml:space="preserve">◯ </w:t>
            </w:r>
            <w:r w:rsidRPr="00E8260C">
              <w:rPr>
                <w:rFonts w:eastAsia="MyriadPro-Light"/>
                <w:sz w:val="18"/>
                <w:szCs w:val="18"/>
                <w:lang w:eastAsia="hu-HU"/>
              </w:rPr>
              <w:t xml:space="preserve">Költség </w:t>
            </w:r>
            <w:r w:rsidRPr="00E8260C">
              <w:rPr>
                <w:rFonts w:eastAsia="MyriadPro-Semibold"/>
                <w:sz w:val="18"/>
                <w:szCs w:val="18"/>
                <w:lang w:eastAsia="hu-HU"/>
              </w:rPr>
              <w:t>kritérium – Név: / Súlyszám:</w:t>
            </w:r>
            <w:r w:rsidRPr="00E8260C">
              <w:rPr>
                <w:bCs/>
                <w:sz w:val="18"/>
                <w:szCs w:val="18"/>
              </w:rPr>
              <w:t xml:space="preserve"> </w:t>
            </w:r>
            <w:r w:rsidR="007415BD">
              <w:rPr>
                <w:rFonts w:eastAsia="MyriadPro-Semibold"/>
                <w:b/>
                <w:sz w:val="18"/>
                <w:szCs w:val="18"/>
                <w:vertAlign w:val="superscript"/>
                <w:lang w:eastAsia="hu-HU"/>
              </w:rPr>
              <w:t xml:space="preserve">1, </w:t>
            </w:r>
            <w:r w:rsidRPr="00E8260C">
              <w:rPr>
                <w:rFonts w:eastAsia="MyriadPro-Semibold"/>
                <w:b/>
                <w:sz w:val="18"/>
                <w:szCs w:val="18"/>
                <w:vertAlign w:val="superscript"/>
                <w:lang w:eastAsia="hu-HU"/>
              </w:rPr>
              <w:t>20</w:t>
            </w:r>
          </w:p>
          <w:p w14:paraId="13BCD46E" w14:textId="4967373F" w:rsidR="00895BDF" w:rsidRPr="00932201" w:rsidRDefault="00932201" w:rsidP="00EA377C">
            <w:pPr>
              <w:autoSpaceDE w:val="0"/>
              <w:autoSpaceDN w:val="0"/>
              <w:adjustRightInd w:val="0"/>
              <w:spacing w:before="120" w:after="120"/>
              <w:ind w:left="142"/>
              <w:rPr>
                <w:rFonts w:eastAsia="MyriadPro-Light"/>
                <w:sz w:val="18"/>
                <w:szCs w:val="18"/>
                <w:lang w:eastAsia="hu-HU"/>
              </w:rPr>
            </w:pPr>
            <w:r w:rsidRPr="00932201">
              <w:rPr>
                <w:rFonts w:eastAsia="HiraKakuPro-W3"/>
                <w:b/>
                <w:bCs/>
                <w:color w:val="00B0F0"/>
                <w:sz w:val="18"/>
                <w:szCs w:val="18"/>
                <w:lang w:eastAsia="hu-HU"/>
              </w:rPr>
              <w:t>X</w:t>
            </w:r>
            <w:r w:rsidR="00895BDF" w:rsidRPr="00E8260C">
              <w:rPr>
                <w:rFonts w:eastAsia="HiraKakuPro-W3"/>
                <w:sz w:val="18"/>
                <w:szCs w:val="18"/>
                <w:lang w:eastAsia="hu-HU"/>
              </w:rPr>
              <w:t xml:space="preserve"> </w:t>
            </w:r>
            <w:r w:rsidR="00895BDF" w:rsidRPr="00E8260C">
              <w:rPr>
                <w:rFonts w:eastAsia="MyriadPro-Light"/>
                <w:sz w:val="18"/>
                <w:szCs w:val="18"/>
                <w:lang w:eastAsia="hu-HU"/>
              </w:rPr>
              <w:t xml:space="preserve">Ár </w:t>
            </w:r>
            <w:r w:rsidR="00895BDF" w:rsidRPr="00E8260C">
              <w:rPr>
                <w:bCs/>
                <w:sz w:val="18"/>
                <w:szCs w:val="18"/>
              </w:rPr>
              <w:t xml:space="preserve">– Súlyszám: </w:t>
            </w:r>
            <w:r w:rsidR="00895BDF" w:rsidRPr="00E8260C">
              <w:rPr>
                <w:rFonts w:eastAsia="MyriadPro-Semibold"/>
                <w:b/>
                <w:sz w:val="18"/>
                <w:szCs w:val="18"/>
                <w:vertAlign w:val="superscript"/>
                <w:lang w:eastAsia="hu-HU"/>
              </w:rPr>
              <w:t>21</w:t>
            </w:r>
            <w:r>
              <w:rPr>
                <w:rFonts w:eastAsia="MyriadPro-Semibold"/>
                <w:b/>
                <w:sz w:val="18"/>
                <w:szCs w:val="18"/>
                <w:vertAlign w:val="superscript"/>
                <w:lang w:eastAsia="hu-HU"/>
              </w:rPr>
              <w:t xml:space="preserve"> </w:t>
            </w:r>
            <w:r w:rsidR="002A6B52">
              <w:rPr>
                <w:rFonts w:eastAsia="MyriadPro-Semibold"/>
                <w:b/>
                <w:color w:val="00B0F0"/>
                <w:sz w:val="18"/>
                <w:szCs w:val="18"/>
                <w:lang w:eastAsia="hu-HU"/>
              </w:rPr>
              <w:t>8</w:t>
            </w:r>
            <w:r w:rsidR="002A6B52" w:rsidRPr="00932201">
              <w:rPr>
                <w:rFonts w:eastAsia="MyriadPro-Semibold"/>
                <w:b/>
                <w:color w:val="00B0F0"/>
                <w:sz w:val="18"/>
                <w:szCs w:val="18"/>
                <w:lang w:eastAsia="hu-HU"/>
              </w:rPr>
              <w:t>0</w:t>
            </w:r>
          </w:p>
          <w:p w14:paraId="4E2E3635" w14:textId="77777777" w:rsidR="00895BDF" w:rsidRPr="00E8260C" w:rsidRDefault="00895BDF" w:rsidP="00EA377C">
            <w:pPr>
              <w:autoSpaceDE w:val="0"/>
              <w:autoSpaceDN w:val="0"/>
              <w:adjustRightInd w:val="0"/>
              <w:spacing w:before="120" w:after="120"/>
              <w:rPr>
                <w:rFonts w:eastAsia="MyriadPro-Light"/>
                <w:sz w:val="18"/>
                <w:szCs w:val="18"/>
                <w:lang w:eastAsia="hu-HU"/>
              </w:rPr>
            </w:pPr>
            <w:r w:rsidRPr="00E8260C">
              <w:rPr>
                <w:rFonts w:eastAsia="MS Mincho" w:hAnsi="MS Mincho"/>
                <w:sz w:val="18"/>
                <w:szCs w:val="18"/>
                <w:lang w:eastAsia="hu-HU"/>
              </w:rPr>
              <w:t>◯</w:t>
            </w:r>
            <w:r w:rsidRPr="00E8260C">
              <w:rPr>
                <w:rFonts w:eastAsia="HiraKakuPro-W3"/>
                <w:sz w:val="18"/>
                <w:szCs w:val="18"/>
                <w:lang w:eastAsia="hu-HU"/>
              </w:rPr>
              <w:t xml:space="preserve"> </w:t>
            </w:r>
            <w:r w:rsidRPr="00E8260C">
              <w:rPr>
                <w:rFonts w:eastAsia="MyriadPro-Light"/>
                <w:sz w:val="18"/>
                <w:szCs w:val="18"/>
                <w:lang w:eastAsia="hu-HU"/>
              </w:rPr>
              <w:t>Az ár nem az egyetlen odaítélési kritérium, az összes kritérium kizárólag a közbeszerzési dokumentációban került meghatározásra</w:t>
            </w:r>
          </w:p>
        </w:tc>
      </w:tr>
      <w:tr w:rsidR="00895BDF" w:rsidRPr="00E8260C" w14:paraId="08CF7F3C" w14:textId="77777777" w:rsidTr="00E03669">
        <w:tc>
          <w:tcPr>
            <w:tcW w:w="9778" w:type="dxa"/>
            <w:gridSpan w:val="2"/>
          </w:tcPr>
          <w:p w14:paraId="54D1EDC4" w14:textId="77777777" w:rsidR="00895BDF" w:rsidRPr="00E8260C" w:rsidRDefault="00895BDF" w:rsidP="00EA377C">
            <w:pPr>
              <w:autoSpaceDE w:val="0"/>
              <w:autoSpaceDN w:val="0"/>
              <w:adjustRightInd w:val="0"/>
              <w:spacing w:before="120" w:after="120"/>
              <w:rPr>
                <w:rFonts w:eastAsia="MyriadPro-Semibold"/>
                <w:sz w:val="18"/>
                <w:szCs w:val="18"/>
                <w:lang w:eastAsia="hu-HU"/>
              </w:rPr>
            </w:pPr>
            <w:r w:rsidRPr="00E8260C">
              <w:rPr>
                <w:rFonts w:eastAsia="MyriadPro-Semibold"/>
                <w:b/>
                <w:sz w:val="18"/>
                <w:szCs w:val="18"/>
                <w:lang w:eastAsia="hu-HU"/>
              </w:rPr>
              <w:t xml:space="preserve">II.2.6) </w:t>
            </w:r>
            <w:r w:rsidR="00D41E09" w:rsidRPr="00E8260C">
              <w:rPr>
                <w:rFonts w:eastAsia="MyriadPro-Semibold"/>
                <w:b/>
                <w:sz w:val="18"/>
                <w:szCs w:val="18"/>
                <w:lang w:eastAsia="hu-HU"/>
              </w:rPr>
              <w:t>Becsült teljes érték vagy nagyságrend:</w:t>
            </w:r>
          </w:p>
          <w:p w14:paraId="149B544B" w14:textId="77777777" w:rsidR="00895BDF" w:rsidRPr="00E8260C" w:rsidRDefault="00895BDF" w:rsidP="00EA377C">
            <w:pPr>
              <w:autoSpaceDE w:val="0"/>
              <w:autoSpaceDN w:val="0"/>
              <w:adjustRightInd w:val="0"/>
              <w:spacing w:before="120" w:after="120"/>
              <w:rPr>
                <w:rFonts w:eastAsia="MyriadPro-Semibold"/>
                <w:sz w:val="18"/>
                <w:szCs w:val="18"/>
                <w:lang w:eastAsia="hu-HU"/>
              </w:rPr>
            </w:pPr>
            <w:r w:rsidRPr="00E8260C">
              <w:rPr>
                <w:rFonts w:eastAsia="MyriadPro-Semibold"/>
                <w:sz w:val="18"/>
                <w:szCs w:val="18"/>
                <w:lang w:eastAsia="hu-HU"/>
              </w:rPr>
              <w:t xml:space="preserve">Érték </w:t>
            </w:r>
            <w:r w:rsidR="00D41E09" w:rsidRPr="00E8260C">
              <w:rPr>
                <w:rFonts w:eastAsia="MyriadPro-Semibold"/>
                <w:sz w:val="18"/>
                <w:szCs w:val="18"/>
                <w:lang w:eastAsia="hu-HU"/>
              </w:rPr>
              <w:t>á</w:t>
            </w:r>
            <w:r w:rsidRPr="00E8260C">
              <w:rPr>
                <w:rFonts w:eastAsia="MyriadPro-Semibold"/>
                <w:sz w:val="18"/>
                <w:szCs w:val="18"/>
                <w:lang w:eastAsia="hu-HU"/>
              </w:rPr>
              <w:t xml:space="preserve">fa nélkül: </w:t>
            </w:r>
            <w:r w:rsidR="00C01639" w:rsidRPr="0011252D">
              <w:rPr>
                <w:rFonts w:eastAsia="MyriadPro-Semibold"/>
                <w:sz w:val="18"/>
                <w:szCs w:val="18"/>
                <w:lang w:eastAsia="hu-HU"/>
              </w:rPr>
              <w:t xml:space="preserve">[        </w:t>
            </w:r>
            <w:r w:rsidR="0011252D" w:rsidRPr="0011252D">
              <w:rPr>
                <w:rFonts w:eastAsia="MyriadPro-Semibold"/>
                <w:b/>
                <w:bCs/>
                <w:color w:val="00B0F0"/>
                <w:sz w:val="18"/>
                <w:szCs w:val="18"/>
                <w:lang w:eastAsia="hu-HU"/>
              </w:rPr>
              <w:t>1</w:t>
            </w:r>
            <w:r w:rsidR="00C01639" w:rsidRPr="0011252D">
              <w:rPr>
                <w:rFonts w:eastAsia="MyriadPro-Semibold"/>
                <w:b/>
                <w:bCs/>
                <w:color w:val="00B0F0"/>
                <w:sz w:val="18"/>
                <w:szCs w:val="18"/>
                <w:lang w:eastAsia="hu-HU"/>
              </w:rPr>
              <w:t xml:space="preserve">        </w:t>
            </w:r>
            <w:r w:rsidR="00C01639" w:rsidRPr="0011252D">
              <w:rPr>
                <w:rFonts w:eastAsia="MyriadPro-Semibold"/>
                <w:sz w:val="18"/>
                <w:szCs w:val="18"/>
                <w:lang w:eastAsia="hu-HU"/>
              </w:rPr>
              <w:t>] Pénznem: [</w:t>
            </w:r>
            <w:r w:rsidR="00C01639" w:rsidRPr="0011252D">
              <w:rPr>
                <w:rFonts w:eastAsia="MyriadPro-Semibold"/>
                <w:b/>
                <w:bCs/>
                <w:color w:val="00B0F0"/>
                <w:sz w:val="18"/>
                <w:szCs w:val="18"/>
                <w:lang w:eastAsia="hu-HU"/>
              </w:rPr>
              <w:t>H</w:t>
            </w:r>
            <w:r w:rsidR="00C01639" w:rsidRPr="0011252D">
              <w:rPr>
                <w:rFonts w:eastAsia="MyriadPro-Semibold"/>
                <w:sz w:val="18"/>
                <w:szCs w:val="18"/>
                <w:lang w:eastAsia="hu-HU"/>
              </w:rPr>
              <w:t>][</w:t>
            </w:r>
            <w:r w:rsidR="00C01639" w:rsidRPr="0011252D">
              <w:rPr>
                <w:rFonts w:eastAsia="MyriadPro-Semibold"/>
                <w:b/>
                <w:bCs/>
                <w:color w:val="00B0F0"/>
                <w:sz w:val="18"/>
                <w:szCs w:val="18"/>
                <w:lang w:eastAsia="hu-HU"/>
              </w:rPr>
              <w:t>U</w:t>
            </w:r>
            <w:r w:rsidR="00C01639" w:rsidRPr="0011252D">
              <w:rPr>
                <w:rFonts w:eastAsia="MyriadPro-Semibold"/>
                <w:sz w:val="18"/>
                <w:szCs w:val="18"/>
                <w:lang w:eastAsia="hu-HU"/>
              </w:rPr>
              <w:t>]</w:t>
            </w:r>
            <w:r w:rsidR="00C01639" w:rsidRPr="0011252D">
              <w:rPr>
                <w:rFonts w:eastAsia="MyriadPro-Semibold"/>
                <w:b/>
                <w:bCs/>
                <w:color w:val="00B0F0"/>
                <w:sz w:val="18"/>
                <w:szCs w:val="18"/>
                <w:lang w:eastAsia="hu-HU"/>
              </w:rPr>
              <w:t>[F</w:t>
            </w:r>
            <w:r w:rsidR="00C01639" w:rsidRPr="0011252D">
              <w:rPr>
                <w:rFonts w:eastAsia="MyriadPro-Semibold"/>
                <w:sz w:val="18"/>
                <w:szCs w:val="18"/>
                <w:lang w:eastAsia="hu-HU"/>
              </w:rPr>
              <w:t>]</w:t>
            </w:r>
          </w:p>
          <w:p w14:paraId="25FD7DCA" w14:textId="77777777" w:rsidR="00895BDF" w:rsidRPr="00E8260C" w:rsidRDefault="00895BDF" w:rsidP="00EA377C">
            <w:pPr>
              <w:autoSpaceDE w:val="0"/>
              <w:autoSpaceDN w:val="0"/>
              <w:adjustRightInd w:val="0"/>
              <w:spacing w:before="120" w:after="120"/>
              <w:rPr>
                <w:rFonts w:eastAsia="MyriadPro-Semibold"/>
                <w:i/>
                <w:sz w:val="18"/>
                <w:szCs w:val="18"/>
                <w:lang w:eastAsia="hu-HU"/>
              </w:rPr>
            </w:pPr>
            <w:r w:rsidRPr="00E8260C">
              <w:rPr>
                <w:rFonts w:eastAsia="MyriadPro-Semibold"/>
                <w:i/>
                <w:sz w:val="18"/>
                <w:szCs w:val="18"/>
                <w:lang w:eastAsia="hu-HU"/>
              </w:rPr>
              <w:t>(</w:t>
            </w:r>
            <w:r w:rsidR="00D41E09" w:rsidRPr="00E8260C">
              <w:rPr>
                <w:rFonts w:eastAsia="MyriadPro-Semibold"/>
                <w:i/>
                <w:sz w:val="18"/>
                <w:szCs w:val="18"/>
                <w:lang w:eastAsia="hu-HU"/>
              </w:rPr>
              <w:t>keretmegállapodások vagy dinamikus beszerzési rendszerek esetében</w:t>
            </w:r>
            <w:r w:rsidR="00D41E09" w:rsidRPr="00E8260C">
              <w:rPr>
                <w:rFonts w:eastAsia="MyriadPro-Semibold"/>
                <w:b/>
                <w:bCs/>
                <w:i/>
                <w:iCs/>
                <w:sz w:val="18"/>
                <w:szCs w:val="18"/>
                <w:lang w:eastAsia="hu-HU"/>
              </w:rPr>
              <w:t xml:space="preserve"> - </w:t>
            </w:r>
            <w:r w:rsidR="00D41E09" w:rsidRPr="00E8260C">
              <w:rPr>
                <w:rFonts w:eastAsia="MyriadPro-Semibold"/>
                <w:i/>
                <w:sz w:val="18"/>
                <w:szCs w:val="18"/>
                <w:lang w:eastAsia="hu-HU"/>
              </w:rPr>
              <w:t>becsült maximális összérték e tétel teljes időtartamára vonatkozóan</w:t>
            </w:r>
            <w:r w:rsidRPr="00E8260C">
              <w:rPr>
                <w:rFonts w:eastAsia="MyriadPro-Semibold"/>
                <w:i/>
                <w:sz w:val="18"/>
                <w:szCs w:val="18"/>
                <w:lang w:eastAsia="hu-HU"/>
              </w:rPr>
              <w:t>)</w:t>
            </w:r>
          </w:p>
        </w:tc>
      </w:tr>
      <w:tr w:rsidR="00895BDF" w:rsidRPr="00E8260C" w14:paraId="0D559101" w14:textId="77777777" w:rsidTr="00E03669">
        <w:tc>
          <w:tcPr>
            <w:tcW w:w="9778" w:type="dxa"/>
            <w:gridSpan w:val="2"/>
          </w:tcPr>
          <w:p w14:paraId="1B50D3E7" w14:textId="77777777" w:rsidR="00895BDF" w:rsidRPr="00E8260C" w:rsidRDefault="00895BDF"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 xml:space="preserve">II.2.7) A szerződés, </w:t>
            </w:r>
            <w:r w:rsidR="00407A4E">
              <w:rPr>
                <w:rFonts w:eastAsia="MyriadPro-Semibold"/>
                <w:b/>
                <w:sz w:val="18"/>
                <w:szCs w:val="18"/>
                <w:lang w:eastAsia="hu-HU"/>
              </w:rPr>
              <w:t xml:space="preserve">a </w:t>
            </w:r>
            <w:r w:rsidRPr="00E8260C">
              <w:rPr>
                <w:rFonts w:eastAsia="MyriadPro-Semibold"/>
                <w:b/>
                <w:sz w:val="18"/>
                <w:szCs w:val="18"/>
                <w:lang w:eastAsia="hu-HU"/>
              </w:rPr>
              <w:t xml:space="preserve">keretmegállapodás vagy </w:t>
            </w:r>
            <w:r w:rsidR="00D41E09" w:rsidRPr="00E8260C">
              <w:rPr>
                <w:rFonts w:eastAsia="MyriadPro-Semibold"/>
                <w:b/>
                <w:sz w:val="18"/>
                <w:szCs w:val="18"/>
                <w:lang w:eastAsia="hu-HU"/>
              </w:rPr>
              <w:t>a dinamikus beszerzési rendsze</w:t>
            </w:r>
            <w:r w:rsidR="00E17496">
              <w:rPr>
                <w:rFonts w:eastAsia="MyriadPro-Semibold"/>
                <w:b/>
                <w:sz w:val="18"/>
                <w:szCs w:val="18"/>
                <w:lang w:eastAsia="hu-HU"/>
              </w:rPr>
              <w:t>r</w:t>
            </w:r>
            <w:r w:rsidRPr="00E8260C">
              <w:rPr>
                <w:rFonts w:eastAsia="MyriadPro-Semibold"/>
                <w:b/>
                <w:sz w:val="18"/>
                <w:szCs w:val="18"/>
                <w:lang w:eastAsia="hu-HU"/>
              </w:rPr>
              <w:t xml:space="preserve"> időtartama</w:t>
            </w:r>
          </w:p>
          <w:p w14:paraId="06DDF3C1" w14:textId="17BF5012" w:rsidR="00895BDF" w:rsidRPr="00D63C53" w:rsidRDefault="00895BDF" w:rsidP="00EA377C">
            <w:pPr>
              <w:autoSpaceDE w:val="0"/>
              <w:autoSpaceDN w:val="0"/>
              <w:adjustRightInd w:val="0"/>
              <w:spacing w:before="120" w:after="120"/>
              <w:rPr>
                <w:rFonts w:eastAsia="MyriadPro-Semibold"/>
                <w:sz w:val="18"/>
                <w:szCs w:val="18"/>
                <w:lang w:eastAsia="hu-HU"/>
              </w:rPr>
            </w:pPr>
            <w:r w:rsidRPr="00D63C53">
              <w:rPr>
                <w:rFonts w:eastAsia="MyriadPro-Semibold"/>
                <w:sz w:val="18"/>
                <w:szCs w:val="18"/>
                <w:lang w:eastAsia="hu-HU"/>
              </w:rPr>
              <w:t>Időtartam hónapban: [</w:t>
            </w:r>
            <w:r w:rsidR="002A6B52">
              <w:rPr>
                <w:rFonts w:eastAsia="MyriadPro-Semibold"/>
                <w:b/>
                <w:bCs/>
                <w:color w:val="00B0F0"/>
                <w:sz w:val="18"/>
                <w:szCs w:val="18"/>
                <w:lang w:eastAsia="hu-HU"/>
              </w:rPr>
              <w:t>36</w:t>
            </w:r>
            <w:r w:rsidRPr="00D63C53">
              <w:rPr>
                <w:rFonts w:eastAsia="MyriadPro-Semibold"/>
                <w:sz w:val="18"/>
                <w:szCs w:val="18"/>
                <w:lang w:eastAsia="hu-HU"/>
              </w:rPr>
              <w:t xml:space="preserve">] vagy </w:t>
            </w:r>
            <w:r w:rsidR="00D41E09" w:rsidRPr="00D63C53">
              <w:rPr>
                <w:rFonts w:eastAsia="MyriadPro-Semibold"/>
                <w:sz w:val="18"/>
                <w:szCs w:val="18"/>
                <w:lang w:eastAsia="hu-HU"/>
              </w:rPr>
              <w:t>Munka</w:t>
            </w:r>
            <w:r w:rsidRPr="00D63C53">
              <w:rPr>
                <w:rFonts w:eastAsia="MyriadPro-Semibold"/>
                <w:sz w:val="18"/>
                <w:szCs w:val="18"/>
                <w:lang w:eastAsia="hu-HU"/>
              </w:rPr>
              <w:t>nap</w:t>
            </w:r>
            <w:r w:rsidR="00D41E09" w:rsidRPr="00D63C53">
              <w:rPr>
                <w:rFonts w:eastAsia="MyriadPro-Semibold"/>
                <w:sz w:val="18"/>
                <w:szCs w:val="18"/>
                <w:lang w:eastAsia="hu-HU"/>
              </w:rPr>
              <w:t>ok</w:t>
            </w:r>
            <w:r w:rsidRPr="00D63C53">
              <w:rPr>
                <w:rFonts w:eastAsia="MyriadPro-Semibold"/>
                <w:sz w:val="18"/>
                <w:szCs w:val="18"/>
                <w:lang w:eastAsia="hu-HU"/>
              </w:rPr>
              <w:t>ban</w:t>
            </w:r>
            <w:r w:rsidR="00D41E09" w:rsidRPr="00D63C53">
              <w:rPr>
                <w:rFonts w:eastAsia="MyriadPro-Semibold"/>
                <w:sz w:val="18"/>
                <w:szCs w:val="18"/>
                <w:lang w:eastAsia="hu-HU"/>
              </w:rPr>
              <w:t xml:space="preserve"> kifejezett időtartam</w:t>
            </w:r>
            <w:r w:rsidRPr="00D63C53">
              <w:rPr>
                <w:rFonts w:eastAsia="MyriadPro-Semibold"/>
                <w:sz w:val="18"/>
                <w:szCs w:val="18"/>
                <w:lang w:eastAsia="hu-HU"/>
              </w:rPr>
              <w:t>: [  ]</w:t>
            </w:r>
          </w:p>
          <w:p w14:paraId="0BDCD463" w14:textId="77777777" w:rsidR="00895BDF" w:rsidRPr="00E8260C" w:rsidRDefault="00895BDF" w:rsidP="00EA377C">
            <w:pPr>
              <w:spacing w:before="120" w:after="120"/>
              <w:rPr>
                <w:rFonts w:eastAsia="MyriadPro-Semibold"/>
                <w:sz w:val="18"/>
                <w:szCs w:val="18"/>
                <w:lang w:eastAsia="hu-HU"/>
              </w:rPr>
            </w:pPr>
            <w:r w:rsidRPr="00A637F2">
              <w:rPr>
                <w:rFonts w:eastAsia="MyriadPro-Semibold"/>
                <w:sz w:val="18"/>
                <w:szCs w:val="18"/>
                <w:lang w:eastAsia="hu-HU"/>
              </w:rPr>
              <w:t xml:space="preserve">vagy Kezdés: </w:t>
            </w:r>
            <w:r w:rsidRPr="00A637F2">
              <w:rPr>
                <w:rFonts w:eastAsia="MyriadPro-Semibold"/>
                <w:i/>
                <w:sz w:val="18"/>
                <w:szCs w:val="18"/>
                <w:lang w:eastAsia="hu-HU"/>
              </w:rPr>
              <w:t>(nn</w:t>
            </w:r>
            <w:r w:rsidR="00D41E09" w:rsidRPr="00A637F2">
              <w:rPr>
                <w:rFonts w:eastAsia="MyriadPro-Semibold"/>
                <w:i/>
                <w:sz w:val="18"/>
                <w:szCs w:val="18"/>
                <w:lang w:eastAsia="hu-HU"/>
              </w:rPr>
              <w:t>/hh/éééé</w:t>
            </w:r>
            <w:r w:rsidRPr="00A637F2">
              <w:rPr>
                <w:rFonts w:eastAsia="MyriadPro-Semibold"/>
                <w:i/>
                <w:sz w:val="18"/>
                <w:szCs w:val="18"/>
                <w:lang w:eastAsia="hu-HU"/>
              </w:rPr>
              <w:t>)</w:t>
            </w:r>
            <w:r w:rsidRPr="00A637F2">
              <w:rPr>
                <w:rFonts w:eastAsia="MyriadPro-Semibold"/>
                <w:sz w:val="18"/>
                <w:szCs w:val="18"/>
                <w:lang w:eastAsia="hu-HU"/>
              </w:rPr>
              <w:t xml:space="preserve"> / Befejezés: </w:t>
            </w:r>
            <w:r w:rsidR="00D41E09" w:rsidRPr="00A637F2">
              <w:rPr>
                <w:rFonts w:eastAsia="MyriadPro-Semibold"/>
                <w:i/>
                <w:sz w:val="18"/>
                <w:szCs w:val="18"/>
                <w:lang w:eastAsia="hu-HU"/>
              </w:rPr>
              <w:t>(nn/hh/éééé)</w:t>
            </w:r>
          </w:p>
          <w:p w14:paraId="5A3B480E" w14:textId="32D42437" w:rsidR="00895BDF" w:rsidRDefault="00895BDF" w:rsidP="00EA377C">
            <w:pPr>
              <w:spacing w:before="120" w:after="120"/>
              <w:rPr>
                <w:bCs/>
                <w:sz w:val="18"/>
                <w:szCs w:val="18"/>
              </w:rPr>
            </w:pPr>
            <w:r w:rsidRPr="00E8260C">
              <w:rPr>
                <w:bCs/>
                <w:sz w:val="18"/>
                <w:szCs w:val="18"/>
              </w:rPr>
              <w:t>A szerződés meghosszabbítható</w:t>
            </w:r>
            <w:r w:rsidR="007415BD">
              <w:rPr>
                <w:bCs/>
                <w:sz w:val="18"/>
                <w:szCs w:val="18"/>
              </w:rPr>
              <w:t xml:space="preserve"> </w:t>
            </w:r>
            <w:r w:rsidR="002A6B52" w:rsidRPr="0059280F">
              <w:rPr>
                <w:rFonts w:eastAsia="MS Mincho"/>
                <w:b/>
                <w:bCs/>
                <w:color w:val="00B0F0"/>
                <w:sz w:val="18"/>
                <w:szCs w:val="18"/>
                <w:lang w:eastAsia="hu-HU"/>
              </w:rPr>
              <w:t>X</w:t>
            </w:r>
            <w:r w:rsidR="00054C44" w:rsidRPr="00E8260C">
              <w:rPr>
                <w:rFonts w:eastAsia="HiraKakuPro-W3"/>
                <w:sz w:val="18"/>
                <w:szCs w:val="18"/>
                <w:lang w:eastAsia="hu-HU"/>
              </w:rPr>
              <w:t xml:space="preserve"> </w:t>
            </w:r>
            <w:r w:rsidR="007415BD" w:rsidRPr="00054C44">
              <w:rPr>
                <w:rFonts w:eastAsia="MyriadPro-Semibold"/>
                <w:sz w:val="18"/>
                <w:szCs w:val="18"/>
                <w:lang w:eastAsia="hu-HU"/>
              </w:rPr>
              <w:t xml:space="preserve">igen </w:t>
            </w:r>
            <w:r w:rsidR="002A6B52" w:rsidRPr="00054C44">
              <w:rPr>
                <w:rFonts w:eastAsia="MS Mincho" w:hAnsi="MS Mincho"/>
                <w:sz w:val="18"/>
                <w:szCs w:val="18"/>
              </w:rPr>
              <w:t>◯</w:t>
            </w:r>
            <w:r w:rsidR="007415BD" w:rsidRPr="00054C44">
              <w:rPr>
                <w:rFonts w:eastAsia="MyriadPro-Semibold"/>
                <w:sz w:val="18"/>
                <w:szCs w:val="18"/>
                <w:lang w:eastAsia="hu-HU"/>
              </w:rPr>
              <w:t>nem</w:t>
            </w:r>
            <w:r w:rsidR="007415BD" w:rsidRPr="00E8260C">
              <w:rPr>
                <w:bCs/>
                <w:sz w:val="18"/>
                <w:szCs w:val="18"/>
              </w:rPr>
              <w:t xml:space="preserve"> </w:t>
            </w:r>
            <w:r w:rsidRPr="00E8260C">
              <w:rPr>
                <w:bCs/>
                <w:sz w:val="18"/>
                <w:szCs w:val="18"/>
              </w:rPr>
              <w:t xml:space="preserve">A </w:t>
            </w:r>
            <w:r w:rsidR="00D41E09" w:rsidRPr="00E8260C">
              <w:rPr>
                <w:bCs/>
                <w:sz w:val="18"/>
                <w:szCs w:val="18"/>
              </w:rPr>
              <w:t>meghosszabbításra vonatkozó lehetőségek ismertetése</w:t>
            </w:r>
            <w:r w:rsidRPr="00E8260C">
              <w:rPr>
                <w:bCs/>
                <w:sz w:val="18"/>
                <w:szCs w:val="18"/>
              </w:rPr>
              <w:t>:</w:t>
            </w:r>
          </w:p>
          <w:p w14:paraId="31CC7FF4" w14:textId="2017424D" w:rsidR="002A6B52" w:rsidRPr="00E8260C" w:rsidRDefault="002A6B52" w:rsidP="00EA377C">
            <w:pPr>
              <w:autoSpaceDE w:val="0"/>
              <w:autoSpaceDN w:val="0"/>
              <w:adjustRightInd w:val="0"/>
              <w:spacing w:before="120" w:after="120"/>
              <w:ind w:left="142"/>
              <w:rPr>
                <w:rFonts w:eastAsia="MyriadPro-Semibold"/>
                <w:sz w:val="18"/>
                <w:szCs w:val="18"/>
                <w:lang w:eastAsia="hu-HU"/>
              </w:rPr>
            </w:pPr>
            <w:r w:rsidRPr="00E16405">
              <w:rPr>
                <w:rFonts w:eastAsia="HiraKakuPro-W3"/>
                <w:b/>
                <w:bCs/>
                <w:color w:val="00B0F0"/>
                <w:sz w:val="18"/>
                <w:szCs w:val="18"/>
                <w:lang w:eastAsia="hu-HU"/>
              </w:rPr>
              <w:t>A szerződés további 3 évvel meghosszabbítható.</w:t>
            </w:r>
          </w:p>
        </w:tc>
      </w:tr>
      <w:tr w:rsidR="00054C44" w:rsidRPr="00E8260C" w14:paraId="38D68CA1" w14:textId="77777777" w:rsidTr="00E03669">
        <w:tc>
          <w:tcPr>
            <w:tcW w:w="9778" w:type="dxa"/>
            <w:gridSpan w:val="2"/>
          </w:tcPr>
          <w:p w14:paraId="26A89347" w14:textId="77777777" w:rsidR="00054C44" w:rsidRPr="00054C44" w:rsidRDefault="00054C44" w:rsidP="00EA377C">
            <w:pPr>
              <w:spacing w:before="120" w:after="120"/>
              <w:rPr>
                <w:rFonts w:eastAsia="MyriadPro-Semibold"/>
                <w:i/>
                <w:iCs/>
                <w:sz w:val="18"/>
                <w:szCs w:val="18"/>
                <w:lang w:eastAsia="hu-HU"/>
              </w:rPr>
            </w:pPr>
            <w:r w:rsidRPr="00054C44">
              <w:rPr>
                <w:rFonts w:eastAsia="MyriadPro-Semibold"/>
                <w:b/>
                <w:sz w:val="18"/>
                <w:szCs w:val="18"/>
                <w:lang w:eastAsia="hu-HU"/>
              </w:rPr>
              <w:t xml:space="preserve">II.2.9) </w:t>
            </w:r>
            <w:r w:rsidRPr="00054C44">
              <w:rPr>
                <w:rFonts w:eastAsia="MyriadPro-Semibold"/>
                <w:b/>
                <w:bCs/>
                <w:sz w:val="18"/>
                <w:szCs w:val="18"/>
                <w:lang w:eastAsia="hu-HU"/>
              </w:rPr>
              <w:t>Az ajánlattételre vagy részvételre felhívandó gazdasági szereplők számának korlátozására vonatkozó információ</w:t>
            </w:r>
            <w:r>
              <w:rPr>
                <w:rStyle w:val="SzvegtrzsFlkvr"/>
              </w:rPr>
              <w:t xml:space="preserve"> </w:t>
            </w:r>
            <w:r w:rsidRPr="00054C44">
              <w:rPr>
                <w:rFonts w:eastAsia="MyriadPro-Semibold"/>
                <w:i/>
                <w:iCs/>
                <w:sz w:val="18"/>
                <w:szCs w:val="18"/>
                <w:lang w:eastAsia="hu-HU"/>
              </w:rPr>
              <w:t>(nyílt</w:t>
            </w:r>
            <w:r>
              <w:rPr>
                <w:rFonts w:eastAsia="MyriadPro-Semibold"/>
                <w:i/>
                <w:iCs/>
                <w:sz w:val="18"/>
                <w:szCs w:val="18"/>
                <w:lang w:eastAsia="hu-HU"/>
              </w:rPr>
              <w:t xml:space="preserve"> </w:t>
            </w:r>
            <w:r w:rsidRPr="00054C44">
              <w:rPr>
                <w:rFonts w:eastAsia="MyriadPro-Semibold"/>
                <w:i/>
                <w:iCs/>
                <w:sz w:val="18"/>
                <w:szCs w:val="18"/>
                <w:lang w:eastAsia="hu-HU"/>
              </w:rPr>
              <w:t>eljárások kivételével)</w:t>
            </w:r>
          </w:p>
          <w:p w14:paraId="2C26E250" w14:textId="77777777" w:rsidR="00054C44" w:rsidRPr="00054C44" w:rsidRDefault="00054C44" w:rsidP="00EA377C">
            <w:pPr>
              <w:spacing w:before="120" w:after="120"/>
              <w:rPr>
                <w:bCs/>
                <w:sz w:val="18"/>
                <w:szCs w:val="18"/>
              </w:rPr>
            </w:pPr>
            <w:r w:rsidRPr="00054C44">
              <w:rPr>
                <w:bCs/>
                <w:sz w:val="18"/>
                <w:szCs w:val="18"/>
              </w:rPr>
              <w:t xml:space="preserve">A </w:t>
            </w:r>
            <w:r w:rsidR="00A50D20">
              <w:rPr>
                <w:bCs/>
                <w:sz w:val="18"/>
                <w:szCs w:val="18"/>
              </w:rPr>
              <w:t>részvé</w:t>
            </w:r>
            <w:r w:rsidRPr="00054C44">
              <w:rPr>
                <w:bCs/>
                <w:sz w:val="18"/>
                <w:szCs w:val="18"/>
              </w:rPr>
              <w:t>telre jelentkezők tervezett száma: [</w:t>
            </w:r>
            <w:r>
              <w:rPr>
                <w:bCs/>
                <w:sz w:val="18"/>
                <w:szCs w:val="18"/>
              </w:rPr>
              <w:t xml:space="preserve"> </w:t>
            </w:r>
            <w:r w:rsidRPr="00054C44">
              <w:rPr>
                <w:bCs/>
                <w:sz w:val="18"/>
                <w:szCs w:val="18"/>
              </w:rPr>
              <w:t xml:space="preserve"> ]</w:t>
            </w:r>
          </w:p>
          <w:p w14:paraId="6AC4D088" w14:textId="77777777" w:rsidR="00054C44" w:rsidRPr="00054C44" w:rsidRDefault="00054C44" w:rsidP="00EA377C">
            <w:pPr>
              <w:spacing w:before="120" w:after="120"/>
              <w:rPr>
                <w:bCs/>
                <w:sz w:val="18"/>
                <w:szCs w:val="18"/>
              </w:rPr>
            </w:pPr>
            <w:r w:rsidRPr="00054C44">
              <w:rPr>
                <w:bCs/>
                <w:i/>
                <w:iCs/>
                <w:sz w:val="18"/>
                <w:szCs w:val="18"/>
              </w:rPr>
              <w:t>vagy</w:t>
            </w:r>
            <w:r w:rsidRPr="00054C44">
              <w:rPr>
                <w:b/>
                <w:sz w:val="18"/>
                <w:szCs w:val="18"/>
              </w:rPr>
              <w:t xml:space="preserve"> </w:t>
            </w:r>
            <w:r w:rsidRPr="00054C44">
              <w:rPr>
                <w:bCs/>
                <w:sz w:val="18"/>
                <w:szCs w:val="18"/>
              </w:rPr>
              <w:t xml:space="preserve">Tervezett minimum: [ </w:t>
            </w:r>
            <w:r>
              <w:rPr>
                <w:bCs/>
                <w:sz w:val="18"/>
                <w:szCs w:val="18"/>
              </w:rPr>
              <w:t xml:space="preserve"> </w:t>
            </w:r>
            <w:r w:rsidRPr="00054C44">
              <w:rPr>
                <w:bCs/>
                <w:sz w:val="18"/>
                <w:szCs w:val="18"/>
              </w:rPr>
              <w:t>] / Maximális szám:</w:t>
            </w:r>
            <w:r>
              <w:rPr>
                <w:bCs/>
                <w:sz w:val="18"/>
                <w:szCs w:val="18"/>
              </w:rPr>
              <w:t xml:space="preserve"> </w:t>
            </w:r>
            <w:r w:rsidRPr="00054C44">
              <w:rPr>
                <w:b/>
                <w:bCs/>
                <w:sz w:val="18"/>
                <w:szCs w:val="18"/>
                <w:vertAlign w:val="superscript"/>
              </w:rPr>
              <w:t>2</w:t>
            </w:r>
            <w:r w:rsidRPr="00054C44">
              <w:rPr>
                <w:bCs/>
                <w:sz w:val="18"/>
                <w:szCs w:val="18"/>
              </w:rPr>
              <w:t xml:space="preserve"> [ </w:t>
            </w:r>
            <w:r>
              <w:rPr>
                <w:bCs/>
                <w:sz w:val="18"/>
                <w:szCs w:val="18"/>
              </w:rPr>
              <w:t xml:space="preserve"> </w:t>
            </w:r>
            <w:r w:rsidRPr="00054C44">
              <w:rPr>
                <w:bCs/>
                <w:sz w:val="18"/>
                <w:szCs w:val="18"/>
              </w:rPr>
              <w:t>]</w:t>
            </w:r>
          </w:p>
          <w:p w14:paraId="1B80D776" w14:textId="77777777" w:rsidR="00054C44" w:rsidRPr="00E8260C" w:rsidRDefault="00054C44" w:rsidP="00EA377C">
            <w:pPr>
              <w:spacing w:before="120" w:after="120"/>
              <w:rPr>
                <w:rFonts w:eastAsia="MyriadPro-Semibold"/>
                <w:b/>
                <w:sz w:val="18"/>
                <w:szCs w:val="18"/>
                <w:lang w:eastAsia="hu-HU"/>
              </w:rPr>
            </w:pPr>
            <w:r w:rsidRPr="00054C44">
              <w:rPr>
                <w:bCs/>
                <w:sz w:val="18"/>
                <w:szCs w:val="18"/>
              </w:rPr>
              <w:t>A jelentkezők számának korlátozására vonatkozó objektív szempontok:</w:t>
            </w:r>
          </w:p>
        </w:tc>
      </w:tr>
      <w:tr w:rsidR="00895BDF" w:rsidRPr="00E8260C" w14:paraId="14A257B0" w14:textId="77777777" w:rsidTr="00E03669">
        <w:tc>
          <w:tcPr>
            <w:tcW w:w="9778" w:type="dxa"/>
            <w:gridSpan w:val="2"/>
          </w:tcPr>
          <w:p w14:paraId="19DDD043" w14:textId="77777777" w:rsidR="00895BDF" w:rsidRPr="00E8260C" w:rsidRDefault="00895BDF" w:rsidP="00EA377C">
            <w:pPr>
              <w:spacing w:before="120" w:after="120"/>
              <w:rPr>
                <w:rFonts w:eastAsia="MyriadPro-Semibold"/>
                <w:b/>
                <w:sz w:val="18"/>
                <w:szCs w:val="18"/>
                <w:lang w:eastAsia="hu-HU"/>
              </w:rPr>
            </w:pPr>
            <w:r w:rsidRPr="00E8260C">
              <w:rPr>
                <w:rFonts w:eastAsia="MyriadPro-Semibold"/>
                <w:b/>
                <w:sz w:val="18"/>
                <w:szCs w:val="18"/>
                <w:lang w:eastAsia="hu-HU"/>
              </w:rPr>
              <w:t>II.2.</w:t>
            </w:r>
            <w:r w:rsidR="00D41E09" w:rsidRPr="00E8260C">
              <w:rPr>
                <w:rFonts w:eastAsia="MyriadPro-Semibold"/>
                <w:b/>
                <w:sz w:val="18"/>
                <w:szCs w:val="18"/>
                <w:lang w:eastAsia="hu-HU"/>
              </w:rPr>
              <w:t>10</w:t>
            </w:r>
            <w:r w:rsidRPr="00E8260C">
              <w:rPr>
                <w:rFonts w:eastAsia="MyriadPro-Semibold"/>
                <w:b/>
                <w:sz w:val="18"/>
                <w:szCs w:val="18"/>
                <w:lang w:eastAsia="hu-HU"/>
              </w:rPr>
              <w:t xml:space="preserve">) </w:t>
            </w:r>
            <w:r w:rsidR="00D41E09" w:rsidRPr="00E8260C">
              <w:rPr>
                <w:rFonts w:eastAsia="MyriadPro-Semibold"/>
                <w:b/>
                <w:sz w:val="18"/>
                <w:szCs w:val="18"/>
                <w:lang w:eastAsia="hu-HU"/>
              </w:rPr>
              <w:t>Változatokra vonatkozó információk</w:t>
            </w:r>
          </w:p>
          <w:p w14:paraId="6D8B50A9" w14:textId="77777777" w:rsidR="00895BDF" w:rsidRPr="00E8260C" w:rsidRDefault="00E17496" w:rsidP="00EA377C">
            <w:pPr>
              <w:spacing w:before="120" w:after="120"/>
              <w:rPr>
                <w:rFonts w:eastAsia="MyriadPro-Semibold"/>
                <w:b/>
                <w:sz w:val="18"/>
                <w:szCs w:val="18"/>
                <w:lang w:eastAsia="hu-HU"/>
              </w:rPr>
            </w:pPr>
            <w:r>
              <w:rPr>
                <w:rFonts w:eastAsia="MyriadPro-Semibold"/>
                <w:sz w:val="18"/>
                <w:szCs w:val="18"/>
                <w:lang w:eastAsia="hu-HU"/>
              </w:rPr>
              <w:t>Elfogadható</w:t>
            </w:r>
            <w:r w:rsidR="00895BDF" w:rsidRPr="00E8260C">
              <w:rPr>
                <w:rFonts w:eastAsia="MyriadPro-Semibold"/>
                <w:sz w:val="18"/>
                <w:szCs w:val="18"/>
                <w:lang w:eastAsia="hu-HU"/>
              </w:rPr>
              <w:t xml:space="preserve"> változatok </w:t>
            </w:r>
            <w:r w:rsidR="00054C44" w:rsidRPr="00E8260C">
              <w:rPr>
                <w:rFonts w:ascii="MS Mincho" w:eastAsia="MS Mincho" w:hAnsi="MS Mincho" w:cs="MS Mincho" w:hint="eastAsia"/>
                <w:sz w:val="18"/>
                <w:szCs w:val="18"/>
                <w:lang w:eastAsia="hu-HU"/>
              </w:rPr>
              <w:t>◯</w:t>
            </w:r>
            <w:r w:rsidR="00054C44" w:rsidRPr="00E8260C">
              <w:rPr>
                <w:rFonts w:eastAsia="HiraKakuPro-W3"/>
                <w:sz w:val="18"/>
                <w:szCs w:val="18"/>
                <w:lang w:eastAsia="hu-HU"/>
              </w:rPr>
              <w:t xml:space="preserve"> </w:t>
            </w:r>
            <w:r w:rsidR="00054C44" w:rsidRPr="00E8260C">
              <w:rPr>
                <w:rFonts w:eastAsia="MyriadPro-Semibold"/>
                <w:sz w:val="18"/>
                <w:szCs w:val="18"/>
                <w:lang w:eastAsia="hu-HU"/>
              </w:rPr>
              <w:t xml:space="preserve">igen </w:t>
            </w:r>
            <w:r w:rsidR="0059280F" w:rsidRPr="0059280F">
              <w:rPr>
                <w:rFonts w:eastAsia="MS Mincho"/>
                <w:b/>
                <w:bCs/>
                <w:color w:val="00B0F0"/>
                <w:sz w:val="18"/>
                <w:szCs w:val="18"/>
                <w:lang w:eastAsia="hu-HU"/>
              </w:rPr>
              <w:t>X</w:t>
            </w:r>
            <w:r w:rsidR="00054C44" w:rsidRPr="00E8260C">
              <w:rPr>
                <w:rFonts w:eastAsia="HiraKakuPro-W3"/>
                <w:sz w:val="18"/>
                <w:szCs w:val="18"/>
                <w:lang w:eastAsia="hu-HU"/>
              </w:rPr>
              <w:t xml:space="preserve"> </w:t>
            </w:r>
            <w:r w:rsidR="00054C44" w:rsidRPr="00E8260C">
              <w:rPr>
                <w:rFonts w:eastAsia="MyriadPro-Semibold"/>
                <w:sz w:val="18"/>
                <w:szCs w:val="18"/>
                <w:lang w:eastAsia="hu-HU"/>
              </w:rPr>
              <w:t>nem</w:t>
            </w:r>
          </w:p>
        </w:tc>
      </w:tr>
      <w:tr w:rsidR="00895BDF" w:rsidRPr="00E8260C" w14:paraId="51DDE559" w14:textId="77777777" w:rsidTr="00E03669">
        <w:tc>
          <w:tcPr>
            <w:tcW w:w="9778" w:type="dxa"/>
            <w:gridSpan w:val="2"/>
          </w:tcPr>
          <w:p w14:paraId="330AAAD1" w14:textId="77777777" w:rsidR="00895BDF" w:rsidRPr="00E8260C" w:rsidRDefault="00895BDF"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II.2.1</w:t>
            </w:r>
            <w:r w:rsidR="00D41E09" w:rsidRPr="00E8260C">
              <w:rPr>
                <w:rFonts w:eastAsia="MyriadPro-Semibold"/>
                <w:b/>
                <w:sz w:val="18"/>
                <w:szCs w:val="18"/>
                <w:lang w:eastAsia="hu-HU"/>
              </w:rPr>
              <w:t>1</w:t>
            </w:r>
            <w:r w:rsidRPr="00E8260C">
              <w:rPr>
                <w:rFonts w:eastAsia="MyriadPro-Semibold"/>
                <w:b/>
                <w:sz w:val="18"/>
                <w:szCs w:val="18"/>
                <w:lang w:eastAsia="hu-HU"/>
              </w:rPr>
              <w:t>) Opciókra vonatkozó információ</w:t>
            </w:r>
          </w:p>
          <w:p w14:paraId="3B47F063" w14:textId="6BC3668E" w:rsidR="00F8362A" w:rsidRPr="00E8260C" w:rsidRDefault="00895BDF" w:rsidP="00EA377C">
            <w:pPr>
              <w:autoSpaceDE w:val="0"/>
              <w:autoSpaceDN w:val="0"/>
              <w:adjustRightInd w:val="0"/>
              <w:spacing w:before="120" w:after="120"/>
              <w:rPr>
                <w:rFonts w:eastAsia="MyriadPro-Semibold"/>
                <w:sz w:val="18"/>
                <w:szCs w:val="18"/>
                <w:lang w:eastAsia="hu-HU"/>
              </w:rPr>
            </w:pPr>
            <w:r w:rsidRPr="00E16405">
              <w:rPr>
                <w:rFonts w:eastAsia="MyriadPro-Semibold"/>
                <w:sz w:val="18"/>
                <w:szCs w:val="18"/>
                <w:lang w:eastAsia="hu-HU"/>
              </w:rPr>
              <w:t>Opciók</w:t>
            </w:r>
            <w:r w:rsidR="00054C44" w:rsidRPr="00E16405">
              <w:rPr>
                <w:rFonts w:eastAsia="MyriadPro-Semibold"/>
                <w:sz w:val="18"/>
                <w:szCs w:val="18"/>
                <w:lang w:eastAsia="hu-HU"/>
              </w:rPr>
              <w:t xml:space="preserve"> </w:t>
            </w:r>
            <w:r w:rsidR="00054C44" w:rsidRPr="00E16405">
              <w:rPr>
                <w:rFonts w:ascii="MS Mincho" w:eastAsia="MS Mincho" w:hAnsi="MS Mincho" w:cs="MS Mincho" w:hint="eastAsia"/>
                <w:sz w:val="18"/>
                <w:szCs w:val="18"/>
                <w:lang w:eastAsia="hu-HU"/>
              </w:rPr>
              <w:t>◯</w:t>
            </w:r>
            <w:r w:rsidR="00054C44" w:rsidRPr="00E16405">
              <w:rPr>
                <w:rFonts w:eastAsia="HiraKakuPro-W3"/>
                <w:sz w:val="18"/>
                <w:szCs w:val="18"/>
                <w:lang w:eastAsia="hu-HU"/>
              </w:rPr>
              <w:t xml:space="preserve"> </w:t>
            </w:r>
            <w:r w:rsidR="00054C44" w:rsidRPr="00E16405">
              <w:rPr>
                <w:rFonts w:eastAsia="MyriadPro-Semibold"/>
                <w:sz w:val="18"/>
                <w:szCs w:val="18"/>
                <w:lang w:eastAsia="hu-HU"/>
              </w:rPr>
              <w:t xml:space="preserve">igen </w:t>
            </w:r>
            <w:r w:rsidR="0059280F" w:rsidRPr="00E16405">
              <w:rPr>
                <w:rFonts w:eastAsia="MS Mincho"/>
                <w:b/>
                <w:bCs/>
                <w:color w:val="00B0F0"/>
                <w:sz w:val="18"/>
                <w:szCs w:val="18"/>
                <w:lang w:eastAsia="hu-HU"/>
              </w:rPr>
              <w:t>X</w:t>
            </w:r>
            <w:r w:rsidR="00054C44" w:rsidRPr="00E16405">
              <w:rPr>
                <w:rFonts w:eastAsia="HiraKakuPro-W3"/>
                <w:sz w:val="18"/>
                <w:szCs w:val="18"/>
                <w:lang w:eastAsia="hu-HU"/>
              </w:rPr>
              <w:t xml:space="preserve"> </w:t>
            </w:r>
            <w:r w:rsidR="00054C44" w:rsidRPr="00E16405">
              <w:rPr>
                <w:rFonts w:eastAsia="MyriadPro-Semibold"/>
                <w:sz w:val="18"/>
                <w:szCs w:val="18"/>
                <w:lang w:eastAsia="hu-HU"/>
              </w:rPr>
              <w:t xml:space="preserve">nem        </w:t>
            </w:r>
            <w:r w:rsidRPr="00E16405">
              <w:rPr>
                <w:rFonts w:eastAsia="MyriadPro-Semibold"/>
                <w:sz w:val="18"/>
                <w:szCs w:val="18"/>
                <w:lang w:eastAsia="hu-HU"/>
              </w:rPr>
              <w:t>Opciók ismertetése:</w:t>
            </w:r>
          </w:p>
        </w:tc>
      </w:tr>
      <w:tr w:rsidR="00054C44" w:rsidRPr="00E8260C" w14:paraId="5934B9A1" w14:textId="77777777" w:rsidTr="00E03669">
        <w:tc>
          <w:tcPr>
            <w:tcW w:w="9778" w:type="dxa"/>
            <w:gridSpan w:val="2"/>
          </w:tcPr>
          <w:p w14:paraId="48B469F0" w14:textId="77777777" w:rsidR="00054C44" w:rsidRPr="00054C44" w:rsidRDefault="00054C44"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II.2.1</w:t>
            </w:r>
            <w:r>
              <w:rPr>
                <w:rFonts w:eastAsia="MyriadPro-Semibold"/>
                <w:b/>
                <w:sz w:val="18"/>
                <w:szCs w:val="18"/>
                <w:lang w:eastAsia="hu-HU"/>
              </w:rPr>
              <w:t>2</w:t>
            </w:r>
            <w:r w:rsidRPr="00E8260C">
              <w:rPr>
                <w:rFonts w:eastAsia="MyriadPro-Semibold"/>
                <w:b/>
                <w:sz w:val="18"/>
                <w:szCs w:val="18"/>
                <w:lang w:eastAsia="hu-HU"/>
              </w:rPr>
              <w:t xml:space="preserve">) </w:t>
            </w:r>
            <w:r w:rsidRPr="00054C44">
              <w:rPr>
                <w:rFonts w:eastAsia="MyriadPro-Semibold"/>
                <w:b/>
                <w:bCs/>
                <w:sz w:val="18"/>
                <w:szCs w:val="18"/>
                <w:lang w:eastAsia="hu-HU"/>
              </w:rPr>
              <w:t>Információ az elektronikus katalógusokról</w:t>
            </w:r>
          </w:p>
          <w:p w14:paraId="4C50F786" w14:textId="77777777" w:rsidR="00054C44" w:rsidRPr="00E8260C" w:rsidRDefault="00F453D1" w:rsidP="00EA377C">
            <w:pPr>
              <w:autoSpaceDE w:val="0"/>
              <w:autoSpaceDN w:val="0"/>
              <w:adjustRightInd w:val="0"/>
              <w:spacing w:before="120" w:after="120"/>
              <w:rPr>
                <w:rFonts w:eastAsia="MyriadPro-Semibold"/>
                <w:b/>
                <w:sz w:val="18"/>
                <w:szCs w:val="18"/>
                <w:lang w:eastAsia="hu-HU"/>
              </w:rPr>
            </w:pPr>
            <w:r w:rsidRPr="00E8260C">
              <w:rPr>
                <w:bCs/>
                <w:sz w:val="18"/>
                <w:szCs w:val="18"/>
              </w:rPr>
              <w:lastRenderedPageBreak/>
              <w:fldChar w:fldCharType="begin">
                <w:ffData>
                  <w:name w:val="Check16"/>
                  <w:enabled/>
                  <w:calcOnExit w:val="0"/>
                  <w:checkBox>
                    <w:sizeAuto/>
                    <w:default w:val="0"/>
                  </w:checkBox>
                </w:ffData>
              </w:fldChar>
            </w:r>
            <w:r w:rsidR="00054C44" w:rsidRPr="00E8260C">
              <w:rPr>
                <w:bCs/>
                <w:sz w:val="18"/>
                <w:szCs w:val="18"/>
              </w:rPr>
              <w:instrText xml:space="preserve"> FORMCHECKBOX </w:instrText>
            </w:r>
            <w:r w:rsidR="003D4189">
              <w:rPr>
                <w:bCs/>
                <w:sz w:val="18"/>
                <w:szCs w:val="18"/>
              </w:rPr>
            </w:r>
            <w:r w:rsidR="003D4189">
              <w:rPr>
                <w:bCs/>
                <w:sz w:val="18"/>
                <w:szCs w:val="18"/>
              </w:rPr>
              <w:fldChar w:fldCharType="separate"/>
            </w:r>
            <w:r w:rsidRPr="00E8260C">
              <w:rPr>
                <w:bCs/>
                <w:sz w:val="18"/>
                <w:szCs w:val="18"/>
              </w:rPr>
              <w:fldChar w:fldCharType="end"/>
            </w:r>
            <w:r w:rsidR="00054C44" w:rsidRPr="00E8260C">
              <w:rPr>
                <w:bCs/>
                <w:sz w:val="18"/>
                <w:szCs w:val="18"/>
              </w:rPr>
              <w:t xml:space="preserve"> </w:t>
            </w:r>
            <w:r w:rsidR="00054C44" w:rsidRPr="00054C44">
              <w:rPr>
                <w:rFonts w:eastAsia="MyriadPro-Semibold"/>
                <w:sz w:val="18"/>
                <w:szCs w:val="18"/>
                <w:lang w:eastAsia="hu-HU"/>
              </w:rPr>
              <w:t>Az ajánlatokat elektronikus katalógus fo</w:t>
            </w:r>
            <w:r w:rsidR="00054C44">
              <w:rPr>
                <w:rFonts w:eastAsia="MyriadPro-Semibold"/>
                <w:sz w:val="18"/>
                <w:szCs w:val="18"/>
                <w:lang w:eastAsia="hu-HU"/>
              </w:rPr>
              <w:t>r</w:t>
            </w:r>
            <w:r w:rsidR="00054C44" w:rsidRPr="00054C44">
              <w:rPr>
                <w:rFonts w:eastAsia="MyriadPro-Semibold"/>
                <w:sz w:val="18"/>
                <w:szCs w:val="18"/>
                <w:lang w:eastAsia="hu-HU"/>
              </w:rPr>
              <w:t>májában kell benyújtani, vagy azoknak elektronikus katalógust kell tartalmazniuk</w:t>
            </w:r>
          </w:p>
        </w:tc>
      </w:tr>
      <w:tr w:rsidR="00895BDF" w:rsidRPr="00E8260C" w14:paraId="20BC17B1" w14:textId="77777777" w:rsidTr="00E03669">
        <w:tc>
          <w:tcPr>
            <w:tcW w:w="9778" w:type="dxa"/>
            <w:gridSpan w:val="2"/>
          </w:tcPr>
          <w:p w14:paraId="56C2292F" w14:textId="77777777" w:rsidR="00895BDF" w:rsidRPr="00E8260C" w:rsidRDefault="00895BDF" w:rsidP="00EA377C">
            <w:pPr>
              <w:spacing w:before="120" w:after="120"/>
              <w:rPr>
                <w:rFonts w:eastAsia="MyriadPro-Semibold"/>
                <w:b/>
                <w:sz w:val="18"/>
                <w:szCs w:val="18"/>
                <w:lang w:eastAsia="hu-HU"/>
              </w:rPr>
            </w:pPr>
            <w:r w:rsidRPr="00E8260C">
              <w:rPr>
                <w:rFonts w:eastAsia="MyriadPro-Semibold"/>
                <w:b/>
                <w:sz w:val="18"/>
                <w:szCs w:val="18"/>
                <w:lang w:eastAsia="hu-HU"/>
              </w:rPr>
              <w:lastRenderedPageBreak/>
              <w:t>II.2.1</w:t>
            </w:r>
            <w:r w:rsidR="00D41E09" w:rsidRPr="00E8260C">
              <w:rPr>
                <w:rFonts w:eastAsia="MyriadPro-Semibold"/>
                <w:b/>
                <w:sz w:val="18"/>
                <w:szCs w:val="18"/>
                <w:lang w:eastAsia="hu-HU"/>
              </w:rPr>
              <w:t>3</w:t>
            </w:r>
            <w:r w:rsidRPr="00E8260C">
              <w:rPr>
                <w:rFonts w:eastAsia="MyriadPro-Semibold"/>
                <w:b/>
                <w:sz w:val="18"/>
                <w:szCs w:val="18"/>
                <w:lang w:eastAsia="hu-HU"/>
              </w:rPr>
              <w:t>) Európai uniós alapokra vonatkozó információ</w:t>
            </w:r>
            <w:r w:rsidR="00CA6E56">
              <w:rPr>
                <w:rFonts w:eastAsia="MyriadPro-Semibold"/>
                <w:b/>
                <w:sz w:val="18"/>
                <w:szCs w:val="18"/>
                <w:lang w:eastAsia="hu-HU"/>
              </w:rPr>
              <w:t>k</w:t>
            </w:r>
          </w:p>
          <w:p w14:paraId="71B2C5CA" w14:textId="77777777" w:rsidR="00895BDF" w:rsidRPr="00E8260C" w:rsidRDefault="00895BDF" w:rsidP="00EA377C">
            <w:pPr>
              <w:autoSpaceDE w:val="0"/>
              <w:autoSpaceDN w:val="0"/>
              <w:adjustRightInd w:val="0"/>
              <w:spacing w:before="120" w:after="120"/>
              <w:rPr>
                <w:rFonts w:eastAsia="MyriadPro-Semibold"/>
                <w:sz w:val="18"/>
                <w:szCs w:val="18"/>
                <w:lang w:eastAsia="hu-HU"/>
              </w:rPr>
            </w:pPr>
            <w:r w:rsidRPr="00E8260C">
              <w:rPr>
                <w:rFonts w:eastAsia="MyriadPro-Semibold"/>
                <w:sz w:val="18"/>
                <w:szCs w:val="18"/>
                <w:lang w:eastAsia="hu-HU"/>
              </w:rPr>
              <w:t xml:space="preserve">A beszerzés európai uniós alapokból finanszírozott projekttel és/vagy programmal kapcsolatos </w:t>
            </w:r>
            <w:r w:rsidRPr="00E8260C">
              <w:rPr>
                <w:rFonts w:eastAsia="HiraKakuPro-W3"/>
                <w:sz w:val="18"/>
                <w:szCs w:val="18"/>
                <w:lang w:eastAsia="hu-HU"/>
              </w:rPr>
              <w:t xml:space="preserve">◯ </w:t>
            </w:r>
            <w:r w:rsidRPr="00E8260C">
              <w:rPr>
                <w:rFonts w:eastAsia="MyriadPro-Semibold"/>
                <w:sz w:val="18"/>
                <w:szCs w:val="18"/>
                <w:lang w:eastAsia="hu-HU"/>
              </w:rPr>
              <w:t xml:space="preserve">igen </w:t>
            </w:r>
            <w:r w:rsidR="0059280F" w:rsidRPr="0059280F">
              <w:rPr>
                <w:rFonts w:eastAsia="HiraKakuPro-W3"/>
                <w:b/>
                <w:bCs/>
                <w:color w:val="00B0F0"/>
                <w:sz w:val="18"/>
                <w:szCs w:val="18"/>
                <w:lang w:eastAsia="hu-HU"/>
              </w:rPr>
              <w:t>X</w:t>
            </w:r>
            <w:r w:rsidR="0059280F">
              <w:rPr>
                <w:rFonts w:eastAsia="HiraKakuPro-W3"/>
                <w:sz w:val="18"/>
                <w:szCs w:val="18"/>
                <w:lang w:eastAsia="hu-HU"/>
              </w:rPr>
              <w:t xml:space="preserve"> </w:t>
            </w:r>
            <w:r w:rsidRPr="00E8260C">
              <w:rPr>
                <w:rFonts w:eastAsia="MyriadPro-Semibold"/>
                <w:sz w:val="18"/>
                <w:szCs w:val="18"/>
                <w:lang w:eastAsia="hu-HU"/>
              </w:rPr>
              <w:t>nem</w:t>
            </w:r>
          </w:p>
          <w:p w14:paraId="725ACECA" w14:textId="77777777" w:rsidR="00895BDF" w:rsidRPr="00E8260C" w:rsidRDefault="00895BDF" w:rsidP="00EA377C">
            <w:pPr>
              <w:spacing w:before="120" w:after="120"/>
              <w:rPr>
                <w:rFonts w:eastAsia="MyriadPro-Semibold"/>
                <w:sz w:val="18"/>
                <w:szCs w:val="18"/>
                <w:lang w:eastAsia="hu-HU"/>
              </w:rPr>
            </w:pPr>
            <w:r w:rsidRPr="00E8260C">
              <w:rPr>
                <w:rFonts w:eastAsia="MyriadPro-Semibold"/>
                <w:sz w:val="18"/>
                <w:szCs w:val="18"/>
                <w:lang w:eastAsia="hu-HU"/>
              </w:rPr>
              <w:t>Projekt száma vagy hivatkozási száma:</w:t>
            </w:r>
          </w:p>
        </w:tc>
      </w:tr>
      <w:tr w:rsidR="00895BDF" w:rsidRPr="00E8260C" w14:paraId="06835135" w14:textId="77777777" w:rsidTr="00E03669">
        <w:tc>
          <w:tcPr>
            <w:tcW w:w="9778" w:type="dxa"/>
            <w:gridSpan w:val="2"/>
          </w:tcPr>
          <w:p w14:paraId="6AE5A1F6" w14:textId="77777777" w:rsidR="00895BDF" w:rsidRPr="00E8260C" w:rsidRDefault="00895BDF" w:rsidP="00EA377C">
            <w:pPr>
              <w:spacing w:before="120" w:after="120"/>
              <w:rPr>
                <w:rFonts w:eastAsia="MyriadPro-Semibold"/>
                <w:sz w:val="18"/>
                <w:szCs w:val="18"/>
                <w:lang w:eastAsia="hu-HU"/>
              </w:rPr>
            </w:pPr>
            <w:r w:rsidRPr="00E8260C">
              <w:rPr>
                <w:rFonts w:eastAsia="MyriadPro-Semibold"/>
                <w:b/>
                <w:sz w:val="18"/>
                <w:szCs w:val="18"/>
                <w:lang w:eastAsia="hu-HU"/>
              </w:rPr>
              <w:t>II.2.1</w:t>
            </w:r>
            <w:r w:rsidR="00D41E09" w:rsidRPr="00E8260C">
              <w:rPr>
                <w:rFonts w:eastAsia="MyriadPro-Semibold"/>
                <w:b/>
                <w:sz w:val="18"/>
                <w:szCs w:val="18"/>
                <w:lang w:eastAsia="hu-HU"/>
              </w:rPr>
              <w:t>4</w:t>
            </w:r>
            <w:r w:rsidRPr="00E8260C">
              <w:rPr>
                <w:rFonts w:eastAsia="MyriadPro-Semibold"/>
                <w:b/>
                <w:sz w:val="18"/>
                <w:szCs w:val="18"/>
                <w:lang w:eastAsia="hu-HU"/>
              </w:rPr>
              <w:t>) További információ:</w:t>
            </w:r>
          </w:p>
        </w:tc>
      </w:tr>
    </w:tbl>
    <w:p w14:paraId="76CF1506" w14:textId="77777777" w:rsidR="00D41E09" w:rsidRPr="00E8260C" w:rsidRDefault="00D41E09" w:rsidP="00EA377C">
      <w:pPr>
        <w:rPr>
          <w:sz w:val="22"/>
          <w:szCs w:val="22"/>
          <w:lang w:eastAsia="hu-HU"/>
        </w:rPr>
      </w:pPr>
    </w:p>
    <w:p w14:paraId="01667EEB" w14:textId="77777777" w:rsidR="00D41E09" w:rsidRPr="00E8260C" w:rsidRDefault="00D41E09" w:rsidP="00EA377C">
      <w:pPr>
        <w:autoSpaceDE w:val="0"/>
        <w:autoSpaceDN w:val="0"/>
        <w:adjustRightInd w:val="0"/>
        <w:spacing w:before="120" w:after="120"/>
        <w:rPr>
          <w:rFonts w:eastAsia="MyriadPro-Semibold"/>
          <w:b/>
          <w:sz w:val="28"/>
          <w:szCs w:val="28"/>
          <w:lang w:eastAsia="hu-HU"/>
        </w:rPr>
      </w:pPr>
      <w:r w:rsidRPr="00E8260C">
        <w:rPr>
          <w:rFonts w:eastAsia="MyriadPro-Semibold"/>
          <w:b/>
          <w:sz w:val="28"/>
          <w:szCs w:val="28"/>
          <w:lang w:eastAsia="hu-HU"/>
        </w:rPr>
        <w:t>III. szakasz: Jogi, gazdasági, pénzügyi és műszaki információk</w:t>
      </w:r>
    </w:p>
    <w:p w14:paraId="541FBB09" w14:textId="77777777" w:rsidR="00D41E09" w:rsidRPr="00E8260C" w:rsidRDefault="00D41E09" w:rsidP="00EA377C">
      <w:pPr>
        <w:spacing w:before="120" w:after="120"/>
        <w:rPr>
          <w:rFonts w:eastAsia="MyriadPro-Semibold"/>
          <w:sz w:val="22"/>
          <w:szCs w:val="22"/>
          <w:lang w:eastAsia="hu-HU"/>
        </w:rPr>
      </w:pPr>
    </w:p>
    <w:p w14:paraId="605734EA" w14:textId="77777777" w:rsidR="00D41E09" w:rsidRPr="00E8260C" w:rsidRDefault="00D41E09" w:rsidP="00EA377C">
      <w:pPr>
        <w:spacing w:before="120" w:after="120"/>
        <w:rPr>
          <w:rFonts w:eastAsia="MyriadPro-Semibold"/>
          <w:b/>
          <w:sz w:val="22"/>
          <w:szCs w:val="22"/>
          <w:lang w:eastAsia="hu-HU"/>
        </w:rPr>
      </w:pPr>
      <w:r w:rsidRPr="00E8260C">
        <w:rPr>
          <w:rFonts w:eastAsia="MyriadPro-Semibold"/>
          <w:b/>
          <w:sz w:val="22"/>
          <w:szCs w:val="22"/>
          <w:lang w:eastAsia="hu-HU"/>
        </w:rPr>
        <w:t>III.1) Részvételi feltételek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E09" w:rsidRPr="00E8260C" w14:paraId="5B82B250" w14:textId="77777777" w:rsidTr="00E03669">
        <w:tc>
          <w:tcPr>
            <w:tcW w:w="9778" w:type="dxa"/>
          </w:tcPr>
          <w:p w14:paraId="0C95E8DA" w14:textId="77777777" w:rsidR="00D41E09" w:rsidRPr="00E8260C" w:rsidRDefault="00D41E09"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III.1.1) Az ajánlattevő/részvételre jelentkező alkalmassága az adott szakmai tevékenység végzésére, ideértve a szakmai és cégnyilvántartásokba történő bejegyzésre vonatkozó előírásokat is</w:t>
            </w:r>
          </w:p>
          <w:p w14:paraId="1BE344B3" w14:textId="77777777" w:rsidR="00D41E09" w:rsidRDefault="00D41E09"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A feltételek felsorolása és rövid ismertetése:</w:t>
            </w:r>
          </w:p>
          <w:p w14:paraId="74A0CFC1" w14:textId="77777777" w:rsidR="00B07CBA" w:rsidRPr="00B07CBA" w:rsidRDefault="00B07CBA" w:rsidP="00EA377C">
            <w:pPr>
              <w:pStyle w:val="Default"/>
              <w:jc w:val="both"/>
              <w:rPr>
                <w:rFonts w:ascii="Times New Roman" w:eastAsia="MyriadPro-Light" w:hAnsi="Times New Roman" w:cs="Times New Roman"/>
                <w:b/>
                <w:bCs/>
                <w:color w:val="00B0F0"/>
                <w:sz w:val="18"/>
                <w:szCs w:val="18"/>
              </w:rPr>
            </w:pPr>
            <w:r w:rsidRPr="00B07CBA">
              <w:rPr>
                <w:rFonts w:ascii="Times New Roman" w:eastAsia="MyriadPro-Light" w:hAnsi="Times New Roman" w:cs="Times New Roman"/>
                <w:b/>
                <w:bCs/>
                <w:color w:val="00B0F0"/>
                <w:sz w:val="18"/>
                <w:szCs w:val="18"/>
              </w:rPr>
              <w:t>Az eljárásban nem lehet AT, alvállalkozó és nem vehet részt az alkalmasság igazolásában olyan gazdaságiszereplő, akivel szemben a Kbt. 62. § (1)-(2) bekezdésében felsorolt kizáró okok valamelyike fennáll.</w:t>
            </w:r>
          </w:p>
          <w:p w14:paraId="584F1905" w14:textId="77777777" w:rsidR="00B07CBA" w:rsidRPr="00B07CBA" w:rsidRDefault="00B07CBA" w:rsidP="00EA377C">
            <w:pPr>
              <w:pStyle w:val="Default"/>
              <w:jc w:val="both"/>
              <w:rPr>
                <w:rFonts w:ascii="Times New Roman" w:eastAsia="MyriadPro-Light" w:hAnsi="Times New Roman" w:cs="Times New Roman"/>
                <w:b/>
                <w:bCs/>
                <w:color w:val="00B0F0"/>
                <w:sz w:val="18"/>
                <w:szCs w:val="18"/>
              </w:rPr>
            </w:pPr>
            <w:r w:rsidRPr="00B07CBA">
              <w:rPr>
                <w:rFonts w:ascii="Times New Roman" w:eastAsia="MyriadPro-Light" w:hAnsi="Times New Roman" w:cs="Times New Roman"/>
                <w:b/>
                <w:bCs/>
                <w:color w:val="00B0F0"/>
                <w:sz w:val="18"/>
                <w:szCs w:val="18"/>
              </w:rPr>
              <w:t>AK kizárja az eljárásból azon AT-t (közös AT-t), alvállalkozót, alkalmasság igazolásában részvevő gazdaságiszereplőt, aki részéről a kizáró ok az eljárás során következett be (Kbt. 74. § (1) bekezdés b) pont).</w:t>
            </w:r>
          </w:p>
          <w:p w14:paraId="24BECDDB" w14:textId="77777777" w:rsidR="00B07CBA" w:rsidRPr="00B07CBA" w:rsidRDefault="00B07CBA" w:rsidP="00EA377C">
            <w:pPr>
              <w:pStyle w:val="Default"/>
              <w:jc w:val="both"/>
              <w:rPr>
                <w:rFonts w:ascii="Times New Roman" w:eastAsia="MyriadPro-Light" w:hAnsi="Times New Roman" w:cs="Times New Roman"/>
                <w:b/>
                <w:bCs/>
                <w:color w:val="00B0F0"/>
                <w:sz w:val="18"/>
                <w:szCs w:val="18"/>
              </w:rPr>
            </w:pPr>
            <w:r w:rsidRPr="00B07CBA">
              <w:rPr>
                <w:rFonts w:ascii="Times New Roman" w:eastAsia="MyriadPro-Light" w:hAnsi="Times New Roman" w:cs="Times New Roman"/>
                <w:b/>
                <w:bCs/>
                <w:color w:val="00B0F0"/>
                <w:sz w:val="18"/>
                <w:szCs w:val="18"/>
              </w:rPr>
              <w:t>Igazolási mód:</w:t>
            </w:r>
          </w:p>
          <w:p w14:paraId="46EC1DA7" w14:textId="35ED2212" w:rsidR="00B07CBA" w:rsidRPr="00B07CBA" w:rsidRDefault="00B07CBA" w:rsidP="00EA377C">
            <w:pPr>
              <w:pStyle w:val="Default"/>
              <w:jc w:val="both"/>
              <w:rPr>
                <w:rFonts w:ascii="Times New Roman" w:eastAsia="MyriadPro-Light" w:hAnsi="Times New Roman" w:cs="Times New Roman"/>
                <w:b/>
                <w:bCs/>
                <w:color w:val="00B0F0"/>
                <w:sz w:val="18"/>
                <w:szCs w:val="18"/>
              </w:rPr>
            </w:pPr>
            <w:r w:rsidRPr="00B07CBA">
              <w:rPr>
                <w:rFonts w:ascii="Times New Roman" w:eastAsia="MyriadPro-Light" w:hAnsi="Times New Roman" w:cs="Times New Roman"/>
                <w:b/>
                <w:bCs/>
                <w:color w:val="00B0F0"/>
                <w:sz w:val="18"/>
                <w:szCs w:val="18"/>
              </w:rPr>
              <w:t>A 321/2015. (X. 30.) Korm. rendelet (a továbbiakban: Korm. rendelet) 1. § (1) bekezdése és a 3. § (2)-(3) bekezdései alapján az AT-nek az ajánlatában a Kbt. Második Része szerint lefolytatott közbeszerzésieljárásban ajánlatának benyújtásakor a Korm. rendelet II. Fejezetének megfelelően, az Egységes Európai</w:t>
            </w:r>
            <w:r w:rsidR="003069AD">
              <w:rPr>
                <w:rFonts w:ascii="Times New Roman" w:eastAsia="MyriadPro-Light" w:hAnsi="Times New Roman" w:cs="Times New Roman"/>
                <w:b/>
                <w:bCs/>
                <w:color w:val="00B0F0"/>
                <w:sz w:val="18"/>
                <w:szCs w:val="18"/>
              </w:rPr>
              <w:t xml:space="preserve"> </w:t>
            </w:r>
            <w:r w:rsidRPr="00B07CBA">
              <w:rPr>
                <w:rFonts w:ascii="Times New Roman" w:eastAsia="MyriadPro-Light" w:hAnsi="Times New Roman" w:cs="Times New Roman"/>
                <w:b/>
                <w:bCs/>
                <w:color w:val="00B0F0"/>
                <w:sz w:val="18"/>
                <w:szCs w:val="18"/>
              </w:rPr>
              <w:t>Közbeszerzési Dokumentum (EEKD) benyújtásával kell előzetesen igazolnia, hogy nem tartozik a Kbt. 62. § (1)- (2) bekezdésében felsorolt kizáró okok hatálya alá.</w:t>
            </w:r>
          </w:p>
          <w:p w14:paraId="44571241" w14:textId="190311C1" w:rsidR="00B07CBA" w:rsidRPr="00B07CBA" w:rsidRDefault="00B07CBA" w:rsidP="00EA377C">
            <w:pPr>
              <w:pStyle w:val="Default"/>
              <w:jc w:val="both"/>
              <w:rPr>
                <w:rFonts w:ascii="Times New Roman" w:eastAsia="MyriadPro-Light" w:hAnsi="Times New Roman" w:cs="Times New Roman"/>
                <w:b/>
                <w:bCs/>
                <w:color w:val="00B0F0"/>
                <w:sz w:val="18"/>
                <w:szCs w:val="18"/>
              </w:rPr>
            </w:pPr>
            <w:r w:rsidRPr="00B07CBA">
              <w:rPr>
                <w:rFonts w:ascii="Times New Roman" w:eastAsia="MyriadPro-Light" w:hAnsi="Times New Roman" w:cs="Times New Roman"/>
                <w:b/>
                <w:bCs/>
                <w:color w:val="00B0F0"/>
                <w:sz w:val="18"/>
                <w:szCs w:val="18"/>
              </w:rPr>
              <w:t>Az EEKD-ban a gazdasági szereplő (AT, adott esetben kapacitásait rendelkezésre bocsátó szervezet(ek))</w:t>
            </w:r>
            <w:r w:rsidR="002372F0">
              <w:rPr>
                <w:rFonts w:ascii="Times New Roman" w:eastAsia="MyriadPro-Light" w:hAnsi="Times New Roman" w:cs="Times New Roman"/>
                <w:b/>
                <w:bCs/>
                <w:color w:val="00B0F0"/>
                <w:sz w:val="18"/>
                <w:szCs w:val="18"/>
              </w:rPr>
              <w:t xml:space="preserve"> </w:t>
            </w:r>
            <w:r w:rsidRPr="00B07CBA">
              <w:rPr>
                <w:rFonts w:ascii="Times New Roman" w:eastAsia="MyriadPro-Light" w:hAnsi="Times New Roman" w:cs="Times New Roman"/>
                <w:b/>
                <w:bCs/>
                <w:color w:val="00B0F0"/>
                <w:sz w:val="18"/>
                <w:szCs w:val="18"/>
              </w:rPr>
              <w:t>nyilatkozik arról, hogy a kizáró okok nem állnak fenn vele szemben, másrészt megadja az eljárásban kért</w:t>
            </w:r>
            <w:r w:rsidR="002372F0">
              <w:rPr>
                <w:rFonts w:ascii="Times New Roman" w:eastAsia="MyriadPro-Light" w:hAnsi="Times New Roman" w:cs="Times New Roman"/>
                <w:b/>
                <w:bCs/>
                <w:color w:val="00B0F0"/>
                <w:sz w:val="18"/>
                <w:szCs w:val="18"/>
              </w:rPr>
              <w:t xml:space="preserve"> </w:t>
            </w:r>
            <w:r w:rsidRPr="00B07CBA">
              <w:rPr>
                <w:rFonts w:ascii="Times New Roman" w:eastAsia="MyriadPro-Light" w:hAnsi="Times New Roman" w:cs="Times New Roman"/>
                <w:b/>
                <w:bCs/>
                <w:color w:val="00B0F0"/>
                <w:sz w:val="18"/>
                <w:szCs w:val="18"/>
              </w:rPr>
              <w:t>információkat. A nyilatkozatnak tartalmaznia kell annak megjelölését, hogy a Kbt. 69. § (4) bekezdése szerint</w:t>
            </w:r>
            <w:r w:rsidR="002372F0">
              <w:rPr>
                <w:rFonts w:ascii="Times New Roman" w:eastAsia="MyriadPro-Light" w:hAnsi="Times New Roman" w:cs="Times New Roman"/>
                <w:b/>
                <w:bCs/>
                <w:color w:val="00B0F0"/>
                <w:sz w:val="18"/>
                <w:szCs w:val="18"/>
              </w:rPr>
              <w:t xml:space="preserve"> </w:t>
            </w:r>
            <w:r w:rsidRPr="00B07CBA">
              <w:rPr>
                <w:rFonts w:ascii="Times New Roman" w:eastAsia="MyriadPro-Light" w:hAnsi="Times New Roman" w:cs="Times New Roman"/>
                <w:b/>
                <w:bCs/>
                <w:color w:val="00B0F0"/>
                <w:sz w:val="18"/>
                <w:szCs w:val="18"/>
              </w:rPr>
              <w:t>benyújtandó igazolás kiállítására mely szerv jogosult, valamint a Kbt. 69. § (11) bekezdése szerinti adatbázis</w:t>
            </w:r>
            <w:r w:rsidR="002372F0">
              <w:rPr>
                <w:rFonts w:ascii="Times New Roman" w:eastAsia="MyriadPro-Light" w:hAnsi="Times New Roman" w:cs="Times New Roman"/>
                <w:b/>
                <w:bCs/>
                <w:color w:val="00B0F0"/>
                <w:sz w:val="18"/>
                <w:szCs w:val="18"/>
              </w:rPr>
              <w:t xml:space="preserve"> </w:t>
            </w:r>
            <w:r w:rsidRPr="00B07CBA">
              <w:rPr>
                <w:rFonts w:ascii="Times New Roman" w:eastAsia="MyriadPro-Light" w:hAnsi="Times New Roman" w:cs="Times New Roman"/>
                <w:b/>
                <w:bCs/>
                <w:color w:val="00B0F0"/>
                <w:sz w:val="18"/>
                <w:szCs w:val="18"/>
              </w:rPr>
              <w:t>alkalmazásához szükséges adatokat és - szükség esetén - hozzájáruló nyilatkozatot.</w:t>
            </w:r>
          </w:p>
          <w:p w14:paraId="2D4ED0F7" w14:textId="25CCE757" w:rsidR="00B07CBA" w:rsidRPr="00B07CBA" w:rsidRDefault="00B07CBA" w:rsidP="00EA377C">
            <w:pPr>
              <w:pStyle w:val="Default"/>
              <w:jc w:val="both"/>
              <w:rPr>
                <w:rFonts w:ascii="Times New Roman" w:eastAsia="MyriadPro-Light" w:hAnsi="Times New Roman" w:cs="Times New Roman"/>
                <w:b/>
                <w:bCs/>
                <w:color w:val="00B0F0"/>
                <w:sz w:val="18"/>
                <w:szCs w:val="18"/>
              </w:rPr>
            </w:pPr>
            <w:r w:rsidRPr="00B07CBA">
              <w:rPr>
                <w:rFonts w:ascii="Times New Roman" w:eastAsia="MyriadPro-Light" w:hAnsi="Times New Roman" w:cs="Times New Roman"/>
                <w:b/>
                <w:bCs/>
                <w:color w:val="00B0F0"/>
                <w:sz w:val="18"/>
                <w:szCs w:val="18"/>
              </w:rPr>
              <w:t>Az AK által a Kbt. 69. § (4)-(7) bekezdése alapján a kizáró okokra vonatkozó igazolások benyújtására felhívott</w:t>
            </w:r>
            <w:r w:rsidR="002372F0">
              <w:rPr>
                <w:rFonts w:ascii="Times New Roman" w:eastAsia="MyriadPro-Light" w:hAnsi="Times New Roman" w:cs="Times New Roman"/>
                <w:b/>
                <w:bCs/>
                <w:color w:val="00B0F0"/>
                <w:sz w:val="18"/>
                <w:szCs w:val="18"/>
              </w:rPr>
              <w:t xml:space="preserve"> </w:t>
            </w:r>
            <w:r w:rsidRPr="00B07CBA">
              <w:rPr>
                <w:rFonts w:ascii="Times New Roman" w:eastAsia="MyriadPro-Light" w:hAnsi="Times New Roman" w:cs="Times New Roman"/>
                <w:b/>
                <w:bCs/>
                <w:color w:val="00B0F0"/>
                <w:sz w:val="18"/>
                <w:szCs w:val="18"/>
              </w:rPr>
              <w:t>AT-nek a Kbt. 62. § (1) - (2) bekezdésében felsorolt kizáró okok fenn nem állását a Korm. rendelet 1-8. §, 10. §és 12-16. § szerint kell igazolnia.</w:t>
            </w:r>
          </w:p>
          <w:p w14:paraId="43B34D6D" w14:textId="16875567" w:rsidR="00B07CBA" w:rsidRPr="00B07CBA" w:rsidRDefault="00B07CBA" w:rsidP="00EA377C">
            <w:pPr>
              <w:pStyle w:val="Default"/>
              <w:jc w:val="both"/>
              <w:rPr>
                <w:rFonts w:ascii="Times New Roman" w:eastAsia="MyriadPro-Light" w:hAnsi="Times New Roman" w:cs="Times New Roman"/>
                <w:b/>
                <w:bCs/>
                <w:color w:val="00B0F0"/>
                <w:sz w:val="18"/>
                <w:szCs w:val="18"/>
              </w:rPr>
            </w:pPr>
            <w:r w:rsidRPr="00B07CBA">
              <w:rPr>
                <w:rFonts w:ascii="Times New Roman" w:eastAsia="MyriadPro-Light" w:hAnsi="Times New Roman" w:cs="Times New Roman"/>
                <w:b/>
                <w:bCs/>
                <w:color w:val="00B0F0"/>
                <w:sz w:val="18"/>
                <w:szCs w:val="18"/>
              </w:rPr>
              <w:t>Az AT az alkalmasság igazolásában részt vevő alvállalkozó vagy más szervezet vonatkozásában csak az</w:t>
            </w:r>
            <w:r w:rsidR="002372F0">
              <w:rPr>
                <w:rFonts w:ascii="Times New Roman" w:eastAsia="MyriadPro-Light" w:hAnsi="Times New Roman" w:cs="Times New Roman"/>
                <w:b/>
                <w:bCs/>
                <w:color w:val="00B0F0"/>
                <w:sz w:val="18"/>
                <w:szCs w:val="18"/>
              </w:rPr>
              <w:t xml:space="preserve"> </w:t>
            </w:r>
            <w:r w:rsidRPr="00B07CBA">
              <w:rPr>
                <w:rFonts w:ascii="Times New Roman" w:eastAsia="MyriadPro-Light" w:hAnsi="Times New Roman" w:cs="Times New Roman"/>
                <w:b/>
                <w:bCs/>
                <w:color w:val="00B0F0"/>
                <w:sz w:val="18"/>
                <w:szCs w:val="18"/>
              </w:rPr>
              <w:t>EEKD-ot köteles benyújtani a Kbt. 62. § (1) - (2) bekezdésében foglalt kizáró okok hiányának igazolása</w:t>
            </w:r>
            <w:r w:rsidR="002372F0">
              <w:rPr>
                <w:rFonts w:ascii="Times New Roman" w:eastAsia="MyriadPro-Light" w:hAnsi="Times New Roman" w:cs="Times New Roman"/>
                <w:b/>
                <w:bCs/>
                <w:color w:val="00B0F0"/>
                <w:sz w:val="18"/>
                <w:szCs w:val="18"/>
              </w:rPr>
              <w:t xml:space="preserve"> </w:t>
            </w:r>
            <w:r w:rsidRPr="00B07CBA">
              <w:rPr>
                <w:rFonts w:ascii="Times New Roman" w:eastAsia="MyriadPro-Light" w:hAnsi="Times New Roman" w:cs="Times New Roman"/>
                <w:b/>
                <w:bCs/>
                <w:color w:val="00B0F0"/>
                <w:sz w:val="18"/>
                <w:szCs w:val="18"/>
              </w:rPr>
              <w:t>érdekében.</w:t>
            </w:r>
          </w:p>
          <w:p w14:paraId="50AE2331" w14:textId="60E40AEF" w:rsidR="00B07CBA" w:rsidRPr="00B07CBA" w:rsidRDefault="00B07CBA" w:rsidP="00EA377C">
            <w:pPr>
              <w:pStyle w:val="Default"/>
              <w:jc w:val="both"/>
              <w:rPr>
                <w:rFonts w:ascii="Times New Roman" w:eastAsia="MyriadPro-Light" w:hAnsi="Times New Roman" w:cs="Times New Roman"/>
                <w:b/>
                <w:bCs/>
                <w:color w:val="00B0F0"/>
                <w:sz w:val="18"/>
                <w:szCs w:val="18"/>
              </w:rPr>
            </w:pPr>
            <w:r w:rsidRPr="00B07CBA">
              <w:rPr>
                <w:rFonts w:ascii="Times New Roman" w:eastAsia="MyriadPro-Light" w:hAnsi="Times New Roman" w:cs="Times New Roman"/>
                <w:b/>
                <w:bCs/>
                <w:color w:val="00B0F0"/>
                <w:sz w:val="18"/>
                <w:szCs w:val="18"/>
              </w:rPr>
              <w:t>Azon alvállalkozók tekintetében, amelyek nem vesznek részt az alkalmasság igazolásában az AT a Kbt. 67.§ (4) bekezdése szerinti nyilatkozatot nyújtja be a kizáró okok hiányának igazolása érdekében. A Kbt. 62. §(1) bekezdésében meghatározott időtartamot mindig a kizáró ok fenn nem állásának ellenőrzése időpontjától</w:t>
            </w:r>
            <w:r w:rsidR="002372F0">
              <w:rPr>
                <w:rFonts w:ascii="Times New Roman" w:eastAsia="MyriadPro-Light" w:hAnsi="Times New Roman" w:cs="Times New Roman"/>
                <w:b/>
                <w:bCs/>
                <w:color w:val="00B0F0"/>
                <w:sz w:val="18"/>
                <w:szCs w:val="18"/>
              </w:rPr>
              <w:t xml:space="preserve"> </w:t>
            </w:r>
            <w:r w:rsidRPr="00B07CBA">
              <w:rPr>
                <w:rFonts w:ascii="Times New Roman" w:eastAsia="MyriadPro-Light" w:hAnsi="Times New Roman" w:cs="Times New Roman"/>
                <w:b/>
                <w:bCs/>
                <w:color w:val="00B0F0"/>
                <w:sz w:val="18"/>
                <w:szCs w:val="18"/>
              </w:rPr>
              <w:t>számítja AK.</w:t>
            </w:r>
          </w:p>
          <w:p w14:paraId="4388EB6A" w14:textId="77777777" w:rsidR="00B07CBA" w:rsidRPr="00B07CBA" w:rsidRDefault="00B07CBA" w:rsidP="00EA377C">
            <w:pPr>
              <w:pStyle w:val="Default"/>
              <w:jc w:val="both"/>
              <w:rPr>
                <w:rFonts w:ascii="Times New Roman" w:eastAsia="MyriadPro-Light" w:hAnsi="Times New Roman" w:cs="Times New Roman"/>
                <w:b/>
                <w:bCs/>
                <w:color w:val="00B0F0"/>
                <w:sz w:val="18"/>
                <w:szCs w:val="18"/>
              </w:rPr>
            </w:pPr>
            <w:r w:rsidRPr="00B07CBA">
              <w:rPr>
                <w:rFonts w:ascii="Times New Roman" w:eastAsia="MyriadPro-Light" w:hAnsi="Times New Roman" w:cs="Times New Roman"/>
                <w:b/>
                <w:bCs/>
                <w:color w:val="00B0F0"/>
                <w:sz w:val="18"/>
                <w:szCs w:val="18"/>
              </w:rPr>
              <w:t>AT élhet a Kbt. 69.§ (11a) bekezdésében biztosított lehetőséggel. Ebben az esetben nyilatkozik arról, hogy melykorábbi eljárásban benyújtott igazolást kéri figyelembe venni a bírálat során.</w:t>
            </w:r>
          </w:p>
          <w:p w14:paraId="6E129FA0" w14:textId="197FB6F5" w:rsidR="00B07CBA" w:rsidRPr="00F51869" w:rsidRDefault="00B07CBA" w:rsidP="00EA377C">
            <w:pPr>
              <w:pStyle w:val="Default"/>
              <w:jc w:val="both"/>
              <w:rPr>
                <w:rFonts w:ascii="Times New Roman" w:eastAsia="MyriadPro-Light" w:hAnsi="Times New Roman" w:cs="Times New Roman"/>
                <w:b/>
                <w:bCs/>
                <w:color w:val="00B0F0"/>
                <w:sz w:val="18"/>
                <w:szCs w:val="18"/>
              </w:rPr>
            </w:pPr>
            <w:r w:rsidRPr="00B07CBA">
              <w:rPr>
                <w:rFonts w:ascii="Times New Roman" w:eastAsia="MyriadPro-Light" w:hAnsi="Times New Roman" w:cs="Times New Roman"/>
                <w:b/>
                <w:bCs/>
                <w:color w:val="00B0F0"/>
                <w:sz w:val="18"/>
                <w:szCs w:val="18"/>
              </w:rPr>
              <w:t>AK felhívja ajánlattevők figyelmét a Kbt.64.§-ában foglalt öntisztázás lehetőségére.</w:t>
            </w:r>
          </w:p>
        </w:tc>
      </w:tr>
      <w:tr w:rsidR="00D41E09" w:rsidRPr="00E8260C" w14:paraId="6F239BBD" w14:textId="77777777" w:rsidTr="00E03669">
        <w:tc>
          <w:tcPr>
            <w:tcW w:w="9778" w:type="dxa"/>
          </w:tcPr>
          <w:p w14:paraId="3FFF8433" w14:textId="77777777" w:rsidR="00D41E09" w:rsidRPr="00E8260C" w:rsidRDefault="00D41E09"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III.1.2) Gazdasági és pénzügyi alkalmasság</w:t>
            </w:r>
          </w:p>
          <w:p w14:paraId="487F69E6" w14:textId="77777777" w:rsidR="00D41E09" w:rsidRPr="00E8260C" w:rsidRDefault="00F453D1" w:rsidP="00EA377C">
            <w:pPr>
              <w:autoSpaceDE w:val="0"/>
              <w:autoSpaceDN w:val="0"/>
              <w:adjustRightInd w:val="0"/>
              <w:spacing w:before="120" w:after="120"/>
              <w:rPr>
                <w:rFonts w:eastAsia="MyriadPro-Light"/>
                <w:sz w:val="18"/>
                <w:szCs w:val="18"/>
                <w:lang w:eastAsia="hu-HU"/>
              </w:rPr>
            </w:pPr>
            <w:r w:rsidRPr="00E8260C">
              <w:rPr>
                <w:bCs/>
                <w:sz w:val="18"/>
                <w:szCs w:val="18"/>
              </w:rPr>
              <w:fldChar w:fldCharType="begin">
                <w:ffData>
                  <w:name w:val="Check16"/>
                  <w:enabled/>
                  <w:calcOnExit w:val="0"/>
                  <w:checkBox>
                    <w:sizeAuto/>
                    <w:default w:val="0"/>
                  </w:checkBox>
                </w:ffData>
              </w:fldChar>
            </w:r>
            <w:r w:rsidR="00D41E09" w:rsidRPr="00E8260C">
              <w:rPr>
                <w:bCs/>
                <w:sz w:val="18"/>
                <w:szCs w:val="18"/>
              </w:rPr>
              <w:instrText xml:space="preserve"> FORMCHECKBOX </w:instrText>
            </w:r>
            <w:r w:rsidR="003D4189">
              <w:rPr>
                <w:bCs/>
                <w:sz w:val="18"/>
                <w:szCs w:val="18"/>
              </w:rPr>
            </w:r>
            <w:r w:rsidR="003D4189">
              <w:rPr>
                <w:bCs/>
                <w:sz w:val="18"/>
                <w:szCs w:val="18"/>
              </w:rPr>
              <w:fldChar w:fldCharType="separate"/>
            </w:r>
            <w:r w:rsidRPr="00E8260C">
              <w:rPr>
                <w:bCs/>
                <w:sz w:val="18"/>
                <w:szCs w:val="18"/>
              </w:rPr>
              <w:fldChar w:fldCharType="end"/>
            </w:r>
            <w:r w:rsidR="00D41E09" w:rsidRPr="00E8260C">
              <w:rPr>
                <w:bCs/>
                <w:sz w:val="18"/>
                <w:szCs w:val="18"/>
              </w:rPr>
              <w:t xml:space="preserve"> </w:t>
            </w:r>
            <w:r w:rsidR="006360F1" w:rsidRPr="00E8260C">
              <w:rPr>
                <w:rFonts w:eastAsia="MyriadPro-Light"/>
                <w:sz w:val="18"/>
                <w:szCs w:val="18"/>
                <w:lang w:eastAsia="hu-HU"/>
              </w:rPr>
              <w:t>A közbeszerzési dokumentációban megadott kiválasztási szempontok</w:t>
            </w:r>
          </w:p>
          <w:p w14:paraId="69EC29EB" w14:textId="27846DB5" w:rsidR="003069AD" w:rsidRDefault="006360F1"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A kiválasztási szempontok felsorolása és rövid ismertetése:</w:t>
            </w:r>
            <w:r w:rsidR="00D41E09" w:rsidRPr="00E8260C">
              <w:rPr>
                <w:rFonts w:eastAsia="MyriadPro-Light"/>
                <w:sz w:val="18"/>
                <w:szCs w:val="18"/>
                <w:lang w:eastAsia="hu-HU"/>
              </w:rPr>
              <w:t xml:space="preserve"> </w:t>
            </w:r>
          </w:p>
          <w:p w14:paraId="5919A8F6" w14:textId="71ADF156" w:rsidR="002372F0" w:rsidRPr="00DF299F" w:rsidRDefault="002372F0"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Ajánlattevőnek ajánlatában a 321/2015.(X. 30.) Kr.II. Fejezetnek megfelelően, az Egységes Európai Közbeszerzési Dokumentum (továbbiakban: EEKD) benyújtásával kell előzetesen igazolnia, hogy megfelel a Kbt. 65.§-a alapján az ajánlatkérő által meghatározott alkalmassági követelményeknek, melyet Ajánlatkérő a közbeszerzési dokumentumokkal együtt elektronikus formában rendelkezésre bocsát.</w:t>
            </w:r>
          </w:p>
          <w:p w14:paraId="46633AFC" w14:textId="77777777" w:rsidR="002372F0" w:rsidRPr="00DF299F" w:rsidRDefault="002372F0"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Ajánlatkérő felhívja a gazdasági szereplők figyelmét, hogy az alkalmassági követelmény előzetes igazolására vonatkozóan, az eljárás ajánlattételi szakaszában kizárólag az EEKD-ba foglalt nyilatkozatot tudja figyelembe venni az előzetes igazolási kötelezettség teljesítésére; e tekintetben Ajánlatkérő nem veszi figyelembe, ill. nem tudja figyelembe venni és nem értékeli az ajánlatban, adott esetben becsatolásra kerülő bármilyen más, az igazolni kívánt alkalmassági követelményhez kapcsolódó igazolást, egyéb – nem a 321/2015.(X.30.) Kr.5.§ (1) bek.megfelelő –  nyilatkozatot,  dokumentumot.</w:t>
            </w:r>
          </w:p>
          <w:p w14:paraId="6982BDA5" w14:textId="77777777" w:rsidR="002372F0" w:rsidRPr="00DF299F" w:rsidRDefault="002372F0"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Az ajánlattétel során ajánlattevőnek az EEKD IV. rész alfa szakaszában kell nyilatkoznia, hogy megfelel az előírt alkalmassági követelményeknek.</w:t>
            </w:r>
          </w:p>
          <w:p w14:paraId="6864C3B3" w14:textId="77777777" w:rsidR="002372F0" w:rsidRPr="00DF299F" w:rsidRDefault="002372F0"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Az alkalmassági követelményekre vonatkozó igazolásokat az ajánlatkérő felhívására szükséges benyújtani, a Kbt. 69.§.(4)-(6) bek. foglaltak alapján, az alábbiak szerint:</w:t>
            </w:r>
          </w:p>
          <w:p w14:paraId="38CFF2A9" w14:textId="77777777" w:rsidR="002372F0" w:rsidRPr="00DF299F" w:rsidRDefault="002372F0"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P.1.) benyújtandó az alkalmassági feltételt igazoló gazdasági szereplő nyilatkozata a teljes – ÁFA nélküli– árbevételéről az előző legfeljebb három mérlegfordulónappal lezárt üzleti évre visszamenőleg, attól függően, hogy mikor jött létre, illetve mikor kezdte meg tevékenységét, ha ezek az adatok rendelkezésre állnak. Elegendő azon évek adatainak (HUF/év) megadása, amelyekkel az alkalmassági feltételt igazoló gazdasági szereplő(k) az alkalmassági feltételnek való megfelelést igazolni kívánja(k) (Kbt. 65. § (1) a))</w:t>
            </w:r>
          </w:p>
          <w:p w14:paraId="509CD576" w14:textId="272D00A4" w:rsidR="002372F0" w:rsidRPr="00DF299F" w:rsidRDefault="002372F0"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lastRenderedPageBreak/>
              <w:t>Ha P</w:t>
            </w:r>
            <w:r w:rsidR="00ED01D1" w:rsidRPr="00DF299F">
              <w:rPr>
                <w:rFonts w:ascii="Times New Roman" w:eastAsia="MyriadPro-Light" w:hAnsi="Times New Roman" w:cs="Times New Roman"/>
                <w:b/>
                <w:bCs/>
                <w:color w:val="00B0F0"/>
                <w:sz w:val="18"/>
                <w:szCs w:val="18"/>
              </w:rPr>
              <w:t>.</w:t>
            </w:r>
            <w:r w:rsidRPr="00DF299F">
              <w:rPr>
                <w:rFonts w:ascii="Times New Roman" w:eastAsia="MyriadPro-Light" w:hAnsi="Times New Roman" w:cs="Times New Roman"/>
                <w:b/>
                <w:bCs/>
                <w:color w:val="00B0F0"/>
                <w:sz w:val="18"/>
                <w:szCs w:val="18"/>
              </w:rPr>
              <w:t>1</w:t>
            </w:r>
            <w:r w:rsidR="00ED01D1" w:rsidRPr="00DF299F">
              <w:rPr>
                <w:rFonts w:ascii="Times New Roman" w:eastAsia="MyriadPro-Light" w:hAnsi="Times New Roman" w:cs="Times New Roman"/>
                <w:b/>
                <w:bCs/>
                <w:color w:val="00B0F0"/>
                <w:sz w:val="18"/>
                <w:szCs w:val="18"/>
              </w:rPr>
              <w:t>.</w:t>
            </w:r>
            <w:r w:rsidRPr="00DF299F">
              <w:rPr>
                <w:rFonts w:ascii="Times New Roman" w:eastAsia="MyriadPro-Light" w:hAnsi="Times New Roman" w:cs="Times New Roman"/>
                <w:b/>
                <w:bCs/>
                <w:color w:val="00B0F0"/>
                <w:sz w:val="18"/>
                <w:szCs w:val="18"/>
              </w:rPr>
              <w:t>) pontban előírt iratokkal, adatokkal azért nem rendelkezik, mert olyan jogi formában működik, amely tekintetében az árbevételről szóló nyilatkozat benyújtása nem lehetséges, a Kormányrendelet 19. § (3) szerint járhat el.</w:t>
            </w:r>
          </w:p>
          <w:p w14:paraId="7D82EE89" w14:textId="77777777" w:rsidR="002372F0" w:rsidRPr="00DF299F" w:rsidRDefault="002372F0"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 Kormányrendelet 19. § (7)-nek megfelelőn, ha az érintett gazdasági szereplő minősített ajánlattevői jegyzéken való szerepléssel bizonyítja, hogy megfelel a közbeszerzési eljárásban előírt követelményeknek ajánlatkérő a jegyzék szerinti igazolást elfogadja a 19. § (1) szerinti igazolás helyett.</w:t>
            </w:r>
          </w:p>
          <w:p w14:paraId="1E718E66" w14:textId="5ECC1292" w:rsidR="002372F0" w:rsidRPr="00DF299F" w:rsidRDefault="002372F0"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Amennyiben az előírt alkalmassági feltételnek ajánlattevő más szervezet kapacitására támaszkodva kíván megfelelni, az előzőek szerint előírt igazolási módon túl, a Kbt. 65. § (7)–(8) szerinti releváns nyilatkozatok és igazolások is benyújtandók az ajánlatban. Továbbá a gazdasági szereplő köteles az adott – általa igazolandó –alkalmassági feltételnek való megfelelést a fentiekben előírtak szerint igazolni (Kbt. 67. § (3)).]</w:t>
            </w:r>
          </w:p>
          <w:p w14:paraId="18BDD067" w14:textId="0213A40F" w:rsidR="00ED01D1" w:rsidRDefault="006360F1"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t xml:space="preserve">Az alkalmasság minimumkövetelménye(i): </w:t>
            </w:r>
          </w:p>
          <w:p w14:paraId="4689856D" w14:textId="4FF4A229"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 xml:space="preserve">P.1.) rendelkezik az ajánlati felhívás megküldését megelőző legfeljebb 3 mérlegfordulónappal lezárt üzleti évre visszamenőleg, legalább egy olyan, mérlegfordulónappal lezárt üzleti évvel, melyben a teljes – általános forgalmi adó nélkül számított – árbevétele elérte a </w:t>
            </w:r>
            <w:r w:rsidR="002B47E0" w:rsidRPr="00DF299F">
              <w:rPr>
                <w:rFonts w:ascii="Times New Roman" w:eastAsia="MyriadPro-Light" w:hAnsi="Times New Roman" w:cs="Times New Roman"/>
                <w:b/>
                <w:bCs/>
                <w:color w:val="00B0F0"/>
                <w:sz w:val="18"/>
                <w:szCs w:val="18"/>
              </w:rPr>
              <w:t>100.</w:t>
            </w:r>
            <w:r w:rsidRPr="00DF299F">
              <w:rPr>
                <w:rFonts w:ascii="Times New Roman" w:eastAsia="MyriadPro-Light" w:hAnsi="Times New Roman" w:cs="Times New Roman"/>
                <w:b/>
                <w:bCs/>
                <w:color w:val="00B0F0"/>
                <w:sz w:val="18"/>
                <w:szCs w:val="18"/>
              </w:rPr>
              <w:t>000</w:t>
            </w:r>
            <w:r w:rsidR="002B47E0" w:rsidRPr="00DF299F">
              <w:rPr>
                <w:rFonts w:ascii="Times New Roman" w:eastAsia="MyriadPro-Light" w:hAnsi="Times New Roman" w:cs="Times New Roman"/>
                <w:b/>
                <w:bCs/>
                <w:color w:val="00B0F0"/>
                <w:sz w:val="18"/>
                <w:szCs w:val="18"/>
              </w:rPr>
              <w:t>.</w:t>
            </w:r>
            <w:r w:rsidRPr="00DF299F">
              <w:rPr>
                <w:rFonts w:ascii="Times New Roman" w:eastAsia="MyriadPro-Light" w:hAnsi="Times New Roman" w:cs="Times New Roman"/>
                <w:b/>
                <w:bCs/>
                <w:color w:val="00B0F0"/>
                <w:sz w:val="18"/>
                <w:szCs w:val="18"/>
              </w:rPr>
              <w:t>000 HUF/év értéket.</w:t>
            </w:r>
          </w:p>
          <w:p w14:paraId="318E805C" w14:textId="42DF14BA" w:rsidR="00ED01D1" w:rsidRPr="00DF299F" w:rsidRDefault="00ED01D1" w:rsidP="00EA377C">
            <w:pPr>
              <w:pStyle w:val="Default"/>
              <w:jc w:val="both"/>
              <w:rPr>
                <w:rFonts w:ascii="Times New Roman" w:eastAsia="MyriadPro-Light" w:hAnsi="Times New Roman" w:cs="Times New Roman"/>
                <w:b/>
                <w:bCs/>
                <w:color w:val="00B0F0"/>
                <w:sz w:val="18"/>
                <w:szCs w:val="18"/>
              </w:rPr>
            </w:pPr>
          </w:p>
          <w:p w14:paraId="032AEC1B" w14:textId="706189D4"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 xml:space="preserve">A 321/2015. Korm. rendelet 19. § (2) bekezdésének második fordulata alapján a később létrejött gazdasági szereplőktől megkövetelt árbevétel mértéke: </w:t>
            </w:r>
            <w:r w:rsidR="002B47E0" w:rsidRPr="00DF299F">
              <w:rPr>
                <w:rFonts w:ascii="Times New Roman" w:eastAsia="MyriadPro-Light" w:hAnsi="Times New Roman" w:cs="Times New Roman"/>
                <w:b/>
                <w:bCs/>
                <w:color w:val="00B0F0"/>
                <w:sz w:val="18"/>
                <w:szCs w:val="18"/>
              </w:rPr>
              <w:t>30.000.000</w:t>
            </w:r>
            <w:r w:rsidRPr="00DF299F">
              <w:rPr>
                <w:rFonts w:ascii="Times New Roman" w:eastAsia="MyriadPro-Light" w:hAnsi="Times New Roman" w:cs="Times New Roman"/>
                <w:b/>
                <w:bCs/>
                <w:color w:val="00B0F0"/>
                <w:sz w:val="18"/>
                <w:szCs w:val="18"/>
              </w:rPr>
              <w:t xml:space="preserve"> HUF/év. </w:t>
            </w:r>
          </w:p>
          <w:p w14:paraId="61A73507" w14:textId="4453A02F"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 P.1.) pontban meghatározott követelménynek közös ajánlattevők együttesen is megfelelhetnek. (Kbt. 65. § (6)).</w:t>
            </w:r>
          </w:p>
          <w:p w14:paraId="2CE8BBE8" w14:textId="77777777"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 gazdasági szereplők közül elegendő csak annak nyújtani a vonatkozó igazolást, aki az adott alkalmassági feltételt igazolja.</w:t>
            </w:r>
          </w:p>
          <w:p w14:paraId="32798D20" w14:textId="777D85ED"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Az előírt alkalmassági feltételnek ajánlattevő más szervezet kapacitására támaszkodva is megfelelhet, a közöttük fennálló kapcsolat jogi jellegétől függetlenül.</w:t>
            </w:r>
          </w:p>
          <w:p w14:paraId="1F8B988B" w14:textId="77777777" w:rsidR="00ED01D1" w:rsidRPr="00E16405" w:rsidRDefault="00ED01D1" w:rsidP="00EA377C">
            <w:pPr>
              <w:autoSpaceDE w:val="0"/>
              <w:autoSpaceDN w:val="0"/>
              <w:adjustRightInd w:val="0"/>
              <w:spacing w:before="120" w:after="120"/>
              <w:rPr>
                <w:rFonts w:eastAsia="MyriadPro-Light"/>
                <w:b/>
                <w:bCs/>
                <w:color w:val="7030A0"/>
                <w:sz w:val="18"/>
                <w:szCs w:val="18"/>
                <w:lang w:eastAsia="hu-HU"/>
              </w:rPr>
            </w:pPr>
          </w:p>
          <w:p w14:paraId="30D4CF5B" w14:textId="0F7E2A79" w:rsidR="004C3633" w:rsidRPr="00FE6352" w:rsidRDefault="004C3633" w:rsidP="00EA377C">
            <w:pPr>
              <w:autoSpaceDE w:val="0"/>
              <w:autoSpaceDN w:val="0"/>
              <w:adjustRightInd w:val="0"/>
              <w:spacing w:before="120" w:after="120"/>
              <w:rPr>
                <w:rFonts w:eastAsia="MyriadPro-Light"/>
                <w:b/>
                <w:sz w:val="18"/>
                <w:szCs w:val="18"/>
                <w:lang w:eastAsia="hu-HU"/>
              </w:rPr>
            </w:pPr>
            <w:r>
              <w:rPr>
                <w:rFonts w:eastAsia="MyriadPro-Light"/>
                <w:b/>
                <w:sz w:val="18"/>
                <w:szCs w:val="18"/>
                <w:vertAlign w:val="superscript"/>
                <w:lang w:eastAsia="hu-HU"/>
              </w:rPr>
              <w:t xml:space="preserve"> </w:t>
            </w:r>
          </w:p>
        </w:tc>
      </w:tr>
      <w:tr w:rsidR="00D41E09" w:rsidRPr="00E8260C" w14:paraId="071C285F" w14:textId="77777777" w:rsidTr="00E03669">
        <w:tc>
          <w:tcPr>
            <w:tcW w:w="9778" w:type="dxa"/>
          </w:tcPr>
          <w:p w14:paraId="441A9F04" w14:textId="77777777" w:rsidR="00D41E09" w:rsidRPr="002F279A" w:rsidRDefault="00D41E09" w:rsidP="00EA377C">
            <w:pPr>
              <w:autoSpaceDE w:val="0"/>
              <w:autoSpaceDN w:val="0"/>
              <w:adjustRightInd w:val="0"/>
              <w:spacing w:before="120" w:after="120"/>
              <w:rPr>
                <w:rFonts w:eastAsia="MyriadPro-Light"/>
                <w:b/>
                <w:bCs/>
                <w:sz w:val="18"/>
                <w:szCs w:val="18"/>
                <w:lang w:eastAsia="hu-HU"/>
              </w:rPr>
            </w:pPr>
            <w:r w:rsidRPr="002F279A">
              <w:rPr>
                <w:rFonts w:eastAsia="MyriadPro-Light"/>
                <w:b/>
                <w:bCs/>
                <w:sz w:val="18"/>
                <w:szCs w:val="18"/>
                <w:lang w:eastAsia="hu-HU"/>
              </w:rPr>
              <w:lastRenderedPageBreak/>
              <w:t>III.1.3) Műszaki, illetve szakmai alkalmasság</w:t>
            </w:r>
          </w:p>
          <w:p w14:paraId="4C5331F2" w14:textId="77777777" w:rsidR="006360F1" w:rsidRPr="00DF299F" w:rsidRDefault="00F453D1" w:rsidP="00EA377C">
            <w:pPr>
              <w:autoSpaceDE w:val="0"/>
              <w:autoSpaceDN w:val="0"/>
              <w:adjustRightInd w:val="0"/>
              <w:spacing w:before="120" w:after="120"/>
              <w:rPr>
                <w:rFonts w:eastAsia="MyriadPro-Light"/>
                <w:sz w:val="18"/>
                <w:szCs w:val="18"/>
                <w:lang w:eastAsia="hu-HU"/>
              </w:rPr>
            </w:pPr>
            <w:r w:rsidRPr="00DF299F">
              <w:rPr>
                <w:rFonts w:eastAsia="MyriadPro-Light"/>
                <w:sz w:val="18"/>
                <w:szCs w:val="18"/>
                <w:lang w:eastAsia="hu-HU"/>
              </w:rPr>
              <w:fldChar w:fldCharType="begin">
                <w:ffData>
                  <w:name w:val="Check16"/>
                  <w:enabled/>
                  <w:calcOnExit w:val="0"/>
                  <w:checkBox>
                    <w:sizeAuto/>
                    <w:default w:val="0"/>
                  </w:checkBox>
                </w:ffData>
              </w:fldChar>
            </w:r>
            <w:r w:rsidR="006360F1" w:rsidRPr="00DF299F">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DF299F">
              <w:rPr>
                <w:rFonts w:eastAsia="MyriadPro-Light"/>
                <w:sz w:val="18"/>
                <w:szCs w:val="18"/>
                <w:lang w:eastAsia="hu-HU"/>
              </w:rPr>
              <w:fldChar w:fldCharType="end"/>
            </w:r>
            <w:r w:rsidR="006360F1" w:rsidRPr="00DF299F">
              <w:rPr>
                <w:rFonts w:eastAsia="MyriadPro-Light"/>
                <w:sz w:val="18"/>
                <w:szCs w:val="18"/>
                <w:lang w:eastAsia="hu-HU"/>
              </w:rPr>
              <w:t xml:space="preserve"> A közbeszerzési dokumentációban megadott kiválasztási szempontok</w:t>
            </w:r>
          </w:p>
          <w:p w14:paraId="2EAFF46C" w14:textId="77777777" w:rsidR="006360F1" w:rsidRPr="00DF299F" w:rsidRDefault="006360F1" w:rsidP="00EA377C">
            <w:pPr>
              <w:autoSpaceDE w:val="0"/>
              <w:autoSpaceDN w:val="0"/>
              <w:adjustRightInd w:val="0"/>
              <w:spacing w:before="120" w:after="120"/>
              <w:rPr>
                <w:rFonts w:eastAsia="MyriadPro-Light"/>
                <w:sz w:val="18"/>
                <w:szCs w:val="18"/>
                <w:lang w:eastAsia="hu-HU"/>
              </w:rPr>
            </w:pPr>
            <w:r w:rsidRPr="00DF299F">
              <w:rPr>
                <w:rFonts w:eastAsia="MyriadPro-Light"/>
                <w:sz w:val="18"/>
                <w:szCs w:val="18"/>
                <w:lang w:eastAsia="hu-HU"/>
              </w:rPr>
              <w:t xml:space="preserve">A kiválasztási szempontok felsorolása és rövid ismertetése: </w:t>
            </w:r>
          </w:p>
          <w:p w14:paraId="2F408F1A" w14:textId="76302B49" w:rsidR="00D051AB" w:rsidRPr="00DF299F" w:rsidRDefault="00D051AB"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Ajánlattevőnek ajánlatában a 321/2015.(X. 30.) Kr.II. Fejezetnek megfelelően, az Egységes Európai Közbeszerzési Dokumentum (továbbiakban: EEKD) benyújtásával kell előzetesen igazolnia</w:t>
            </w:r>
            <w:r w:rsidR="002372F0" w:rsidRPr="00DF299F">
              <w:rPr>
                <w:rFonts w:ascii="Times New Roman" w:eastAsia="MyriadPro-Light" w:hAnsi="Times New Roman" w:cs="Times New Roman"/>
                <w:b/>
                <w:bCs/>
                <w:color w:val="00B0F0"/>
                <w:sz w:val="18"/>
                <w:szCs w:val="18"/>
              </w:rPr>
              <w:t>,</w:t>
            </w:r>
            <w:r w:rsidRPr="00DF299F">
              <w:rPr>
                <w:rFonts w:ascii="Times New Roman" w:eastAsia="MyriadPro-Light" w:hAnsi="Times New Roman" w:cs="Times New Roman"/>
                <w:b/>
                <w:bCs/>
                <w:color w:val="00B0F0"/>
                <w:sz w:val="18"/>
                <w:szCs w:val="18"/>
              </w:rPr>
              <w:t xml:space="preserve"> hogy megfelel a Kbt. 65.§-a alapján az ajánlatkérő által meghatározott alkalmassági követelményeknek, melyet Ajánlatkérő a közbeszerzési dokumentumokkal együtt elektronikus formában rendelkezésre bocsát.</w:t>
            </w:r>
          </w:p>
          <w:p w14:paraId="5ABEB74E" w14:textId="77777777" w:rsidR="00D051AB" w:rsidRPr="00DF299F" w:rsidRDefault="00D051AB"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Ajánlatkérő felhívja a gazdasági szereplők figyelmét, hogy az alkalmassági követelmény előzetes igazolására vonatkozóan, az eljárás ajánlattételi szakaszában kizárólag az EEKD-ba foglalt nyilatkozatot tudja figyelembe venni az előzetes igazolási kötelezettség teljesítésére; e tekintetben Ajánlatkérő nem veszi figyelembe, ill. nem tudja figyelembe venni és nem értékeli az ajánlatban, adott esetben becsatolásra kerülő bármilyen más, az igazolni kívánt alkalmassági követelményhez kapcsolódó igazolást, egyéb – nem a 321/2015.(X.30.) Kr.5.§ (1) bek.megfelelő –  nyilatkozatot,  dokumentumot.</w:t>
            </w:r>
          </w:p>
          <w:p w14:paraId="556E4F39" w14:textId="6C932DA9" w:rsidR="00DD0BB0" w:rsidRPr="00DF299F" w:rsidRDefault="00DD0BB0"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Az ajánlattétel során ajánlattevőnek az EEKD IV. rész alfa szakaszában kell nyilatkoznia, hogy megfelel az előírt alkalmassági követelményeknek.</w:t>
            </w:r>
          </w:p>
          <w:p w14:paraId="21F5A918" w14:textId="77777777" w:rsidR="002372F0" w:rsidRPr="00DF299F" w:rsidRDefault="002372F0"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Az alkalmassági követelményekre vonatkozó igazolásokat az ajánlatkérő felhívására szükséges benyújtani, a Kbt. 69.§.(4)-(6) bek. foglaltak alapján, az alábbiak szerint:</w:t>
            </w:r>
          </w:p>
          <w:p w14:paraId="2DE66BCF" w14:textId="7CF7048E"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M.1.) az eljárást megindító felhívás feladásától visszafelé számított három év (36 hónap) legjelentősebb (parkolás üzemeltetési szolgáltatás) szolgáltatásainak ismertetése, mely tartalmazza a jogszabályban előírtakon túl az alkalmassági feltételnek való megfeleltetéshez szükséges további adatokat is (Kbt.65. § (1) b), és Kormányrendelet 21. § (3) a), 22. § (1)–(2));</w:t>
            </w:r>
          </w:p>
          <w:p w14:paraId="649A4DA5" w14:textId="4F2A7425"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M.2.) a teljesítéshez rendelkezésre álló eszköz (ügyviteli rendszer) leírása (bemutatása), és az alkalmassági feltételnek megfelelés igazolására a Belügyminisztérium Nyilvántartások Vezetéséért Felelős Helyettes Államtitkárságtól, vagy előd szervezeteitől (BM-NISZ, KEK KH), és a Magyar Postától származó igazolás (tanúsítvány/bizonyítvány) benyújtása. (Kbt. 65.§ (1) b), és Kormányrendelet 21. § (3) i)).A Kormányrendelet 24. § (1)-nek megfelelően, ha az érintett gazdasági szereplő minősített ajánlattevői jegyzéken való szerepléssel bizonyítja, hogy megfelel az előírt követelményeknek, a jegyzék szerinti igazoláselfogadott a 21. § (1) igazolás helyett.</w:t>
            </w:r>
          </w:p>
          <w:p w14:paraId="2615C982" w14:textId="77777777"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Ha ajánlattevő az alkalmassági feltételnek más szervezet kapacitására támaszkodva kíván megfelelni, csatolandók a Kbt. 65. § (7) szerinti releváns nyilatkozatok és igazolások is. Továbbá a gazdasági szereplőköteles az általa igazolandó alkalmassági feltételnek való megfelelést a fentiekben előírtak szerint igazolni (Kbt.67. § (3)).</w:t>
            </w:r>
          </w:p>
          <w:p w14:paraId="465BC111" w14:textId="77777777" w:rsidR="00D41E09" w:rsidRPr="00DF299F" w:rsidRDefault="006360F1" w:rsidP="00EA377C">
            <w:pPr>
              <w:autoSpaceDE w:val="0"/>
              <w:autoSpaceDN w:val="0"/>
              <w:adjustRightInd w:val="0"/>
              <w:spacing w:before="120" w:after="120"/>
              <w:rPr>
                <w:rFonts w:eastAsia="MyriadPro-Light"/>
                <w:sz w:val="18"/>
                <w:szCs w:val="18"/>
                <w:lang w:eastAsia="hu-HU"/>
              </w:rPr>
            </w:pPr>
            <w:r w:rsidRPr="00DF299F">
              <w:rPr>
                <w:rFonts w:eastAsia="MyriadPro-Light"/>
                <w:sz w:val="18"/>
                <w:szCs w:val="18"/>
                <w:lang w:eastAsia="hu-HU"/>
              </w:rPr>
              <w:t>Az alkalmasság minimumkövetelménye(i): 2</w:t>
            </w:r>
            <w:r w:rsidR="00D051AB" w:rsidRPr="00DF299F">
              <w:rPr>
                <w:rFonts w:eastAsia="MyriadPro-Light"/>
                <w:sz w:val="18"/>
                <w:szCs w:val="18"/>
                <w:lang w:eastAsia="hu-HU"/>
              </w:rPr>
              <w:t xml:space="preserve"> </w:t>
            </w:r>
          </w:p>
          <w:p w14:paraId="490A75C1" w14:textId="77777777" w:rsidR="00D945D3" w:rsidRPr="00DF299F" w:rsidRDefault="00D945D3"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Alkalmatlannak minősül az ajánlattevő, ha:</w:t>
            </w:r>
          </w:p>
          <w:p w14:paraId="3EDDECE3" w14:textId="39BCD9F7"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 xml:space="preserve">M.1.) Alkalmas az ajánlattevő, ha rendelkezik az ajánlati felhívás megküldésétől visszafelé számított 36 hónapban legalább 1 db lezárt – vagy 1 db folyamatban lévő, de legalább </w:t>
            </w:r>
            <w:r w:rsidR="001415CB" w:rsidRPr="00DF299F">
              <w:rPr>
                <w:rFonts w:ascii="Times New Roman" w:eastAsia="MyriadPro-Light" w:hAnsi="Times New Roman" w:cs="Times New Roman"/>
                <w:b/>
                <w:bCs/>
                <w:color w:val="00B0F0"/>
                <w:sz w:val="18"/>
                <w:szCs w:val="18"/>
              </w:rPr>
              <w:t>12</w:t>
            </w:r>
            <w:r w:rsidRPr="00DF299F">
              <w:rPr>
                <w:rFonts w:ascii="Times New Roman" w:eastAsia="MyriadPro-Light" w:hAnsi="Times New Roman" w:cs="Times New Roman"/>
                <w:b/>
                <w:bCs/>
                <w:color w:val="00B0F0"/>
                <w:sz w:val="18"/>
                <w:szCs w:val="18"/>
              </w:rPr>
              <w:t xml:space="preserve"> egymást követő hónap megszakítás nélküli időtartamban igazoltan teljesített parkolás-ellenőrzési feladatok támogatására biztosított ügyviteli szoftver rendszer biztosításával és üzemvitelével igazolt szerződésszerű teljesítéssel, melynek során üzemnapokon legalább 10 fő parkoló ellenőr használta a rendszert. </w:t>
            </w:r>
            <w:bookmarkStart w:id="6" w:name="_Hlk24539367"/>
            <w:r w:rsidRPr="00DF299F">
              <w:rPr>
                <w:rFonts w:ascii="Times New Roman" w:eastAsia="MyriadPro-Light" w:hAnsi="Times New Roman" w:cs="Times New Roman"/>
                <w:b/>
                <w:bCs/>
                <w:color w:val="00B0F0"/>
                <w:sz w:val="18"/>
                <w:szCs w:val="18"/>
              </w:rPr>
              <w:t>M.2.) Alkalmas az ajánlattevő, ha a szolgáltatás teljesítéséhez rendelkezik olyan, jelen beszerzés keretében biztosítandó ügyviteli szoftver rendszerrel, amely:</w:t>
            </w:r>
          </w:p>
          <w:p w14:paraId="62D5A491" w14:textId="6C572D27"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M2.1.) a Belügyminisztérium Nyilvántartások Vezetéséért Felelős Helyettes Államtitkárság (korábban: BM-NISZ, KEK KH) járműnyilvántartás és a személy és lakcímnyilvántartás lekérdezésére vonatkozóan teljesen zárt rendszerben, naplózottan működő saját lekérdező modullal rendelkezik a Belügyminisztérium Nyilvántartások Vezetéséért Felelős Helyettes Államtitkárság, vagy előd szervezetei (BM-NISZ, KEK KH) által kiadott tanúsítvánnyal igazoltan;</w:t>
            </w:r>
          </w:p>
          <w:p w14:paraId="3F071AE7" w14:textId="676C120D"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lastRenderedPageBreak/>
              <w:t>M2.2.) a ragszámos címzésre vonatkozóan a Magyar Posta által kiállított – a Magyar Posta által kiadott „Műszaki útmutató a könyvelt levélpostai küldemények vonalkódos egyedi azonosítóinak feladó általi előállításához” című előírásaira vonatkozó – megfelelőségi bizonyítvánnyal rendelkezik.</w:t>
            </w:r>
          </w:p>
          <w:p w14:paraId="5D29A365" w14:textId="077ABD73"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Az M.1.-M.2.) pontban meghatározott követelménynek közös ajánlattevők együttesen is megfelelhetnek (Kbt.65. § (6) bekezdés).</w:t>
            </w:r>
          </w:p>
          <w:p w14:paraId="216E33FB" w14:textId="77777777" w:rsidR="00ED01D1" w:rsidRPr="00DF299F"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 gazdasági szereplők közül elegendő csak annak nyújtani a vonatkozó igazolást, aki az adott alkalmassági feltételt igazolja.</w:t>
            </w:r>
          </w:p>
          <w:p w14:paraId="31543904" w14:textId="6672D845" w:rsidR="000D225C" w:rsidRPr="002F279A" w:rsidRDefault="00ED01D1" w:rsidP="00EA377C">
            <w:pPr>
              <w:pStyle w:val="Default"/>
              <w:jc w:val="both"/>
              <w:rPr>
                <w:rFonts w:ascii="Times New Roman" w:eastAsia="MyriadPro-Light" w:hAnsi="Times New Roman" w:cs="Times New Roman"/>
                <w:b/>
                <w:bCs/>
                <w:color w:val="00B0F0"/>
                <w:sz w:val="18"/>
                <w:szCs w:val="18"/>
              </w:rPr>
            </w:pPr>
            <w:r w:rsidRPr="00DF299F">
              <w:rPr>
                <w:rFonts w:ascii="Times New Roman" w:eastAsia="MyriadPro-Light" w:hAnsi="Times New Roman" w:cs="Times New Roman"/>
                <w:b/>
                <w:bCs/>
                <w:color w:val="00B0F0"/>
                <w:sz w:val="18"/>
                <w:szCs w:val="18"/>
              </w:rPr>
              <w:t>Az előírt alkalmassági feltételnek ajánlattevő más szervezet kapacitására támaszkodva is megfelelhet, a közöttük fennálló kapcsolat jogi jellegétől függetlenül (Kbt. 65. § (7)–(8) és (11) bekezdés).</w:t>
            </w:r>
            <w:bookmarkEnd w:id="6"/>
          </w:p>
        </w:tc>
      </w:tr>
      <w:tr w:rsidR="00D41E09" w:rsidRPr="00E8260C" w14:paraId="0008384D" w14:textId="77777777" w:rsidTr="00E03669">
        <w:tc>
          <w:tcPr>
            <w:tcW w:w="9778" w:type="dxa"/>
          </w:tcPr>
          <w:p w14:paraId="5E4576C9" w14:textId="77777777" w:rsidR="00D41E09" w:rsidRPr="00E8260C" w:rsidRDefault="00D41E09"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lastRenderedPageBreak/>
              <w:t xml:space="preserve">III.1.5) Fenntartott szerződésekre vonatkozó információk </w:t>
            </w:r>
            <w:r w:rsidRPr="00E8260C">
              <w:rPr>
                <w:rFonts w:eastAsia="MyriadPro-Semibold"/>
                <w:b/>
                <w:sz w:val="18"/>
                <w:szCs w:val="18"/>
                <w:vertAlign w:val="superscript"/>
                <w:lang w:eastAsia="hu-HU"/>
              </w:rPr>
              <w:t>2</w:t>
            </w:r>
          </w:p>
          <w:p w14:paraId="29EAF8A7" w14:textId="77777777" w:rsidR="00D41E09" w:rsidRPr="00E8260C" w:rsidRDefault="00F453D1" w:rsidP="00EA377C">
            <w:pPr>
              <w:autoSpaceDE w:val="0"/>
              <w:autoSpaceDN w:val="0"/>
              <w:adjustRightInd w:val="0"/>
              <w:spacing w:before="120" w:after="120"/>
              <w:ind w:left="284" w:hanging="284"/>
              <w:rPr>
                <w:rFonts w:eastAsia="MyriadPro-Light"/>
                <w:sz w:val="18"/>
                <w:szCs w:val="18"/>
                <w:lang w:eastAsia="hu-HU"/>
              </w:rPr>
            </w:pPr>
            <w:r w:rsidRPr="00E8260C">
              <w:rPr>
                <w:bCs/>
                <w:sz w:val="18"/>
                <w:szCs w:val="18"/>
              </w:rPr>
              <w:fldChar w:fldCharType="begin">
                <w:ffData>
                  <w:name w:val="Check16"/>
                  <w:enabled/>
                  <w:calcOnExit w:val="0"/>
                  <w:checkBox>
                    <w:sizeAuto/>
                    <w:default w:val="0"/>
                  </w:checkBox>
                </w:ffData>
              </w:fldChar>
            </w:r>
            <w:r w:rsidR="00D41E09" w:rsidRPr="00E8260C">
              <w:rPr>
                <w:bCs/>
                <w:sz w:val="18"/>
                <w:szCs w:val="18"/>
              </w:rPr>
              <w:instrText xml:space="preserve"> FORMCHECKBOX </w:instrText>
            </w:r>
            <w:r w:rsidR="003D4189">
              <w:rPr>
                <w:bCs/>
                <w:sz w:val="18"/>
                <w:szCs w:val="18"/>
              </w:rPr>
            </w:r>
            <w:r w:rsidR="003D4189">
              <w:rPr>
                <w:bCs/>
                <w:sz w:val="18"/>
                <w:szCs w:val="18"/>
              </w:rPr>
              <w:fldChar w:fldCharType="separate"/>
            </w:r>
            <w:r w:rsidRPr="00E8260C">
              <w:rPr>
                <w:bCs/>
                <w:sz w:val="18"/>
                <w:szCs w:val="18"/>
              </w:rPr>
              <w:fldChar w:fldCharType="end"/>
            </w:r>
            <w:r w:rsidR="00D41E09" w:rsidRPr="00E8260C">
              <w:rPr>
                <w:bCs/>
                <w:sz w:val="18"/>
                <w:szCs w:val="18"/>
              </w:rPr>
              <w:t xml:space="preserve"> </w:t>
            </w:r>
            <w:r w:rsidR="006360F1" w:rsidRPr="00E8260C">
              <w:rPr>
                <w:rFonts w:eastAsia="MyriadPro-Light"/>
                <w:sz w:val="18"/>
                <w:szCs w:val="18"/>
                <w:lang w:eastAsia="hu-HU"/>
              </w:rPr>
              <w:t>A szerződés védett műhelyek és olyan gazdasági szereplők számára fenntartott, amelyek célja a fogyatékkal élő vagy hátrányos helyzetű személyek társadalmi és szakmai integrációja</w:t>
            </w:r>
          </w:p>
          <w:p w14:paraId="3651ED45" w14:textId="77777777" w:rsidR="00D41E09" w:rsidRPr="00E8260C" w:rsidRDefault="00F453D1"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D41E09"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D41E09" w:rsidRPr="00E8260C">
              <w:rPr>
                <w:rFonts w:eastAsia="MyriadPro-Light"/>
                <w:sz w:val="18"/>
                <w:szCs w:val="18"/>
                <w:lang w:eastAsia="hu-HU"/>
              </w:rPr>
              <w:t xml:space="preserve"> </w:t>
            </w:r>
            <w:r w:rsidR="006360F1" w:rsidRPr="00E8260C">
              <w:rPr>
                <w:rFonts w:eastAsia="MyriadPro-Light"/>
                <w:sz w:val="18"/>
                <w:szCs w:val="18"/>
                <w:lang w:eastAsia="hu-HU"/>
              </w:rPr>
              <w:t>A szerződés teljesítése védettmunkahely-teremtési programok keretében történik</w:t>
            </w:r>
          </w:p>
        </w:tc>
      </w:tr>
    </w:tbl>
    <w:p w14:paraId="56649958" w14:textId="77777777" w:rsidR="00E8260C" w:rsidRPr="00E8260C" w:rsidRDefault="00E8260C" w:rsidP="00EA377C">
      <w:pPr>
        <w:spacing w:before="120" w:after="120"/>
        <w:rPr>
          <w:rFonts w:eastAsia="MyriadPro-Semibold"/>
          <w:sz w:val="22"/>
          <w:szCs w:val="22"/>
          <w:lang w:eastAsia="hu-HU"/>
        </w:rPr>
      </w:pPr>
    </w:p>
    <w:p w14:paraId="6C5BA7B9" w14:textId="77777777" w:rsidR="00D41E09" w:rsidRPr="00E8260C" w:rsidRDefault="00D41E09" w:rsidP="00EA377C">
      <w:pPr>
        <w:spacing w:before="120" w:after="120"/>
        <w:rPr>
          <w:rFonts w:eastAsia="MyriadPro-Semibold"/>
          <w:b/>
          <w:lang w:eastAsia="hu-HU"/>
        </w:rPr>
      </w:pPr>
      <w:r w:rsidRPr="00E8260C">
        <w:rPr>
          <w:rFonts w:eastAsia="MyriadPro-Semibold"/>
          <w:b/>
          <w:lang w:eastAsia="hu-HU"/>
        </w:rPr>
        <w:t xml:space="preserve">III.2) A szerződéssel kapcsolatos feltételek </w:t>
      </w:r>
      <w:r w:rsidRPr="00E8260C">
        <w:rPr>
          <w:rFonts w:eastAsia="MyriadPro-Semibold"/>
          <w:b/>
          <w:sz w:val="18"/>
          <w:szCs w:val="18"/>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E09" w:rsidRPr="00E8260C" w14:paraId="78B1CA65" w14:textId="77777777" w:rsidTr="00E03669">
        <w:tc>
          <w:tcPr>
            <w:tcW w:w="9778" w:type="dxa"/>
          </w:tcPr>
          <w:p w14:paraId="133E5B1F" w14:textId="77777777" w:rsidR="00D41E09" w:rsidRPr="00E8260C" w:rsidRDefault="00D41E09" w:rsidP="00EA377C">
            <w:pPr>
              <w:autoSpaceDE w:val="0"/>
              <w:autoSpaceDN w:val="0"/>
              <w:adjustRightInd w:val="0"/>
              <w:spacing w:before="120" w:after="120"/>
              <w:rPr>
                <w:rFonts w:eastAsia="MyriadPro-Semibold"/>
                <w:i/>
                <w:sz w:val="18"/>
                <w:szCs w:val="18"/>
                <w:lang w:eastAsia="hu-HU"/>
              </w:rPr>
            </w:pPr>
            <w:r w:rsidRPr="00E8260C">
              <w:rPr>
                <w:rFonts w:eastAsia="MyriadPro-Semibold"/>
                <w:b/>
                <w:sz w:val="18"/>
                <w:szCs w:val="18"/>
                <w:lang w:eastAsia="hu-HU"/>
              </w:rPr>
              <w:t>III.2.1) Meghatározott szakmára (képzettségre) vonatkozó információk</w:t>
            </w:r>
            <w:r w:rsidRPr="00E8260C">
              <w:rPr>
                <w:rFonts w:eastAsia="MyriadPro-Semibold"/>
                <w:sz w:val="18"/>
                <w:szCs w:val="18"/>
                <w:lang w:eastAsia="hu-HU"/>
              </w:rPr>
              <w:t xml:space="preserve"> </w:t>
            </w:r>
            <w:r w:rsidRPr="00E8260C">
              <w:rPr>
                <w:rFonts w:eastAsia="MyriadPro-Semibold"/>
                <w:i/>
                <w:sz w:val="18"/>
                <w:szCs w:val="18"/>
                <w:lang w:eastAsia="hu-HU"/>
              </w:rPr>
              <w:t>(</w:t>
            </w:r>
            <w:r w:rsidR="006360F1" w:rsidRPr="00E8260C">
              <w:rPr>
                <w:rFonts w:eastAsia="MyriadPro-Semibold"/>
                <w:bCs/>
                <w:i/>
                <w:iCs/>
                <w:sz w:val="18"/>
                <w:szCs w:val="18"/>
                <w:lang w:eastAsia="hu-HU"/>
              </w:rPr>
              <w:t>csak szolgáltatási szerződések esetében</w:t>
            </w:r>
            <w:r w:rsidRPr="00E8260C">
              <w:rPr>
                <w:rFonts w:eastAsia="MyriadPro-Semibold"/>
                <w:i/>
                <w:sz w:val="18"/>
                <w:szCs w:val="18"/>
                <w:lang w:eastAsia="hu-HU"/>
              </w:rPr>
              <w:t>)</w:t>
            </w:r>
          </w:p>
          <w:p w14:paraId="5A3A71ED" w14:textId="77777777" w:rsidR="00D41E09" w:rsidRPr="00E8260C" w:rsidRDefault="00F453D1" w:rsidP="00EA377C">
            <w:pPr>
              <w:autoSpaceDE w:val="0"/>
              <w:autoSpaceDN w:val="0"/>
              <w:adjustRightInd w:val="0"/>
              <w:spacing w:before="120" w:after="120"/>
              <w:rPr>
                <w:rFonts w:eastAsia="MyriadPro-Light"/>
                <w:sz w:val="18"/>
                <w:szCs w:val="18"/>
                <w:lang w:eastAsia="hu-HU"/>
              </w:rPr>
            </w:pPr>
            <w:r w:rsidRPr="00E8260C">
              <w:rPr>
                <w:bCs/>
                <w:sz w:val="18"/>
                <w:szCs w:val="18"/>
              </w:rPr>
              <w:fldChar w:fldCharType="begin">
                <w:ffData>
                  <w:name w:val="Check16"/>
                  <w:enabled/>
                  <w:calcOnExit w:val="0"/>
                  <w:checkBox>
                    <w:sizeAuto/>
                    <w:default w:val="0"/>
                  </w:checkBox>
                </w:ffData>
              </w:fldChar>
            </w:r>
            <w:r w:rsidR="00D41E09" w:rsidRPr="00E8260C">
              <w:rPr>
                <w:bCs/>
                <w:sz w:val="18"/>
                <w:szCs w:val="18"/>
              </w:rPr>
              <w:instrText xml:space="preserve"> FORMCHECKBOX </w:instrText>
            </w:r>
            <w:r w:rsidR="003D4189">
              <w:rPr>
                <w:bCs/>
                <w:sz w:val="18"/>
                <w:szCs w:val="18"/>
              </w:rPr>
            </w:r>
            <w:r w:rsidR="003D4189">
              <w:rPr>
                <w:bCs/>
                <w:sz w:val="18"/>
                <w:szCs w:val="18"/>
              </w:rPr>
              <w:fldChar w:fldCharType="separate"/>
            </w:r>
            <w:r w:rsidRPr="00E8260C">
              <w:rPr>
                <w:bCs/>
                <w:sz w:val="18"/>
                <w:szCs w:val="18"/>
              </w:rPr>
              <w:fldChar w:fldCharType="end"/>
            </w:r>
            <w:r w:rsidR="00D41E09" w:rsidRPr="00E8260C">
              <w:rPr>
                <w:bCs/>
                <w:sz w:val="18"/>
                <w:szCs w:val="18"/>
              </w:rPr>
              <w:t xml:space="preserve"> </w:t>
            </w:r>
            <w:r w:rsidR="002F5EE9">
              <w:rPr>
                <w:bCs/>
                <w:sz w:val="18"/>
                <w:szCs w:val="18"/>
              </w:rPr>
              <w:t xml:space="preserve"> </w:t>
            </w:r>
            <w:r w:rsidR="006360F1" w:rsidRPr="00E8260C">
              <w:rPr>
                <w:rFonts w:eastAsia="MyriadPro-Light"/>
                <w:sz w:val="18"/>
                <w:szCs w:val="18"/>
                <w:lang w:eastAsia="hu-HU"/>
              </w:rPr>
              <w:t>A szolgáltatás teljesítése egy meghatározott szakmához (képzettséghez) van kötve</w:t>
            </w:r>
          </w:p>
          <w:p w14:paraId="0F317DBF" w14:textId="77777777" w:rsidR="00D41E09" w:rsidRPr="00E8260C" w:rsidRDefault="006360F1" w:rsidP="00EA377C">
            <w:pPr>
              <w:autoSpaceDE w:val="0"/>
              <w:autoSpaceDN w:val="0"/>
              <w:adjustRightInd w:val="0"/>
              <w:spacing w:before="120" w:after="120"/>
              <w:ind w:left="284"/>
              <w:rPr>
                <w:rFonts w:eastAsia="MyriadPro-Semibold"/>
                <w:b/>
                <w:lang w:eastAsia="hu-HU"/>
              </w:rPr>
            </w:pPr>
            <w:r w:rsidRPr="00E8260C">
              <w:rPr>
                <w:rFonts w:eastAsia="MyriadPro-Light"/>
                <w:sz w:val="18"/>
                <w:szCs w:val="18"/>
                <w:lang w:eastAsia="hu-HU"/>
              </w:rPr>
              <w:t>A vonatkozó törvényi, rendeleti vagy közigazgatási rendelkezésre történő hivatkozás:</w:t>
            </w:r>
          </w:p>
        </w:tc>
      </w:tr>
      <w:tr w:rsidR="00D41E09" w:rsidRPr="00E8260C" w14:paraId="5D52752E" w14:textId="77777777" w:rsidTr="00E03669">
        <w:tc>
          <w:tcPr>
            <w:tcW w:w="9778" w:type="dxa"/>
          </w:tcPr>
          <w:p w14:paraId="46ACB033" w14:textId="68492140" w:rsidR="00247048" w:rsidRPr="00247048" w:rsidRDefault="00D41E09" w:rsidP="00EA377C">
            <w:pPr>
              <w:spacing w:before="120" w:after="120"/>
              <w:rPr>
                <w:rFonts w:eastAsia="MyriadPro-Semibold"/>
                <w:b/>
                <w:sz w:val="18"/>
                <w:szCs w:val="18"/>
                <w:lang w:eastAsia="hu-HU"/>
              </w:rPr>
            </w:pPr>
            <w:r w:rsidRPr="00E8260C">
              <w:rPr>
                <w:rFonts w:eastAsia="MyriadPro-Semibold"/>
                <w:b/>
                <w:sz w:val="18"/>
                <w:szCs w:val="18"/>
                <w:lang w:eastAsia="hu-HU"/>
              </w:rPr>
              <w:t>III.2.2) A szerződés teljesítésével kapcsolatos feltételek:</w:t>
            </w:r>
            <w:bookmarkStart w:id="7" w:name="_Hlk21001917"/>
          </w:p>
          <w:p w14:paraId="2E618DFF" w14:textId="75B8EAE1" w:rsidR="00FA19B7" w:rsidRPr="00FA19B7" w:rsidRDefault="00FA19B7" w:rsidP="00EA377C">
            <w:pPr>
              <w:autoSpaceDE w:val="0"/>
              <w:autoSpaceDN w:val="0"/>
              <w:adjustRightInd w:val="0"/>
              <w:rPr>
                <w:rFonts w:eastAsia="MyriadPro-Semibold"/>
                <w:b/>
                <w:color w:val="00B0F0"/>
                <w:sz w:val="18"/>
                <w:szCs w:val="18"/>
                <w:lang w:eastAsia="hu-HU"/>
              </w:rPr>
            </w:pPr>
            <w:r w:rsidRPr="00FA19B7">
              <w:rPr>
                <w:rFonts w:eastAsia="MyriadPro-Semibold"/>
                <w:b/>
                <w:color w:val="00B0F0"/>
                <w:sz w:val="18"/>
                <w:szCs w:val="18"/>
                <w:lang w:eastAsia="hu-HU"/>
              </w:rPr>
              <w:t xml:space="preserve">Késedelmi kötbér: a késedelem minden </w:t>
            </w:r>
            <w:r w:rsidR="00947D16">
              <w:rPr>
                <w:rFonts w:eastAsia="MyriadPro-Semibold"/>
                <w:b/>
                <w:color w:val="00B0F0"/>
                <w:sz w:val="18"/>
                <w:szCs w:val="18"/>
                <w:lang w:eastAsia="hu-HU"/>
              </w:rPr>
              <w:t xml:space="preserve">órájára </w:t>
            </w:r>
            <w:r w:rsidR="00947D16" w:rsidRPr="00947D16">
              <w:rPr>
                <w:rFonts w:eastAsia="MyriadPro-Semibold"/>
                <w:b/>
                <w:color w:val="00B0F0"/>
                <w:sz w:val="18"/>
                <w:szCs w:val="18"/>
                <w:lang w:eastAsia="hu-HU"/>
              </w:rPr>
              <w:t>a havi nettó szerződéses ellenérték 0,04 %</w:t>
            </w:r>
            <w:r w:rsidR="00947D16">
              <w:rPr>
                <w:rFonts w:eastAsia="MyriadPro-Semibold"/>
                <w:b/>
                <w:color w:val="00B0F0"/>
                <w:sz w:val="18"/>
                <w:szCs w:val="18"/>
                <w:lang w:eastAsia="hu-HU"/>
              </w:rPr>
              <w:t>, de maximum</w:t>
            </w:r>
            <w:r w:rsidR="00947D16" w:rsidRPr="00947D16">
              <w:rPr>
                <w:rFonts w:eastAsia="MyriadPro-Semibold"/>
                <w:b/>
                <w:color w:val="00B0F0"/>
                <w:sz w:val="18"/>
                <w:szCs w:val="18"/>
                <w:lang w:eastAsia="hu-HU"/>
              </w:rPr>
              <w:t xml:space="preserve"> 4 %</w:t>
            </w:r>
            <w:r w:rsidR="00947D16">
              <w:rPr>
                <w:rFonts w:eastAsia="MyriadPro-Semibold"/>
                <w:b/>
                <w:color w:val="00B0F0"/>
                <w:sz w:val="18"/>
                <w:szCs w:val="18"/>
                <w:lang w:eastAsia="hu-HU"/>
              </w:rPr>
              <w:t xml:space="preserve">. </w:t>
            </w:r>
            <w:r w:rsidR="00947D16" w:rsidRPr="00947D16">
              <w:rPr>
                <w:rFonts w:eastAsia="MyriadPro-Semibold"/>
                <w:b/>
                <w:color w:val="00B0F0"/>
                <w:sz w:val="18"/>
                <w:szCs w:val="18"/>
                <w:lang w:eastAsia="hu-HU"/>
              </w:rPr>
              <w:t>A maximális késedelmi kötbér elérése esetén az Ajánlatkérő jogosult a szerződést azonnali hatállyal felmondani és meghiúsulási kötbért követelni.</w:t>
            </w:r>
          </w:p>
          <w:p w14:paraId="52BAD354" w14:textId="5217AD80" w:rsidR="00247048" w:rsidRDefault="00247048" w:rsidP="00EA377C">
            <w:pPr>
              <w:autoSpaceDE w:val="0"/>
              <w:autoSpaceDN w:val="0"/>
              <w:adjustRightInd w:val="0"/>
              <w:rPr>
                <w:rFonts w:eastAsia="MyriadPro-Semibold"/>
                <w:b/>
                <w:color w:val="00B0F0"/>
                <w:sz w:val="18"/>
                <w:szCs w:val="18"/>
                <w:lang w:eastAsia="hu-HU"/>
              </w:rPr>
            </w:pPr>
            <w:r>
              <w:rPr>
                <w:rFonts w:eastAsia="MyriadPro-Semibold"/>
                <w:b/>
                <w:color w:val="00B0F0"/>
                <w:sz w:val="18"/>
                <w:szCs w:val="18"/>
                <w:lang w:eastAsia="hu-HU"/>
              </w:rPr>
              <w:t xml:space="preserve">Meghiúsulási kötbér: a teljes nettó szerződéses </w:t>
            </w:r>
            <w:r w:rsidR="00947D16">
              <w:rPr>
                <w:rFonts w:eastAsia="MyriadPro-Semibold"/>
                <w:b/>
                <w:color w:val="00B0F0"/>
                <w:sz w:val="18"/>
                <w:szCs w:val="18"/>
                <w:lang w:eastAsia="hu-HU"/>
              </w:rPr>
              <w:t xml:space="preserve">ellenérték </w:t>
            </w:r>
            <w:r>
              <w:rPr>
                <w:rFonts w:eastAsia="MyriadPro-Semibold"/>
                <w:b/>
                <w:color w:val="00B0F0"/>
                <w:sz w:val="18"/>
                <w:szCs w:val="18"/>
                <w:lang w:eastAsia="hu-HU"/>
              </w:rPr>
              <w:t>20%-a.</w:t>
            </w:r>
          </w:p>
          <w:p w14:paraId="1D0FB643" w14:textId="77777777" w:rsidR="00247048" w:rsidRDefault="00FA19B7" w:rsidP="00EA377C">
            <w:pPr>
              <w:autoSpaceDE w:val="0"/>
              <w:autoSpaceDN w:val="0"/>
              <w:adjustRightInd w:val="0"/>
              <w:rPr>
                <w:rFonts w:eastAsia="MyriadPro-Semibold"/>
                <w:b/>
                <w:color w:val="00B0F0"/>
                <w:sz w:val="18"/>
                <w:szCs w:val="18"/>
                <w:lang w:eastAsia="hu-HU"/>
              </w:rPr>
            </w:pPr>
            <w:r w:rsidRPr="00FA19B7">
              <w:rPr>
                <w:rFonts w:eastAsia="MyriadPro-Semibold"/>
                <w:b/>
                <w:color w:val="00B0F0"/>
                <w:sz w:val="18"/>
                <w:szCs w:val="18"/>
                <w:lang w:eastAsia="hu-HU"/>
              </w:rPr>
              <w:t xml:space="preserve">Teljesítési biztosíték: </w:t>
            </w:r>
            <w:r w:rsidR="00247048">
              <w:rPr>
                <w:rFonts w:eastAsia="MyriadPro-Semibold"/>
                <w:b/>
                <w:color w:val="00B0F0"/>
                <w:sz w:val="18"/>
                <w:szCs w:val="18"/>
                <w:lang w:eastAsia="hu-HU"/>
              </w:rPr>
              <w:t>a teljes</w:t>
            </w:r>
            <w:r w:rsidRPr="00FA19B7">
              <w:rPr>
                <w:rFonts w:eastAsia="MyriadPro-Semibold"/>
                <w:b/>
                <w:color w:val="00B0F0"/>
                <w:sz w:val="18"/>
                <w:szCs w:val="18"/>
                <w:lang w:eastAsia="hu-HU"/>
              </w:rPr>
              <w:t xml:space="preserve"> nettó </w:t>
            </w:r>
            <w:r w:rsidR="00247048">
              <w:rPr>
                <w:rFonts w:eastAsia="MyriadPro-Semibold"/>
                <w:b/>
                <w:color w:val="00B0F0"/>
                <w:sz w:val="18"/>
                <w:szCs w:val="18"/>
                <w:lang w:eastAsia="hu-HU"/>
              </w:rPr>
              <w:t>szerződéses összeg</w:t>
            </w:r>
            <w:r w:rsidRPr="00FA19B7">
              <w:rPr>
                <w:rFonts w:eastAsia="MyriadPro-Semibold"/>
                <w:b/>
                <w:color w:val="00B0F0"/>
                <w:sz w:val="18"/>
                <w:szCs w:val="18"/>
                <w:lang w:eastAsia="hu-HU"/>
              </w:rPr>
              <w:t xml:space="preserve"> 5%-a, amelynek a sz. szerinti telj. időtartama alatt érvényben kell maradnia.</w:t>
            </w:r>
            <w:r w:rsidR="00F732FD">
              <w:rPr>
                <w:rFonts w:eastAsia="MyriadPro-Semibold"/>
                <w:b/>
                <w:color w:val="00B0F0"/>
                <w:sz w:val="18"/>
                <w:szCs w:val="18"/>
                <w:lang w:eastAsia="hu-HU"/>
              </w:rPr>
              <w:t xml:space="preserve"> </w:t>
            </w:r>
          </w:p>
          <w:p w14:paraId="19B06838" w14:textId="2CB7AA5E" w:rsidR="00FA19B7" w:rsidRPr="00FA19B7" w:rsidRDefault="00FA19B7" w:rsidP="00EA377C">
            <w:pPr>
              <w:autoSpaceDE w:val="0"/>
              <w:autoSpaceDN w:val="0"/>
              <w:adjustRightInd w:val="0"/>
              <w:rPr>
                <w:rFonts w:eastAsia="MyriadPro-Semibold"/>
                <w:b/>
                <w:color w:val="00B0F0"/>
                <w:sz w:val="18"/>
                <w:szCs w:val="18"/>
                <w:lang w:eastAsia="hu-HU"/>
              </w:rPr>
            </w:pPr>
            <w:r w:rsidRPr="00FA19B7">
              <w:rPr>
                <w:rFonts w:eastAsia="MyriadPro-Semibold"/>
                <w:b/>
                <w:color w:val="00B0F0"/>
                <w:sz w:val="18"/>
                <w:szCs w:val="18"/>
                <w:lang w:eastAsia="hu-HU"/>
              </w:rPr>
              <w:t xml:space="preserve">A telj-i bizt. a AT választása szerint a Kbt.134.§(6)bekezdés a) pontjában foglaltak alapján meghatározott módon nyújtható. </w:t>
            </w:r>
          </w:p>
          <w:p w14:paraId="7F5C3482" w14:textId="77777777" w:rsidR="00D31ED7" w:rsidRPr="00F732FD" w:rsidRDefault="00D31ED7" w:rsidP="00EA377C">
            <w:pPr>
              <w:shd w:val="clear" w:color="auto" w:fill="FFFFFF"/>
              <w:rPr>
                <w:rFonts w:eastAsia="MyriadPro-Semibold"/>
                <w:b/>
                <w:color w:val="00B0F0"/>
                <w:sz w:val="18"/>
                <w:szCs w:val="18"/>
                <w:lang w:eastAsia="hu-HU"/>
              </w:rPr>
            </w:pPr>
            <w:r w:rsidRPr="00F732FD">
              <w:rPr>
                <w:rFonts w:eastAsia="MyriadPro-Semibold"/>
                <w:b/>
                <w:color w:val="00B0F0"/>
                <w:sz w:val="18"/>
                <w:szCs w:val="18"/>
                <w:lang w:eastAsia="hu-HU"/>
              </w:rPr>
              <w:t xml:space="preserve">Ajánlattétel, szerz.kötés, kifizetés, elszámolás HUF-ban. </w:t>
            </w:r>
          </w:p>
          <w:p w14:paraId="1F9AE897" w14:textId="6B8BB570" w:rsidR="00FA19B7" w:rsidRPr="00F732FD" w:rsidRDefault="00FA19B7" w:rsidP="00EA377C">
            <w:pPr>
              <w:autoSpaceDE w:val="0"/>
              <w:autoSpaceDN w:val="0"/>
              <w:adjustRightInd w:val="0"/>
              <w:rPr>
                <w:rFonts w:eastAsia="MyriadPro-Semibold"/>
                <w:b/>
                <w:color w:val="00B0F0"/>
                <w:sz w:val="18"/>
                <w:szCs w:val="18"/>
                <w:lang w:eastAsia="hu-HU"/>
              </w:rPr>
            </w:pPr>
            <w:r w:rsidRPr="00F732FD">
              <w:rPr>
                <w:rFonts w:eastAsia="MyriadPro-Semibold"/>
                <w:b/>
                <w:color w:val="00B0F0"/>
                <w:sz w:val="18"/>
                <w:szCs w:val="18"/>
                <w:lang w:eastAsia="hu-HU"/>
              </w:rPr>
              <w:t xml:space="preserve">AK előleget nem fizet. </w:t>
            </w:r>
          </w:p>
          <w:p w14:paraId="1D840BB4" w14:textId="760E393F" w:rsidR="004C05CA" w:rsidRPr="00F732FD" w:rsidRDefault="00FA19B7" w:rsidP="00EA377C">
            <w:pPr>
              <w:shd w:val="clear" w:color="auto" w:fill="FFFFFF"/>
              <w:rPr>
                <w:rFonts w:eastAsia="MyriadPro-Semibold"/>
                <w:b/>
                <w:color w:val="00B0F0"/>
                <w:sz w:val="18"/>
                <w:szCs w:val="18"/>
                <w:lang w:eastAsia="hu-HU"/>
              </w:rPr>
            </w:pPr>
            <w:r w:rsidRPr="00E16405">
              <w:rPr>
                <w:rFonts w:eastAsia="MyriadPro-Semibold"/>
                <w:b/>
                <w:color w:val="00B0F0"/>
                <w:sz w:val="18"/>
                <w:szCs w:val="18"/>
                <w:lang w:eastAsia="hu-HU"/>
              </w:rPr>
              <w:t xml:space="preserve">AT </w:t>
            </w:r>
            <w:r w:rsidR="00AD1125" w:rsidRPr="00E16405">
              <w:rPr>
                <w:rFonts w:eastAsia="MyriadPro-Semibold"/>
                <w:b/>
                <w:color w:val="00B0F0"/>
                <w:sz w:val="18"/>
                <w:szCs w:val="18"/>
                <w:lang w:eastAsia="hu-HU"/>
              </w:rPr>
              <w:t>sz. szerint</w:t>
            </w:r>
            <w:r w:rsidRPr="00E16405">
              <w:rPr>
                <w:rFonts w:eastAsia="MyriadPro-Semibold"/>
                <w:b/>
                <w:color w:val="00B0F0"/>
                <w:sz w:val="18"/>
                <w:szCs w:val="18"/>
                <w:lang w:eastAsia="hu-HU"/>
              </w:rPr>
              <w:t xml:space="preserve"> állítja ki a </w:t>
            </w:r>
            <w:r w:rsidR="00AD1125" w:rsidRPr="00E16405">
              <w:rPr>
                <w:rFonts w:eastAsia="MyriadPro-Semibold"/>
                <w:b/>
                <w:color w:val="00B0F0"/>
                <w:sz w:val="18"/>
                <w:szCs w:val="18"/>
                <w:lang w:eastAsia="hu-HU"/>
              </w:rPr>
              <w:t>rész</w:t>
            </w:r>
            <w:r w:rsidRPr="00E16405">
              <w:rPr>
                <w:rFonts w:eastAsia="MyriadPro-Semibold"/>
                <w:b/>
                <w:color w:val="00B0F0"/>
                <w:sz w:val="18"/>
                <w:szCs w:val="18"/>
                <w:lang w:eastAsia="hu-HU"/>
              </w:rPr>
              <w:t>sz</w:t>
            </w:r>
            <w:r w:rsidR="00AD1125" w:rsidRPr="00E16405">
              <w:rPr>
                <w:rFonts w:eastAsia="MyriadPro-Semibold"/>
                <w:b/>
                <w:color w:val="00B0F0"/>
                <w:sz w:val="18"/>
                <w:szCs w:val="18"/>
                <w:lang w:eastAsia="hu-HU"/>
              </w:rPr>
              <w:t>la-</w:t>
            </w:r>
            <w:r w:rsidR="00247048" w:rsidRPr="00E16405">
              <w:rPr>
                <w:rFonts w:eastAsia="MyriadPro-Semibold"/>
                <w:b/>
                <w:color w:val="00B0F0"/>
                <w:sz w:val="18"/>
                <w:szCs w:val="18"/>
                <w:lang w:eastAsia="hu-HU"/>
              </w:rPr>
              <w:t>i</w:t>
            </w:r>
            <w:r w:rsidRPr="00E16405">
              <w:rPr>
                <w:rFonts w:eastAsia="MyriadPro-Semibold"/>
                <w:b/>
                <w:color w:val="00B0F0"/>
                <w:sz w:val="18"/>
                <w:szCs w:val="18"/>
                <w:lang w:eastAsia="hu-HU"/>
              </w:rPr>
              <w:t xml:space="preserve">t, amelyen feltünteti </w:t>
            </w:r>
            <w:r w:rsidR="00AD1125" w:rsidRPr="00E16405">
              <w:rPr>
                <w:rFonts w:eastAsia="MyriadPro-Semibold"/>
                <w:b/>
                <w:color w:val="00B0F0"/>
                <w:sz w:val="18"/>
                <w:szCs w:val="18"/>
                <w:lang w:eastAsia="hu-HU"/>
              </w:rPr>
              <w:t>az elvégzett munkákat.</w:t>
            </w:r>
          </w:p>
          <w:p w14:paraId="6DC1BEAC" w14:textId="5194F072" w:rsidR="004C05CA" w:rsidRPr="00F732FD" w:rsidRDefault="004C05CA" w:rsidP="00EA377C">
            <w:pPr>
              <w:shd w:val="clear" w:color="auto" w:fill="FFFFFF"/>
              <w:rPr>
                <w:rFonts w:eastAsia="MyriadPro-Semibold"/>
                <w:b/>
                <w:color w:val="00B0F0"/>
                <w:sz w:val="18"/>
                <w:szCs w:val="18"/>
                <w:lang w:eastAsia="hu-HU"/>
              </w:rPr>
            </w:pPr>
            <w:r w:rsidRPr="00F732FD">
              <w:rPr>
                <w:rFonts w:eastAsia="MyriadPro-Semibold"/>
                <w:b/>
                <w:color w:val="00B0F0"/>
                <w:sz w:val="18"/>
                <w:szCs w:val="18"/>
                <w:lang w:eastAsia="hu-HU"/>
              </w:rPr>
              <w:t>AK a</w:t>
            </w:r>
            <w:r w:rsidR="00AD1125">
              <w:rPr>
                <w:rFonts w:eastAsia="MyriadPro-Semibold"/>
                <w:b/>
                <w:color w:val="00B0F0"/>
                <w:sz w:val="18"/>
                <w:szCs w:val="18"/>
                <w:lang w:eastAsia="hu-HU"/>
              </w:rPr>
              <w:t xml:space="preserve"> részszla</w:t>
            </w:r>
            <w:r w:rsidR="00D31ED7" w:rsidRPr="00F732FD">
              <w:rPr>
                <w:rFonts w:eastAsia="MyriadPro-Semibold"/>
                <w:b/>
                <w:color w:val="00B0F0"/>
                <w:sz w:val="18"/>
                <w:szCs w:val="18"/>
                <w:lang w:eastAsia="hu-HU"/>
              </w:rPr>
              <w:t xml:space="preserve"> </w:t>
            </w:r>
            <w:r w:rsidRPr="00F732FD">
              <w:rPr>
                <w:rFonts w:eastAsia="MyriadPro-Semibold"/>
                <w:b/>
                <w:color w:val="00B0F0"/>
                <w:sz w:val="18"/>
                <w:szCs w:val="18"/>
                <w:lang w:eastAsia="hu-HU"/>
              </w:rPr>
              <w:t>ellenérték</w:t>
            </w:r>
            <w:r w:rsidR="00D31ED7" w:rsidRPr="00F732FD">
              <w:rPr>
                <w:rFonts w:eastAsia="MyriadPro-Semibold"/>
                <w:b/>
                <w:color w:val="00B0F0"/>
                <w:sz w:val="18"/>
                <w:szCs w:val="18"/>
                <w:lang w:eastAsia="hu-HU"/>
              </w:rPr>
              <w:t>e</w:t>
            </w:r>
            <w:r w:rsidRPr="00F732FD">
              <w:rPr>
                <w:rFonts w:eastAsia="MyriadPro-Semibold"/>
                <w:b/>
                <w:color w:val="00B0F0"/>
                <w:sz w:val="18"/>
                <w:szCs w:val="18"/>
                <w:lang w:eastAsia="hu-HU"/>
              </w:rPr>
              <w:t>t banki átutalással, 30 napon belül egyenlíti ki, a Kbt. 135.§ (1), (5), (6) bek., és a Ptk. 6:130.§ (1)-(2) bek. szerint.</w:t>
            </w:r>
          </w:p>
          <w:p w14:paraId="57AE85DE" w14:textId="07F30FB8" w:rsidR="00145F5C" w:rsidRPr="001754E4" w:rsidRDefault="00D31ED7" w:rsidP="00EA377C">
            <w:pPr>
              <w:spacing w:before="120" w:after="120"/>
              <w:rPr>
                <w:rFonts w:eastAsia="MyriadPro-Semibold"/>
                <w:bCs/>
                <w:lang w:eastAsia="hu-HU"/>
              </w:rPr>
            </w:pPr>
            <w:r w:rsidRPr="00F732FD">
              <w:rPr>
                <w:rFonts w:eastAsia="MyriadPro-Semibold"/>
                <w:b/>
                <w:color w:val="00B0F0"/>
                <w:sz w:val="18"/>
                <w:szCs w:val="18"/>
                <w:lang w:eastAsia="hu-HU"/>
              </w:rPr>
              <w:t>A sz. telj-el kapcsolatos feltételek részletes szabályait a KD tartalmazza.</w:t>
            </w:r>
            <w:bookmarkEnd w:id="7"/>
          </w:p>
        </w:tc>
      </w:tr>
      <w:tr w:rsidR="00D41E09" w:rsidRPr="00E8260C" w14:paraId="4A91E074" w14:textId="77777777" w:rsidTr="00E03669">
        <w:tc>
          <w:tcPr>
            <w:tcW w:w="9778" w:type="dxa"/>
          </w:tcPr>
          <w:p w14:paraId="3F665641" w14:textId="77777777" w:rsidR="00D41E09" w:rsidRPr="00E8260C" w:rsidRDefault="00D41E09" w:rsidP="00EA377C">
            <w:pPr>
              <w:spacing w:before="120" w:after="120"/>
              <w:rPr>
                <w:rFonts w:eastAsia="MyriadPro-Semibold"/>
                <w:b/>
                <w:sz w:val="18"/>
                <w:szCs w:val="18"/>
                <w:lang w:eastAsia="hu-HU"/>
              </w:rPr>
            </w:pPr>
            <w:r w:rsidRPr="00E8260C">
              <w:rPr>
                <w:rFonts w:eastAsia="MyriadPro-Semibold"/>
                <w:b/>
                <w:sz w:val="18"/>
                <w:szCs w:val="18"/>
                <w:lang w:eastAsia="hu-HU"/>
              </w:rPr>
              <w:t>III.2.3) A szerződés teljesítésében közreműködő személyekkel kapcsolatos információ</w:t>
            </w:r>
          </w:p>
          <w:p w14:paraId="5407CEB5" w14:textId="77777777" w:rsidR="00D41E09" w:rsidRPr="00E8260C" w:rsidRDefault="00F453D1" w:rsidP="00EA377C">
            <w:pPr>
              <w:spacing w:before="120" w:after="120"/>
              <w:rPr>
                <w:rFonts w:eastAsia="MyriadPro-Semibold"/>
                <w:b/>
                <w:lang w:eastAsia="hu-HU"/>
              </w:rPr>
            </w:pPr>
            <w:r w:rsidRPr="00E8260C">
              <w:rPr>
                <w:bCs/>
                <w:sz w:val="18"/>
                <w:szCs w:val="18"/>
              </w:rPr>
              <w:fldChar w:fldCharType="begin">
                <w:ffData>
                  <w:name w:val="Check16"/>
                  <w:enabled/>
                  <w:calcOnExit w:val="0"/>
                  <w:checkBox>
                    <w:sizeAuto/>
                    <w:default w:val="0"/>
                  </w:checkBox>
                </w:ffData>
              </w:fldChar>
            </w:r>
            <w:r w:rsidR="00D41E09" w:rsidRPr="00E8260C">
              <w:rPr>
                <w:bCs/>
                <w:sz w:val="18"/>
                <w:szCs w:val="18"/>
              </w:rPr>
              <w:instrText xml:space="preserve"> FORMCHECKBOX </w:instrText>
            </w:r>
            <w:r w:rsidR="003D4189">
              <w:rPr>
                <w:bCs/>
                <w:sz w:val="18"/>
                <w:szCs w:val="18"/>
              </w:rPr>
            </w:r>
            <w:r w:rsidR="003D4189">
              <w:rPr>
                <w:bCs/>
                <w:sz w:val="18"/>
                <w:szCs w:val="18"/>
              </w:rPr>
              <w:fldChar w:fldCharType="separate"/>
            </w:r>
            <w:r w:rsidRPr="00E8260C">
              <w:rPr>
                <w:bCs/>
                <w:sz w:val="18"/>
                <w:szCs w:val="18"/>
              </w:rPr>
              <w:fldChar w:fldCharType="end"/>
            </w:r>
            <w:r w:rsidR="00D41E09" w:rsidRPr="00E8260C">
              <w:rPr>
                <w:bCs/>
                <w:sz w:val="18"/>
                <w:szCs w:val="18"/>
              </w:rPr>
              <w:t xml:space="preserve"> </w:t>
            </w:r>
            <w:r w:rsidR="006360F1" w:rsidRPr="00E8260C">
              <w:rPr>
                <w:rFonts w:eastAsia="MyriadPro-Light"/>
                <w:sz w:val="18"/>
                <w:szCs w:val="18"/>
                <w:lang w:eastAsia="hu-HU"/>
              </w:rPr>
              <w:t>Az ajánlattevőknek közölniük kell a szerződés teljesítésében közreműködő személyek nevét és szakképzettségét</w:t>
            </w:r>
          </w:p>
        </w:tc>
      </w:tr>
    </w:tbl>
    <w:p w14:paraId="595C8ECB" w14:textId="77777777" w:rsidR="00E8260C" w:rsidRPr="00E8260C" w:rsidRDefault="00E8260C" w:rsidP="00EA377C">
      <w:pPr>
        <w:spacing w:before="120" w:after="120"/>
        <w:rPr>
          <w:rFonts w:eastAsia="MyriadPro-Semibold"/>
          <w:sz w:val="22"/>
          <w:szCs w:val="22"/>
          <w:lang w:eastAsia="hu-HU"/>
        </w:rPr>
      </w:pPr>
    </w:p>
    <w:p w14:paraId="4EDED49E" w14:textId="77777777" w:rsidR="006360F1" w:rsidRPr="00E8260C" w:rsidRDefault="006360F1" w:rsidP="00EA377C">
      <w:pPr>
        <w:autoSpaceDE w:val="0"/>
        <w:autoSpaceDN w:val="0"/>
        <w:adjustRightInd w:val="0"/>
        <w:spacing w:before="120" w:after="120"/>
        <w:rPr>
          <w:rFonts w:eastAsia="MyriadPro-Semibold"/>
          <w:b/>
          <w:sz w:val="28"/>
          <w:szCs w:val="28"/>
          <w:lang w:eastAsia="hu-HU"/>
        </w:rPr>
      </w:pPr>
      <w:r w:rsidRPr="00E8260C">
        <w:rPr>
          <w:rFonts w:eastAsia="MyriadPro-Semibold"/>
          <w:b/>
          <w:sz w:val="28"/>
          <w:szCs w:val="28"/>
          <w:lang w:eastAsia="hu-HU"/>
        </w:rPr>
        <w:t>IV. szakasz: Eljárás</w:t>
      </w:r>
    </w:p>
    <w:p w14:paraId="558F8731" w14:textId="77777777" w:rsidR="00E8260C" w:rsidRPr="00E8260C" w:rsidRDefault="00E8260C" w:rsidP="00EA377C">
      <w:pPr>
        <w:spacing w:before="120" w:after="120"/>
        <w:rPr>
          <w:rFonts w:eastAsia="MyriadPro-Semibold"/>
          <w:sz w:val="22"/>
          <w:szCs w:val="22"/>
          <w:lang w:eastAsia="hu-HU"/>
        </w:rPr>
      </w:pPr>
    </w:p>
    <w:p w14:paraId="7E423BD0" w14:textId="77777777" w:rsidR="006360F1" w:rsidRPr="00E8260C" w:rsidRDefault="006360F1" w:rsidP="00EA377C">
      <w:pPr>
        <w:spacing w:before="120" w:after="120"/>
        <w:rPr>
          <w:rFonts w:eastAsia="MyriadPro-Semibold"/>
          <w:b/>
          <w:sz w:val="22"/>
          <w:szCs w:val="22"/>
          <w:lang w:eastAsia="hu-HU"/>
        </w:rPr>
      </w:pPr>
      <w:r w:rsidRPr="00E8260C">
        <w:rPr>
          <w:rFonts w:eastAsia="MyriadPro-Semibold"/>
          <w:b/>
          <w:sz w:val="22"/>
          <w:szCs w:val="22"/>
          <w:lang w:eastAsia="hu-HU"/>
        </w:rPr>
        <w:t>IV.1) Meghatározás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E8260C" w14:paraId="2294D691" w14:textId="77777777" w:rsidTr="00E03669">
        <w:tc>
          <w:tcPr>
            <w:tcW w:w="9778" w:type="dxa"/>
          </w:tcPr>
          <w:p w14:paraId="4DFD92AC" w14:textId="77777777" w:rsidR="006360F1" w:rsidRPr="00E8260C" w:rsidRDefault="006360F1"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IV.1.1) Az eljárás fajtája</w:t>
            </w:r>
          </w:p>
          <w:p w14:paraId="13F0B0EC" w14:textId="77777777" w:rsidR="00054C44" w:rsidRPr="00054C44" w:rsidRDefault="006C2405" w:rsidP="00EA377C">
            <w:pPr>
              <w:autoSpaceDE w:val="0"/>
              <w:autoSpaceDN w:val="0"/>
              <w:adjustRightInd w:val="0"/>
              <w:spacing w:before="120" w:after="120"/>
              <w:rPr>
                <w:rFonts w:eastAsia="MyriadPro-Light"/>
                <w:sz w:val="18"/>
                <w:szCs w:val="18"/>
                <w:lang w:eastAsia="hu-HU"/>
              </w:rPr>
            </w:pPr>
            <w:r w:rsidRPr="006C2405">
              <w:rPr>
                <w:rFonts w:eastAsia="MyriadPro-Light" w:hint="eastAsia"/>
                <w:b/>
                <w:bCs/>
                <w:color w:val="00B0F0"/>
                <w:sz w:val="18"/>
                <w:szCs w:val="18"/>
                <w:lang w:eastAsia="hu-HU"/>
              </w:rPr>
              <w:t>X</w:t>
            </w:r>
            <w:r>
              <w:rPr>
                <w:rFonts w:eastAsia="MyriadPro-Light"/>
                <w:sz w:val="18"/>
                <w:szCs w:val="18"/>
                <w:lang w:eastAsia="hu-HU"/>
              </w:rPr>
              <w:t xml:space="preserve"> </w:t>
            </w:r>
            <w:r w:rsidR="00054C44" w:rsidRPr="00054C44">
              <w:rPr>
                <w:rFonts w:eastAsia="MyriadPro-Light"/>
                <w:sz w:val="18"/>
                <w:szCs w:val="18"/>
                <w:lang w:eastAsia="hu-HU"/>
              </w:rPr>
              <w:t>Nyílt eljárás</w:t>
            </w:r>
          </w:p>
          <w:p w14:paraId="13BFF872" w14:textId="77777777" w:rsidR="00162F81" w:rsidRDefault="00F453D1" w:rsidP="00EA377C">
            <w:pPr>
              <w:autoSpaceDE w:val="0"/>
              <w:autoSpaceDN w:val="0"/>
              <w:adjustRightInd w:val="0"/>
              <w:spacing w:before="120" w:after="120"/>
              <w:ind w:left="284"/>
              <w:rPr>
                <w:rFonts w:eastAsia="MyriadPro-Light"/>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054C44"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054C44" w:rsidRPr="00E8260C">
              <w:rPr>
                <w:rFonts w:eastAsia="MyriadPro-Light"/>
                <w:sz w:val="18"/>
                <w:szCs w:val="18"/>
                <w:lang w:eastAsia="hu-HU"/>
              </w:rPr>
              <w:t xml:space="preserve"> </w:t>
            </w:r>
            <w:r w:rsidR="00162F81">
              <w:rPr>
                <w:rFonts w:eastAsia="MyriadPro-Light"/>
                <w:sz w:val="18"/>
                <w:szCs w:val="18"/>
                <w:lang w:eastAsia="hu-HU"/>
              </w:rPr>
              <w:t>Gyorsított eljárás</w:t>
            </w:r>
          </w:p>
          <w:p w14:paraId="46AAF56C" w14:textId="77777777" w:rsidR="00054C44" w:rsidRPr="00054C44" w:rsidRDefault="00054C44" w:rsidP="00EA377C">
            <w:pPr>
              <w:autoSpaceDE w:val="0"/>
              <w:autoSpaceDN w:val="0"/>
              <w:adjustRightInd w:val="0"/>
              <w:spacing w:before="120" w:after="120"/>
              <w:ind w:left="567"/>
              <w:rPr>
                <w:rFonts w:eastAsia="MyriadPro-Light"/>
                <w:sz w:val="18"/>
                <w:szCs w:val="18"/>
                <w:lang w:eastAsia="hu-HU"/>
              </w:rPr>
            </w:pPr>
            <w:r w:rsidRPr="00054C44">
              <w:rPr>
                <w:rFonts w:eastAsia="MyriadPro-Light"/>
                <w:sz w:val="18"/>
                <w:szCs w:val="18"/>
                <w:lang w:eastAsia="hu-HU"/>
              </w:rPr>
              <w:t>Indokolás:</w:t>
            </w:r>
          </w:p>
          <w:p w14:paraId="2795F911" w14:textId="77777777" w:rsidR="006360F1" w:rsidRDefault="006360F1" w:rsidP="00EA377C">
            <w:pPr>
              <w:autoSpaceDE w:val="0"/>
              <w:autoSpaceDN w:val="0"/>
              <w:adjustRightInd w:val="0"/>
              <w:spacing w:before="120" w:after="120"/>
              <w:rPr>
                <w:rFonts w:eastAsia="MyriadPro-Light"/>
                <w:sz w:val="18"/>
                <w:szCs w:val="18"/>
                <w:lang w:eastAsia="hu-HU"/>
              </w:rPr>
            </w:pPr>
            <w:r w:rsidRPr="00054C44">
              <w:rPr>
                <w:rFonts w:eastAsia="MyriadPro-Light"/>
                <w:sz w:val="18"/>
                <w:szCs w:val="18"/>
                <w:lang w:eastAsia="hu-HU"/>
              </w:rPr>
              <w:t xml:space="preserve">◯ </w:t>
            </w:r>
            <w:r w:rsidRPr="00E8260C">
              <w:rPr>
                <w:rFonts w:eastAsia="MyriadPro-Light"/>
                <w:sz w:val="18"/>
                <w:szCs w:val="18"/>
                <w:lang w:eastAsia="hu-HU"/>
              </w:rPr>
              <w:t>Meghívásos eljárás</w:t>
            </w:r>
          </w:p>
          <w:p w14:paraId="3F80C9EE" w14:textId="77777777" w:rsidR="00162F81" w:rsidRDefault="00F453D1" w:rsidP="00EA377C">
            <w:pPr>
              <w:autoSpaceDE w:val="0"/>
              <w:autoSpaceDN w:val="0"/>
              <w:adjustRightInd w:val="0"/>
              <w:spacing w:before="120" w:after="120"/>
              <w:ind w:left="284"/>
              <w:rPr>
                <w:rFonts w:eastAsia="MyriadPro-Light"/>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054C44"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054C44" w:rsidRPr="00E8260C">
              <w:rPr>
                <w:rFonts w:eastAsia="MyriadPro-Light"/>
                <w:sz w:val="18"/>
                <w:szCs w:val="18"/>
                <w:lang w:eastAsia="hu-HU"/>
              </w:rPr>
              <w:t xml:space="preserve"> </w:t>
            </w:r>
            <w:r w:rsidR="00054C44" w:rsidRPr="00054C44">
              <w:rPr>
                <w:rFonts w:eastAsia="MyriadPro-Light"/>
                <w:sz w:val="18"/>
                <w:szCs w:val="18"/>
                <w:lang w:eastAsia="hu-HU"/>
              </w:rPr>
              <w:t>Gyorsított eljárás</w:t>
            </w:r>
          </w:p>
          <w:p w14:paraId="4ACF979C" w14:textId="77777777" w:rsidR="00054C44" w:rsidRPr="00E8260C" w:rsidRDefault="00054C44" w:rsidP="00EA377C">
            <w:pPr>
              <w:autoSpaceDE w:val="0"/>
              <w:autoSpaceDN w:val="0"/>
              <w:adjustRightInd w:val="0"/>
              <w:spacing w:before="120" w:after="120"/>
              <w:ind w:left="567"/>
              <w:rPr>
                <w:rFonts w:eastAsia="MyriadPro-Light"/>
                <w:sz w:val="18"/>
                <w:szCs w:val="18"/>
                <w:lang w:eastAsia="hu-HU"/>
              </w:rPr>
            </w:pPr>
            <w:r w:rsidRPr="00054C44">
              <w:rPr>
                <w:rFonts w:eastAsia="MyriadPro-Light"/>
                <w:sz w:val="18"/>
                <w:szCs w:val="18"/>
                <w:lang w:eastAsia="hu-HU"/>
              </w:rPr>
              <w:t>Indokolás:</w:t>
            </w:r>
          </w:p>
          <w:p w14:paraId="18F827F2" w14:textId="77777777" w:rsidR="006360F1" w:rsidRDefault="006360F1" w:rsidP="00EA377C">
            <w:pPr>
              <w:autoSpaceDE w:val="0"/>
              <w:autoSpaceDN w:val="0"/>
              <w:adjustRightInd w:val="0"/>
              <w:spacing w:before="120" w:after="120"/>
              <w:rPr>
                <w:rFonts w:eastAsia="MyriadPro-Light"/>
                <w:sz w:val="18"/>
                <w:szCs w:val="18"/>
                <w:lang w:eastAsia="hu-HU"/>
              </w:rPr>
            </w:pPr>
            <w:r w:rsidRPr="00054C44">
              <w:rPr>
                <w:rFonts w:eastAsia="MyriadPro-Light"/>
                <w:sz w:val="18"/>
                <w:szCs w:val="18"/>
                <w:lang w:eastAsia="hu-HU"/>
              </w:rPr>
              <w:t xml:space="preserve">◯ </w:t>
            </w:r>
            <w:r w:rsidRPr="00E8260C">
              <w:rPr>
                <w:rFonts w:eastAsia="MyriadPro-Light"/>
                <w:sz w:val="18"/>
                <w:szCs w:val="18"/>
                <w:lang w:eastAsia="hu-HU"/>
              </w:rPr>
              <w:t>Tárgyalásos eljárás</w:t>
            </w:r>
          </w:p>
          <w:p w14:paraId="03213474" w14:textId="77777777" w:rsidR="00162F81" w:rsidRDefault="00F453D1" w:rsidP="00EA377C">
            <w:pPr>
              <w:autoSpaceDE w:val="0"/>
              <w:autoSpaceDN w:val="0"/>
              <w:adjustRightInd w:val="0"/>
              <w:spacing w:before="120" w:after="120"/>
              <w:ind w:left="284"/>
              <w:rPr>
                <w:rFonts w:eastAsia="MyriadPro-Light"/>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162F81"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162F81" w:rsidRPr="00E8260C">
              <w:rPr>
                <w:rFonts w:eastAsia="MyriadPro-Light"/>
                <w:sz w:val="18"/>
                <w:szCs w:val="18"/>
                <w:lang w:eastAsia="hu-HU"/>
              </w:rPr>
              <w:t xml:space="preserve"> </w:t>
            </w:r>
            <w:r w:rsidR="00162F81">
              <w:rPr>
                <w:rFonts w:eastAsia="MyriadPro-Light"/>
                <w:sz w:val="18"/>
                <w:szCs w:val="18"/>
                <w:lang w:eastAsia="hu-HU"/>
              </w:rPr>
              <w:t>Gyorsított eljárás</w:t>
            </w:r>
          </w:p>
          <w:p w14:paraId="2BE5E8D5" w14:textId="77777777" w:rsidR="00054C44" w:rsidRPr="00054C44" w:rsidRDefault="00054C44" w:rsidP="00EA377C">
            <w:pPr>
              <w:autoSpaceDE w:val="0"/>
              <w:autoSpaceDN w:val="0"/>
              <w:adjustRightInd w:val="0"/>
              <w:spacing w:before="120" w:after="120"/>
              <w:ind w:left="567"/>
              <w:rPr>
                <w:rFonts w:eastAsia="MyriadPro-Light"/>
                <w:sz w:val="18"/>
                <w:szCs w:val="18"/>
                <w:lang w:eastAsia="hu-HU"/>
              </w:rPr>
            </w:pPr>
            <w:r w:rsidRPr="00054C44">
              <w:rPr>
                <w:rFonts w:eastAsia="MyriadPro-Light"/>
                <w:sz w:val="18"/>
                <w:szCs w:val="18"/>
                <w:lang w:eastAsia="hu-HU"/>
              </w:rPr>
              <w:t>Indokolás:</w:t>
            </w:r>
          </w:p>
          <w:p w14:paraId="2E22110B" w14:textId="77777777" w:rsidR="00054C44" w:rsidRPr="00054C44" w:rsidRDefault="00054C44" w:rsidP="00EA377C">
            <w:pPr>
              <w:autoSpaceDE w:val="0"/>
              <w:autoSpaceDN w:val="0"/>
              <w:adjustRightInd w:val="0"/>
              <w:spacing w:before="120" w:after="120"/>
              <w:rPr>
                <w:rFonts w:eastAsia="MyriadPro-Light"/>
                <w:sz w:val="18"/>
                <w:szCs w:val="18"/>
                <w:lang w:eastAsia="hu-HU"/>
              </w:rPr>
            </w:pPr>
            <w:r w:rsidRPr="00054C44">
              <w:rPr>
                <w:rFonts w:ascii="MS Mincho" w:eastAsia="MS Mincho" w:hAnsi="MS Mincho" w:cs="MS Mincho" w:hint="eastAsia"/>
                <w:sz w:val="18"/>
                <w:szCs w:val="18"/>
                <w:lang w:eastAsia="hu-HU"/>
              </w:rPr>
              <w:lastRenderedPageBreak/>
              <w:t>◯</w:t>
            </w:r>
            <w:r w:rsidRPr="00054C44">
              <w:rPr>
                <w:rFonts w:eastAsia="MyriadPro-Light"/>
                <w:sz w:val="18"/>
                <w:szCs w:val="18"/>
                <w:lang w:eastAsia="hu-HU"/>
              </w:rPr>
              <w:t xml:space="preserve"> Versenypárbeszéd</w:t>
            </w:r>
          </w:p>
          <w:p w14:paraId="6BF49F6C" w14:textId="77777777" w:rsidR="00054C44" w:rsidRPr="00E8260C" w:rsidRDefault="00054C44" w:rsidP="00EA377C">
            <w:pPr>
              <w:autoSpaceDE w:val="0"/>
              <w:autoSpaceDN w:val="0"/>
              <w:adjustRightInd w:val="0"/>
              <w:spacing w:before="120" w:after="120"/>
              <w:rPr>
                <w:rFonts w:eastAsia="MyriadPro-Semibold"/>
                <w:b/>
                <w:lang w:eastAsia="hu-HU"/>
              </w:rPr>
            </w:pPr>
            <w:r w:rsidRPr="00054C44">
              <w:rPr>
                <w:rFonts w:ascii="MS Mincho" w:eastAsia="MS Mincho" w:hAnsi="MS Mincho" w:cs="MS Mincho" w:hint="eastAsia"/>
                <w:sz w:val="18"/>
                <w:szCs w:val="18"/>
                <w:lang w:eastAsia="hu-HU"/>
              </w:rPr>
              <w:t>◯</w:t>
            </w:r>
            <w:r w:rsidRPr="00054C44">
              <w:rPr>
                <w:rFonts w:eastAsia="MyriadPro-Light"/>
                <w:sz w:val="18"/>
                <w:szCs w:val="18"/>
                <w:lang w:eastAsia="hu-HU"/>
              </w:rPr>
              <w:t xml:space="preserve"> Innovációs partnerség</w:t>
            </w:r>
          </w:p>
        </w:tc>
      </w:tr>
      <w:tr w:rsidR="006360F1" w:rsidRPr="00E8260C" w14:paraId="2C92FA4F" w14:textId="77777777" w:rsidTr="00E03669">
        <w:tc>
          <w:tcPr>
            <w:tcW w:w="9778" w:type="dxa"/>
          </w:tcPr>
          <w:p w14:paraId="42F8348B" w14:textId="77777777" w:rsidR="006360F1" w:rsidRPr="00E8260C" w:rsidRDefault="006360F1"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lastRenderedPageBreak/>
              <w:t xml:space="preserve">IV.1.3) </w:t>
            </w:r>
            <w:r w:rsidR="00A50D20" w:rsidRPr="00E8260C">
              <w:rPr>
                <w:rFonts w:eastAsia="MyriadPro-Semibold"/>
                <w:b/>
                <w:sz w:val="18"/>
                <w:szCs w:val="18"/>
                <w:lang w:eastAsia="hu-HU"/>
              </w:rPr>
              <w:t>Keretmegállapodásra</w:t>
            </w:r>
            <w:r w:rsidRPr="00E8260C">
              <w:rPr>
                <w:rFonts w:eastAsia="MyriadPro-Semibold"/>
                <w:b/>
                <w:sz w:val="18"/>
                <w:szCs w:val="18"/>
                <w:lang w:eastAsia="hu-HU"/>
              </w:rPr>
              <w:t xml:space="preserve"> vagy dinamikus beszerzési rendszerre vonatkozó információk</w:t>
            </w:r>
          </w:p>
          <w:p w14:paraId="4704975B" w14:textId="77777777" w:rsidR="006360F1" w:rsidRPr="00E8260C" w:rsidRDefault="00F453D1"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6360F1"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6360F1" w:rsidRPr="00E8260C">
              <w:rPr>
                <w:rFonts w:eastAsia="MyriadPro-Light"/>
                <w:sz w:val="18"/>
                <w:szCs w:val="18"/>
                <w:lang w:eastAsia="hu-HU"/>
              </w:rPr>
              <w:t xml:space="preserve"> A hirdetmény keretmegállapodás megkötésére irányul</w:t>
            </w:r>
          </w:p>
          <w:p w14:paraId="162F5641" w14:textId="77777777" w:rsidR="006360F1" w:rsidRPr="00E8260C" w:rsidRDefault="006360F1" w:rsidP="00EA377C">
            <w:pPr>
              <w:autoSpaceDE w:val="0"/>
              <w:autoSpaceDN w:val="0"/>
              <w:adjustRightInd w:val="0"/>
              <w:spacing w:before="120" w:after="120"/>
              <w:ind w:left="284"/>
              <w:rPr>
                <w:rFonts w:eastAsia="MyriadPro-Light"/>
                <w:sz w:val="18"/>
                <w:szCs w:val="18"/>
                <w:lang w:eastAsia="hu-HU"/>
              </w:rPr>
            </w:pPr>
            <w:r w:rsidRPr="00E8260C">
              <w:rPr>
                <w:rFonts w:eastAsia="HiraKakuPro-W3"/>
                <w:sz w:val="18"/>
                <w:szCs w:val="18"/>
                <w:lang w:eastAsia="hu-HU"/>
              </w:rPr>
              <w:t xml:space="preserve">◯ </w:t>
            </w:r>
            <w:r w:rsidRPr="00E8260C">
              <w:rPr>
                <w:rFonts w:eastAsia="MyriadPro-Light"/>
                <w:sz w:val="18"/>
                <w:szCs w:val="18"/>
                <w:lang w:eastAsia="hu-HU"/>
              </w:rPr>
              <w:t>Keretmegállapodás egy ajánlattevővel</w:t>
            </w:r>
          </w:p>
          <w:p w14:paraId="310CA713" w14:textId="77777777" w:rsidR="006360F1" w:rsidRPr="00E8260C" w:rsidRDefault="006360F1" w:rsidP="00EA377C">
            <w:pPr>
              <w:autoSpaceDE w:val="0"/>
              <w:autoSpaceDN w:val="0"/>
              <w:adjustRightInd w:val="0"/>
              <w:spacing w:before="120" w:after="120"/>
              <w:ind w:left="284"/>
              <w:rPr>
                <w:rFonts w:eastAsia="MyriadPro-Light"/>
                <w:sz w:val="18"/>
                <w:szCs w:val="18"/>
                <w:lang w:eastAsia="hu-HU"/>
              </w:rPr>
            </w:pPr>
            <w:r w:rsidRPr="00E8260C">
              <w:rPr>
                <w:rFonts w:eastAsia="HiraKakuPro-W3"/>
                <w:sz w:val="18"/>
                <w:szCs w:val="18"/>
                <w:lang w:eastAsia="hu-HU"/>
              </w:rPr>
              <w:t xml:space="preserve">◯ </w:t>
            </w:r>
            <w:r w:rsidRPr="00E8260C">
              <w:rPr>
                <w:rFonts w:eastAsia="MyriadPro-Light"/>
                <w:sz w:val="18"/>
                <w:szCs w:val="18"/>
                <w:lang w:eastAsia="hu-HU"/>
              </w:rPr>
              <w:t>Keretmegállapodás több ajánlattevővel</w:t>
            </w:r>
          </w:p>
          <w:p w14:paraId="4D7244DD" w14:textId="77777777" w:rsidR="006360F1" w:rsidRPr="00E8260C" w:rsidRDefault="006360F1" w:rsidP="00EA377C">
            <w:pPr>
              <w:autoSpaceDE w:val="0"/>
              <w:autoSpaceDN w:val="0"/>
              <w:adjustRightInd w:val="0"/>
              <w:spacing w:before="120" w:after="120"/>
              <w:ind w:left="426"/>
              <w:rPr>
                <w:rFonts w:eastAsia="MyriadPro-Light"/>
                <w:sz w:val="18"/>
                <w:szCs w:val="18"/>
                <w:lang w:eastAsia="hu-HU"/>
              </w:rPr>
            </w:pPr>
            <w:r w:rsidRPr="00E8260C">
              <w:rPr>
                <w:rFonts w:eastAsia="MyriadPro-Light"/>
                <w:sz w:val="18"/>
                <w:szCs w:val="18"/>
                <w:lang w:eastAsia="hu-HU"/>
              </w:rPr>
              <w:t xml:space="preserve">A keretmegállapodás résztvevőinek tervezett maximális létszáma: </w:t>
            </w:r>
            <w:r w:rsidRPr="00E8260C">
              <w:rPr>
                <w:rFonts w:eastAsia="MyriadPro-Light"/>
                <w:b/>
                <w:sz w:val="18"/>
                <w:szCs w:val="18"/>
                <w:vertAlign w:val="superscript"/>
                <w:lang w:eastAsia="hu-HU"/>
              </w:rPr>
              <w:t>2</w:t>
            </w:r>
            <w:r w:rsidRPr="00E8260C">
              <w:rPr>
                <w:rFonts w:eastAsia="MyriadPro-Light"/>
                <w:sz w:val="18"/>
                <w:szCs w:val="18"/>
                <w:lang w:eastAsia="hu-HU"/>
              </w:rPr>
              <w:t xml:space="preserve"> [   ]</w:t>
            </w:r>
          </w:p>
          <w:p w14:paraId="33C8BEA2" w14:textId="77777777" w:rsidR="006360F1" w:rsidRPr="00E8260C" w:rsidRDefault="00F453D1"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6360F1"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6360F1" w:rsidRPr="00E8260C">
              <w:rPr>
                <w:rFonts w:eastAsia="MyriadPro-Light"/>
                <w:sz w:val="18"/>
                <w:szCs w:val="18"/>
                <w:lang w:eastAsia="hu-HU"/>
              </w:rPr>
              <w:t xml:space="preserve"> A hirdetmény dinamikus beszerzési rendszer létrehozására irányul</w:t>
            </w:r>
          </w:p>
          <w:p w14:paraId="3746195B" w14:textId="77777777" w:rsidR="006360F1" w:rsidRPr="00E8260C" w:rsidRDefault="00F453D1" w:rsidP="00EA377C">
            <w:pPr>
              <w:autoSpaceDE w:val="0"/>
              <w:autoSpaceDN w:val="0"/>
              <w:adjustRightInd w:val="0"/>
              <w:spacing w:before="120" w:after="120"/>
              <w:ind w:left="284"/>
              <w:rPr>
                <w:rFonts w:eastAsia="MyriadPro-Light"/>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6360F1"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6360F1" w:rsidRPr="00E8260C">
              <w:rPr>
                <w:rFonts w:eastAsia="MyriadPro-Light"/>
                <w:sz w:val="18"/>
                <w:szCs w:val="18"/>
                <w:lang w:eastAsia="hu-HU"/>
              </w:rPr>
              <w:t xml:space="preserve"> A dinamikus beszerzési rendszert további beszerzők is alkalmazhatják</w:t>
            </w:r>
          </w:p>
          <w:p w14:paraId="17477CFF" w14:textId="77777777" w:rsidR="006360F1" w:rsidRPr="00E8260C" w:rsidRDefault="00F6166D" w:rsidP="00EA377C">
            <w:pPr>
              <w:autoSpaceDE w:val="0"/>
              <w:autoSpaceDN w:val="0"/>
              <w:adjustRightInd w:val="0"/>
              <w:spacing w:before="120" w:after="120"/>
              <w:rPr>
                <w:rFonts w:eastAsia="MyriadPro-Semibold"/>
                <w:sz w:val="18"/>
                <w:szCs w:val="18"/>
                <w:lang w:eastAsia="hu-HU"/>
              </w:rPr>
            </w:pPr>
            <w:r w:rsidRPr="00F6166D">
              <w:rPr>
                <w:rFonts w:eastAsia="MyriadPro-Light"/>
                <w:sz w:val="18"/>
                <w:szCs w:val="18"/>
                <w:lang w:eastAsia="hu-HU"/>
              </w:rPr>
              <w:t xml:space="preserve">Keretmegállapodás esetében </w:t>
            </w:r>
            <w:r>
              <w:rPr>
                <w:rFonts w:eastAsia="MyriadPro-Light"/>
                <w:sz w:val="18"/>
                <w:szCs w:val="18"/>
                <w:lang w:eastAsia="hu-HU"/>
              </w:rPr>
              <w:t>–</w:t>
            </w:r>
            <w:r w:rsidRPr="00F6166D">
              <w:rPr>
                <w:rFonts w:eastAsia="MyriadPro-Light"/>
                <w:sz w:val="18"/>
                <w:szCs w:val="18"/>
                <w:lang w:eastAsia="hu-HU"/>
              </w:rPr>
              <w:t xml:space="preserve"> a</w:t>
            </w:r>
            <w:r>
              <w:rPr>
                <w:rFonts w:eastAsia="MyriadPro-Light"/>
                <w:sz w:val="18"/>
                <w:szCs w:val="18"/>
                <w:lang w:eastAsia="hu-HU"/>
              </w:rPr>
              <w:t xml:space="preserve"> </w:t>
            </w:r>
            <w:r w:rsidRPr="00F6166D">
              <w:rPr>
                <w:rFonts w:eastAsia="MyriadPro-Light"/>
                <w:sz w:val="18"/>
                <w:szCs w:val="18"/>
                <w:lang w:eastAsia="hu-HU"/>
              </w:rPr>
              <w:t>négy évet meghaladó időtartam indoklása:</w:t>
            </w:r>
          </w:p>
        </w:tc>
      </w:tr>
      <w:tr w:rsidR="00162F81" w:rsidRPr="00E8260C" w14:paraId="73EB3D85" w14:textId="77777777" w:rsidTr="00E03669">
        <w:tc>
          <w:tcPr>
            <w:tcW w:w="9778" w:type="dxa"/>
          </w:tcPr>
          <w:p w14:paraId="1D9980F8" w14:textId="77777777" w:rsidR="00162F81" w:rsidRPr="00162F81" w:rsidRDefault="00162F81" w:rsidP="00EA377C">
            <w:pPr>
              <w:spacing w:before="120" w:after="120" w:line="194" w:lineRule="exact"/>
              <w:rPr>
                <w:rFonts w:eastAsia="MyriadPro-Semibold"/>
                <w:b/>
                <w:sz w:val="18"/>
                <w:szCs w:val="18"/>
                <w:lang w:eastAsia="hu-HU"/>
              </w:rPr>
            </w:pPr>
            <w:r w:rsidRPr="00E8260C">
              <w:rPr>
                <w:rFonts w:eastAsia="MyriadPro-Semibold"/>
                <w:b/>
                <w:sz w:val="18"/>
                <w:szCs w:val="18"/>
                <w:lang w:eastAsia="hu-HU"/>
              </w:rPr>
              <w:t>IV.1.</w:t>
            </w:r>
            <w:r>
              <w:rPr>
                <w:rFonts w:eastAsia="MyriadPro-Semibold"/>
                <w:b/>
                <w:sz w:val="18"/>
                <w:szCs w:val="18"/>
                <w:lang w:eastAsia="hu-HU"/>
              </w:rPr>
              <w:t>4</w:t>
            </w:r>
            <w:r w:rsidRPr="00E8260C">
              <w:rPr>
                <w:rFonts w:eastAsia="MyriadPro-Semibold"/>
                <w:b/>
                <w:sz w:val="18"/>
                <w:szCs w:val="18"/>
                <w:lang w:eastAsia="hu-HU"/>
              </w:rPr>
              <w:t>)</w:t>
            </w:r>
            <w:r>
              <w:rPr>
                <w:rFonts w:eastAsia="MyriadPro-Semibold"/>
                <w:b/>
                <w:sz w:val="18"/>
                <w:szCs w:val="18"/>
                <w:lang w:eastAsia="hu-HU"/>
              </w:rPr>
              <w:t xml:space="preserve"> </w:t>
            </w:r>
            <w:r w:rsidRPr="00162F81">
              <w:rPr>
                <w:rFonts w:eastAsia="MyriadPro-Semibold"/>
                <w:b/>
                <w:sz w:val="18"/>
                <w:szCs w:val="18"/>
                <w:lang w:eastAsia="hu-HU"/>
              </w:rPr>
              <w:t>A megoldások, illetve ajánlatok számának a tárgyalásos eljárás vagy a versenypárbeszéd során történő csökkentésére irányuló információ</w:t>
            </w:r>
          </w:p>
          <w:p w14:paraId="24F55C86" w14:textId="77777777" w:rsidR="00162F81" w:rsidRPr="00E8260C" w:rsidRDefault="00F453D1" w:rsidP="00EA377C">
            <w:pPr>
              <w:autoSpaceDE w:val="0"/>
              <w:autoSpaceDN w:val="0"/>
              <w:adjustRightInd w:val="0"/>
              <w:spacing w:before="120" w:after="120"/>
              <w:rPr>
                <w:rFonts w:eastAsia="MyriadPro-Semibold"/>
                <w:b/>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162F81"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162F81" w:rsidRPr="00E8260C">
              <w:rPr>
                <w:rFonts w:eastAsia="MyriadPro-Light"/>
                <w:sz w:val="18"/>
                <w:szCs w:val="18"/>
                <w:lang w:eastAsia="hu-HU"/>
              </w:rPr>
              <w:t xml:space="preserve"> </w:t>
            </w:r>
            <w:r w:rsidR="00162F81" w:rsidRPr="00162F81">
              <w:rPr>
                <w:rFonts w:eastAsia="MyriadPro-Semibold"/>
                <w:sz w:val="18"/>
                <w:szCs w:val="18"/>
                <w:lang w:eastAsia="hu-HU"/>
              </w:rPr>
              <w:t>Igénybe vettek többfordulós eljárást annak érdekében, hogy fokozatosan csökkentsék a megvitatandó megoldások, illetve a megtárgyalandó ajánlatok számát</w:t>
            </w:r>
          </w:p>
        </w:tc>
      </w:tr>
      <w:tr w:rsidR="00162F81" w:rsidRPr="00E8260C" w14:paraId="53C28999" w14:textId="77777777" w:rsidTr="00E03669">
        <w:tc>
          <w:tcPr>
            <w:tcW w:w="9778" w:type="dxa"/>
          </w:tcPr>
          <w:p w14:paraId="22A4040A" w14:textId="77777777" w:rsidR="00162F81" w:rsidRPr="00162F81" w:rsidRDefault="00162F81" w:rsidP="00EA377C">
            <w:pPr>
              <w:spacing w:before="120" w:after="120" w:line="140" w:lineRule="exact"/>
              <w:rPr>
                <w:sz w:val="18"/>
                <w:szCs w:val="18"/>
              </w:rPr>
            </w:pPr>
            <w:r w:rsidRPr="00E8260C">
              <w:rPr>
                <w:rFonts w:eastAsia="MyriadPro-Semibold"/>
                <w:b/>
                <w:sz w:val="18"/>
                <w:szCs w:val="18"/>
                <w:lang w:eastAsia="hu-HU"/>
              </w:rPr>
              <w:t>IV.1.</w:t>
            </w:r>
            <w:r>
              <w:rPr>
                <w:rFonts w:eastAsia="MyriadPro-Semibold"/>
                <w:b/>
                <w:sz w:val="18"/>
                <w:szCs w:val="18"/>
                <w:lang w:eastAsia="hu-HU"/>
              </w:rPr>
              <w:t>5</w:t>
            </w:r>
            <w:r w:rsidRPr="00E8260C">
              <w:rPr>
                <w:rFonts w:eastAsia="MyriadPro-Semibold"/>
                <w:b/>
                <w:sz w:val="18"/>
                <w:szCs w:val="18"/>
                <w:lang w:eastAsia="hu-HU"/>
              </w:rPr>
              <w:t>)</w:t>
            </w:r>
            <w:r>
              <w:rPr>
                <w:rFonts w:eastAsia="MyriadPro-Semibold"/>
                <w:b/>
                <w:sz w:val="18"/>
                <w:szCs w:val="18"/>
                <w:lang w:eastAsia="hu-HU"/>
              </w:rPr>
              <w:t xml:space="preserve"> </w:t>
            </w:r>
            <w:r w:rsidRPr="00162F81">
              <w:rPr>
                <w:rFonts w:eastAsia="MyriadPro-Semibold"/>
                <w:b/>
                <w:bCs/>
                <w:iCs/>
                <w:sz w:val="18"/>
                <w:szCs w:val="18"/>
                <w:lang w:eastAsia="hu-HU"/>
              </w:rPr>
              <w:t>Információ a tárgyalásról</w:t>
            </w:r>
            <w:r>
              <w:rPr>
                <w:rStyle w:val="Szvegtrzs7FlkvrNemdltTrkz0pt"/>
              </w:rPr>
              <w:t xml:space="preserve"> </w:t>
            </w:r>
            <w:r w:rsidRPr="00162F81">
              <w:rPr>
                <w:rFonts w:eastAsia="MyriadPro-Semibold"/>
                <w:bCs/>
                <w:i/>
                <w:sz w:val="18"/>
                <w:szCs w:val="18"/>
                <w:lang w:eastAsia="hu-HU"/>
              </w:rPr>
              <w:t>(kizárólag tárgyalásos eljárás esetében)</w:t>
            </w:r>
          </w:p>
          <w:p w14:paraId="093BBCB1" w14:textId="77777777" w:rsidR="00162F81" w:rsidRPr="00E8260C" w:rsidRDefault="00162F81" w:rsidP="00EA377C">
            <w:pPr>
              <w:autoSpaceDE w:val="0"/>
              <w:autoSpaceDN w:val="0"/>
              <w:adjustRightInd w:val="0"/>
              <w:spacing w:before="120" w:after="120"/>
              <w:rPr>
                <w:rFonts w:eastAsia="MyriadPro-Semibold"/>
                <w:b/>
                <w:sz w:val="18"/>
                <w:szCs w:val="18"/>
                <w:lang w:eastAsia="hu-HU"/>
              </w:rPr>
            </w:pPr>
            <w:r w:rsidRPr="00162F81">
              <w:rPr>
                <w:rFonts w:eastAsia="MyriadPro-Semibold"/>
                <w:sz w:val="18"/>
                <w:szCs w:val="18"/>
                <w:lang w:eastAsia="hu-HU"/>
              </w:rPr>
              <w:t>Az ajánlatkérő fenntartja a jogot arra, hogy a szerződést az eredeti ajánlat alapján, tárgyalások lefolytatása nélkül ítélje oda.</w:t>
            </w:r>
          </w:p>
        </w:tc>
      </w:tr>
      <w:tr w:rsidR="006360F1" w:rsidRPr="00E8260C" w14:paraId="5C617EFB" w14:textId="77777777" w:rsidTr="00E03669">
        <w:tc>
          <w:tcPr>
            <w:tcW w:w="9778" w:type="dxa"/>
          </w:tcPr>
          <w:p w14:paraId="69258E5E" w14:textId="77777777" w:rsidR="006360F1" w:rsidRPr="00E8260C" w:rsidRDefault="006360F1"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 xml:space="preserve">IV.1.6) Elektronikus árlejtésre vonatkozó információk </w:t>
            </w:r>
          </w:p>
          <w:p w14:paraId="60D3998B" w14:textId="77777777" w:rsidR="006360F1" w:rsidRPr="00E8260C" w:rsidRDefault="00F453D1" w:rsidP="00EA377C">
            <w:pPr>
              <w:autoSpaceDE w:val="0"/>
              <w:autoSpaceDN w:val="0"/>
              <w:adjustRightInd w:val="0"/>
              <w:spacing w:before="120" w:after="120"/>
              <w:rPr>
                <w:rFonts w:eastAsia="MyriadPro-Light"/>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6360F1"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6360F1" w:rsidRPr="00E8260C">
              <w:rPr>
                <w:rFonts w:eastAsia="MyriadPro-Light"/>
                <w:sz w:val="18"/>
                <w:szCs w:val="18"/>
                <w:lang w:eastAsia="hu-HU"/>
              </w:rPr>
              <w:t xml:space="preserve"> Elektronikus árlejtést fognak alkalmazni</w:t>
            </w:r>
          </w:p>
          <w:p w14:paraId="30B64AD4" w14:textId="77777777" w:rsidR="006360F1" w:rsidRPr="00E8260C" w:rsidRDefault="006360F1" w:rsidP="00EA377C">
            <w:pPr>
              <w:autoSpaceDE w:val="0"/>
              <w:autoSpaceDN w:val="0"/>
              <w:adjustRightInd w:val="0"/>
              <w:spacing w:before="120" w:after="120"/>
              <w:rPr>
                <w:rFonts w:eastAsia="MyriadPro-Semibold"/>
                <w:b/>
                <w:sz w:val="18"/>
                <w:szCs w:val="18"/>
                <w:lang w:eastAsia="hu-HU"/>
              </w:rPr>
            </w:pPr>
            <w:r w:rsidRPr="00E8260C">
              <w:rPr>
                <w:rFonts w:eastAsia="MyriadPro-Light"/>
                <w:sz w:val="18"/>
                <w:szCs w:val="18"/>
                <w:lang w:eastAsia="hu-HU"/>
              </w:rPr>
              <w:t>További információk az elektronikus árlejtésről:</w:t>
            </w:r>
          </w:p>
        </w:tc>
      </w:tr>
      <w:tr w:rsidR="006360F1" w:rsidRPr="00E8260C" w14:paraId="76CD02CE" w14:textId="77777777" w:rsidTr="00E03669">
        <w:tc>
          <w:tcPr>
            <w:tcW w:w="9778" w:type="dxa"/>
          </w:tcPr>
          <w:p w14:paraId="23514677" w14:textId="77777777" w:rsidR="006360F1" w:rsidRPr="00E8260C" w:rsidRDefault="00AE1152" w:rsidP="00EA377C">
            <w:pPr>
              <w:autoSpaceDE w:val="0"/>
              <w:autoSpaceDN w:val="0"/>
              <w:adjustRightInd w:val="0"/>
              <w:spacing w:before="120" w:after="120"/>
              <w:rPr>
                <w:rFonts w:eastAsia="MyriadPro-Light"/>
                <w:b/>
                <w:bCs/>
                <w:sz w:val="18"/>
                <w:szCs w:val="18"/>
                <w:lang w:eastAsia="hu-HU"/>
              </w:rPr>
            </w:pPr>
            <w:r w:rsidRPr="00E8260C">
              <w:rPr>
                <w:rFonts w:eastAsia="MyriadPro-Light"/>
                <w:b/>
                <w:bCs/>
                <w:sz w:val="18"/>
                <w:szCs w:val="18"/>
                <w:lang w:eastAsia="hu-HU"/>
              </w:rPr>
              <w:t>IV.1.8) A közbeszerzési megállapodásra (GPA) vonatkozó információk</w:t>
            </w:r>
          </w:p>
          <w:p w14:paraId="00091090" w14:textId="77777777" w:rsidR="00AE1152" w:rsidRPr="00E8260C" w:rsidRDefault="00AE1152" w:rsidP="00EA377C">
            <w:pPr>
              <w:spacing w:before="120" w:after="120"/>
              <w:rPr>
                <w:rFonts w:eastAsia="MyriadPro-Semibold"/>
                <w:sz w:val="18"/>
                <w:szCs w:val="18"/>
                <w:lang w:eastAsia="hu-HU"/>
              </w:rPr>
            </w:pPr>
            <w:r w:rsidRPr="00E8260C">
              <w:rPr>
                <w:rFonts w:eastAsia="MyriadPro-Semibold"/>
                <w:sz w:val="18"/>
                <w:szCs w:val="18"/>
                <w:lang w:eastAsia="hu-HU"/>
              </w:rPr>
              <w:t xml:space="preserve">A szerződés a közbeszerzési megállapodás (GPA) hatálya alá tartozik </w:t>
            </w:r>
            <w:r w:rsidRPr="00E8260C">
              <w:rPr>
                <w:rFonts w:eastAsia="HiraKakuPro-W3"/>
                <w:sz w:val="18"/>
                <w:szCs w:val="18"/>
                <w:lang w:eastAsia="hu-HU"/>
              </w:rPr>
              <w:t xml:space="preserve">◯ </w:t>
            </w:r>
            <w:r w:rsidRPr="00E8260C">
              <w:rPr>
                <w:rFonts w:eastAsia="MyriadPro-Semibold"/>
                <w:sz w:val="18"/>
                <w:szCs w:val="18"/>
                <w:lang w:eastAsia="hu-HU"/>
              </w:rPr>
              <w:t xml:space="preserve">igen </w:t>
            </w:r>
            <w:r w:rsidRPr="00E8260C">
              <w:rPr>
                <w:rFonts w:eastAsia="HiraKakuPro-W3"/>
                <w:sz w:val="18"/>
                <w:szCs w:val="18"/>
                <w:lang w:eastAsia="hu-HU"/>
              </w:rPr>
              <w:t xml:space="preserve">◯ </w:t>
            </w:r>
            <w:r w:rsidRPr="00E8260C">
              <w:rPr>
                <w:rFonts w:eastAsia="MyriadPro-Semibold"/>
                <w:sz w:val="18"/>
                <w:szCs w:val="18"/>
                <w:lang w:eastAsia="hu-HU"/>
              </w:rPr>
              <w:t>nem</w:t>
            </w:r>
          </w:p>
        </w:tc>
      </w:tr>
    </w:tbl>
    <w:p w14:paraId="31F19645" w14:textId="77777777" w:rsidR="00E8260C" w:rsidRPr="00E8260C" w:rsidRDefault="00E8260C" w:rsidP="00EA377C">
      <w:pPr>
        <w:spacing w:before="120" w:after="120"/>
        <w:rPr>
          <w:rFonts w:eastAsia="MyriadPro-Semibold"/>
          <w:sz w:val="22"/>
          <w:szCs w:val="22"/>
          <w:lang w:eastAsia="hu-HU"/>
        </w:rPr>
      </w:pPr>
    </w:p>
    <w:p w14:paraId="1C1E98E1" w14:textId="77777777" w:rsidR="006360F1" w:rsidRPr="00E8260C" w:rsidRDefault="006360F1" w:rsidP="00EA377C">
      <w:pPr>
        <w:spacing w:before="120" w:after="120"/>
        <w:rPr>
          <w:rFonts w:eastAsia="MyriadPro-Semibold"/>
          <w:b/>
          <w:sz w:val="22"/>
          <w:szCs w:val="22"/>
          <w:lang w:eastAsia="hu-HU"/>
        </w:rPr>
      </w:pPr>
      <w:r w:rsidRPr="00E8260C">
        <w:rPr>
          <w:rFonts w:eastAsia="MyriadPro-Semibold"/>
          <w:b/>
          <w:sz w:val="22"/>
          <w:szCs w:val="22"/>
          <w:lang w:eastAsia="hu-HU"/>
        </w:rPr>
        <w:t>IV.2) Adminisztratív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2F81" w:rsidRPr="00E8260C" w14:paraId="62091BC4" w14:textId="77777777" w:rsidTr="00722568">
        <w:tc>
          <w:tcPr>
            <w:tcW w:w="9628" w:type="dxa"/>
          </w:tcPr>
          <w:p w14:paraId="5CDBB1F9" w14:textId="77777777" w:rsidR="00162F81" w:rsidRPr="00E57BA6" w:rsidRDefault="00162F81" w:rsidP="00EA377C">
            <w:pPr>
              <w:autoSpaceDE w:val="0"/>
              <w:autoSpaceDN w:val="0"/>
              <w:adjustRightInd w:val="0"/>
              <w:spacing w:before="120" w:after="120"/>
              <w:rPr>
                <w:rFonts w:eastAsia="MyriadPro-Semibold"/>
                <w:b/>
                <w:sz w:val="18"/>
                <w:szCs w:val="18"/>
                <w:lang w:eastAsia="hu-HU"/>
              </w:rPr>
            </w:pPr>
            <w:r w:rsidRPr="00E57BA6">
              <w:rPr>
                <w:rFonts w:eastAsia="MyriadPro-Semibold"/>
                <w:b/>
                <w:sz w:val="18"/>
                <w:szCs w:val="18"/>
                <w:lang w:eastAsia="hu-HU"/>
              </w:rPr>
              <w:t xml:space="preserve">IV.2.1) Az adott eljárásra vonatkozó korábbi közzététel </w:t>
            </w:r>
            <w:r w:rsidR="00E57BA6" w:rsidRPr="00E57BA6">
              <w:rPr>
                <w:rFonts w:eastAsia="MyriadPro-Semibold"/>
                <w:b/>
                <w:sz w:val="18"/>
                <w:szCs w:val="18"/>
                <w:vertAlign w:val="superscript"/>
                <w:lang w:eastAsia="hu-HU"/>
              </w:rPr>
              <w:t>2</w:t>
            </w:r>
          </w:p>
          <w:p w14:paraId="73478D2C" w14:textId="77777777" w:rsidR="00162F81" w:rsidRPr="00E57BA6" w:rsidRDefault="00162F81" w:rsidP="00EA377C">
            <w:pPr>
              <w:autoSpaceDE w:val="0"/>
              <w:autoSpaceDN w:val="0"/>
              <w:adjustRightInd w:val="0"/>
              <w:spacing w:before="120" w:after="120"/>
              <w:rPr>
                <w:rFonts w:eastAsia="MyriadPro-Semibold"/>
                <w:sz w:val="18"/>
                <w:szCs w:val="18"/>
                <w:lang w:eastAsia="hu-HU"/>
              </w:rPr>
            </w:pPr>
            <w:r w:rsidRPr="00E57BA6">
              <w:rPr>
                <w:rFonts w:eastAsia="MyriadPro-Semibold"/>
                <w:sz w:val="18"/>
                <w:szCs w:val="18"/>
                <w:lang w:eastAsia="hu-HU"/>
              </w:rPr>
              <w:t>A hirdetmény száma a Hivatalos Lapban</w:t>
            </w:r>
            <w:r w:rsidRPr="005D3333">
              <w:rPr>
                <w:rFonts w:eastAsia="MyriadPro-Semibold"/>
                <w:sz w:val="18"/>
                <w:szCs w:val="18"/>
                <w:lang w:eastAsia="hu-HU"/>
              </w:rPr>
              <w:t>: [ ][ ][ ][ ]/S [ ][ ][ ]-[ ][ ][ ][ ][ ][ ][ ]</w:t>
            </w:r>
          </w:p>
          <w:p w14:paraId="1AFFCA85" w14:textId="77777777" w:rsidR="00162F81" w:rsidRPr="00E57BA6" w:rsidRDefault="009524A4" w:rsidP="00EA377C">
            <w:pPr>
              <w:spacing w:before="120" w:after="120"/>
              <w:rPr>
                <w:rStyle w:val="Szvegtrzs1"/>
                <w:rFonts w:ascii="Times New Roman" w:hAnsi="Times New Roman" w:cs="Times New Roman"/>
                <w:b/>
                <w:i/>
                <w:sz w:val="18"/>
                <w:szCs w:val="18"/>
                <w:lang w:eastAsia="hu-HU"/>
              </w:rPr>
            </w:pPr>
            <w:r w:rsidRPr="00E57BA6">
              <w:rPr>
                <w:rFonts w:eastAsia="MyriadPro-Semibold"/>
                <w:i/>
                <w:sz w:val="18"/>
                <w:szCs w:val="18"/>
                <w:lang w:eastAsia="hu-HU"/>
              </w:rPr>
              <w:t>(Az alábbiak közül: Előzetes tájékoztató; Felhasználói oldalon közzétett hirdetmény)</w:t>
            </w:r>
          </w:p>
        </w:tc>
      </w:tr>
      <w:tr w:rsidR="006360F1" w:rsidRPr="00E8260C" w14:paraId="0F062774" w14:textId="77777777" w:rsidTr="00722568">
        <w:tc>
          <w:tcPr>
            <w:tcW w:w="9628" w:type="dxa"/>
          </w:tcPr>
          <w:p w14:paraId="127B2B09" w14:textId="77777777" w:rsidR="006360F1" w:rsidRPr="00E8260C" w:rsidRDefault="006360F1"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IV.2.</w:t>
            </w:r>
            <w:r w:rsidR="00AE1152" w:rsidRPr="00E8260C">
              <w:rPr>
                <w:rFonts w:eastAsia="MyriadPro-Semibold"/>
                <w:b/>
                <w:sz w:val="18"/>
                <w:szCs w:val="18"/>
                <w:lang w:eastAsia="hu-HU"/>
              </w:rPr>
              <w:t>2</w:t>
            </w:r>
            <w:r w:rsidRPr="00E8260C">
              <w:rPr>
                <w:rFonts w:eastAsia="MyriadPro-Semibold"/>
                <w:b/>
                <w:sz w:val="18"/>
                <w:szCs w:val="18"/>
                <w:lang w:eastAsia="hu-HU"/>
              </w:rPr>
              <w:t xml:space="preserve">) </w:t>
            </w:r>
            <w:r w:rsidR="009524A4" w:rsidRPr="009524A4">
              <w:rPr>
                <w:rFonts w:eastAsia="MyriadPro-Semibold"/>
                <w:b/>
                <w:sz w:val="18"/>
                <w:szCs w:val="18"/>
                <w:lang w:eastAsia="hu-HU"/>
              </w:rPr>
              <w:t>Ajánlatok vagy részvételi kérelmek benyújtásának határideje</w:t>
            </w:r>
          </w:p>
          <w:p w14:paraId="1A2EC346" w14:textId="77777777" w:rsidR="006360F1" w:rsidRPr="00A42014" w:rsidRDefault="006360F1" w:rsidP="00EA377C">
            <w:pPr>
              <w:spacing w:before="120" w:after="120"/>
              <w:rPr>
                <w:rFonts w:eastAsia="MyriadPro-Semibold"/>
                <w:b/>
                <w:bCs/>
                <w:iCs/>
                <w:sz w:val="18"/>
                <w:szCs w:val="18"/>
                <w:lang w:eastAsia="hu-HU"/>
              </w:rPr>
            </w:pPr>
            <w:r w:rsidRPr="00E8260C">
              <w:rPr>
                <w:rFonts w:eastAsia="MyriadPro-Semibold"/>
                <w:sz w:val="18"/>
                <w:szCs w:val="18"/>
                <w:lang w:eastAsia="hu-HU"/>
              </w:rPr>
              <w:t xml:space="preserve">Dátum: </w:t>
            </w:r>
            <w:r w:rsidR="00AE1152" w:rsidRPr="006C2405">
              <w:rPr>
                <w:rFonts w:eastAsia="MyriadPro-Semibold"/>
                <w:i/>
                <w:sz w:val="18"/>
                <w:szCs w:val="18"/>
                <w:highlight w:val="yellow"/>
                <w:lang w:eastAsia="hu-HU"/>
              </w:rPr>
              <w:t>(nn/hh/éééé</w:t>
            </w:r>
            <w:r w:rsidR="00AE1152" w:rsidRPr="00E8260C">
              <w:rPr>
                <w:rFonts w:eastAsia="MyriadPro-Semibold"/>
                <w:i/>
                <w:sz w:val="18"/>
                <w:szCs w:val="18"/>
                <w:lang w:eastAsia="hu-HU"/>
              </w:rPr>
              <w:t>)</w:t>
            </w:r>
            <w:r w:rsidRPr="00E8260C">
              <w:rPr>
                <w:rFonts w:eastAsia="MyriadPro-Semibold"/>
                <w:sz w:val="18"/>
                <w:szCs w:val="18"/>
                <w:lang w:eastAsia="hu-HU"/>
              </w:rPr>
              <w:t xml:space="preserve"> Helyi idő: </w:t>
            </w:r>
            <w:r w:rsidR="00A42014" w:rsidRPr="00A42014">
              <w:rPr>
                <w:rFonts w:eastAsia="MyriadPro-Semibold"/>
                <w:b/>
                <w:bCs/>
                <w:iCs/>
                <w:color w:val="00B0F0"/>
                <w:sz w:val="18"/>
                <w:szCs w:val="18"/>
                <w:lang w:eastAsia="hu-HU"/>
              </w:rPr>
              <w:t>10:00</w:t>
            </w:r>
          </w:p>
        </w:tc>
      </w:tr>
      <w:tr w:rsidR="009524A4" w:rsidRPr="00E8260C" w14:paraId="283088A6" w14:textId="77777777" w:rsidTr="00722568">
        <w:tc>
          <w:tcPr>
            <w:tcW w:w="9628" w:type="dxa"/>
          </w:tcPr>
          <w:p w14:paraId="7A244A81" w14:textId="77777777" w:rsidR="009524A4" w:rsidRDefault="009524A4" w:rsidP="00EA377C">
            <w:pPr>
              <w:autoSpaceDE w:val="0"/>
              <w:autoSpaceDN w:val="0"/>
              <w:adjustRightInd w:val="0"/>
              <w:spacing w:before="120" w:after="120"/>
              <w:rPr>
                <w:rFonts w:eastAsia="MyriadPro-Semibold"/>
                <w:b/>
                <w:sz w:val="18"/>
                <w:szCs w:val="18"/>
                <w:vertAlign w:val="superscript"/>
                <w:lang w:eastAsia="hu-HU"/>
              </w:rPr>
            </w:pPr>
            <w:r w:rsidRPr="009524A4">
              <w:rPr>
                <w:rFonts w:eastAsia="MyriadPro-Semibold"/>
                <w:b/>
                <w:sz w:val="18"/>
                <w:szCs w:val="18"/>
                <w:lang w:eastAsia="hu-HU"/>
              </w:rPr>
              <w:t>IV.2.3) Az ajánlattételi vagy részvételi felhívás kiválasztott jelentkezők részére történő megküldésének becsült dátuma</w:t>
            </w:r>
            <w:r>
              <w:rPr>
                <w:rFonts w:eastAsia="MyriadPro-Semibold"/>
                <w:b/>
                <w:sz w:val="18"/>
                <w:szCs w:val="18"/>
                <w:lang w:eastAsia="hu-HU"/>
              </w:rPr>
              <w:t xml:space="preserve"> </w:t>
            </w:r>
            <w:r w:rsidRPr="009524A4">
              <w:rPr>
                <w:rFonts w:eastAsia="MyriadPro-Semibold"/>
                <w:b/>
                <w:sz w:val="18"/>
                <w:szCs w:val="18"/>
                <w:vertAlign w:val="superscript"/>
                <w:lang w:eastAsia="hu-HU"/>
              </w:rPr>
              <w:t>4</w:t>
            </w:r>
          </w:p>
          <w:p w14:paraId="5D4B2DFF" w14:textId="77777777" w:rsidR="009524A4" w:rsidRPr="009524A4" w:rsidRDefault="009524A4" w:rsidP="00EA377C">
            <w:pPr>
              <w:autoSpaceDE w:val="0"/>
              <w:autoSpaceDN w:val="0"/>
              <w:adjustRightInd w:val="0"/>
              <w:spacing w:before="120" w:after="120"/>
              <w:rPr>
                <w:rFonts w:eastAsia="MyriadPro-Semibold"/>
                <w:b/>
                <w:sz w:val="18"/>
                <w:szCs w:val="18"/>
                <w:lang w:eastAsia="hu-HU"/>
              </w:rPr>
            </w:pPr>
            <w:r w:rsidRPr="00E8260C">
              <w:rPr>
                <w:rFonts w:eastAsia="MyriadPro-Semibold"/>
                <w:sz w:val="18"/>
                <w:szCs w:val="18"/>
                <w:lang w:eastAsia="hu-HU"/>
              </w:rPr>
              <w:t xml:space="preserve">Dátum: </w:t>
            </w:r>
            <w:r w:rsidRPr="00E8260C">
              <w:rPr>
                <w:rFonts w:eastAsia="MyriadPro-Semibold"/>
                <w:i/>
                <w:sz w:val="18"/>
                <w:szCs w:val="18"/>
                <w:lang w:eastAsia="hu-HU"/>
              </w:rPr>
              <w:t>(nn/hh/éééé)</w:t>
            </w:r>
          </w:p>
        </w:tc>
      </w:tr>
      <w:tr w:rsidR="006360F1" w:rsidRPr="00E8260C" w14:paraId="6828822D" w14:textId="77777777" w:rsidTr="00722568">
        <w:tc>
          <w:tcPr>
            <w:tcW w:w="9628" w:type="dxa"/>
          </w:tcPr>
          <w:p w14:paraId="68F70931" w14:textId="77777777" w:rsidR="006360F1" w:rsidRPr="00E8260C" w:rsidRDefault="006360F1" w:rsidP="00EA377C">
            <w:pPr>
              <w:autoSpaceDE w:val="0"/>
              <w:autoSpaceDN w:val="0"/>
              <w:adjustRightInd w:val="0"/>
              <w:spacing w:before="120" w:after="120"/>
              <w:rPr>
                <w:rFonts w:eastAsia="MyriadPro-Semibold"/>
                <w:b/>
                <w:sz w:val="18"/>
                <w:szCs w:val="18"/>
                <w:lang w:eastAsia="hu-HU"/>
              </w:rPr>
            </w:pPr>
            <w:r w:rsidRPr="00E8260C">
              <w:rPr>
                <w:rFonts w:eastAsia="MyriadPro-Semibold"/>
                <w:b/>
                <w:sz w:val="18"/>
                <w:szCs w:val="18"/>
                <w:lang w:eastAsia="hu-HU"/>
              </w:rPr>
              <w:t>IV.2.</w:t>
            </w:r>
            <w:r w:rsidR="00AE1152" w:rsidRPr="00E8260C">
              <w:rPr>
                <w:rFonts w:eastAsia="MyriadPro-Semibold"/>
                <w:b/>
                <w:sz w:val="18"/>
                <w:szCs w:val="18"/>
                <w:lang w:eastAsia="hu-HU"/>
              </w:rPr>
              <w:t>4</w:t>
            </w:r>
            <w:r w:rsidRPr="00E8260C">
              <w:rPr>
                <w:rFonts w:eastAsia="MyriadPro-Semibold"/>
                <w:b/>
                <w:sz w:val="18"/>
                <w:szCs w:val="18"/>
                <w:lang w:eastAsia="hu-HU"/>
              </w:rPr>
              <w:t xml:space="preserve">) </w:t>
            </w:r>
            <w:r w:rsidR="00AE1152" w:rsidRPr="00E8260C">
              <w:rPr>
                <w:rFonts w:eastAsia="MyriadPro-Semibold"/>
                <w:b/>
                <w:bCs/>
                <w:sz w:val="18"/>
                <w:szCs w:val="18"/>
                <w:lang w:eastAsia="hu-HU"/>
              </w:rPr>
              <w:t>Azok a nyelvek, amelyeken az ajánlatok vagy részvételi jelentkezések benyújthatók:</w:t>
            </w:r>
            <w:r w:rsidRPr="00E8260C">
              <w:rPr>
                <w:rFonts w:eastAsia="MyriadPro-Semibold"/>
                <w:b/>
                <w:sz w:val="18"/>
                <w:szCs w:val="18"/>
                <w:lang w:eastAsia="hu-HU"/>
              </w:rPr>
              <w:t xml:space="preserve"> </w:t>
            </w:r>
            <w:r w:rsidRPr="00E8260C">
              <w:rPr>
                <w:rFonts w:eastAsia="MyriadPro-Semibold"/>
                <w:sz w:val="18"/>
                <w:szCs w:val="18"/>
                <w:lang w:eastAsia="hu-HU"/>
              </w:rPr>
              <w:t>[</w:t>
            </w:r>
            <w:r w:rsidR="006C2405" w:rsidRPr="00A42014">
              <w:rPr>
                <w:rFonts w:eastAsia="MyriadPro-Semibold"/>
                <w:b/>
                <w:bCs/>
                <w:color w:val="00B0F0"/>
                <w:sz w:val="18"/>
                <w:szCs w:val="18"/>
                <w:lang w:eastAsia="hu-HU"/>
              </w:rPr>
              <w:t>HU</w:t>
            </w:r>
            <w:r w:rsidRPr="00E8260C">
              <w:rPr>
                <w:rFonts w:eastAsia="MyriadPro-Semibold"/>
                <w:sz w:val="18"/>
                <w:szCs w:val="18"/>
                <w:lang w:eastAsia="hu-HU"/>
              </w:rPr>
              <w:t xml:space="preserve">] </w:t>
            </w:r>
            <w:r w:rsidRPr="00FA2E1F">
              <w:rPr>
                <w:rFonts w:eastAsia="MyriadPro-Semibold"/>
                <w:b/>
                <w:sz w:val="18"/>
                <w:szCs w:val="18"/>
                <w:vertAlign w:val="superscript"/>
                <w:lang w:eastAsia="hu-HU"/>
              </w:rPr>
              <w:t>1</w:t>
            </w:r>
          </w:p>
        </w:tc>
      </w:tr>
      <w:tr w:rsidR="006360F1" w:rsidRPr="00E8260C" w14:paraId="745D9548" w14:textId="77777777" w:rsidTr="00722568">
        <w:tc>
          <w:tcPr>
            <w:tcW w:w="9628" w:type="dxa"/>
          </w:tcPr>
          <w:p w14:paraId="7516EF55" w14:textId="77777777" w:rsidR="006360F1" w:rsidRDefault="00FA2E1F" w:rsidP="00EA377C">
            <w:pPr>
              <w:autoSpaceDE w:val="0"/>
              <w:autoSpaceDN w:val="0"/>
              <w:adjustRightInd w:val="0"/>
              <w:spacing w:before="120" w:after="120"/>
              <w:rPr>
                <w:rFonts w:eastAsia="MyriadPro-Semibold"/>
                <w:b/>
                <w:sz w:val="18"/>
                <w:szCs w:val="18"/>
                <w:lang w:eastAsia="hu-HU"/>
              </w:rPr>
            </w:pPr>
            <w:r w:rsidRPr="00FA2E1F">
              <w:rPr>
                <w:rFonts w:eastAsia="MyriadPro-Semibold"/>
                <w:b/>
                <w:sz w:val="18"/>
                <w:szCs w:val="18"/>
                <w:lang w:eastAsia="hu-HU"/>
              </w:rPr>
              <w:t>IV.2.6) Az ajánlati kötöttség minimális időtartama</w:t>
            </w:r>
          </w:p>
          <w:p w14:paraId="0BE87ACE" w14:textId="77777777" w:rsidR="00FA2E1F" w:rsidRDefault="00FA2E1F" w:rsidP="00EA377C">
            <w:pPr>
              <w:autoSpaceDE w:val="0"/>
              <w:autoSpaceDN w:val="0"/>
              <w:adjustRightInd w:val="0"/>
              <w:spacing w:before="120" w:after="120"/>
              <w:rPr>
                <w:rFonts w:eastAsia="MyriadPro-Semibold"/>
                <w:i/>
                <w:sz w:val="18"/>
                <w:szCs w:val="18"/>
                <w:lang w:eastAsia="hu-HU"/>
              </w:rPr>
            </w:pPr>
            <w:r w:rsidRPr="00FA2E1F">
              <w:rPr>
                <w:rFonts w:eastAsia="MyriadPro-Semibold"/>
                <w:sz w:val="18"/>
                <w:szCs w:val="18"/>
                <w:lang w:eastAsia="hu-HU"/>
              </w:rPr>
              <w:t>Az ajánlati kötöttség végső dátuma:</w:t>
            </w:r>
            <w:r>
              <w:rPr>
                <w:rStyle w:val="Szvegtrzs1"/>
              </w:rPr>
              <w:t xml:space="preserve"> </w:t>
            </w:r>
            <w:r w:rsidRPr="00290EA9">
              <w:rPr>
                <w:rFonts w:eastAsia="MyriadPro-Semibold"/>
                <w:i/>
                <w:sz w:val="18"/>
                <w:szCs w:val="18"/>
                <w:lang w:eastAsia="hu-HU"/>
              </w:rPr>
              <w:t>(nn/hh/éééé)</w:t>
            </w:r>
          </w:p>
          <w:p w14:paraId="70BBEC1A" w14:textId="165EAA0D" w:rsidR="00FA2E1F" w:rsidRPr="00FA2E1F" w:rsidRDefault="00FA2E1F" w:rsidP="00EA377C">
            <w:pPr>
              <w:autoSpaceDE w:val="0"/>
              <w:autoSpaceDN w:val="0"/>
              <w:adjustRightInd w:val="0"/>
              <w:spacing w:before="120" w:after="120"/>
              <w:rPr>
                <w:rFonts w:eastAsia="MyriadPro-Semibold"/>
                <w:b/>
                <w:sz w:val="18"/>
                <w:szCs w:val="18"/>
                <w:lang w:eastAsia="hu-HU"/>
              </w:rPr>
            </w:pPr>
            <w:r w:rsidRPr="00FA2E1F">
              <w:rPr>
                <w:rFonts w:eastAsia="MyriadPro-Semibold"/>
                <w:i/>
                <w:iCs/>
                <w:sz w:val="18"/>
                <w:szCs w:val="18"/>
                <w:lang w:eastAsia="hu-HU"/>
              </w:rPr>
              <w:t>vagy</w:t>
            </w:r>
            <w:r w:rsidRPr="00FA2E1F">
              <w:rPr>
                <w:rFonts w:eastAsia="MyriadPro-Semibold"/>
                <w:b/>
                <w:bCs/>
                <w:sz w:val="18"/>
                <w:szCs w:val="18"/>
                <w:lang w:eastAsia="hu-HU"/>
              </w:rPr>
              <w:t xml:space="preserve"> </w:t>
            </w:r>
            <w:r w:rsidRPr="00FA2E1F">
              <w:rPr>
                <w:rFonts w:eastAsia="MyriadPro-Semibold"/>
                <w:sz w:val="18"/>
                <w:szCs w:val="18"/>
                <w:lang w:eastAsia="hu-HU"/>
              </w:rPr>
              <w:t xml:space="preserve">Az időtartam hónapban: [ </w:t>
            </w:r>
            <w:r w:rsidR="00947D16">
              <w:rPr>
                <w:rFonts w:eastAsia="MyriadPro-Semibold"/>
                <w:b/>
                <w:bCs/>
                <w:iCs/>
                <w:color w:val="00B0F0"/>
                <w:sz w:val="18"/>
                <w:szCs w:val="18"/>
                <w:lang w:eastAsia="hu-HU"/>
              </w:rPr>
              <w:t>1</w:t>
            </w:r>
            <w:r w:rsidR="00947D16" w:rsidRPr="00FA2E1F">
              <w:rPr>
                <w:rFonts w:eastAsia="MyriadPro-Semibold"/>
                <w:sz w:val="18"/>
                <w:szCs w:val="18"/>
                <w:lang w:eastAsia="hu-HU"/>
              </w:rPr>
              <w:t xml:space="preserve"> </w:t>
            </w:r>
            <w:r w:rsidRPr="00FA2E1F">
              <w:rPr>
                <w:rFonts w:eastAsia="MyriadPro-Semibold"/>
                <w:sz w:val="18"/>
                <w:szCs w:val="18"/>
                <w:lang w:eastAsia="hu-HU"/>
              </w:rPr>
              <w:t>] (az ajánlattételi határidő lejártától számítva)</w:t>
            </w:r>
          </w:p>
        </w:tc>
      </w:tr>
      <w:tr w:rsidR="00FA2E1F" w:rsidRPr="00E8260C" w14:paraId="13C34BA3" w14:textId="77777777" w:rsidTr="00722568">
        <w:tc>
          <w:tcPr>
            <w:tcW w:w="9628" w:type="dxa"/>
          </w:tcPr>
          <w:p w14:paraId="4534E477" w14:textId="77777777" w:rsidR="00FA2E1F" w:rsidRDefault="00FA2E1F" w:rsidP="00EA377C">
            <w:pPr>
              <w:autoSpaceDE w:val="0"/>
              <w:autoSpaceDN w:val="0"/>
              <w:adjustRightInd w:val="0"/>
              <w:spacing w:before="120" w:after="120"/>
              <w:rPr>
                <w:rFonts w:eastAsia="MyriadPro-Semibold"/>
                <w:b/>
                <w:sz w:val="18"/>
                <w:szCs w:val="18"/>
                <w:lang w:eastAsia="hu-HU"/>
              </w:rPr>
            </w:pPr>
            <w:r w:rsidRPr="00FA2E1F">
              <w:rPr>
                <w:rFonts w:eastAsia="MyriadPro-Semibold"/>
                <w:b/>
                <w:sz w:val="18"/>
                <w:szCs w:val="18"/>
                <w:lang w:eastAsia="hu-HU"/>
              </w:rPr>
              <w:t>IV.</w:t>
            </w:r>
            <w:r>
              <w:rPr>
                <w:rFonts w:eastAsia="MyriadPro-Semibold"/>
                <w:b/>
                <w:sz w:val="18"/>
                <w:szCs w:val="18"/>
                <w:lang w:eastAsia="hu-HU"/>
              </w:rPr>
              <w:t>2.7</w:t>
            </w:r>
            <w:r w:rsidRPr="00FA2E1F">
              <w:rPr>
                <w:rFonts w:eastAsia="MyriadPro-Semibold"/>
                <w:b/>
                <w:sz w:val="18"/>
                <w:szCs w:val="18"/>
                <w:lang w:eastAsia="hu-HU"/>
              </w:rPr>
              <w:t>) Az ajánlatok felbontásának feltételei</w:t>
            </w:r>
          </w:p>
          <w:p w14:paraId="192D8612" w14:textId="77777777" w:rsidR="00FA2E1F" w:rsidRDefault="00FA2E1F" w:rsidP="00EA377C">
            <w:pPr>
              <w:autoSpaceDE w:val="0"/>
              <w:autoSpaceDN w:val="0"/>
              <w:adjustRightInd w:val="0"/>
              <w:spacing w:before="120" w:after="120"/>
              <w:rPr>
                <w:rFonts w:eastAsia="MyriadPro-Semibold"/>
                <w:i/>
                <w:sz w:val="18"/>
                <w:szCs w:val="18"/>
                <w:lang w:eastAsia="hu-HU"/>
              </w:rPr>
            </w:pPr>
            <w:r w:rsidRPr="00E8260C">
              <w:rPr>
                <w:rFonts w:eastAsia="MyriadPro-Semibold"/>
                <w:sz w:val="18"/>
                <w:szCs w:val="18"/>
                <w:lang w:eastAsia="hu-HU"/>
              </w:rPr>
              <w:t xml:space="preserve">Dátum: </w:t>
            </w:r>
            <w:r w:rsidRPr="00E16405">
              <w:rPr>
                <w:rFonts w:eastAsia="MyriadPro-Semibold"/>
                <w:i/>
                <w:sz w:val="18"/>
                <w:szCs w:val="18"/>
                <w:highlight w:val="yellow"/>
                <w:lang w:eastAsia="hu-HU"/>
              </w:rPr>
              <w:t>(nn/hh/éééé</w:t>
            </w:r>
            <w:r w:rsidRPr="00E8260C">
              <w:rPr>
                <w:rFonts w:eastAsia="MyriadPro-Semibold"/>
                <w:i/>
                <w:sz w:val="18"/>
                <w:szCs w:val="18"/>
                <w:lang w:eastAsia="hu-HU"/>
              </w:rPr>
              <w:t>)</w:t>
            </w:r>
            <w:r w:rsidRPr="00E8260C">
              <w:rPr>
                <w:rFonts w:eastAsia="MyriadPro-Semibold"/>
                <w:sz w:val="18"/>
                <w:szCs w:val="18"/>
                <w:lang w:eastAsia="hu-HU"/>
              </w:rPr>
              <w:t xml:space="preserve"> Helyi idő: </w:t>
            </w:r>
            <w:r w:rsidR="00A42014" w:rsidRPr="00A42014">
              <w:rPr>
                <w:rFonts w:eastAsia="MyriadPro-Semibold"/>
                <w:b/>
                <w:bCs/>
                <w:iCs/>
                <w:color w:val="00B0F0"/>
                <w:sz w:val="18"/>
                <w:szCs w:val="18"/>
                <w:lang w:eastAsia="hu-HU"/>
              </w:rPr>
              <w:t>12:00</w:t>
            </w:r>
            <w:r w:rsidR="00703A82" w:rsidRPr="00A42014">
              <w:rPr>
                <w:rFonts w:eastAsia="MyriadPro-Semibold"/>
                <w:color w:val="00B0F0"/>
                <w:sz w:val="18"/>
                <w:szCs w:val="18"/>
                <w:lang w:eastAsia="hu-HU"/>
              </w:rPr>
              <w:t xml:space="preserve">     </w:t>
            </w:r>
            <w:r w:rsidR="00703A82">
              <w:rPr>
                <w:rFonts w:eastAsia="MyriadPro-Semibold"/>
                <w:sz w:val="18"/>
                <w:szCs w:val="18"/>
                <w:lang w:eastAsia="hu-HU"/>
              </w:rPr>
              <w:t>Hely:</w:t>
            </w:r>
            <w:r w:rsidR="00A42014">
              <w:rPr>
                <w:rFonts w:eastAsia="MyriadPro-Semibold"/>
                <w:sz w:val="18"/>
                <w:szCs w:val="18"/>
                <w:lang w:eastAsia="hu-HU"/>
              </w:rPr>
              <w:t xml:space="preserve"> </w:t>
            </w:r>
            <w:r w:rsidR="00A42014" w:rsidRPr="00A42014">
              <w:rPr>
                <w:rFonts w:eastAsia="MyriadPro-Semibold"/>
                <w:b/>
                <w:bCs/>
                <w:color w:val="00B0F0"/>
                <w:sz w:val="18"/>
                <w:szCs w:val="18"/>
                <w:lang w:eastAsia="hu-HU"/>
              </w:rPr>
              <w:t>EKR</w:t>
            </w:r>
          </w:p>
          <w:p w14:paraId="48DAD83A" w14:textId="77777777" w:rsidR="00FA2E1F" w:rsidRDefault="00FA2E1F" w:rsidP="00EA377C">
            <w:pPr>
              <w:autoSpaceDE w:val="0"/>
              <w:autoSpaceDN w:val="0"/>
              <w:adjustRightInd w:val="0"/>
              <w:spacing w:before="120" w:after="120"/>
              <w:rPr>
                <w:rFonts w:eastAsia="MyriadPro-Semibold"/>
                <w:sz w:val="18"/>
                <w:szCs w:val="18"/>
                <w:lang w:eastAsia="hu-HU"/>
              </w:rPr>
            </w:pPr>
            <w:r w:rsidRPr="00FA2E1F">
              <w:rPr>
                <w:rFonts w:eastAsia="MyriadPro-Semibold"/>
                <w:sz w:val="18"/>
                <w:szCs w:val="18"/>
                <w:lang w:eastAsia="hu-HU"/>
              </w:rPr>
              <w:t>Információk a jogosultakról és a bontási eljárásról:</w:t>
            </w:r>
          </w:p>
          <w:p w14:paraId="027D160B" w14:textId="0DDFBF11" w:rsidR="005D3333" w:rsidRPr="00FA2E1F" w:rsidRDefault="005D3333" w:rsidP="00EA377C">
            <w:pPr>
              <w:autoSpaceDE w:val="0"/>
              <w:autoSpaceDN w:val="0"/>
              <w:adjustRightInd w:val="0"/>
              <w:spacing w:before="120" w:after="120"/>
              <w:rPr>
                <w:rFonts w:eastAsia="MyriadPro-Semibold"/>
                <w:b/>
                <w:sz w:val="18"/>
                <w:szCs w:val="18"/>
                <w:lang w:eastAsia="hu-HU"/>
              </w:rPr>
            </w:pPr>
            <w:r w:rsidRPr="007F1F96">
              <w:rPr>
                <w:rFonts w:eastAsia="MyriadPro-Semibold"/>
                <w:b/>
                <w:color w:val="00B0F0"/>
                <w:sz w:val="18"/>
                <w:szCs w:val="18"/>
                <w:lang w:eastAsia="hu-HU"/>
              </w:rPr>
              <w:t>424/2017. (XII. 19.) Korm. rendelet 15.§ szerint, figyelemmel a Kbt. 68. § szakaszára</w:t>
            </w:r>
          </w:p>
        </w:tc>
      </w:tr>
    </w:tbl>
    <w:p w14:paraId="229A4C28" w14:textId="77777777" w:rsidR="006360F1" w:rsidRPr="00E8260C" w:rsidRDefault="006360F1" w:rsidP="00EA377C">
      <w:pPr>
        <w:autoSpaceDE w:val="0"/>
        <w:autoSpaceDN w:val="0"/>
        <w:adjustRightInd w:val="0"/>
        <w:spacing w:before="120" w:after="120"/>
        <w:rPr>
          <w:rFonts w:eastAsia="MyriadPro-Semibold"/>
          <w:b/>
          <w:sz w:val="28"/>
          <w:szCs w:val="28"/>
          <w:lang w:eastAsia="hu-HU"/>
        </w:rPr>
      </w:pPr>
      <w:r w:rsidRPr="00E8260C">
        <w:rPr>
          <w:rFonts w:eastAsia="MyriadPro-Semibold"/>
          <w:b/>
          <w:sz w:val="28"/>
          <w:szCs w:val="28"/>
          <w:lang w:eastAsia="hu-HU"/>
        </w:rPr>
        <w:t>VI. szakasz: Kiegészítő információk</w:t>
      </w:r>
    </w:p>
    <w:p w14:paraId="1468713A" w14:textId="77777777" w:rsidR="00E8260C" w:rsidRDefault="00E8260C" w:rsidP="00EA377C">
      <w:pPr>
        <w:spacing w:before="120" w:after="120"/>
        <w:rPr>
          <w:rFonts w:eastAsia="MyriadPro-Semibold"/>
          <w:sz w:val="22"/>
          <w:szCs w:val="22"/>
          <w:lang w:eastAsia="hu-HU"/>
        </w:rPr>
      </w:pPr>
    </w:p>
    <w:p w14:paraId="05CC779E" w14:textId="77777777" w:rsidR="00FA2E1F" w:rsidRPr="00E8260C" w:rsidRDefault="00FA2E1F" w:rsidP="00EA377C">
      <w:pPr>
        <w:autoSpaceDE w:val="0"/>
        <w:autoSpaceDN w:val="0"/>
        <w:adjustRightInd w:val="0"/>
        <w:spacing w:before="120" w:after="120"/>
        <w:rPr>
          <w:rFonts w:eastAsia="MyriadPro-Semibold"/>
          <w:b/>
          <w:sz w:val="22"/>
          <w:szCs w:val="22"/>
          <w:lang w:eastAsia="hu-HU"/>
        </w:rPr>
      </w:pPr>
      <w:r w:rsidRPr="00E8260C">
        <w:rPr>
          <w:rFonts w:eastAsia="MyriadPro-Semibold"/>
          <w:b/>
          <w:sz w:val="22"/>
          <w:szCs w:val="22"/>
          <w:lang w:eastAsia="hu-HU"/>
        </w:rPr>
        <w:t>VI.</w:t>
      </w:r>
      <w:r>
        <w:rPr>
          <w:rFonts w:eastAsia="MyriadPro-Semibold"/>
          <w:b/>
          <w:sz w:val="22"/>
          <w:szCs w:val="22"/>
          <w:lang w:eastAsia="hu-HU"/>
        </w:rPr>
        <w:t>1</w:t>
      </w:r>
      <w:r w:rsidRPr="00E8260C">
        <w:rPr>
          <w:rFonts w:eastAsia="MyriadPro-Semibold"/>
          <w:b/>
          <w:sz w:val="22"/>
          <w:szCs w:val="22"/>
          <w:lang w:eastAsia="hu-HU"/>
        </w:rPr>
        <w:t xml:space="preserve">) </w:t>
      </w:r>
      <w:r w:rsidRPr="00FA2E1F">
        <w:rPr>
          <w:rFonts w:eastAsia="MyriadPro-Semibold"/>
          <w:b/>
          <w:sz w:val="22"/>
          <w:szCs w:val="22"/>
          <w:lang w:eastAsia="hu-HU"/>
        </w:rPr>
        <w:t>A közbeszerzés ismétlődő jellegére vonatkozó információk</w:t>
      </w:r>
    </w:p>
    <w:tbl>
      <w:tblPr>
        <w:tblStyle w:val="Rcsostblzat"/>
        <w:tblW w:w="0" w:type="auto"/>
        <w:tblLook w:val="04A0" w:firstRow="1" w:lastRow="0" w:firstColumn="1" w:lastColumn="0" w:noHBand="0" w:noVBand="1"/>
      </w:tblPr>
      <w:tblGrid>
        <w:gridCol w:w="9628"/>
      </w:tblGrid>
      <w:tr w:rsidR="00FA2E1F" w14:paraId="5D6A33C2" w14:textId="77777777" w:rsidTr="00FA2E1F">
        <w:tc>
          <w:tcPr>
            <w:tcW w:w="9778" w:type="dxa"/>
          </w:tcPr>
          <w:p w14:paraId="1015AF0F" w14:textId="77777777" w:rsidR="00FA2E1F" w:rsidRDefault="00FA2E1F" w:rsidP="00EA377C">
            <w:pPr>
              <w:autoSpaceDE w:val="0"/>
              <w:autoSpaceDN w:val="0"/>
              <w:adjustRightInd w:val="0"/>
              <w:spacing w:before="120" w:after="120"/>
              <w:rPr>
                <w:rFonts w:eastAsia="MyriadPro-Semibold"/>
                <w:sz w:val="18"/>
                <w:szCs w:val="18"/>
                <w:lang w:eastAsia="hu-HU"/>
              </w:rPr>
            </w:pPr>
            <w:r w:rsidRPr="009937CA">
              <w:rPr>
                <w:rFonts w:eastAsia="MyriadPro-Semibold"/>
                <w:sz w:val="18"/>
                <w:szCs w:val="18"/>
                <w:lang w:eastAsia="hu-HU"/>
              </w:rPr>
              <w:t xml:space="preserve">A közbeszerzés ismétlődő jellegű </w:t>
            </w:r>
            <w:r w:rsidRPr="009937CA">
              <w:rPr>
                <w:rFonts w:eastAsia="MyriadPro-Semibold" w:hint="eastAsia"/>
                <w:sz w:val="18"/>
                <w:szCs w:val="18"/>
                <w:lang w:eastAsia="hu-HU"/>
              </w:rPr>
              <w:t>◯</w:t>
            </w:r>
            <w:r w:rsidRPr="009937CA">
              <w:rPr>
                <w:rFonts w:eastAsia="MyriadPro-Semibold"/>
                <w:sz w:val="18"/>
                <w:szCs w:val="18"/>
                <w:lang w:eastAsia="hu-HU"/>
              </w:rPr>
              <w:t xml:space="preserve"> igen</w:t>
            </w:r>
            <w:r w:rsidRPr="009937CA">
              <w:rPr>
                <w:rFonts w:eastAsia="MyriadPro-Semibold"/>
                <w:b/>
                <w:bCs/>
                <w:color w:val="00B0F0"/>
                <w:sz w:val="18"/>
                <w:szCs w:val="18"/>
                <w:lang w:eastAsia="hu-HU"/>
              </w:rPr>
              <w:t xml:space="preserve"> </w:t>
            </w:r>
            <w:r w:rsidR="00A42014" w:rsidRPr="009937CA">
              <w:rPr>
                <w:rFonts w:eastAsia="MyriadPro-Semibold" w:hint="eastAsia"/>
                <w:b/>
                <w:bCs/>
                <w:color w:val="00B0F0"/>
                <w:sz w:val="18"/>
                <w:szCs w:val="18"/>
                <w:lang w:eastAsia="hu-HU"/>
              </w:rPr>
              <w:t>X</w:t>
            </w:r>
            <w:r w:rsidRPr="009937CA">
              <w:rPr>
                <w:rFonts w:eastAsia="MyriadPro-Semibold"/>
                <w:color w:val="00B0F0"/>
                <w:sz w:val="18"/>
                <w:szCs w:val="18"/>
                <w:lang w:eastAsia="hu-HU"/>
              </w:rPr>
              <w:t xml:space="preserve"> </w:t>
            </w:r>
            <w:r w:rsidRPr="009937CA">
              <w:rPr>
                <w:rFonts w:eastAsia="MyriadPro-Semibold"/>
                <w:sz w:val="18"/>
                <w:szCs w:val="18"/>
                <w:lang w:eastAsia="hu-HU"/>
              </w:rPr>
              <w:t>nem</w:t>
            </w:r>
          </w:p>
          <w:p w14:paraId="2AE990F1" w14:textId="77777777" w:rsidR="00FA2E1F" w:rsidRDefault="00FA2E1F" w:rsidP="00EA377C">
            <w:pPr>
              <w:autoSpaceDE w:val="0"/>
              <w:autoSpaceDN w:val="0"/>
              <w:adjustRightInd w:val="0"/>
              <w:spacing w:before="120" w:after="120"/>
              <w:rPr>
                <w:rFonts w:eastAsia="MyriadPro-Semibold"/>
                <w:sz w:val="22"/>
                <w:szCs w:val="22"/>
                <w:lang w:eastAsia="hu-HU"/>
              </w:rPr>
            </w:pPr>
            <w:r w:rsidRPr="00FA2E1F">
              <w:rPr>
                <w:rFonts w:eastAsia="MyriadPro-Semibold"/>
                <w:sz w:val="18"/>
                <w:szCs w:val="18"/>
                <w:lang w:eastAsia="hu-HU"/>
              </w:rPr>
              <w:t>A további hirdetmények közzétételének tervezett ideje</w:t>
            </w:r>
            <w:r>
              <w:rPr>
                <w:rFonts w:eastAsia="MyriadPro-Semibold"/>
                <w:sz w:val="18"/>
                <w:szCs w:val="18"/>
                <w:lang w:eastAsia="hu-HU"/>
              </w:rPr>
              <w:t xml:space="preserve">: </w:t>
            </w:r>
            <w:r w:rsidRPr="00FA2E1F">
              <w:rPr>
                <w:rFonts w:eastAsia="MyriadPro-Semibold"/>
                <w:b/>
                <w:sz w:val="18"/>
                <w:szCs w:val="18"/>
                <w:vertAlign w:val="superscript"/>
                <w:lang w:eastAsia="hu-HU"/>
              </w:rPr>
              <w:t>2</w:t>
            </w:r>
          </w:p>
        </w:tc>
      </w:tr>
    </w:tbl>
    <w:p w14:paraId="4E507AE2" w14:textId="77777777" w:rsidR="00FA2E1F" w:rsidRPr="00E8260C" w:rsidRDefault="00FA2E1F" w:rsidP="00EA377C">
      <w:pPr>
        <w:spacing w:before="120" w:after="120"/>
        <w:rPr>
          <w:rFonts w:eastAsia="MyriadPro-Semibold"/>
          <w:sz w:val="22"/>
          <w:szCs w:val="22"/>
          <w:lang w:eastAsia="hu-HU"/>
        </w:rPr>
      </w:pPr>
    </w:p>
    <w:p w14:paraId="00870F0A" w14:textId="77777777" w:rsidR="006360F1" w:rsidRPr="00E8260C" w:rsidRDefault="006360F1" w:rsidP="00EA377C">
      <w:pPr>
        <w:autoSpaceDE w:val="0"/>
        <w:autoSpaceDN w:val="0"/>
        <w:adjustRightInd w:val="0"/>
        <w:spacing w:before="120" w:after="120"/>
        <w:rPr>
          <w:rFonts w:eastAsia="MyriadPro-Semibold"/>
          <w:b/>
          <w:sz w:val="22"/>
          <w:szCs w:val="22"/>
          <w:lang w:eastAsia="hu-HU"/>
        </w:rPr>
      </w:pPr>
      <w:r w:rsidRPr="00E8260C">
        <w:rPr>
          <w:rFonts w:eastAsia="MyriadPro-Semibold"/>
          <w:b/>
          <w:sz w:val="22"/>
          <w:szCs w:val="22"/>
          <w:lang w:eastAsia="hu-HU"/>
        </w:rPr>
        <w:t>VI.</w:t>
      </w:r>
      <w:r w:rsidR="00AE1152" w:rsidRPr="00E8260C">
        <w:rPr>
          <w:rFonts w:eastAsia="MyriadPro-Semibold"/>
          <w:b/>
          <w:sz w:val="22"/>
          <w:szCs w:val="22"/>
          <w:lang w:eastAsia="hu-HU"/>
        </w:rPr>
        <w:t>2</w:t>
      </w:r>
      <w:r w:rsidRPr="00E8260C">
        <w:rPr>
          <w:rFonts w:eastAsia="MyriadPro-Semibold"/>
          <w:b/>
          <w:sz w:val="22"/>
          <w:szCs w:val="22"/>
          <w:lang w:eastAsia="hu-HU"/>
        </w:rPr>
        <w:t>) Információ az elektronikus munkafolyamatokról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E8260C" w14:paraId="76A464C1" w14:textId="77777777" w:rsidTr="00E03669">
        <w:tc>
          <w:tcPr>
            <w:tcW w:w="9778" w:type="dxa"/>
          </w:tcPr>
          <w:p w14:paraId="5858AB6D" w14:textId="77777777" w:rsidR="006360F1" w:rsidRPr="00E8260C" w:rsidRDefault="00F453D1" w:rsidP="00EA377C">
            <w:pPr>
              <w:autoSpaceDE w:val="0"/>
              <w:autoSpaceDN w:val="0"/>
              <w:adjustRightInd w:val="0"/>
              <w:spacing w:before="120" w:after="120"/>
              <w:rPr>
                <w:rFonts w:eastAsia="MyriadPro-Semibold"/>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6360F1"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6360F1" w:rsidRPr="00E8260C">
              <w:rPr>
                <w:rFonts w:eastAsia="MyriadPro-Light"/>
                <w:sz w:val="18"/>
                <w:szCs w:val="18"/>
                <w:lang w:eastAsia="hu-HU"/>
              </w:rPr>
              <w:t xml:space="preserve"> </w:t>
            </w:r>
            <w:r w:rsidR="006360F1" w:rsidRPr="00E8260C">
              <w:rPr>
                <w:rFonts w:eastAsia="MyriadPro-Semibold"/>
                <w:sz w:val="18"/>
                <w:szCs w:val="18"/>
                <w:lang w:eastAsia="hu-HU"/>
              </w:rPr>
              <w:t>A megrendelés elektronikus úton történik</w:t>
            </w:r>
          </w:p>
          <w:p w14:paraId="5CB568A9" w14:textId="77777777" w:rsidR="006360F1" w:rsidRPr="00E8260C" w:rsidRDefault="00F453D1" w:rsidP="00EA377C">
            <w:pPr>
              <w:autoSpaceDE w:val="0"/>
              <w:autoSpaceDN w:val="0"/>
              <w:adjustRightInd w:val="0"/>
              <w:spacing w:before="120" w:after="120"/>
              <w:rPr>
                <w:rFonts w:eastAsia="MyriadPro-Semibold"/>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6360F1"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6360F1" w:rsidRPr="00E8260C">
              <w:rPr>
                <w:rFonts w:eastAsia="MyriadPro-Light"/>
                <w:sz w:val="18"/>
                <w:szCs w:val="18"/>
                <w:lang w:eastAsia="hu-HU"/>
              </w:rPr>
              <w:t xml:space="preserve"> </w:t>
            </w:r>
            <w:r w:rsidR="006360F1" w:rsidRPr="00E8260C">
              <w:rPr>
                <w:rFonts w:eastAsia="MyriadPro-Semibold"/>
                <w:sz w:val="18"/>
                <w:szCs w:val="18"/>
                <w:lang w:eastAsia="hu-HU"/>
              </w:rPr>
              <w:t>Elektronikusan benyújtott számlákat elfogadnak</w:t>
            </w:r>
          </w:p>
          <w:p w14:paraId="367D0E8F" w14:textId="77777777" w:rsidR="006360F1" w:rsidRPr="00E8260C" w:rsidRDefault="00F453D1" w:rsidP="00EA377C">
            <w:pPr>
              <w:autoSpaceDE w:val="0"/>
              <w:autoSpaceDN w:val="0"/>
              <w:adjustRightInd w:val="0"/>
              <w:spacing w:before="120" w:after="120"/>
              <w:rPr>
                <w:rFonts w:eastAsia="MyriadPro-Semibold"/>
                <w:sz w:val="18"/>
                <w:szCs w:val="18"/>
                <w:lang w:eastAsia="hu-HU"/>
              </w:rPr>
            </w:pPr>
            <w:r w:rsidRPr="00E8260C">
              <w:rPr>
                <w:rFonts w:eastAsia="MyriadPro-Light"/>
                <w:sz w:val="18"/>
                <w:szCs w:val="18"/>
                <w:lang w:eastAsia="hu-HU"/>
              </w:rPr>
              <w:fldChar w:fldCharType="begin">
                <w:ffData>
                  <w:name w:val="Check16"/>
                  <w:enabled/>
                  <w:calcOnExit w:val="0"/>
                  <w:checkBox>
                    <w:sizeAuto/>
                    <w:default w:val="0"/>
                  </w:checkBox>
                </w:ffData>
              </w:fldChar>
            </w:r>
            <w:r w:rsidR="006360F1" w:rsidRPr="00E8260C">
              <w:rPr>
                <w:rFonts w:eastAsia="MyriadPro-Light"/>
                <w:sz w:val="18"/>
                <w:szCs w:val="18"/>
                <w:lang w:eastAsia="hu-HU"/>
              </w:rPr>
              <w:instrText xml:space="preserve"> FORMCHECKBOX </w:instrText>
            </w:r>
            <w:r w:rsidR="003D4189">
              <w:rPr>
                <w:rFonts w:eastAsia="MyriadPro-Light"/>
                <w:sz w:val="18"/>
                <w:szCs w:val="18"/>
                <w:lang w:eastAsia="hu-HU"/>
              </w:rPr>
            </w:r>
            <w:r w:rsidR="003D4189">
              <w:rPr>
                <w:rFonts w:eastAsia="MyriadPro-Light"/>
                <w:sz w:val="18"/>
                <w:szCs w:val="18"/>
                <w:lang w:eastAsia="hu-HU"/>
              </w:rPr>
              <w:fldChar w:fldCharType="separate"/>
            </w:r>
            <w:r w:rsidRPr="00E8260C">
              <w:rPr>
                <w:rFonts w:eastAsia="MyriadPro-Light"/>
                <w:sz w:val="18"/>
                <w:szCs w:val="18"/>
                <w:lang w:eastAsia="hu-HU"/>
              </w:rPr>
              <w:fldChar w:fldCharType="end"/>
            </w:r>
            <w:r w:rsidR="006360F1" w:rsidRPr="00E8260C">
              <w:rPr>
                <w:rFonts w:eastAsia="MyriadPro-Light"/>
                <w:sz w:val="18"/>
                <w:szCs w:val="18"/>
                <w:lang w:eastAsia="hu-HU"/>
              </w:rPr>
              <w:t xml:space="preserve"> </w:t>
            </w:r>
            <w:r w:rsidR="006360F1" w:rsidRPr="00E8260C">
              <w:rPr>
                <w:rFonts w:eastAsia="MyriadPro-Semibold"/>
                <w:sz w:val="18"/>
                <w:szCs w:val="18"/>
                <w:lang w:eastAsia="hu-HU"/>
              </w:rPr>
              <w:t>A fizetés elektronikus úton történik</w:t>
            </w:r>
          </w:p>
        </w:tc>
      </w:tr>
    </w:tbl>
    <w:p w14:paraId="1BBA3408" w14:textId="77777777" w:rsidR="00E8260C" w:rsidRPr="00E8260C" w:rsidRDefault="00E8260C" w:rsidP="00EA377C">
      <w:pPr>
        <w:spacing w:before="120" w:after="120"/>
        <w:rPr>
          <w:rFonts w:eastAsia="MyriadPro-Semibold"/>
          <w:sz w:val="22"/>
          <w:szCs w:val="22"/>
          <w:lang w:eastAsia="hu-HU"/>
        </w:rPr>
      </w:pPr>
    </w:p>
    <w:p w14:paraId="516ACA62" w14:textId="77777777" w:rsidR="006360F1" w:rsidRPr="00962969" w:rsidRDefault="006360F1" w:rsidP="00EA377C">
      <w:pPr>
        <w:autoSpaceDE w:val="0"/>
        <w:autoSpaceDN w:val="0"/>
        <w:adjustRightInd w:val="0"/>
        <w:spacing w:before="120" w:after="120"/>
        <w:rPr>
          <w:rFonts w:eastAsia="MyriadPro-Semibold"/>
          <w:b/>
          <w:lang w:eastAsia="hu-HU"/>
        </w:rPr>
      </w:pPr>
      <w:r w:rsidRPr="00962969">
        <w:rPr>
          <w:rFonts w:eastAsia="MyriadPro-Semibold"/>
          <w:b/>
          <w:sz w:val="22"/>
          <w:szCs w:val="22"/>
          <w:lang w:eastAsia="hu-HU"/>
        </w:rPr>
        <w:t>VI.</w:t>
      </w:r>
      <w:r w:rsidR="00AE1152" w:rsidRPr="00962969">
        <w:rPr>
          <w:rFonts w:eastAsia="MyriadPro-Semibold"/>
          <w:b/>
          <w:sz w:val="22"/>
          <w:szCs w:val="22"/>
          <w:lang w:eastAsia="hu-HU"/>
        </w:rPr>
        <w:t>3</w:t>
      </w:r>
      <w:r w:rsidRPr="00962969">
        <w:rPr>
          <w:rFonts w:eastAsia="MyriadPro-Semibold"/>
          <w:b/>
          <w:sz w:val="22"/>
          <w:szCs w:val="22"/>
          <w:lang w:eastAsia="hu-HU"/>
        </w:rPr>
        <w:t xml:space="preserve">) További információk: </w:t>
      </w:r>
      <w:r w:rsidRPr="00962969">
        <w:rPr>
          <w:rFonts w:eastAsia="MyriadPro-Semibold"/>
          <w:b/>
          <w:sz w:val="18"/>
          <w:szCs w:val="18"/>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E8260C" w14:paraId="11B5B5FE" w14:textId="77777777" w:rsidTr="00E03669">
        <w:tc>
          <w:tcPr>
            <w:tcW w:w="9778" w:type="dxa"/>
          </w:tcPr>
          <w:p w14:paraId="4076F46F" w14:textId="77777777" w:rsidR="00A54987" w:rsidRPr="00A54987" w:rsidRDefault="00A54987" w:rsidP="00EA377C">
            <w:pPr>
              <w:autoSpaceDE w:val="0"/>
              <w:autoSpaceDN w:val="0"/>
              <w:adjustRightInd w:val="0"/>
              <w:spacing w:before="120" w:after="120"/>
              <w:rPr>
                <w:rFonts w:eastAsia="MyriadPro-Semibold"/>
                <w:b/>
                <w:color w:val="00B0F0"/>
                <w:sz w:val="18"/>
                <w:szCs w:val="18"/>
                <w:lang w:eastAsia="hu-HU"/>
              </w:rPr>
            </w:pPr>
            <w:bookmarkStart w:id="8" w:name="_Hlk21003540"/>
            <w:r w:rsidRPr="00A54987">
              <w:rPr>
                <w:rFonts w:eastAsia="MyriadPro-Semibold"/>
                <w:b/>
                <w:color w:val="00B0F0"/>
                <w:sz w:val="18"/>
                <w:szCs w:val="18"/>
                <w:lang w:eastAsia="hu-HU"/>
              </w:rPr>
              <w:t>1.AK kizárja projekttárs. létrehozását.</w:t>
            </w:r>
          </w:p>
          <w:p w14:paraId="2E8C26D5" w14:textId="48AE6C18" w:rsidR="00A54987" w:rsidRPr="00A54987" w:rsidRDefault="00A54987" w:rsidP="00EA377C">
            <w:pPr>
              <w:autoSpaceDE w:val="0"/>
              <w:autoSpaceDN w:val="0"/>
              <w:adjustRightInd w:val="0"/>
              <w:spacing w:before="120" w:after="120"/>
              <w:rPr>
                <w:rFonts w:eastAsia="MyriadPro-Semibold"/>
                <w:b/>
                <w:color w:val="00B0F0"/>
                <w:sz w:val="18"/>
                <w:szCs w:val="18"/>
                <w:lang w:eastAsia="hu-HU"/>
              </w:rPr>
            </w:pPr>
            <w:r w:rsidRPr="00A54987">
              <w:rPr>
                <w:rFonts w:eastAsia="MyriadPro-Semibold"/>
                <w:b/>
                <w:color w:val="00B0F0"/>
                <w:sz w:val="18"/>
                <w:szCs w:val="18"/>
                <w:lang w:eastAsia="hu-HU"/>
              </w:rPr>
              <w:t xml:space="preserve">2.AK a IV.2.6. pont alatt </w:t>
            </w:r>
            <w:r w:rsidR="00947D16">
              <w:rPr>
                <w:rFonts w:eastAsia="MyriadPro-Semibold"/>
                <w:b/>
                <w:color w:val="00B0F0"/>
                <w:sz w:val="18"/>
                <w:szCs w:val="18"/>
                <w:lang w:eastAsia="hu-HU"/>
              </w:rPr>
              <w:t>30</w:t>
            </w:r>
            <w:r w:rsidR="00947D16" w:rsidRPr="00A54987">
              <w:rPr>
                <w:rFonts w:eastAsia="MyriadPro-Semibold"/>
                <w:b/>
                <w:color w:val="00B0F0"/>
                <w:sz w:val="18"/>
                <w:szCs w:val="18"/>
                <w:lang w:eastAsia="hu-HU"/>
              </w:rPr>
              <w:t xml:space="preserve"> </w:t>
            </w:r>
            <w:r w:rsidRPr="00A54987">
              <w:rPr>
                <w:rFonts w:eastAsia="MyriadPro-Semibold"/>
                <w:b/>
                <w:color w:val="00B0F0"/>
                <w:sz w:val="18"/>
                <w:szCs w:val="18"/>
                <w:lang w:eastAsia="hu-HU"/>
              </w:rPr>
              <w:t>napot ért.</w:t>
            </w:r>
          </w:p>
          <w:p w14:paraId="51BA916B" w14:textId="77777777" w:rsidR="00A54987" w:rsidRPr="00A54987" w:rsidRDefault="00A54987" w:rsidP="00EA377C">
            <w:pPr>
              <w:autoSpaceDE w:val="0"/>
              <w:autoSpaceDN w:val="0"/>
              <w:adjustRightInd w:val="0"/>
              <w:spacing w:before="120" w:after="120"/>
              <w:rPr>
                <w:rFonts w:eastAsia="MyriadPro-Semibold"/>
                <w:b/>
                <w:color w:val="00B0F0"/>
                <w:sz w:val="18"/>
                <w:szCs w:val="18"/>
                <w:lang w:eastAsia="hu-HU"/>
              </w:rPr>
            </w:pPr>
            <w:r w:rsidRPr="00A54987">
              <w:rPr>
                <w:rFonts w:eastAsia="MyriadPro-Semibold"/>
                <w:b/>
                <w:color w:val="00B0F0"/>
                <w:sz w:val="18"/>
                <w:szCs w:val="18"/>
                <w:lang w:eastAsia="hu-HU"/>
              </w:rPr>
              <w:t>3.AK az elj.-ban a hp-t a Kbt.71.§-nak megfelelően bizt. Ha a hp-val AT az ajánlatban korábban nem szereplő GSZ-t von be az elj.-ba és e GSZ-re tekintettel lenne szükséges az újabb hp, úgy ez esetben AK a Kbt.71.§ (6) bek. szerinti korlátozást nem alkalmazza és nem zárja ki az új GSZ-re vonatkozóan a hp-t.</w:t>
            </w:r>
          </w:p>
          <w:p w14:paraId="58308E77" w14:textId="30384127" w:rsidR="00A54987" w:rsidRPr="00A54987" w:rsidRDefault="00D67392" w:rsidP="00EA377C">
            <w:pPr>
              <w:autoSpaceDE w:val="0"/>
              <w:autoSpaceDN w:val="0"/>
              <w:adjustRightInd w:val="0"/>
              <w:spacing w:before="120" w:after="120"/>
              <w:rPr>
                <w:rFonts w:eastAsia="MyriadPro-Semibold"/>
                <w:b/>
                <w:color w:val="00B0F0"/>
                <w:sz w:val="18"/>
                <w:szCs w:val="18"/>
                <w:lang w:eastAsia="hu-HU"/>
              </w:rPr>
            </w:pPr>
            <w:r>
              <w:rPr>
                <w:rFonts w:eastAsia="MyriadPro-Semibold"/>
                <w:b/>
                <w:color w:val="00B0F0"/>
                <w:sz w:val="18"/>
                <w:szCs w:val="18"/>
                <w:lang w:eastAsia="hu-HU"/>
              </w:rPr>
              <w:t>4</w:t>
            </w:r>
            <w:r w:rsidR="00A54987" w:rsidRPr="00A54987">
              <w:rPr>
                <w:rFonts w:eastAsia="MyriadPro-Semibold"/>
                <w:b/>
                <w:color w:val="00B0F0"/>
                <w:sz w:val="18"/>
                <w:szCs w:val="18"/>
                <w:lang w:eastAsia="hu-HU"/>
              </w:rPr>
              <w:t>.AK a Kbt.66.§ (6)bek. alapján előírja,hogy az ajánlatban meg kell jelölni az a) és b) pontokat. Nemleges nyíl. is csatolandó.</w:t>
            </w:r>
          </w:p>
          <w:p w14:paraId="59D656E7" w14:textId="79284783" w:rsidR="00A54987" w:rsidRPr="00A54987" w:rsidRDefault="00D67392" w:rsidP="00EA377C">
            <w:pPr>
              <w:autoSpaceDE w:val="0"/>
              <w:autoSpaceDN w:val="0"/>
              <w:adjustRightInd w:val="0"/>
              <w:spacing w:before="120" w:after="120"/>
              <w:rPr>
                <w:rFonts w:eastAsia="MyriadPro-Semibold"/>
                <w:b/>
                <w:color w:val="00B0F0"/>
                <w:sz w:val="18"/>
                <w:szCs w:val="18"/>
                <w:lang w:eastAsia="hu-HU"/>
              </w:rPr>
            </w:pPr>
            <w:r>
              <w:rPr>
                <w:rFonts w:eastAsia="MyriadPro-Semibold"/>
                <w:b/>
                <w:color w:val="00B0F0"/>
                <w:sz w:val="18"/>
                <w:szCs w:val="18"/>
                <w:lang w:eastAsia="hu-HU"/>
              </w:rPr>
              <w:t>5</w:t>
            </w:r>
            <w:r w:rsidR="00A54987" w:rsidRPr="00A54987">
              <w:rPr>
                <w:rFonts w:eastAsia="MyriadPro-Semibold"/>
                <w:b/>
                <w:color w:val="00B0F0"/>
                <w:sz w:val="18"/>
                <w:szCs w:val="18"/>
                <w:lang w:eastAsia="hu-HU"/>
              </w:rPr>
              <w:t>.AT köteles a kiz. okok fenn nem állása, az alk-i köv.-eknek való megfelelés tekintetében az EEKD-ba foglalt nyíl.-át benyújtani.</w:t>
            </w:r>
          </w:p>
          <w:p w14:paraId="0ED0B66F" w14:textId="194C5E55" w:rsidR="00A54987" w:rsidRPr="00A54987" w:rsidRDefault="00D67392" w:rsidP="00EA377C">
            <w:pPr>
              <w:autoSpaceDE w:val="0"/>
              <w:autoSpaceDN w:val="0"/>
              <w:adjustRightInd w:val="0"/>
              <w:spacing w:before="120" w:after="120"/>
              <w:rPr>
                <w:rFonts w:eastAsia="MyriadPro-Semibold"/>
                <w:b/>
                <w:color w:val="00B0F0"/>
                <w:sz w:val="18"/>
                <w:szCs w:val="18"/>
                <w:lang w:eastAsia="hu-HU"/>
              </w:rPr>
            </w:pPr>
            <w:r>
              <w:rPr>
                <w:rFonts w:eastAsia="MyriadPro-Semibold"/>
                <w:b/>
                <w:color w:val="00B0F0"/>
                <w:sz w:val="18"/>
                <w:szCs w:val="18"/>
                <w:lang w:eastAsia="hu-HU"/>
              </w:rPr>
              <w:t>6</w:t>
            </w:r>
            <w:r w:rsidR="00A54987" w:rsidRPr="00A54987">
              <w:rPr>
                <w:rFonts w:eastAsia="MyriadPro-Semibold"/>
                <w:b/>
                <w:color w:val="00B0F0"/>
                <w:sz w:val="18"/>
                <w:szCs w:val="18"/>
                <w:lang w:eastAsia="hu-HU"/>
              </w:rPr>
              <w:t>.Csatolni kell:azon cégjegyz. jog.személy(ek) hiteles cégaláírási nyilatkozatát (a közjegyzői aláírás-hit-el ellátott címpld), illetve ügyvéd</w:t>
            </w:r>
            <w:r w:rsidR="00A54987" w:rsidRPr="007A4780">
              <w:rPr>
                <w:rFonts w:eastAsia="MyriadPro-Semibold"/>
                <w:b/>
                <w:color w:val="00B0F0"/>
                <w:sz w:val="18"/>
                <w:szCs w:val="18"/>
                <w:lang w:eastAsia="hu-HU"/>
              </w:rPr>
              <w:t>/ kam-i jogt.</w:t>
            </w:r>
            <w:r w:rsidR="00A54987" w:rsidRPr="00A54987">
              <w:rPr>
                <w:rFonts w:eastAsia="MyriadPro-Semibold"/>
                <w:b/>
                <w:color w:val="00B0F0"/>
                <w:sz w:val="18"/>
                <w:szCs w:val="18"/>
                <w:lang w:eastAsia="hu-HU"/>
              </w:rPr>
              <w:t xml:space="preserve"> által ellenjegy. aláírás-mint. (2006.éviV.tv.9.§(1)bek), akik az elj-ban részt vesznek, az ajánlatban nyilatkozatot tesznek;a cégkiv-ban nem szereplő köt.vállaló(k) esetében az erre vonatkozó, a meghat-ott aláírását is tart-ó meghat-t, csatolni kell a cégjegyz. jog. meghat-ó hiteles cégaláírási nyilatkozatát (a közjegyzői aláírás-hit-el ellátott címpld-át), ill. ügyvéd</w:t>
            </w:r>
            <w:r w:rsidR="00A54987" w:rsidRPr="007A4780">
              <w:rPr>
                <w:rFonts w:eastAsia="MyriadPro-Semibold"/>
                <w:b/>
                <w:color w:val="00B0F0"/>
                <w:sz w:val="18"/>
                <w:szCs w:val="18"/>
                <w:lang w:eastAsia="hu-HU"/>
              </w:rPr>
              <w:t>/kam-i jogt</w:t>
            </w:r>
            <w:r w:rsidR="00A54987" w:rsidRPr="00A54987">
              <w:rPr>
                <w:rFonts w:eastAsia="MyriadPro-Semibold"/>
                <w:b/>
                <w:color w:val="00B0F0"/>
                <w:sz w:val="18"/>
                <w:szCs w:val="18"/>
                <w:lang w:eastAsia="hu-HU"/>
              </w:rPr>
              <w:t>. által ellenjegy. aláírás-mintát (2006.éviV.tv.9.§(1)bek).</w:t>
            </w:r>
          </w:p>
          <w:p w14:paraId="77F383FB" w14:textId="21CBB288" w:rsidR="00A54987" w:rsidRPr="00A54987" w:rsidRDefault="00D67392" w:rsidP="00EA377C">
            <w:pPr>
              <w:autoSpaceDE w:val="0"/>
              <w:autoSpaceDN w:val="0"/>
              <w:adjustRightInd w:val="0"/>
              <w:spacing w:before="120" w:after="120"/>
              <w:rPr>
                <w:rFonts w:eastAsia="MyriadPro-Semibold"/>
                <w:b/>
                <w:color w:val="00B0F0"/>
                <w:sz w:val="18"/>
                <w:szCs w:val="18"/>
                <w:lang w:eastAsia="hu-HU"/>
              </w:rPr>
            </w:pPr>
            <w:r>
              <w:rPr>
                <w:rFonts w:eastAsia="MyriadPro-Semibold"/>
                <w:b/>
                <w:color w:val="00B0F0"/>
                <w:sz w:val="18"/>
                <w:szCs w:val="18"/>
                <w:lang w:eastAsia="hu-HU"/>
              </w:rPr>
              <w:t>7</w:t>
            </w:r>
            <w:r w:rsidR="00A54987" w:rsidRPr="00A54987">
              <w:rPr>
                <w:rFonts w:eastAsia="MyriadPro-Semibold"/>
                <w:b/>
                <w:color w:val="00B0F0"/>
                <w:sz w:val="18"/>
                <w:szCs w:val="18"/>
                <w:lang w:eastAsia="hu-HU"/>
              </w:rPr>
              <w:t xml:space="preserve">.Foly.-ban lévő vált.bej-i elj. estén csatolni kell a benyújtott vált.bej. kérelmet és annak érkezéséről a CB által megküldött ig-t[Kr.13.§.] Amennyiben nincs vált.bej. elj. foly-ban, akkor erről is nyíl. kell az ajánlatban. </w:t>
            </w:r>
          </w:p>
          <w:p w14:paraId="541B3536" w14:textId="1E8CC21B" w:rsidR="00A54987" w:rsidRPr="00A54987" w:rsidRDefault="00D67392" w:rsidP="00EA377C">
            <w:pPr>
              <w:autoSpaceDE w:val="0"/>
              <w:autoSpaceDN w:val="0"/>
              <w:adjustRightInd w:val="0"/>
              <w:spacing w:before="120" w:after="120"/>
              <w:rPr>
                <w:rFonts w:eastAsia="MyriadPro-Semibold"/>
                <w:b/>
                <w:color w:val="00B0F0"/>
                <w:sz w:val="18"/>
                <w:szCs w:val="18"/>
                <w:lang w:eastAsia="hu-HU"/>
              </w:rPr>
            </w:pPr>
            <w:r>
              <w:rPr>
                <w:rFonts w:eastAsia="MyriadPro-Semibold"/>
                <w:b/>
                <w:color w:val="00B0F0"/>
                <w:sz w:val="18"/>
                <w:szCs w:val="18"/>
                <w:lang w:eastAsia="hu-HU"/>
              </w:rPr>
              <w:t>8</w:t>
            </w:r>
            <w:r w:rsidR="00A54987" w:rsidRPr="00A54987">
              <w:rPr>
                <w:rFonts w:eastAsia="MyriadPro-Semibold"/>
                <w:b/>
                <w:color w:val="00B0F0"/>
                <w:sz w:val="18"/>
                <w:szCs w:val="18"/>
                <w:lang w:eastAsia="hu-HU"/>
              </w:rPr>
              <w:t xml:space="preserve">.AK az alk-i min.köv.-t szigorúbban hat. meg a minősített ATk jegyzékébe kerülés köv-hez képest. </w:t>
            </w:r>
          </w:p>
          <w:p w14:paraId="32D52A5D" w14:textId="18FF5037" w:rsidR="00A54987" w:rsidRPr="00A54987" w:rsidRDefault="00D67392" w:rsidP="00EA377C">
            <w:pPr>
              <w:autoSpaceDE w:val="0"/>
              <w:autoSpaceDN w:val="0"/>
              <w:adjustRightInd w:val="0"/>
              <w:spacing w:before="120" w:after="120"/>
              <w:rPr>
                <w:rFonts w:eastAsia="MyriadPro-Semibold"/>
                <w:b/>
                <w:color w:val="00B0F0"/>
                <w:sz w:val="18"/>
                <w:szCs w:val="18"/>
                <w:lang w:eastAsia="hu-HU"/>
              </w:rPr>
            </w:pPr>
            <w:r>
              <w:rPr>
                <w:rFonts w:eastAsia="MyriadPro-Semibold"/>
                <w:b/>
                <w:color w:val="00B0F0"/>
                <w:sz w:val="18"/>
                <w:szCs w:val="18"/>
                <w:lang w:eastAsia="hu-HU"/>
              </w:rPr>
              <w:t>9</w:t>
            </w:r>
            <w:r w:rsidR="00A54987" w:rsidRPr="00A54987">
              <w:rPr>
                <w:rFonts w:eastAsia="MyriadPro-Semibold"/>
                <w:b/>
                <w:color w:val="00B0F0"/>
                <w:sz w:val="18"/>
                <w:szCs w:val="18"/>
                <w:lang w:eastAsia="hu-HU"/>
              </w:rPr>
              <w:t>.Ha a nyertes AT visszalép, az AK –am. az összegezésben megjelölésre kerül–a köv. legkedvezőbb ajánlatot tevővel köthet sz-t.</w:t>
            </w:r>
          </w:p>
          <w:p w14:paraId="36C71225" w14:textId="15B50F9F" w:rsidR="00A54987" w:rsidRPr="00A54987" w:rsidRDefault="00D67392" w:rsidP="00EA377C">
            <w:pPr>
              <w:autoSpaceDE w:val="0"/>
              <w:autoSpaceDN w:val="0"/>
              <w:adjustRightInd w:val="0"/>
              <w:spacing w:before="120" w:after="120"/>
              <w:rPr>
                <w:rFonts w:eastAsia="MyriadPro-Semibold"/>
                <w:b/>
                <w:color w:val="00B0F0"/>
                <w:sz w:val="18"/>
                <w:szCs w:val="18"/>
                <w:lang w:eastAsia="hu-HU"/>
              </w:rPr>
            </w:pPr>
            <w:r w:rsidRPr="00A54987">
              <w:rPr>
                <w:rFonts w:eastAsia="MyriadPro-Semibold"/>
                <w:b/>
                <w:color w:val="00B0F0"/>
                <w:sz w:val="18"/>
                <w:szCs w:val="18"/>
                <w:lang w:eastAsia="hu-HU"/>
              </w:rPr>
              <w:t>1</w:t>
            </w:r>
            <w:r>
              <w:rPr>
                <w:rFonts w:eastAsia="MyriadPro-Semibold"/>
                <w:b/>
                <w:color w:val="00B0F0"/>
                <w:sz w:val="18"/>
                <w:szCs w:val="18"/>
                <w:lang w:eastAsia="hu-HU"/>
              </w:rPr>
              <w:t>0</w:t>
            </w:r>
            <w:r w:rsidR="00A54987" w:rsidRPr="00A54987">
              <w:rPr>
                <w:rFonts w:eastAsia="MyriadPro-Semibold"/>
                <w:b/>
                <w:color w:val="00B0F0"/>
                <w:sz w:val="18"/>
                <w:szCs w:val="18"/>
                <w:lang w:eastAsia="hu-HU"/>
              </w:rPr>
              <w:t>.AT-nek sz.skötés időpontjában nyíl. kell, hogy átlátható szerv-nek minősül (átláthatósági nyil.).</w:t>
            </w:r>
          </w:p>
          <w:p w14:paraId="0E0FDF8D" w14:textId="5E24FEBB" w:rsidR="00A54987" w:rsidRPr="00A54987" w:rsidRDefault="00D67392" w:rsidP="00EA377C">
            <w:pPr>
              <w:autoSpaceDE w:val="0"/>
              <w:autoSpaceDN w:val="0"/>
              <w:adjustRightInd w:val="0"/>
              <w:spacing w:before="120" w:after="120"/>
              <w:rPr>
                <w:rFonts w:eastAsia="MyriadPro-Semibold"/>
                <w:b/>
                <w:color w:val="00B0F0"/>
                <w:sz w:val="18"/>
                <w:szCs w:val="18"/>
                <w:lang w:eastAsia="hu-HU"/>
              </w:rPr>
            </w:pPr>
            <w:r w:rsidRPr="00A54987">
              <w:rPr>
                <w:rFonts w:eastAsia="MyriadPro-Semibold"/>
                <w:b/>
                <w:color w:val="00B0F0"/>
                <w:sz w:val="18"/>
                <w:szCs w:val="18"/>
                <w:lang w:eastAsia="hu-HU"/>
              </w:rPr>
              <w:t>1</w:t>
            </w:r>
            <w:r>
              <w:rPr>
                <w:rFonts w:eastAsia="MyriadPro-Semibold"/>
                <w:b/>
                <w:color w:val="00B0F0"/>
                <w:sz w:val="18"/>
                <w:szCs w:val="18"/>
                <w:lang w:eastAsia="hu-HU"/>
              </w:rPr>
              <w:t>1</w:t>
            </w:r>
            <w:r w:rsidR="00A54987" w:rsidRPr="00A54987">
              <w:rPr>
                <w:rFonts w:eastAsia="MyriadPro-Semibold"/>
                <w:b/>
                <w:color w:val="00B0F0"/>
                <w:sz w:val="18"/>
                <w:szCs w:val="18"/>
                <w:lang w:eastAsia="hu-HU"/>
              </w:rPr>
              <w:t>.AK nem alkalmazza a Kbt.75.§ (2) bek. e) pontját.</w:t>
            </w:r>
          </w:p>
          <w:p w14:paraId="11FFC9FD" w14:textId="4C4D4012" w:rsidR="00A54987" w:rsidRPr="00A54987" w:rsidRDefault="00D67392" w:rsidP="00EA377C">
            <w:pPr>
              <w:autoSpaceDE w:val="0"/>
              <w:autoSpaceDN w:val="0"/>
              <w:adjustRightInd w:val="0"/>
              <w:spacing w:before="120" w:after="120"/>
              <w:rPr>
                <w:rFonts w:eastAsia="MyriadPro-Semibold"/>
                <w:b/>
                <w:color w:val="00B0F0"/>
                <w:sz w:val="18"/>
                <w:szCs w:val="18"/>
                <w:lang w:eastAsia="hu-HU"/>
              </w:rPr>
            </w:pPr>
            <w:r w:rsidRPr="00A54987">
              <w:rPr>
                <w:rFonts w:eastAsia="MyriadPro-Semibold"/>
                <w:b/>
                <w:color w:val="00B0F0"/>
                <w:sz w:val="18"/>
                <w:szCs w:val="18"/>
                <w:lang w:eastAsia="hu-HU"/>
              </w:rPr>
              <w:t>1</w:t>
            </w:r>
            <w:r>
              <w:rPr>
                <w:rFonts w:eastAsia="MyriadPro-Semibold"/>
                <w:b/>
                <w:color w:val="00B0F0"/>
                <w:sz w:val="18"/>
                <w:szCs w:val="18"/>
                <w:lang w:eastAsia="hu-HU"/>
              </w:rPr>
              <w:t>2</w:t>
            </w:r>
            <w:r w:rsidR="00A54987" w:rsidRPr="00A54987">
              <w:rPr>
                <w:rFonts w:eastAsia="MyriadPro-Semibold"/>
                <w:b/>
                <w:color w:val="00B0F0"/>
                <w:sz w:val="18"/>
                <w:szCs w:val="18"/>
                <w:lang w:eastAsia="hu-HU"/>
              </w:rPr>
              <w:t>.FAKSZ dr. Varga Dóra Katalin(00155).</w:t>
            </w:r>
          </w:p>
          <w:p w14:paraId="1CF4B75E" w14:textId="288B5231" w:rsidR="00A54987" w:rsidRPr="00A54987" w:rsidRDefault="00D67392" w:rsidP="00EA377C">
            <w:pPr>
              <w:autoSpaceDE w:val="0"/>
              <w:autoSpaceDN w:val="0"/>
              <w:adjustRightInd w:val="0"/>
              <w:spacing w:before="120" w:after="120"/>
              <w:rPr>
                <w:rFonts w:eastAsia="MyriadPro-Semibold"/>
                <w:b/>
                <w:color w:val="00B0F0"/>
                <w:sz w:val="18"/>
                <w:szCs w:val="18"/>
                <w:lang w:eastAsia="hu-HU"/>
              </w:rPr>
            </w:pPr>
            <w:r w:rsidRPr="00A54987">
              <w:rPr>
                <w:rFonts w:eastAsia="MyriadPro-Semibold"/>
                <w:b/>
                <w:color w:val="00B0F0"/>
                <w:sz w:val="18"/>
                <w:szCs w:val="18"/>
                <w:lang w:eastAsia="hu-HU"/>
              </w:rPr>
              <w:t>1</w:t>
            </w:r>
            <w:r>
              <w:rPr>
                <w:rFonts w:eastAsia="MyriadPro-Semibold"/>
                <w:b/>
                <w:color w:val="00B0F0"/>
                <w:sz w:val="18"/>
                <w:szCs w:val="18"/>
                <w:lang w:eastAsia="hu-HU"/>
              </w:rPr>
              <w:t>3</w:t>
            </w:r>
            <w:r w:rsidR="00A54987" w:rsidRPr="00A54987">
              <w:rPr>
                <w:rFonts w:eastAsia="MyriadPro-Semibold"/>
                <w:b/>
                <w:color w:val="00B0F0"/>
                <w:sz w:val="18"/>
                <w:szCs w:val="18"/>
                <w:lang w:eastAsia="hu-HU"/>
              </w:rPr>
              <w:t>.Adható pont:0-10</w:t>
            </w:r>
            <w:r w:rsidR="00E12425">
              <w:rPr>
                <w:rFonts w:eastAsia="MyriadPro-Semibold"/>
                <w:b/>
                <w:color w:val="00B0F0"/>
                <w:sz w:val="18"/>
                <w:szCs w:val="18"/>
                <w:lang w:eastAsia="hu-HU"/>
              </w:rPr>
              <w:t>.</w:t>
            </w:r>
            <w:r w:rsidR="00E12425">
              <w:t xml:space="preserve"> </w:t>
            </w:r>
            <w:r w:rsidR="00E12425" w:rsidRPr="00E12425">
              <w:rPr>
                <w:rFonts w:eastAsia="MyriadPro-Semibold"/>
                <w:b/>
                <w:color w:val="00B0F0"/>
                <w:sz w:val="18"/>
                <w:szCs w:val="18"/>
                <w:lang w:eastAsia="hu-HU"/>
              </w:rPr>
              <w:t>1. Rendszertámogatásra irányuló szoftverszolgáltatás díja (nettó HUF/hó). Az ajánlati ár: relatív, a fordított arányosítás mód.. 2. A megváltoztatás elleni védelem módja: abszolút, pontozás mód.</w:t>
            </w:r>
          </w:p>
          <w:p w14:paraId="1CE27863" w14:textId="1EAE1236" w:rsidR="00A54987" w:rsidRPr="00A54987" w:rsidRDefault="00E12425" w:rsidP="00EA377C">
            <w:pPr>
              <w:autoSpaceDE w:val="0"/>
              <w:autoSpaceDN w:val="0"/>
              <w:adjustRightInd w:val="0"/>
              <w:spacing w:before="120" w:after="120"/>
              <w:rPr>
                <w:rFonts w:eastAsia="MyriadPro-Semibold"/>
                <w:b/>
                <w:color w:val="00B0F0"/>
                <w:sz w:val="18"/>
                <w:szCs w:val="18"/>
                <w:lang w:eastAsia="hu-HU"/>
              </w:rPr>
            </w:pPr>
            <w:r w:rsidRPr="00A54987">
              <w:rPr>
                <w:rFonts w:eastAsia="MyriadPro-Semibold"/>
                <w:b/>
                <w:color w:val="00B0F0"/>
                <w:sz w:val="18"/>
                <w:szCs w:val="18"/>
                <w:lang w:eastAsia="hu-HU"/>
              </w:rPr>
              <w:t>1</w:t>
            </w:r>
            <w:r>
              <w:rPr>
                <w:rFonts w:eastAsia="MyriadPro-Semibold"/>
                <w:b/>
                <w:color w:val="00B0F0"/>
                <w:sz w:val="18"/>
                <w:szCs w:val="18"/>
                <w:lang w:eastAsia="hu-HU"/>
              </w:rPr>
              <w:t>4</w:t>
            </w:r>
            <w:r w:rsidR="00A54987" w:rsidRPr="00A54987">
              <w:rPr>
                <w:rFonts w:eastAsia="MyriadPro-Semibold"/>
                <w:b/>
                <w:color w:val="00B0F0"/>
                <w:sz w:val="18"/>
                <w:szCs w:val="18"/>
                <w:lang w:eastAsia="hu-HU"/>
              </w:rPr>
              <w:t>.A különböző devizák Ft-ra történő átszámításával összefüg-ben a felhívás felad. napján érv. MNB által meghat. devizaárfoly-at kell alk., referenciák tekintetében a telj. időpontjában érvényes devizaárf. az i.adó. Az ajánlatban szereplő, nem magyar Ft-ban megadott összegek tekintetében az átszámítást tartalmazó iratot közvetlenül a kérdéses dokumentum mögé kell csat.</w:t>
            </w:r>
          </w:p>
          <w:p w14:paraId="373125B6" w14:textId="102F05F6" w:rsidR="00A54987" w:rsidRPr="00A54987" w:rsidRDefault="00E12425" w:rsidP="00EA377C">
            <w:pPr>
              <w:autoSpaceDE w:val="0"/>
              <w:autoSpaceDN w:val="0"/>
              <w:adjustRightInd w:val="0"/>
              <w:spacing w:before="120" w:after="120"/>
              <w:rPr>
                <w:rFonts w:eastAsia="MyriadPro-Semibold"/>
                <w:b/>
                <w:color w:val="00B0F0"/>
                <w:sz w:val="18"/>
                <w:szCs w:val="18"/>
                <w:lang w:eastAsia="hu-HU"/>
              </w:rPr>
            </w:pPr>
            <w:r w:rsidRPr="00A54987">
              <w:rPr>
                <w:rFonts w:eastAsia="MyriadPro-Semibold"/>
                <w:b/>
                <w:color w:val="00B0F0"/>
                <w:sz w:val="18"/>
                <w:szCs w:val="18"/>
                <w:lang w:eastAsia="hu-HU"/>
              </w:rPr>
              <w:t>1</w:t>
            </w:r>
            <w:r>
              <w:rPr>
                <w:rFonts w:eastAsia="MyriadPro-Semibold"/>
                <w:b/>
                <w:color w:val="00B0F0"/>
                <w:sz w:val="18"/>
                <w:szCs w:val="18"/>
                <w:lang w:eastAsia="hu-HU"/>
              </w:rPr>
              <w:t>5</w:t>
            </w:r>
            <w:r w:rsidR="00A54987" w:rsidRPr="00A54987">
              <w:rPr>
                <w:rFonts w:eastAsia="MyriadPro-Semibold"/>
                <w:b/>
                <w:color w:val="00B0F0"/>
                <w:sz w:val="18"/>
                <w:szCs w:val="18"/>
                <w:lang w:eastAsia="hu-HU"/>
              </w:rPr>
              <w:t>.AK kif-en felhívja az AT-et a Kbt.142.§(1) és (2) bek-re.</w:t>
            </w:r>
          </w:p>
          <w:p w14:paraId="18654530" w14:textId="00E7CD97" w:rsidR="006B3516" w:rsidRDefault="00E12425" w:rsidP="00EA377C">
            <w:pPr>
              <w:autoSpaceDE w:val="0"/>
              <w:autoSpaceDN w:val="0"/>
              <w:adjustRightInd w:val="0"/>
              <w:spacing w:before="120" w:after="120"/>
              <w:rPr>
                <w:rFonts w:eastAsia="MyriadPro-Semibold"/>
                <w:b/>
                <w:color w:val="00B0F0"/>
                <w:sz w:val="18"/>
                <w:szCs w:val="18"/>
                <w:lang w:eastAsia="hu-HU"/>
              </w:rPr>
            </w:pPr>
            <w:r w:rsidRPr="00D3071E">
              <w:rPr>
                <w:rFonts w:eastAsia="MyriadPro-Semibold"/>
                <w:b/>
                <w:color w:val="00B0F0"/>
                <w:sz w:val="18"/>
                <w:szCs w:val="18"/>
                <w:lang w:eastAsia="hu-HU"/>
              </w:rPr>
              <w:t>1</w:t>
            </w:r>
            <w:r>
              <w:rPr>
                <w:rFonts w:eastAsia="MyriadPro-Semibold"/>
                <w:b/>
                <w:color w:val="00B0F0"/>
                <w:sz w:val="18"/>
                <w:szCs w:val="18"/>
                <w:lang w:eastAsia="hu-HU"/>
              </w:rPr>
              <w:t>6</w:t>
            </w:r>
            <w:r w:rsidR="00A54987" w:rsidRPr="00D3071E">
              <w:rPr>
                <w:rFonts w:eastAsia="MyriadPro-Semibold"/>
                <w:b/>
                <w:color w:val="00B0F0"/>
                <w:sz w:val="18"/>
                <w:szCs w:val="18"/>
                <w:lang w:eastAsia="hu-HU"/>
              </w:rPr>
              <w:t>.AK alkalmazza és kif-en felhívja az AT-k figyelmét a Kbt.27/A.§-ra.</w:t>
            </w:r>
            <w:bookmarkEnd w:id="8"/>
          </w:p>
          <w:p w14:paraId="446F845F" w14:textId="18F0787D" w:rsidR="00E12425" w:rsidRDefault="00E12425" w:rsidP="00EA377C">
            <w:pPr>
              <w:autoSpaceDE w:val="0"/>
              <w:autoSpaceDN w:val="0"/>
              <w:adjustRightInd w:val="0"/>
              <w:spacing w:before="120" w:after="120"/>
              <w:rPr>
                <w:rFonts w:eastAsia="MyriadPro-Semibold"/>
                <w:b/>
                <w:color w:val="00B0F0"/>
                <w:sz w:val="18"/>
                <w:szCs w:val="18"/>
                <w:lang w:eastAsia="hu-HU"/>
              </w:rPr>
            </w:pPr>
            <w:r>
              <w:rPr>
                <w:rFonts w:eastAsia="MyriadPro-Semibold"/>
                <w:b/>
                <w:color w:val="00B0F0"/>
                <w:sz w:val="18"/>
                <w:szCs w:val="18"/>
                <w:lang w:eastAsia="hu-HU"/>
              </w:rPr>
              <w:t xml:space="preserve">17. </w:t>
            </w:r>
            <w:r w:rsidRPr="00E12425">
              <w:rPr>
                <w:rFonts w:eastAsia="MyriadPro-Semibold"/>
                <w:b/>
                <w:color w:val="00B0F0"/>
                <w:sz w:val="18"/>
                <w:szCs w:val="18"/>
                <w:lang w:eastAsia="hu-HU"/>
              </w:rPr>
              <w:t>A bizt.-k határidőre történő rendelkezésre bocsátásáról nyilatkozni kell.</w:t>
            </w:r>
          </w:p>
          <w:p w14:paraId="6796626B" w14:textId="3FF4A78C" w:rsidR="00E12425" w:rsidRDefault="00E12425" w:rsidP="00EA377C">
            <w:pPr>
              <w:autoSpaceDE w:val="0"/>
              <w:autoSpaceDN w:val="0"/>
              <w:adjustRightInd w:val="0"/>
              <w:spacing w:before="120" w:after="120"/>
              <w:rPr>
                <w:rFonts w:eastAsia="MyriadPro-Semibold"/>
                <w:b/>
                <w:color w:val="00B0F0"/>
                <w:sz w:val="18"/>
                <w:szCs w:val="18"/>
                <w:lang w:eastAsia="hu-HU"/>
              </w:rPr>
            </w:pPr>
            <w:r>
              <w:rPr>
                <w:rFonts w:eastAsia="MyriadPro-Semibold"/>
                <w:b/>
                <w:color w:val="00B0F0"/>
                <w:sz w:val="18"/>
                <w:szCs w:val="18"/>
                <w:lang w:eastAsia="hu-HU"/>
              </w:rPr>
              <w:t xml:space="preserve">18. </w:t>
            </w:r>
            <w:r w:rsidRPr="00E12425">
              <w:rPr>
                <w:rFonts w:eastAsia="MyriadPro-Semibold"/>
                <w:b/>
                <w:color w:val="00B0F0"/>
                <w:sz w:val="18"/>
                <w:szCs w:val="18"/>
                <w:lang w:eastAsia="hu-HU"/>
              </w:rPr>
              <w:t>AK a Kbt. 41/A. § (2) bek. alapján előírja, hogy a garanciavállaló nyíl. vagy kezességváll. szóló nyíl. elektronikus okiratként meg kell felelnie a Pp. szerinti telj. bizonyító erejű magáno. köv.-inek.</w:t>
            </w:r>
          </w:p>
          <w:p w14:paraId="4BDBCACE" w14:textId="549A7F75" w:rsidR="00751CF7" w:rsidRDefault="00E12425" w:rsidP="00EA377C">
            <w:pPr>
              <w:autoSpaceDE w:val="0"/>
              <w:autoSpaceDN w:val="0"/>
              <w:adjustRightInd w:val="0"/>
              <w:spacing w:before="120" w:after="120"/>
              <w:rPr>
                <w:rFonts w:eastAsia="MyriadPro-Semibold"/>
                <w:b/>
                <w:color w:val="00B0F0"/>
                <w:sz w:val="18"/>
                <w:szCs w:val="18"/>
                <w:lang w:eastAsia="hu-HU"/>
              </w:rPr>
            </w:pPr>
            <w:r>
              <w:rPr>
                <w:rFonts w:eastAsia="MyriadPro-Semibold"/>
                <w:b/>
                <w:color w:val="00B0F0"/>
                <w:sz w:val="18"/>
                <w:szCs w:val="18"/>
                <w:lang w:eastAsia="hu-HU"/>
              </w:rPr>
              <w:t xml:space="preserve">19. </w:t>
            </w:r>
            <w:r w:rsidRPr="00E12425">
              <w:rPr>
                <w:rFonts w:eastAsia="MyriadPro-Semibold"/>
                <w:b/>
                <w:color w:val="00B0F0"/>
                <w:sz w:val="18"/>
                <w:szCs w:val="18"/>
                <w:lang w:eastAsia="hu-HU"/>
              </w:rPr>
              <w:t>Az ajánlathoz csatolni kell: Ajánlati Dokumentáció III. TARTALMI KÖVETELMÉNYEK (IGAZOLÁSOK, NYILATKOZATOK JEGYZÉKE - Előzetes ellenőrzés körében az ajánlatba csatolandó iratok pontban felsorolt dok.-okat</w:t>
            </w:r>
          </w:p>
          <w:p w14:paraId="4618850B" w14:textId="05E43A5A" w:rsidR="00751CF7" w:rsidRDefault="00751CF7" w:rsidP="00EA377C">
            <w:pPr>
              <w:autoSpaceDE w:val="0"/>
              <w:autoSpaceDN w:val="0"/>
              <w:adjustRightInd w:val="0"/>
              <w:spacing w:before="120" w:after="120"/>
              <w:rPr>
                <w:rFonts w:eastAsia="MyriadPro-Semibold"/>
                <w:b/>
                <w:color w:val="00B0F0"/>
                <w:sz w:val="18"/>
                <w:szCs w:val="18"/>
                <w:lang w:eastAsia="hu-HU"/>
              </w:rPr>
            </w:pPr>
            <w:r>
              <w:rPr>
                <w:rFonts w:eastAsia="MyriadPro-Semibold"/>
                <w:b/>
                <w:color w:val="00B0F0"/>
                <w:sz w:val="18"/>
                <w:szCs w:val="18"/>
                <w:lang w:eastAsia="hu-HU"/>
              </w:rPr>
              <w:t xml:space="preserve">20.) AK felhívja az AK figyelmét, hogy az eljárás tárgyát képező, </w:t>
            </w:r>
            <w:r w:rsidRPr="00751CF7">
              <w:rPr>
                <w:rFonts w:eastAsia="MyriadPro-Semibold"/>
                <w:b/>
                <w:color w:val="00B0F0"/>
                <w:sz w:val="18"/>
                <w:szCs w:val="18"/>
                <w:lang w:eastAsia="hu-HU"/>
              </w:rPr>
              <w:t>jelenleg 7741 db közterületi díjfizető várakozóhely</w:t>
            </w:r>
            <w:r>
              <w:rPr>
                <w:rFonts w:eastAsia="MyriadPro-Semibold"/>
                <w:b/>
                <w:color w:val="00B0F0"/>
                <w:sz w:val="18"/>
                <w:szCs w:val="18"/>
                <w:lang w:eastAsia="hu-HU"/>
              </w:rPr>
              <w:t xml:space="preserve"> várhatóan </w:t>
            </w:r>
            <w:r w:rsidRPr="00751CF7">
              <w:rPr>
                <w:rFonts w:eastAsia="MyriadPro-Semibold"/>
                <w:b/>
                <w:color w:val="00B0F0"/>
                <w:sz w:val="18"/>
                <w:szCs w:val="18"/>
                <w:lang w:eastAsia="hu-HU"/>
              </w:rPr>
              <w:t>a szerződés időbeli hatálya alatt 12.000 db-ra bővítendő</w:t>
            </w:r>
            <w:r>
              <w:rPr>
                <w:rFonts w:eastAsia="MyriadPro-Semibold"/>
                <w:b/>
                <w:color w:val="00B0F0"/>
                <w:sz w:val="18"/>
                <w:szCs w:val="18"/>
                <w:lang w:eastAsia="hu-HU"/>
              </w:rPr>
              <w:t>.</w:t>
            </w:r>
          </w:p>
          <w:p w14:paraId="012C3C60" w14:textId="4DFC930A" w:rsidR="001415CB" w:rsidRPr="001415CB" w:rsidRDefault="001415CB" w:rsidP="00EA377C">
            <w:pPr>
              <w:autoSpaceDE w:val="0"/>
              <w:autoSpaceDN w:val="0"/>
              <w:adjustRightInd w:val="0"/>
              <w:spacing w:before="120" w:after="120"/>
              <w:rPr>
                <w:rFonts w:eastAsia="MyriadPro-Semibold"/>
                <w:b/>
                <w:color w:val="00B0F0"/>
                <w:sz w:val="18"/>
                <w:szCs w:val="18"/>
                <w:lang w:eastAsia="hu-HU"/>
              </w:rPr>
            </w:pPr>
            <w:r>
              <w:rPr>
                <w:rFonts w:eastAsia="MyriadPro-Semibold"/>
                <w:b/>
                <w:color w:val="00B0F0"/>
                <w:sz w:val="18"/>
                <w:szCs w:val="18"/>
                <w:lang w:eastAsia="hu-HU"/>
              </w:rPr>
              <w:lastRenderedPageBreak/>
              <w:t xml:space="preserve">21.) </w:t>
            </w:r>
            <w:r w:rsidRPr="001415CB">
              <w:rPr>
                <w:rFonts w:eastAsia="MyriadPro-Semibold"/>
                <w:b/>
                <w:color w:val="00B0F0"/>
                <w:sz w:val="18"/>
                <w:szCs w:val="18"/>
                <w:lang w:eastAsia="hu-HU"/>
              </w:rPr>
              <w:t>Az eljárásban való részvétel ajánlati biztosíték adásához kötött</w:t>
            </w:r>
            <w:r>
              <w:rPr>
                <w:rFonts w:eastAsia="MyriadPro-Semibold"/>
                <w:b/>
                <w:color w:val="00B0F0"/>
                <w:sz w:val="18"/>
                <w:szCs w:val="18"/>
                <w:lang w:eastAsia="hu-HU"/>
              </w:rPr>
              <w:t xml:space="preserve">. </w:t>
            </w:r>
            <w:r w:rsidRPr="001415CB">
              <w:rPr>
                <w:rFonts w:eastAsia="MyriadPro-Semibold"/>
                <w:b/>
                <w:color w:val="00B0F0"/>
                <w:sz w:val="18"/>
                <w:szCs w:val="18"/>
                <w:lang w:eastAsia="hu-HU"/>
              </w:rPr>
              <w:t xml:space="preserve">Az ajánlati biztosíték mértéke: </w:t>
            </w:r>
            <w:r>
              <w:rPr>
                <w:rFonts w:eastAsia="MyriadPro-Semibold"/>
                <w:b/>
                <w:color w:val="00B0F0"/>
                <w:sz w:val="18"/>
                <w:szCs w:val="18"/>
                <w:lang w:eastAsia="hu-HU"/>
              </w:rPr>
              <w:t>1.0</w:t>
            </w:r>
            <w:r w:rsidRPr="001415CB">
              <w:rPr>
                <w:rFonts w:eastAsia="MyriadPro-Semibold"/>
                <w:b/>
                <w:color w:val="00B0F0"/>
                <w:sz w:val="18"/>
                <w:szCs w:val="18"/>
                <w:lang w:eastAsia="hu-HU"/>
              </w:rPr>
              <w:t>00.000,- Ft</w:t>
            </w:r>
            <w:r>
              <w:rPr>
                <w:rFonts w:eastAsia="MyriadPro-Semibold"/>
                <w:b/>
                <w:color w:val="00B0F0"/>
                <w:sz w:val="18"/>
                <w:szCs w:val="18"/>
                <w:lang w:eastAsia="hu-HU"/>
              </w:rPr>
              <w:t xml:space="preserve"> </w:t>
            </w:r>
            <w:r w:rsidRPr="001415CB">
              <w:rPr>
                <w:rFonts w:eastAsia="MyriadPro-Semibold"/>
                <w:b/>
                <w:color w:val="00B0F0"/>
                <w:sz w:val="18"/>
                <w:szCs w:val="18"/>
                <w:lang w:eastAsia="hu-HU"/>
              </w:rPr>
              <w:t xml:space="preserve">A befizetés helye vagy az ajánlatkérő fizetési számlaszáma: </w:t>
            </w:r>
            <w:r w:rsidRPr="00E16405">
              <w:rPr>
                <w:rFonts w:eastAsia="MyriadPro-Semibold"/>
                <w:b/>
                <w:color w:val="00B0F0"/>
                <w:sz w:val="18"/>
                <w:szCs w:val="18"/>
                <w:highlight w:val="yellow"/>
                <w:lang w:eastAsia="hu-HU"/>
              </w:rPr>
              <w:t>…</w:t>
            </w:r>
            <w:r>
              <w:rPr>
                <w:rFonts w:eastAsia="MyriadPro-Semibold"/>
                <w:b/>
                <w:color w:val="00B0F0"/>
                <w:sz w:val="18"/>
                <w:szCs w:val="18"/>
                <w:lang w:eastAsia="hu-HU"/>
              </w:rPr>
              <w:t xml:space="preserve"> </w:t>
            </w:r>
            <w:r w:rsidRPr="001415CB">
              <w:rPr>
                <w:rFonts w:eastAsia="MyriadPro-Semibold"/>
                <w:b/>
                <w:color w:val="00B0F0"/>
                <w:sz w:val="18"/>
                <w:szCs w:val="18"/>
                <w:lang w:eastAsia="hu-HU"/>
              </w:rPr>
              <w:t>Az ajánlati biztosíték befizetése (teljesítése) igazolásának módja:</w:t>
            </w:r>
            <w:r>
              <w:rPr>
                <w:rFonts w:eastAsia="MyriadPro-Semibold"/>
                <w:b/>
                <w:color w:val="00B0F0"/>
                <w:sz w:val="18"/>
                <w:szCs w:val="18"/>
                <w:lang w:eastAsia="hu-HU"/>
              </w:rPr>
              <w:t xml:space="preserve"> </w:t>
            </w:r>
            <w:r w:rsidRPr="001415CB">
              <w:rPr>
                <w:rFonts w:eastAsia="MyriadPro-Semibold"/>
                <w:b/>
                <w:color w:val="00B0F0"/>
                <w:sz w:val="18"/>
                <w:szCs w:val="18"/>
                <w:lang w:eastAsia="hu-HU"/>
              </w:rPr>
              <w:t>Az aj. bizt.-ot az aj.-tételi hat.i.-e kell rendelk. bocs.</w:t>
            </w:r>
            <w:r>
              <w:rPr>
                <w:rFonts w:eastAsia="MyriadPro-Semibold"/>
                <w:b/>
                <w:color w:val="00B0F0"/>
                <w:sz w:val="18"/>
                <w:szCs w:val="18"/>
                <w:lang w:eastAsia="hu-HU"/>
              </w:rPr>
              <w:t xml:space="preserve"> </w:t>
            </w:r>
            <w:r w:rsidRPr="001415CB">
              <w:rPr>
                <w:rFonts w:eastAsia="MyriadPro-Semibold"/>
                <w:b/>
                <w:color w:val="00B0F0"/>
                <w:sz w:val="18"/>
                <w:szCs w:val="18"/>
                <w:lang w:eastAsia="hu-HU"/>
              </w:rPr>
              <w:t xml:space="preserve">A Kbt.54.§(2)bek.: </w:t>
            </w:r>
            <w:r>
              <w:rPr>
                <w:rFonts w:eastAsia="MyriadPro-Semibold"/>
                <w:b/>
                <w:color w:val="00B0F0"/>
                <w:sz w:val="18"/>
                <w:szCs w:val="18"/>
                <w:lang w:eastAsia="hu-HU"/>
              </w:rPr>
              <w:t xml:space="preserve"> </w:t>
            </w:r>
            <w:r w:rsidRPr="001415CB">
              <w:rPr>
                <w:rFonts w:eastAsia="MyriadPro-Semibold"/>
                <w:b/>
                <w:color w:val="00B0F0"/>
                <w:sz w:val="18"/>
                <w:szCs w:val="18"/>
                <w:lang w:eastAsia="hu-HU"/>
              </w:rPr>
              <w:t>-az AK szla-ra az átutalást telj. biz. erejű mo.-al szükséges ig.-ni (telj.-nek a szla-n történt jóváírás tekintendő),</w:t>
            </w:r>
            <w:r>
              <w:rPr>
                <w:rFonts w:eastAsia="MyriadPro-Semibold"/>
                <w:b/>
                <w:color w:val="00B0F0"/>
                <w:sz w:val="18"/>
                <w:szCs w:val="18"/>
                <w:lang w:eastAsia="hu-HU"/>
              </w:rPr>
              <w:t xml:space="preserve"> </w:t>
            </w:r>
            <w:r w:rsidRPr="001415CB">
              <w:rPr>
                <w:rFonts w:eastAsia="MyriadPro-Semibold"/>
                <w:b/>
                <w:color w:val="00B0F0"/>
                <w:sz w:val="18"/>
                <w:szCs w:val="18"/>
                <w:lang w:eastAsia="hu-HU"/>
              </w:rPr>
              <w:t>-az AK javára szóló eredeti pü.-i int./ bizt-ó által váll. gar.t/ készfiz. kez. kell átadni (a gar./készfiz. kez. érvényességének az ajánlati köt. végéig kell érv. maradnia),</w:t>
            </w:r>
            <w:r>
              <w:rPr>
                <w:rFonts w:eastAsia="MyriadPro-Semibold"/>
                <w:b/>
                <w:color w:val="00B0F0"/>
                <w:sz w:val="18"/>
                <w:szCs w:val="18"/>
                <w:lang w:eastAsia="hu-HU"/>
              </w:rPr>
              <w:t xml:space="preserve"> </w:t>
            </w:r>
            <w:r w:rsidRPr="001415CB">
              <w:rPr>
                <w:rFonts w:eastAsia="MyriadPro-Semibold"/>
                <w:b/>
                <w:color w:val="00B0F0"/>
                <w:sz w:val="18"/>
                <w:szCs w:val="18"/>
                <w:lang w:eastAsia="hu-HU"/>
              </w:rPr>
              <w:t>-a bizt. szerz. alapján kiállított készfiz. keze.váll. tart-ó kötelez. csatolni.</w:t>
            </w:r>
            <w:r>
              <w:rPr>
                <w:rFonts w:eastAsia="MyriadPro-Semibold"/>
                <w:b/>
                <w:color w:val="00B0F0"/>
                <w:sz w:val="18"/>
                <w:szCs w:val="18"/>
                <w:lang w:eastAsia="hu-HU"/>
              </w:rPr>
              <w:t xml:space="preserve"> </w:t>
            </w:r>
            <w:r w:rsidRPr="001415CB">
              <w:rPr>
                <w:rFonts w:eastAsia="MyriadPro-Semibold"/>
                <w:b/>
                <w:color w:val="00B0F0"/>
                <w:sz w:val="18"/>
                <w:szCs w:val="18"/>
                <w:lang w:eastAsia="hu-HU"/>
              </w:rPr>
              <w:t xml:space="preserve">AK az aj.-i bizt.-t a Kbt.54.§(5)bek. szerint fiz. vissz. </w:t>
            </w:r>
            <w:r>
              <w:rPr>
                <w:rFonts w:eastAsia="MyriadPro-Semibold"/>
                <w:b/>
                <w:color w:val="00B0F0"/>
                <w:sz w:val="18"/>
                <w:szCs w:val="18"/>
                <w:lang w:eastAsia="hu-HU"/>
              </w:rPr>
              <w:t xml:space="preserve"> </w:t>
            </w:r>
            <w:r w:rsidRPr="001415CB">
              <w:rPr>
                <w:rFonts w:eastAsia="MyriadPro-Semibold"/>
                <w:b/>
                <w:color w:val="00B0F0"/>
                <w:sz w:val="18"/>
                <w:szCs w:val="18"/>
                <w:lang w:eastAsia="hu-HU"/>
              </w:rPr>
              <w:t xml:space="preserve">Közös AT-nek a bizt.-ot csak az egyik tag részéről kell rendelk.-re bocs. </w:t>
            </w:r>
            <w:r>
              <w:rPr>
                <w:rFonts w:eastAsia="MyriadPro-Semibold"/>
                <w:b/>
                <w:color w:val="00B0F0"/>
                <w:sz w:val="18"/>
                <w:szCs w:val="18"/>
                <w:lang w:eastAsia="hu-HU"/>
              </w:rPr>
              <w:t xml:space="preserve"> </w:t>
            </w:r>
            <w:r w:rsidRPr="001415CB">
              <w:rPr>
                <w:rFonts w:eastAsia="MyriadPro-Semibold"/>
                <w:b/>
                <w:color w:val="00B0F0"/>
                <w:sz w:val="18"/>
                <w:szCs w:val="18"/>
                <w:lang w:eastAsia="hu-HU"/>
              </w:rPr>
              <w:t>Az aj. köt.-nek b.melyik k. AT részéről történt megsért. [Kbt.54.§(4)bek.] esetén a bizt. az AK-t illeti meg. [Kbt.35.§(5)bek.]</w:t>
            </w:r>
          </w:p>
          <w:p w14:paraId="1F9F549B" w14:textId="1914E6D9" w:rsidR="001415CB" w:rsidRDefault="001415CB" w:rsidP="00EA377C">
            <w:pPr>
              <w:autoSpaceDE w:val="0"/>
              <w:autoSpaceDN w:val="0"/>
              <w:adjustRightInd w:val="0"/>
              <w:spacing w:before="120" w:after="120"/>
              <w:rPr>
                <w:rFonts w:eastAsia="MyriadPro-Semibold"/>
                <w:b/>
                <w:color w:val="00B0F0"/>
                <w:sz w:val="18"/>
                <w:szCs w:val="18"/>
                <w:lang w:eastAsia="hu-HU"/>
              </w:rPr>
            </w:pPr>
            <w:r w:rsidRPr="001415CB">
              <w:rPr>
                <w:rFonts w:eastAsia="MyriadPro-Semibold"/>
                <w:b/>
                <w:color w:val="00B0F0"/>
                <w:sz w:val="18"/>
                <w:szCs w:val="18"/>
                <w:lang w:eastAsia="hu-HU"/>
              </w:rPr>
              <w:t>Felhívjuk a figyelmet arra, hogy az ajánlati bizt. az AKt illeti meg abban az esetben is, ha az AT az ajánlati kötöttséggel terhelt ajánlatához az AK felhívására nem/ nem megfelelően nyújtja az alk. köv.-re vonatkozó nyíl.-át alátámasztó ig.-okat, és ajánlata ezen okból érvénytelen.</w:t>
            </w:r>
          </w:p>
          <w:p w14:paraId="5211D8C4" w14:textId="6DFD947A" w:rsidR="00722568" w:rsidRPr="00E8260C" w:rsidRDefault="00722568" w:rsidP="00EA377C">
            <w:pPr>
              <w:autoSpaceDE w:val="0"/>
              <w:autoSpaceDN w:val="0"/>
              <w:adjustRightInd w:val="0"/>
              <w:spacing w:before="120" w:after="120"/>
              <w:rPr>
                <w:rFonts w:eastAsia="MyriadPro-Semibold"/>
                <w:b/>
                <w:sz w:val="18"/>
                <w:szCs w:val="18"/>
                <w:lang w:eastAsia="hu-HU"/>
              </w:rPr>
            </w:pPr>
            <w:r w:rsidRPr="00722568">
              <w:rPr>
                <w:rFonts w:eastAsia="MyriadPro-Semibold"/>
                <w:b/>
                <w:sz w:val="18"/>
                <w:szCs w:val="18"/>
                <w:lang w:eastAsia="hu-HU"/>
              </w:rPr>
              <w:t>2</w:t>
            </w:r>
            <w:r w:rsidR="001415CB">
              <w:rPr>
                <w:rFonts w:eastAsia="MyriadPro-Semibold"/>
                <w:b/>
                <w:sz w:val="18"/>
                <w:szCs w:val="18"/>
                <w:lang w:eastAsia="hu-HU"/>
              </w:rPr>
              <w:t>2</w:t>
            </w:r>
            <w:r w:rsidRPr="00722568">
              <w:rPr>
                <w:rFonts w:eastAsia="MyriadPro-Semibold"/>
                <w:b/>
                <w:sz w:val="18"/>
                <w:szCs w:val="18"/>
                <w:lang w:eastAsia="hu-HU"/>
              </w:rPr>
              <w:t>.) További lényeges feltételek a KD alapján.</w:t>
            </w:r>
          </w:p>
        </w:tc>
      </w:tr>
    </w:tbl>
    <w:p w14:paraId="03137C23" w14:textId="77777777" w:rsidR="00E8260C" w:rsidRPr="00E8260C" w:rsidRDefault="00E8260C" w:rsidP="00EA377C">
      <w:pPr>
        <w:spacing w:before="120" w:after="120"/>
        <w:rPr>
          <w:rFonts w:eastAsia="MyriadPro-Semibold"/>
          <w:sz w:val="22"/>
          <w:szCs w:val="22"/>
          <w:lang w:eastAsia="hu-HU"/>
        </w:rPr>
      </w:pPr>
    </w:p>
    <w:p w14:paraId="1D8DFA4C" w14:textId="77777777" w:rsidR="00AE1152" w:rsidRPr="00E8260C" w:rsidRDefault="00AE1152" w:rsidP="00EA377C">
      <w:pPr>
        <w:autoSpaceDE w:val="0"/>
        <w:autoSpaceDN w:val="0"/>
        <w:adjustRightInd w:val="0"/>
        <w:spacing w:before="120" w:after="120"/>
        <w:rPr>
          <w:rFonts w:eastAsia="MyriadPro-Semibold"/>
          <w:b/>
          <w:sz w:val="22"/>
          <w:szCs w:val="22"/>
          <w:lang w:eastAsia="hu-HU"/>
        </w:rPr>
      </w:pPr>
      <w:r w:rsidRPr="00E8260C">
        <w:rPr>
          <w:rFonts w:eastAsia="MyriadPro-Semibold"/>
          <w:b/>
          <w:sz w:val="22"/>
          <w:szCs w:val="22"/>
          <w:lang w:eastAsia="hu-HU"/>
        </w:rPr>
        <w:t>VI.4) Jogorvoslati eljárás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2657"/>
        <w:gridCol w:w="3383"/>
      </w:tblGrid>
      <w:tr w:rsidR="00AE1152" w:rsidRPr="00E8260C" w14:paraId="143CE30A" w14:textId="77777777" w:rsidTr="00A31642">
        <w:tc>
          <w:tcPr>
            <w:tcW w:w="9628" w:type="dxa"/>
            <w:gridSpan w:val="3"/>
          </w:tcPr>
          <w:p w14:paraId="6AC7F633" w14:textId="77777777" w:rsidR="00AE1152" w:rsidRPr="00E8260C" w:rsidRDefault="00AE1152" w:rsidP="00EA377C">
            <w:pPr>
              <w:autoSpaceDE w:val="0"/>
              <w:autoSpaceDN w:val="0"/>
              <w:adjustRightInd w:val="0"/>
              <w:spacing w:before="120" w:after="120"/>
              <w:rPr>
                <w:rFonts w:eastAsia="MyriadPro-Semibold"/>
                <w:b/>
                <w:sz w:val="18"/>
                <w:szCs w:val="18"/>
                <w:lang w:eastAsia="hu-HU"/>
              </w:rPr>
            </w:pPr>
            <w:r w:rsidRPr="00E8260C">
              <w:rPr>
                <w:rStyle w:val="SzvegtrzsFlkvr"/>
                <w:rFonts w:ascii="Times New Roman" w:hAnsi="Times New Roman" w:cs="Times New Roman"/>
                <w:sz w:val="18"/>
                <w:szCs w:val="18"/>
              </w:rPr>
              <w:t>Vl.4.1) A jogorvoslati eljárást lebonyolító szerv</w:t>
            </w:r>
          </w:p>
        </w:tc>
      </w:tr>
      <w:tr w:rsidR="00AE1152" w:rsidRPr="00E8260C" w14:paraId="3EEBC8F3" w14:textId="77777777" w:rsidTr="00A31642">
        <w:tc>
          <w:tcPr>
            <w:tcW w:w="9628" w:type="dxa"/>
            <w:gridSpan w:val="3"/>
          </w:tcPr>
          <w:p w14:paraId="7EDEA84F" w14:textId="77777777" w:rsidR="00AE1152" w:rsidRPr="00E8260C" w:rsidRDefault="00AE1152" w:rsidP="00EA377C">
            <w:pPr>
              <w:spacing w:before="120" w:after="120"/>
              <w:rPr>
                <w:rFonts w:eastAsia="MyriadPro-LightIt"/>
                <w:iCs/>
                <w:sz w:val="18"/>
                <w:szCs w:val="18"/>
                <w:lang w:eastAsia="hu-HU"/>
              </w:rPr>
            </w:pPr>
            <w:r w:rsidRPr="00E8260C">
              <w:rPr>
                <w:rFonts w:eastAsia="MyriadPro-Light"/>
                <w:sz w:val="18"/>
                <w:szCs w:val="18"/>
                <w:lang w:eastAsia="hu-HU"/>
              </w:rPr>
              <w:t>Hivatalos név:</w:t>
            </w:r>
            <w:r w:rsidR="00A31642">
              <w:t xml:space="preserve"> </w:t>
            </w:r>
            <w:r w:rsidR="00A31642" w:rsidRPr="00A31642">
              <w:rPr>
                <w:rFonts w:eastAsia="MyriadPro-Light"/>
                <w:b/>
                <w:bCs/>
                <w:color w:val="00B0F0"/>
                <w:sz w:val="18"/>
                <w:szCs w:val="18"/>
                <w:lang w:eastAsia="hu-HU"/>
              </w:rPr>
              <w:t>Közbeszerzési Hatóság Közbeszerzési Döntőbizottság</w:t>
            </w:r>
          </w:p>
        </w:tc>
      </w:tr>
      <w:tr w:rsidR="00AE1152" w:rsidRPr="00E8260C" w14:paraId="7B5EA905" w14:textId="77777777" w:rsidTr="00A31642">
        <w:tc>
          <w:tcPr>
            <w:tcW w:w="9628" w:type="dxa"/>
            <w:gridSpan w:val="3"/>
          </w:tcPr>
          <w:p w14:paraId="7688DBA1" w14:textId="77777777" w:rsidR="00AE1152" w:rsidRPr="00A31642" w:rsidRDefault="00AE1152" w:rsidP="00EA377C">
            <w:pPr>
              <w:spacing w:before="120" w:after="120"/>
              <w:rPr>
                <w:rFonts w:eastAsia="MyriadPro-Light"/>
                <w:sz w:val="18"/>
                <w:szCs w:val="18"/>
                <w:lang w:eastAsia="hu-HU"/>
              </w:rPr>
            </w:pPr>
            <w:r w:rsidRPr="00E8260C">
              <w:rPr>
                <w:rFonts w:eastAsia="MyriadPro-Light"/>
                <w:sz w:val="18"/>
                <w:szCs w:val="18"/>
                <w:lang w:eastAsia="hu-HU"/>
              </w:rPr>
              <w:t>Postai cím:</w:t>
            </w:r>
            <w:r w:rsidR="00A31642">
              <w:t xml:space="preserve"> </w:t>
            </w:r>
            <w:r w:rsidR="00A31642" w:rsidRPr="00A31642">
              <w:rPr>
                <w:rFonts w:eastAsia="MyriadPro-Light"/>
                <w:b/>
                <w:bCs/>
                <w:color w:val="00B0F0"/>
                <w:sz w:val="18"/>
                <w:szCs w:val="18"/>
                <w:lang w:eastAsia="hu-HU"/>
              </w:rPr>
              <w:t>Riadó u. 5</w:t>
            </w:r>
          </w:p>
        </w:tc>
      </w:tr>
      <w:tr w:rsidR="00AE1152" w:rsidRPr="00E8260C" w14:paraId="7EE8FF86" w14:textId="77777777" w:rsidTr="00A31642">
        <w:tc>
          <w:tcPr>
            <w:tcW w:w="3588" w:type="dxa"/>
          </w:tcPr>
          <w:p w14:paraId="798716A1" w14:textId="77777777" w:rsidR="00AE1152" w:rsidRPr="00E8260C" w:rsidRDefault="00AE1152" w:rsidP="00EA377C">
            <w:pPr>
              <w:spacing w:before="120" w:after="120"/>
              <w:rPr>
                <w:rFonts w:eastAsia="MyriadPro-LightIt"/>
                <w:iCs/>
                <w:sz w:val="18"/>
                <w:szCs w:val="18"/>
                <w:lang w:eastAsia="hu-HU"/>
              </w:rPr>
            </w:pPr>
            <w:r w:rsidRPr="00E8260C">
              <w:rPr>
                <w:rFonts w:eastAsia="MyriadPro-Light"/>
                <w:sz w:val="18"/>
                <w:szCs w:val="18"/>
                <w:lang w:eastAsia="hu-HU"/>
              </w:rPr>
              <w:t>Város:</w:t>
            </w:r>
            <w:r w:rsidR="00A31642">
              <w:rPr>
                <w:rFonts w:eastAsia="MyriadPro-Light"/>
                <w:sz w:val="18"/>
                <w:szCs w:val="18"/>
                <w:lang w:eastAsia="hu-HU"/>
              </w:rPr>
              <w:t xml:space="preserve"> </w:t>
            </w:r>
            <w:r w:rsidR="00A31642" w:rsidRPr="00A31642">
              <w:rPr>
                <w:rFonts w:eastAsia="MyriadPro-Light"/>
                <w:b/>
                <w:bCs/>
                <w:color w:val="00B0F0"/>
                <w:sz w:val="18"/>
                <w:szCs w:val="18"/>
                <w:lang w:eastAsia="hu-HU"/>
              </w:rPr>
              <w:t>Budapest</w:t>
            </w:r>
          </w:p>
        </w:tc>
        <w:tc>
          <w:tcPr>
            <w:tcW w:w="2657" w:type="dxa"/>
          </w:tcPr>
          <w:p w14:paraId="4E7C1B65" w14:textId="77777777" w:rsidR="00AE1152" w:rsidRPr="00E8260C" w:rsidRDefault="00AE1152" w:rsidP="00EA377C">
            <w:pPr>
              <w:spacing w:before="120" w:after="120"/>
              <w:rPr>
                <w:rFonts w:eastAsia="MyriadPro-LightIt"/>
                <w:iCs/>
                <w:sz w:val="18"/>
                <w:szCs w:val="18"/>
                <w:lang w:eastAsia="hu-HU"/>
              </w:rPr>
            </w:pPr>
            <w:r w:rsidRPr="00E8260C">
              <w:rPr>
                <w:rFonts w:eastAsia="MyriadPro-Light"/>
                <w:sz w:val="18"/>
                <w:szCs w:val="18"/>
                <w:lang w:eastAsia="hu-HU"/>
              </w:rPr>
              <w:t>Postai irányítószám:</w:t>
            </w:r>
            <w:r w:rsidR="00A31642">
              <w:rPr>
                <w:rFonts w:eastAsia="MyriadPro-Light"/>
                <w:sz w:val="18"/>
                <w:szCs w:val="18"/>
                <w:lang w:eastAsia="hu-HU"/>
              </w:rPr>
              <w:t xml:space="preserve"> </w:t>
            </w:r>
            <w:r w:rsidR="00A31642" w:rsidRPr="00A31642">
              <w:rPr>
                <w:rFonts w:eastAsia="MyriadPro-Light"/>
                <w:b/>
                <w:bCs/>
                <w:color w:val="00B0F0"/>
                <w:sz w:val="18"/>
                <w:szCs w:val="18"/>
                <w:lang w:eastAsia="hu-HU"/>
              </w:rPr>
              <w:t>1026</w:t>
            </w:r>
            <w:r w:rsidR="00A31642" w:rsidRPr="00A31642">
              <w:rPr>
                <w:rFonts w:eastAsia="MyriadPro-Light"/>
                <w:color w:val="00B0F0"/>
                <w:sz w:val="18"/>
                <w:szCs w:val="18"/>
                <w:lang w:eastAsia="hu-HU"/>
              </w:rPr>
              <w:t xml:space="preserve"> </w:t>
            </w:r>
          </w:p>
        </w:tc>
        <w:tc>
          <w:tcPr>
            <w:tcW w:w="3383" w:type="dxa"/>
          </w:tcPr>
          <w:p w14:paraId="0A33C3BE" w14:textId="77777777" w:rsidR="00AE1152" w:rsidRPr="00E8260C" w:rsidRDefault="00AE1152" w:rsidP="00EA377C">
            <w:pPr>
              <w:spacing w:before="120" w:after="120"/>
              <w:rPr>
                <w:rFonts w:eastAsia="MyriadPro-LightIt"/>
                <w:iCs/>
                <w:sz w:val="18"/>
                <w:szCs w:val="18"/>
                <w:lang w:eastAsia="hu-HU"/>
              </w:rPr>
            </w:pPr>
            <w:r w:rsidRPr="00E8260C">
              <w:rPr>
                <w:rFonts w:eastAsia="MyriadPro-Light"/>
                <w:sz w:val="18"/>
                <w:szCs w:val="18"/>
                <w:lang w:eastAsia="hu-HU"/>
              </w:rPr>
              <w:t>Ország:</w:t>
            </w:r>
            <w:r w:rsidR="00A31642">
              <w:rPr>
                <w:rFonts w:eastAsia="MyriadPro-Light"/>
                <w:sz w:val="18"/>
                <w:szCs w:val="18"/>
                <w:lang w:eastAsia="hu-HU"/>
              </w:rPr>
              <w:t xml:space="preserve"> </w:t>
            </w:r>
            <w:r w:rsidR="00A31642" w:rsidRPr="00A31642">
              <w:rPr>
                <w:rFonts w:eastAsia="MyriadPro-Light"/>
                <w:b/>
                <w:bCs/>
                <w:color w:val="00B0F0"/>
                <w:sz w:val="18"/>
                <w:szCs w:val="18"/>
                <w:lang w:eastAsia="hu-HU"/>
              </w:rPr>
              <w:t>Magyarország</w:t>
            </w:r>
          </w:p>
        </w:tc>
      </w:tr>
      <w:tr w:rsidR="00AE1152" w:rsidRPr="00E8260C" w14:paraId="0F2C923A" w14:textId="77777777" w:rsidTr="00A31642">
        <w:tc>
          <w:tcPr>
            <w:tcW w:w="6245" w:type="dxa"/>
            <w:gridSpan w:val="2"/>
          </w:tcPr>
          <w:p w14:paraId="4B9FBE07" w14:textId="77777777" w:rsidR="00AE1152" w:rsidRPr="00A31642" w:rsidRDefault="00745F8D" w:rsidP="00EA377C">
            <w:pPr>
              <w:spacing w:before="120" w:after="120"/>
              <w:rPr>
                <w:rFonts w:eastAsia="MyriadPro-Light"/>
                <w:sz w:val="18"/>
                <w:szCs w:val="18"/>
                <w:lang w:eastAsia="hu-HU"/>
              </w:rPr>
            </w:pPr>
            <w:r w:rsidRPr="00E8260C">
              <w:rPr>
                <w:rFonts w:eastAsia="MyriadPro-Light"/>
                <w:sz w:val="18"/>
                <w:szCs w:val="18"/>
                <w:lang w:eastAsia="hu-HU"/>
              </w:rPr>
              <w:t xml:space="preserve">E-mail: </w:t>
            </w:r>
            <w:r w:rsidR="00A31642" w:rsidRPr="00A31642">
              <w:rPr>
                <w:rFonts w:eastAsia="MyriadPro-Light"/>
                <w:b/>
                <w:bCs/>
                <w:color w:val="00B0F0"/>
                <w:sz w:val="18"/>
                <w:szCs w:val="18"/>
                <w:lang w:eastAsia="hu-HU"/>
              </w:rPr>
              <w:t>dontobizottsag@kt.hu</w:t>
            </w:r>
          </w:p>
        </w:tc>
        <w:tc>
          <w:tcPr>
            <w:tcW w:w="3383" w:type="dxa"/>
          </w:tcPr>
          <w:p w14:paraId="4A49E03E" w14:textId="77777777" w:rsidR="00AE1152" w:rsidRPr="00E8260C" w:rsidRDefault="00AE1152" w:rsidP="00EA377C">
            <w:pPr>
              <w:spacing w:before="120" w:after="120"/>
              <w:rPr>
                <w:rFonts w:eastAsia="MyriadPro-LightIt"/>
                <w:iCs/>
                <w:sz w:val="18"/>
                <w:szCs w:val="18"/>
                <w:lang w:eastAsia="hu-HU"/>
              </w:rPr>
            </w:pPr>
            <w:r w:rsidRPr="00E8260C">
              <w:rPr>
                <w:rFonts w:eastAsia="MyriadPro-Light"/>
                <w:sz w:val="18"/>
                <w:szCs w:val="18"/>
                <w:lang w:eastAsia="hu-HU"/>
              </w:rPr>
              <w:t>Telefon:</w:t>
            </w:r>
            <w:r w:rsidR="00A31642">
              <w:rPr>
                <w:rFonts w:eastAsia="MyriadPro-Light"/>
                <w:sz w:val="18"/>
                <w:szCs w:val="18"/>
                <w:lang w:eastAsia="hu-HU"/>
              </w:rPr>
              <w:t xml:space="preserve"> </w:t>
            </w:r>
            <w:r w:rsidR="00A31642" w:rsidRPr="00A31642">
              <w:rPr>
                <w:rFonts w:eastAsia="MyriadPro-Light"/>
                <w:b/>
                <w:bCs/>
                <w:color w:val="00B0F0"/>
                <w:sz w:val="18"/>
                <w:szCs w:val="18"/>
                <w:lang w:eastAsia="hu-HU"/>
              </w:rPr>
              <w:t>+36 18828592</w:t>
            </w:r>
          </w:p>
        </w:tc>
      </w:tr>
      <w:tr w:rsidR="00AE1152" w:rsidRPr="00E8260C" w14:paraId="40416EEE" w14:textId="77777777" w:rsidTr="00A31642">
        <w:tc>
          <w:tcPr>
            <w:tcW w:w="6245" w:type="dxa"/>
            <w:gridSpan w:val="2"/>
          </w:tcPr>
          <w:p w14:paraId="3BF27D88" w14:textId="77777777" w:rsidR="00AE1152"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 xml:space="preserve">Internetcím: </w:t>
            </w:r>
            <w:r w:rsidRPr="00E8260C">
              <w:rPr>
                <w:rFonts w:eastAsia="MyriadPro-Light"/>
                <w:i/>
                <w:sz w:val="18"/>
                <w:szCs w:val="18"/>
                <w:lang w:eastAsia="hu-HU"/>
              </w:rPr>
              <w:t>(URL)</w:t>
            </w:r>
            <w:r w:rsidR="00A31642" w:rsidRPr="00A31642">
              <w:rPr>
                <w:rFonts w:eastAsia="MyriadPro-Light"/>
                <w:b/>
                <w:bCs/>
                <w:i/>
                <w:color w:val="00B0F0"/>
                <w:sz w:val="18"/>
                <w:szCs w:val="18"/>
                <w:lang w:eastAsia="hu-HU"/>
              </w:rPr>
              <w:t xml:space="preserve"> </w:t>
            </w:r>
            <w:r w:rsidR="00A31642" w:rsidRPr="00A31642">
              <w:rPr>
                <w:rFonts w:eastAsia="MyriadPro-Light"/>
                <w:b/>
                <w:bCs/>
                <w:iCs/>
                <w:color w:val="00B0F0"/>
                <w:sz w:val="18"/>
                <w:szCs w:val="18"/>
                <w:lang w:eastAsia="hu-HU"/>
              </w:rPr>
              <w:t>www.kozbeszerzes.hu</w:t>
            </w:r>
          </w:p>
        </w:tc>
        <w:tc>
          <w:tcPr>
            <w:tcW w:w="3383" w:type="dxa"/>
          </w:tcPr>
          <w:p w14:paraId="60C6A8AA" w14:textId="77777777" w:rsidR="00AE1152" w:rsidRPr="00E8260C" w:rsidRDefault="00AE1152" w:rsidP="00EA377C">
            <w:pPr>
              <w:spacing w:before="120" w:after="120"/>
              <w:rPr>
                <w:rFonts w:eastAsia="MyriadPro-LightIt"/>
                <w:iCs/>
                <w:sz w:val="18"/>
                <w:szCs w:val="18"/>
                <w:lang w:eastAsia="hu-HU"/>
              </w:rPr>
            </w:pPr>
            <w:r w:rsidRPr="00E8260C">
              <w:rPr>
                <w:rFonts w:eastAsia="MyriadPro-Light"/>
                <w:sz w:val="18"/>
                <w:szCs w:val="18"/>
                <w:lang w:eastAsia="hu-HU"/>
              </w:rPr>
              <w:t>Fax:</w:t>
            </w:r>
            <w:r w:rsidR="00A31642">
              <w:t xml:space="preserve"> </w:t>
            </w:r>
            <w:r w:rsidR="00A31642" w:rsidRPr="00A31642">
              <w:rPr>
                <w:rFonts w:eastAsia="MyriadPro-Light"/>
                <w:b/>
                <w:bCs/>
                <w:color w:val="00B0F0"/>
                <w:sz w:val="18"/>
                <w:szCs w:val="18"/>
                <w:lang w:eastAsia="hu-HU"/>
              </w:rPr>
              <w:t>+36 18828593</w:t>
            </w:r>
          </w:p>
        </w:tc>
      </w:tr>
      <w:tr w:rsidR="00AE1152" w:rsidRPr="00E8260C" w14:paraId="00E324CC" w14:textId="77777777" w:rsidTr="00A31642">
        <w:tc>
          <w:tcPr>
            <w:tcW w:w="9628" w:type="dxa"/>
            <w:gridSpan w:val="3"/>
          </w:tcPr>
          <w:p w14:paraId="29496CE4" w14:textId="77777777" w:rsidR="00AE1152" w:rsidRPr="00E8260C" w:rsidRDefault="00AE1152" w:rsidP="00EA377C">
            <w:pPr>
              <w:autoSpaceDE w:val="0"/>
              <w:autoSpaceDN w:val="0"/>
              <w:adjustRightInd w:val="0"/>
              <w:spacing w:before="120" w:after="120"/>
              <w:rPr>
                <w:rFonts w:eastAsia="MyriadPro-Semibold"/>
                <w:b/>
                <w:sz w:val="18"/>
                <w:szCs w:val="18"/>
                <w:lang w:eastAsia="hu-HU"/>
              </w:rPr>
            </w:pPr>
            <w:r w:rsidRPr="00E8260C">
              <w:rPr>
                <w:rStyle w:val="SzvegtrzsFlkvr"/>
                <w:rFonts w:ascii="Times New Roman" w:hAnsi="Times New Roman" w:cs="Times New Roman"/>
                <w:sz w:val="18"/>
                <w:szCs w:val="18"/>
              </w:rPr>
              <w:t xml:space="preserve">Vl.4.2) A békéltetési eljárást lebonyolító szerv </w:t>
            </w:r>
            <w:r w:rsidRPr="00E8260C">
              <w:rPr>
                <w:rStyle w:val="SzvegtrzsFlkvr"/>
                <w:rFonts w:ascii="Times New Roman" w:hAnsi="Times New Roman" w:cs="Times New Roman"/>
                <w:sz w:val="18"/>
                <w:szCs w:val="18"/>
                <w:vertAlign w:val="superscript"/>
              </w:rPr>
              <w:t>2</w:t>
            </w:r>
          </w:p>
        </w:tc>
      </w:tr>
      <w:tr w:rsidR="00745F8D" w:rsidRPr="00E8260C" w14:paraId="2743B2D0" w14:textId="77777777" w:rsidTr="00A31642">
        <w:tc>
          <w:tcPr>
            <w:tcW w:w="9628" w:type="dxa"/>
            <w:gridSpan w:val="3"/>
          </w:tcPr>
          <w:p w14:paraId="250761E7" w14:textId="77777777" w:rsidR="00745F8D"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Hivatalos név:</w:t>
            </w:r>
          </w:p>
        </w:tc>
      </w:tr>
      <w:tr w:rsidR="00745F8D" w:rsidRPr="00E8260C" w14:paraId="1BC12E30" w14:textId="77777777" w:rsidTr="00A31642">
        <w:tc>
          <w:tcPr>
            <w:tcW w:w="9628" w:type="dxa"/>
            <w:gridSpan w:val="3"/>
          </w:tcPr>
          <w:p w14:paraId="6B2F9703" w14:textId="77777777" w:rsidR="00745F8D"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Postai cím:</w:t>
            </w:r>
          </w:p>
        </w:tc>
      </w:tr>
      <w:tr w:rsidR="00745F8D" w:rsidRPr="00E8260C" w14:paraId="333F619E" w14:textId="77777777" w:rsidTr="00A31642">
        <w:tc>
          <w:tcPr>
            <w:tcW w:w="3588" w:type="dxa"/>
          </w:tcPr>
          <w:p w14:paraId="5D15AC72" w14:textId="77777777" w:rsidR="00745F8D"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Város:</w:t>
            </w:r>
          </w:p>
        </w:tc>
        <w:tc>
          <w:tcPr>
            <w:tcW w:w="2657" w:type="dxa"/>
          </w:tcPr>
          <w:p w14:paraId="2385766B" w14:textId="77777777" w:rsidR="00745F8D"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Postai irányítószám:</w:t>
            </w:r>
          </w:p>
        </w:tc>
        <w:tc>
          <w:tcPr>
            <w:tcW w:w="3383" w:type="dxa"/>
          </w:tcPr>
          <w:p w14:paraId="521CBB04" w14:textId="77777777" w:rsidR="00745F8D"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Ország:</w:t>
            </w:r>
          </w:p>
        </w:tc>
      </w:tr>
      <w:tr w:rsidR="00745F8D" w:rsidRPr="00E8260C" w14:paraId="4556ED3D" w14:textId="77777777" w:rsidTr="00A31642">
        <w:tc>
          <w:tcPr>
            <w:tcW w:w="6245" w:type="dxa"/>
            <w:gridSpan w:val="2"/>
          </w:tcPr>
          <w:p w14:paraId="2190CA16" w14:textId="77777777" w:rsidR="00745F8D"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 xml:space="preserve">E-mail: </w:t>
            </w:r>
          </w:p>
        </w:tc>
        <w:tc>
          <w:tcPr>
            <w:tcW w:w="3383" w:type="dxa"/>
          </w:tcPr>
          <w:p w14:paraId="4AA55FBF" w14:textId="77777777" w:rsidR="00745F8D"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Telefon:</w:t>
            </w:r>
          </w:p>
        </w:tc>
      </w:tr>
      <w:tr w:rsidR="00745F8D" w:rsidRPr="00E8260C" w14:paraId="2E1CD02E" w14:textId="77777777" w:rsidTr="00A31642">
        <w:tc>
          <w:tcPr>
            <w:tcW w:w="6245" w:type="dxa"/>
            <w:gridSpan w:val="2"/>
          </w:tcPr>
          <w:p w14:paraId="32D8289C" w14:textId="77777777" w:rsidR="00745F8D"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 xml:space="preserve">Internetcím: </w:t>
            </w:r>
            <w:r w:rsidRPr="00E8260C">
              <w:rPr>
                <w:rFonts w:eastAsia="MyriadPro-Light"/>
                <w:i/>
                <w:sz w:val="18"/>
                <w:szCs w:val="18"/>
                <w:lang w:eastAsia="hu-HU"/>
              </w:rPr>
              <w:t>(URL)</w:t>
            </w:r>
          </w:p>
        </w:tc>
        <w:tc>
          <w:tcPr>
            <w:tcW w:w="3383" w:type="dxa"/>
          </w:tcPr>
          <w:p w14:paraId="299AAE48" w14:textId="77777777" w:rsidR="00745F8D"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Fax:</w:t>
            </w:r>
          </w:p>
        </w:tc>
      </w:tr>
      <w:tr w:rsidR="00AE1152" w:rsidRPr="00E8260C" w14:paraId="24A9AB8C" w14:textId="77777777" w:rsidTr="00A31642">
        <w:tc>
          <w:tcPr>
            <w:tcW w:w="9628" w:type="dxa"/>
            <w:gridSpan w:val="3"/>
          </w:tcPr>
          <w:p w14:paraId="226B4E41" w14:textId="77777777" w:rsidR="00AE1152" w:rsidRPr="00E8260C" w:rsidRDefault="007F269F" w:rsidP="00EA377C">
            <w:pPr>
              <w:autoSpaceDE w:val="0"/>
              <w:autoSpaceDN w:val="0"/>
              <w:adjustRightInd w:val="0"/>
              <w:spacing w:before="120" w:after="120"/>
              <w:rPr>
                <w:rStyle w:val="SzvegtrzsFlkvr"/>
                <w:rFonts w:ascii="Times New Roman" w:hAnsi="Times New Roman" w:cs="Times New Roman"/>
                <w:sz w:val="18"/>
                <w:szCs w:val="18"/>
              </w:rPr>
            </w:pPr>
            <w:r w:rsidRPr="00E8260C">
              <w:rPr>
                <w:rStyle w:val="SzvegtrzsFlkvr"/>
                <w:rFonts w:ascii="Times New Roman" w:hAnsi="Times New Roman" w:cs="Times New Roman"/>
                <w:sz w:val="18"/>
                <w:szCs w:val="18"/>
              </w:rPr>
              <w:t>Vl.4.3) Jogorvoslati kérelmek benyújtása</w:t>
            </w:r>
          </w:p>
          <w:p w14:paraId="09A5C96A" w14:textId="77777777" w:rsidR="007F269F" w:rsidRDefault="007F269F" w:rsidP="00EA377C">
            <w:pPr>
              <w:spacing w:before="120" w:after="120"/>
              <w:rPr>
                <w:rFonts w:eastAsia="MyriadPro-Light"/>
                <w:sz w:val="18"/>
                <w:szCs w:val="18"/>
                <w:lang w:eastAsia="hu-HU"/>
              </w:rPr>
            </w:pPr>
            <w:r w:rsidRPr="00E8260C">
              <w:rPr>
                <w:rFonts w:eastAsia="MyriadPro-Light"/>
                <w:sz w:val="18"/>
                <w:szCs w:val="18"/>
                <w:lang w:eastAsia="hu-HU"/>
              </w:rPr>
              <w:t>A jogorvoslati kérelmek benyújtásának határidejére vonatkozó pontos információ:</w:t>
            </w:r>
          </w:p>
          <w:p w14:paraId="382CAB05" w14:textId="77777777" w:rsidR="00A31642" w:rsidRPr="00A31642" w:rsidRDefault="00A31642" w:rsidP="00EA377C">
            <w:pPr>
              <w:spacing w:before="120" w:after="120"/>
              <w:rPr>
                <w:rFonts w:eastAsia="MyriadPro-Light"/>
                <w:b/>
                <w:bCs/>
                <w:sz w:val="18"/>
                <w:szCs w:val="18"/>
                <w:lang w:eastAsia="hu-HU"/>
              </w:rPr>
            </w:pPr>
            <w:r w:rsidRPr="00A31642">
              <w:rPr>
                <w:rFonts w:eastAsia="MyriadPro-Light"/>
                <w:b/>
                <w:bCs/>
                <w:color w:val="00B0F0"/>
                <w:sz w:val="18"/>
                <w:szCs w:val="18"/>
                <w:lang w:eastAsia="hu-HU"/>
              </w:rPr>
              <w:t>A Kbt. 148-149. §-ai szerint, különös tekintettel a Kbt. 148. §-ának (3), (5) és (7) bekezdéseiben foglaltakra.</w:t>
            </w:r>
          </w:p>
        </w:tc>
      </w:tr>
      <w:tr w:rsidR="00AE1152" w:rsidRPr="00E8260C" w14:paraId="17A02DEB" w14:textId="77777777" w:rsidTr="00A31642">
        <w:tc>
          <w:tcPr>
            <w:tcW w:w="9628" w:type="dxa"/>
            <w:gridSpan w:val="3"/>
          </w:tcPr>
          <w:p w14:paraId="1C26CD56" w14:textId="77777777" w:rsidR="00AE1152" w:rsidRPr="00E8260C" w:rsidRDefault="00AE1152" w:rsidP="00EA377C">
            <w:pPr>
              <w:autoSpaceDE w:val="0"/>
              <w:autoSpaceDN w:val="0"/>
              <w:adjustRightInd w:val="0"/>
              <w:spacing w:before="120" w:after="120"/>
              <w:rPr>
                <w:rFonts w:eastAsia="MyriadPro-Semibold"/>
                <w:b/>
                <w:sz w:val="18"/>
                <w:szCs w:val="18"/>
                <w:lang w:eastAsia="hu-HU"/>
              </w:rPr>
            </w:pPr>
            <w:r w:rsidRPr="00E8260C">
              <w:rPr>
                <w:rStyle w:val="SzvegtrzsFlkvr"/>
                <w:rFonts w:ascii="Times New Roman" w:hAnsi="Times New Roman" w:cs="Times New Roman"/>
                <w:sz w:val="18"/>
                <w:szCs w:val="18"/>
              </w:rPr>
              <w:t xml:space="preserve">Vl.4.4) </w:t>
            </w:r>
            <w:r w:rsidR="00745F8D" w:rsidRPr="00745F8D">
              <w:rPr>
                <w:rStyle w:val="SzvegtrzsFlkvr"/>
                <w:rFonts w:ascii="Times New Roman" w:hAnsi="Times New Roman" w:cs="Times New Roman"/>
                <w:sz w:val="18"/>
                <w:szCs w:val="18"/>
              </w:rPr>
              <w:t>A jogorvoslati kérelmek benyújtására vonatkozó információ a következő szervtől szerezhető be</w:t>
            </w:r>
            <w:r w:rsidR="00FA2E1F">
              <w:rPr>
                <w:rStyle w:val="SzvegtrzsFlkvr"/>
                <w:rFonts w:ascii="Times New Roman" w:hAnsi="Times New Roman" w:cs="Times New Roman"/>
                <w:sz w:val="18"/>
                <w:szCs w:val="18"/>
              </w:rPr>
              <w:t xml:space="preserve"> </w:t>
            </w:r>
            <w:r w:rsidR="00745F8D" w:rsidRPr="00745F8D">
              <w:rPr>
                <w:rStyle w:val="SzvegtrzsFlkvr"/>
                <w:rFonts w:ascii="Times New Roman" w:hAnsi="Times New Roman" w:cs="Times New Roman"/>
                <w:sz w:val="18"/>
                <w:szCs w:val="18"/>
                <w:vertAlign w:val="superscript"/>
              </w:rPr>
              <w:t>2</w:t>
            </w:r>
          </w:p>
        </w:tc>
      </w:tr>
      <w:tr w:rsidR="00745F8D" w:rsidRPr="00E8260C" w14:paraId="793C6E47" w14:textId="77777777" w:rsidTr="00A31642">
        <w:tc>
          <w:tcPr>
            <w:tcW w:w="9628" w:type="dxa"/>
            <w:gridSpan w:val="3"/>
          </w:tcPr>
          <w:p w14:paraId="770E4365" w14:textId="77777777" w:rsidR="00745F8D"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Hivatalos név:</w:t>
            </w:r>
            <w:r w:rsidR="00A31642">
              <w:rPr>
                <w:rFonts w:eastAsia="MyriadPro-Light"/>
                <w:sz w:val="18"/>
                <w:szCs w:val="18"/>
                <w:lang w:eastAsia="hu-HU"/>
              </w:rPr>
              <w:t xml:space="preserve"> </w:t>
            </w:r>
            <w:r w:rsidR="00A31642" w:rsidRPr="00A31642">
              <w:rPr>
                <w:rFonts w:eastAsia="MyriadPro-Light"/>
                <w:b/>
                <w:bCs/>
                <w:color w:val="00B0F0"/>
                <w:sz w:val="18"/>
                <w:szCs w:val="18"/>
                <w:lang w:eastAsia="hu-HU"/>
              </w:rPr>
              <w:t>Közbeszerzési Hatóság Közbeszerzési Döntőbizottság</w:t>
            </w:r>
          </w:p>
        </w:tc>
      </w:tr>
      <w:tr w:rsidR="00745F8D" w:rsidRPr="00E8260C" w14:paraId="528735B2" w14:textId="77777777" w:rsidTr="00A31642">
        <w:tc>
          <w:tcPr>
            <w:tcW w:w="9628" w:type="dxa"/>
            <w:gridSpan w:val="3"/>
          </w:tcPr>
          <w:p w14:paraId="1E5F8BE9" w14:textId="77777777" w:rsidR="00745F8D" w:rsidRPr="00E8260C" w:rsidRDefault="00745F8D" w:rsidP="00EA377C">
            <w:pPr>
              <w:spacing w:before="120" w:after="120"/>
              <w:rPr>
                <w:rFonts w:eastAsia="MyriadPro-LightIt"/>
                <w:iCs/>
                <w:sz w:val="18"/>
                <w:szCs w:val="18"/>
                <w:lang w:eastAsia="hu-HU"/>
              </w:rPr>
            </w:pPr>
            <w:r w:rsidRPr="00E8260C">
              <w:rPr>
                <w:rFonts w:eastAsia="MyriadPro-Light"/>
                <w:sz w:val="18"/>
                <w:szCs w:val="18"/>
                <w:lang w:eastAsia="hu-HU"/>
              </w:rPr>
              <w:t>Postai cím:</w:t>
            </w:r>
            <w:r w:rsidR="00A31642" w:rsidRPr="00A31642">
              <w:rPr>
                <w:rFonts w:eastAsia="MyriadPro-Light"/>
                <w:b/>
                <w:bCs/>
                <w:color w:val="00B0F0"/>
                <w:sz w:val="18"/>
                <w:szCs w:val="18"/>
                <w:lang w:eastAsia="hu-HU"/>
              </w:rPr>
              <w:t xml:space="preserve"> Riadó u. 5</w:t>
            </w:r>
          </w:p>
        </w:tc>
      </w:tr>
      <w:tr w:rsidR="00A31642" w:rsidRPr="00E8260C" w14:paraId="76CE7F09" w14:textId="77777777" w:rsidTr="00A31642">
        <w:tc>
          <w:tcPr>
            <w:tcW w:w="3588" w:type="dxa"/>
          </w:tcPr>
          <w:p w14:paraId="2823D584" w14:textId="77777777" w:rsidR="00A31642" w:rsidRPr="00E8260C" w:rsidRDefault="00A31642" w:rsidP="00EA377C">
            <w:pPr>
              <w:spacing w:before="120" w:after="120"/>
              <w:rPr>
                <w:rFonts w:eastAsia="MyriadPro-LightIt"/>
                <w:iCs/>
                <w:sz w:val="18"/>
                <w:szCs w:val="18"/>
                <w:lang w:eastAsia="hu-HU"/>
              </w:rPr>
            </w:pPr>
            <w:r w:rsidRPr="00E8260C">
              <w:rPr>
                <w:rFonts w:eastAsia="MyriadPro-Light"/>
                <w:sz w:val="18"/>
                <w:szCs w:val="18"/>
                <w:lang w:eastAsia="hu-HU"/>
              </w:rPr>
              <w:t>Város:</w:t>
            </w:r>
            <w:r>
              <w:rPr>
                <w:rFonts w:eastAsia="MyriadPro-Light"/>
                <w:sz w:val="18"/>
                <w:szCs w:val="18"/>
                <w:lang w:eastAsia="hu-HU"/>
              </w:rPr>
              <w:t xml:space="preserve"> </w:t>
            </w:r>
            <w:r w:rsidRPr="00A31642">
              <w:rPr>
                <w:rFonts w:eastAsia="MyriadPro-Light"/>
                <w:b/>
                <w:bCs/>
                <w:color w:val="00B0F0"/>
                <w:sz w:val="18"/>
                <w:szCs w:val="18"/>
                <w:lang w:eastAsia="hu-HU"/>
              </w:rPr>
              <w:t>Budapest</w:t>
            </w:r>
          </w:p>
        </w:tc>
        <w:tc>
          <w:tcPr>
            <w:tcW w:w="2657" w:type="dxa"/>
          </w:tcPr>
          <w:p w14:paraId="01C2F95B" w14:textId="77777777" w:rsidR="00A31642" w:rsidRPr="00E8260C" w:rsidRDefault="00A31642" w:rsidP="00EA377C">
            <w:pPr>
              <w:spacing w:before="120" w:after="120"/>
              <w:rPr>
                <w:rFonts w:eastAsia="MyriadPro-LightIt"/>
                <w:iCs/>
                <w:sz w:val="18"/>
                <w:szCs w:val="18"/>
                <w:lang w:eastAsia="hu-HU"/>
              </w:rPr>
            </w:pPr>
            <w:r w:rsidRPr="00E8260C">
              <w:rPr>
                <w:rFonts w:eastAsia="MyriadPro-Light"/>
                <w:sz w:val="18"/>
                <w:szCs w:val="18"/>
                <w:lang w:eastAsia="hu-HU"/>
              </w:rPr>
              <w:t>Postai irányítószám:</w:t>
            </w:r>
            <w:r>
              <w:rPr>
                <w:rFonts w:eastAsia="MyriadPro-Light"/>
                <w:sz w:val="18"/>
                <w:szCs w:val="18"/>
                <w:lang w:eastAsia="hu-HU"/>
              </w:rPr>
              <w:t xml:space="preserve"> </w:t>
            </w:r>
            <w:r w:rsidRPr="00A31642">
              <w:rPr>
                <w:rFonts w:eastAsia="MyriadPro-Light"/>
                <w:b/>
                <w:bCs/>
                <w:color w:val="00B0F0"/>
                <w:sz w:val="18"/>
                <w:szCs w:val="18"/>
                <w:lang w:eastAsia="hu-HU"/>
              </w:rPr>
              <w:t>1026</w:t>
            </w:r>
            <w:r w:rsidRPr="00A31642">
              <w:rPr>
                <w:rFonts w:eastAsia="MyriadPro-Light"/>
                <w:color w:val="00B0F0"/>
                <w:sz w:val="18"/>
                <w:szCs w:val="18"/>
                <w:lang w:eastAsia="hu-HU"/>
              </w:rPr>
              <w:t xml:space="preserve"> </w:t>
            </w:r>
          </w:p>
        </w:tc>
        <w:tc>
          <w:tcPr>
            <w:tcW w:w="3383" w:type="dxa"/>
          </w:tcPr>
          <w:p w14:paraId="2FE4C7B7" w14:textId="77777777" w:rsidR="00A31642" w:rsidRPr="00E8260C" w:rsidRDefault="00A31642" w:rsidP="00EA377C">
            <w:pPr>
              <w:spacing w:before="120" w:after="120"/>
              <w:rPr>
                <w:rFonts w:eastAsia="MyriadPro-LightIt"/>
                <w:iCs/>
                <w:sz w:val="18"/>
                <w:szCs w:val="18"/>
                <w:lang w:eastAsia="hu-HU"/>
              </w:rPr>
            </w:pPr>
            <w:r w:rsidRPr="00E8260C">
              <w:rPr>
                <w:rFonts w:eastAsia="MyriadPro-Light"/>
                <w:sz w:val="18"/>
                <w:szCs w:val="18"/>
                <w:lang w:eastAsia="hu-HU"/>
              </w:rPr>
              <w:t>Ország:</w:t>
            </w:r>
            <w:r>
              <w:rPr>
                <w:rFonts w:eastAsia="MyriadPro-Light"/>
                <w:sz w:val="18"/>
                <w:szCs w:val="18"/>
                <w:lang w:eastAsia="hu-HU"/>
              </w:rPr>
              <w:t xml:space="preserve"> </w:t>
            </w:r>
            <w:r w:rsidRPr="00A31642">
              <w:rPr>
                <w:rFonts w:eastAsia="MyriadPro-Light"/>
                <w:b/>
                <w:bCs/>
                <w:color w:val="00B0F0"/>
                <w:sz w:val="18"/>
                <w:szCs w:val="18"/>
                <w:lang w:eastAsia="hu-HU"/>
              </w:rPr>
              <w:t>Magyarország</w:t>
            </w:r>
          </w:p>
        </w:tc>
      </w:tr>
      <w:tr w:rsidR="00A31642" w:rsidRPr="00E8260C" w14:paraId="420B8D1B" w14:textId="77777777" w:rsidTr="00A31642">
        <w:tc>
          <w:tcPr>
            <w:tcW w:w="6245" w:type="dxa"/>
            <w:gridSpan w:val="2"/>
          </w:tcPr>
          <w:p w14:paraId="6AEC7F04" w14:textId="77777777" w:rsidR="00A31642" w:rsidRPr="00A31642" w:rsidRDefault="00A31642" w:rsidP="00EA377C">
            <w:pPr>
              <w:spacing w:before="120" w:after="120"/>
              <w:rPr>
                <w:rFonts w:eastAsia="MyriadPro-Light"/>
                <w:sz w:val="18"/>
                <w:szCs w:val="18"/>
                <w:lang w:eastAsia="hu-HU"/>
              </w:rPr>
            </w:pPr>
            <w:r w:rsidRPr="00E8260C">
              <w:rPr>
                <w:rFonts w:eastAsia="MyriadPro-Light"/>
                <w:sz w:val="18"/>
                <w:szCs w:val="18"/>
                <w:lang w:eastAsia="hu-HU"/>
              </w:rPr>
              <w:t xml:space="preserve">E-mail: </w:t>
            </w:r>
            <w:r w:rsidRPr="00A31642">
              <w:rPr>
                <w:rFonts w:eastAsia="MyriadPro-Light"/>
                <w:b/>
                <w:bCs/>
                <w:color w:val="00B0F0"/>
                <w:sz w:val="18"/>
                <w:szCs w:val="18"/>
                <w:lang w:eastAsia="hu-HU"/>
              </w:rPr>
              <w:t>dontobizottsag@kt.hu</w:t>
            </w:r>
          </w:p>
        </w:tc>
        <w:tc>
          <w:tcPr>
            <w:tcW w:w="3383" w:type="dxa"/>
          </w:tcPr>
          <w:p w14:paraId="0DD1BB4F" w14:textId="77777777" w:rsidR="00A31642" w:rsidRPr="00E8260C" w:rsidRDefault="00A31642" w:rsidP="00EA377C">
            <w:pPr>
              <w:spacing w:before="120" w:after="120"/>
              <w:rPr>
                <w:rFonts w:eastAsia="MyriadPro-LightIt"/>
                <w:iCs/>
                <w:sz w:val="18"/>
                <w:szCs w:val="18"/>
                <w:lang w:eastAsia="hu-HU"/>
              </w:rPr>
            </w:pPr>
            <w:r w:rsidRPr="00E8260C">
              <w:rPr>
                <w:rFonts w:eastAsia="MyriadPro-Light"/>
                <w:sz w:val="18"/>
                <w:szCs w:val="18"/>
                <w:lang w:eastAsia="hu-HU"/>
              </w:rPr>
              <w:t>Telefon:</w:t>
            </w:r>
            <w:r>
              <w:rPr>
                <w:rFonts w:eastAsia="MyriadPro-Light"/>
                <w:sz w:val="18"/>
                <w:szCs w:val="18"/>
                <w:lang w:eastAsia="hu-HU"/>
              </w:rPr>
              <w:t xml:space="preserve"> </w:t>
            </w:r>
            <w:r w:rsidRPr="00A31642">
              <w:rPr>
                <w:rFonts w:eastAsia="MyriadPro-Light"/>
                <w:b/>
                <w:bCs/>
                <w:color w:val="00B0F0"/>
                <w:sz w:val="18"/>
                <w:szCs w:val="18"/>
                <w:lang w:eastAsia="hu-HU"/>
              </w:rPr>
              <w:t>+36 18828592</w:t>
            </w:r>
          </w:p>
        </w:tc>
      </w:tr>
      <w:tr w:rsidR="00A31642" w:rsidRPr="00E8260C" w14:paraId="0074176B" w14:textId="77777777" w:rsidTr="00A31642">
        <w:tc>
          <w:tcPr>
            <w:tcW w:w="6245" w:type="dxa"/>
            <w:gridSpan w:val="2"/>
          </w:tcPr>
          <w:p w14:paraId="5031229E" w14:textId="77777777" w:rsidR="00A31642" w:rsidRPr="00E8260C" w:rsidRDefault="00A31642" w:rsidP="00EA377C">
            <w:pPr>
              <w:spacing w:before="120" w:after="120"/>
              <w:rPr>
                <w:rFonts w:eastAsia="MyriadPro-LightIt"/>
                <w:iCs/>
                <w:sz w:val="18"/>
                <w:szCs w:val="18"/>
                <w:lang w:eastAsia="hu-HU"/>
              </w:rPr>
            </w:pPr>
            <w:r w:rsidRPr="00E8260C">
              <w:rPr>
                <w:rFonts w:eastAsia="MyriadPro-Light"/>
                <w:sz w:val="18"/>
                <w:szCs w:val="18"/>
                <w:lang w:eastAsia="hu-HU"/>
              </w:rPr>
              <w:t xml:space="preserve">Internetcím: </w:t>
            </w:r>
            <w:r w:rsidRPr="00E8260C">
              <w:rPr>
                <w:rFonts w:eastAsia="MyriadPro-Light"/>
                <w:i/>
                <w:sz w:val="18"/>
                <w:szCs w:val="18"/>
                <w:lang w:eastAsia="hu-HU"/>
              </w:rPr>
              <w:t>(URL)</w:t>
            </w:r>
            <w:r w:rsidRPr="00A31642">
              <w:rPr>
                <w:rFonts w:eastAsia="MyriadPro-Light"/>
                <w:b/>
                <w:bCs/>
                <w:i/>
                <w:color w:val="00B0F0"/>
                <w:sz w:val="18"/>
                <w:szCs w:val="18"/>
                <w:lang w:eastAsia="hu-HU"/>
              </w:rPr>
              <w:t xml:space="preserve"> </w:t>
            </w:r>
            <w:r w:rsidRPr="00A31642">
              <w:rPr>
                <w:rFonts w:eastAsia="MyriadPro-Light"/>
                <w:b/>
                <w:bCs/>
                <w:iCs/>
                <w:color w:val="00B0F0"/>
                <w:sz w:val="18"/>
                <w:szCs w:val="18"/>
                <w:lang w:eastAsia="hu-HU"/>
              </w:rPr>
              <w:t>www.kozbeszerzes.hu</w:t>
            </w:r>
          </w:p>
        </w:tc>
        <w:tc>
          <w:tcPr>
            <w:tcW w:w="3383" w:type="dxa"/>
          </w:tcPr>
          <w:p w14:paraId="0809F120" w14:textId="77777777" w:rsidR="00A31642" w:rsidRPr="00E8260C" w:rsidRDefault="00A31642" w:rsidP="00EA377C">
            <w:pPr>
              <w:spacing w:before="120" w:after="120"/>
              <w:rPr>
                <w:rFonts w:eastAsia="MyriadPro-LightIt"/>
                <w:iCs/>
                <w:sz w:val="18"/>
                <w:szCs w:val="18"/>
                <w:lang w:eastAsia="hu-HU"/>
              </w:rPr>
            </w:pPr>
            <w:r w:rsidRPr="00E8260C">
              <w:rPr>
                <w:rFonts w:eastAsia="MyriadPro-Light"/>
                <w:sz w:val="18"/>
                <w:szCs w:val="18"/>
                <w:lang w:eastAsia="hu-HU"/>
              </w:rPr>
              <w:t>Fax:</w:t>
            </w:r>
            <w:r>
              <w:t xml:space="preserve"> </w:t>
            </w:r>
            <w:r w:rsidRPr="00A31642">
              <w:rPr>
                <w:rFonts w:eastAsia="MyriadPro-Light"/>
                <w:b/>
                <w:bCs/>
                <w:color w:val="00B0F0"/>
                <w:sz w:val="18"/>
                <w:szCs w:val="18"/>
                <w:lang w:eastAsia="hu-HU"/>
              </w:rPr>
              <w:t>+36 18828593</w:t>
            </w:r>
          </w:p>
        </w:tc>
      </w:tr>
    </w:tbl>
    <w:p w14:paraId="00B31F98" w14:textId="77777777" w:rsidR="006360F1" w:rsidRPr="00E8260C" w:rsidRDefault="006360F1" w:rsidP="00EA377C">
      <w:pPr>
        <w:autoSpaceDE w:val="0"/>
        <w:autoSpaceDN w:val="0"/>
        <w:adjustRightInd w:val="0"/>
        <w:spacing w:before="120" w:after="120"/>
        <w:rPr>
          <w:rFonts w:eastAsia="MyriadPro-Semibold"/>
          <w:b/>
          <w:sz w:val="22"/>
          <w:szCs w:val="22"/>
          <w:lang w:eastAsia="hu-HU"/>
        </w:rPr>
      </w:pPr>
      <w:r w:rsidRPr="00E8260C">
        <w:rPr>
          <w:rFonts w:eastAsia="MyriadPro-Semibold"/>
          <w:b/>
          <w:sz w:val="22"/>
          <w:szCs w:val="22"/>
          <w:lang w:eastAsia="hu-HU"/>
        </w:rPr>
        <w:t>VI.</w:t>
      </w:r>
      <w:r w:rsidR="007F269F" w:rsidRPr="00E8260C">
        <w:rPr>
          <w:rFonts w:eastAsia="MyriadPro-Semibold"/>
          <w:b/>
          <w:sz w:val="22"/>
          <w:szCs w:val="22"/>
          <w:lang w:eastAsia="hu-HU"/>
        </w:rPr>
        <w:t>5</w:t>
      </w:r>
      <w:r w:rsidRPr="00E8260C">
        <w:rPr>
          <w:rFonts w:eastAsia="MyriadPro-Semibold"/>
          <w:b/>
          <w:sz w:val="22"/>
          <w:szCs w:val="22"/>
          <w:lang w:eastAsia="hu-HU"/>
        </w:rPr>
        <w:t xml:space="preserve">) E hirdetmény feladásának dátuma: </w:t>
      </w:r>
      <w:r w:rsidR="007F269F" w:rsidRPr="00A31642">
        <w:rPr>
          <w:rFonts w:eastAsia="MyriadPro-Semibold"/>
          <w:i/>
          <w:sz w:val="18"/>
          <w:szCs w:val="18"/>
          <w:highlight w:val="yellow"/>
          <w:lang w:eastAsia="hu-HU"/>
        </w:rPr>
        <w:t>(nn/hh/éééé</w:t>
      </w:r>
      <w:r w:rsidR="00933467" w:rsidRPr="00A31642">
        <w:rPr>
          <w:rFonts w:eastAsia="MyriadPro-Semibold"/>
          <w:i/>
          <w:sz w:val="18"/>
          <w:szCs w:val="18"/>
          <w:highlight w:val="yellow"/>
          <w:lang w:eastAsia="hu-HU"/>
        </w:rPr>
        <w:t>)</w:t>
      </w:r>
    </w:p>
    <w:p w14:paraId="72CFB4C7" w14:textId="77777777" w:rsidR="00E8260C" w:rsidRPr="00E8260C" w:rsidRDefault="00E8260C" w:rsidP="00EA377C">
      <w:pPr>
        <w:spacing w:before="120" w:after="120"/>
        <w:rPr>
          <w:rFonts w:eastAsia="MyriadPro-Semibold"/>
          <w:sz w:val="22"/>
          <w:szCs w:val="22"/>
          <w:lang w:eastAsia="hu-HU"/>
        </w:rPr>
      </w:pPr>
    </w:p>
    <w:p w14:paraId="2557223A" w14:textId="77777777" w:rsidR="006360F1" w:rsidRPr="00E8260C" w:rsidRDefault="007F269F" w:rsidP="00EA377C">
      <w:pPr>
        <w:autoSpaceDE w:val="0"/>
        <w:autoSpaceDN w:val="0"/>
        <w:adjustRightInd w:val="0"/>
        <w:spacing w:before="120" w:after="120"/>
        <w:rPr>
          <w:rFonts w:eastAsia="MyriadPro-Semibold"/>
          <w:sz w:val="18"/>
          <w:szCs w:val="18"/>
          <w:lang w:eastAsia="hu-HU"/>
        </w:rPr>
      </w:pPr>
      <w:r w:rsidRPr="00E8260C">
        <w:rPr>
          <w:rStyle w:val="Tblzatfelirata2"/>
          <w:rFonts w:ascii="Times New Roman" w:hAnsi="Times New Roman" w:cs="Times New Roman"/>
          <w:iCs w:val="0"/>
          <w:sz w:val="18"/>
          <w:szCs w:val="18"/>
        </w:rPr>
        <w:t>Az európai uniós és más alkalmazandó jog előírásainak történő megfelelés biztosítása az ajánlatkérő felelőssége.</w:t>
      </w:r>
    </w:p>
    <w:p w14:paraId="1AC8D3D4" w14:textId="77777777" w:rsidR="006360F1" w:rsidRPr="00E8260C" w:rsidRDefault="006360F1" w:rsidP="00EA377C">
      <w:pPr>
        <w:autoSpaceDE w:val="0"/>
        <w:autoSpaceDN w:val="0"/>
        <w:adjustRightInd w:val="0"/>
        <w:spacing w:before="120" w:after="120"/>
        <w:rPr>
          <w:rFonts w:eastAsia="MyriadPro-Semibold"/>
          <w:sz w:val="18"/>
          <w:szCs w:val="18"/>
          <w:lang w:eastAsia="hu-HU"/>
        </w:rPr>
      </w:pPr>
      <w:r w:rsidRPr="00E8260C">
        <w:rPr>
          <w:rFonts w:eastAsia="MyriadPro-Semibold"/>
          <w:sz w:val="18"/>
          <w:szCs w:val="18"/>
          <w:lang w:eastAsia="hu-HU"/>
        </w:rPr>
        <w:t>_________________________________________________________________________________________________________</w:t>
      </w:r>
    </w:p>
    <w:p w14:paraId="25732DCE" w14:textId="77777777" w:rsidR="006360F1" w:rsidRPr="00E8260C" w:rsidRDefault="006360F1" w:rsidP="00EA377C">
      <w:pPr>
        <w:tabs>
          <w:tab w:val="left" w:pos="284"/>
        </w:tabs>
        <w:autoSpaceDE w:val="0"/>
        <w:autoSpaceDN w:val="0"/>
        <w:adjustRightInd w:val="0"/>
        <w:spacing w:before="120" w:after="120"/>
        <w:rPr>
          <w:rFonts w:eastAsia="MyriadPro-LightIt"/>
          <w:i/>
          <w:iCs/>
          <w:sz w:val="18"/>
          <w:szCs w:val="18"/>
          <w:lang w:eastAsia="hu-HU"/>
        </w:rPr>
      </w:pPr>
      <w:r w:rsidRPr="00E8260C">
        <w:rPr>
          <w:rFonts w:eastAsia="MyriadPro-Semibold"/>
          <w:sz w:val="18"/>
          <w:szCs w:val="18"/>
          <w:vertAlign w:val="superscript"/>
          <w:lang w:eastAsia="hu-HU"/>
        </w:rPr>
        <w:lastRenderedPageBreak/>
        <w:t>1</w:t>
      </w:r>
      <w:r w:rsidRPr="00E8260C">
        <w:rPr>
          <w:rFonts w:eastAsia="MyriadPro-Semibold"/>
          <w:sz w:val="18"/>
          <w:szCs w:val="18"/>
          <w:vertAlign w:val="superscript"/>
          <w:lang w:eastAsia="hu-HU"/>
        </w:rPr>
        <w:tab/>
      </w:r>
      <w:r w:rsidR="007F269F" w:rsidRPr="00E8260C">
        <w:rPr>
          <w:rStyle w:val="SzvegtrzsDltTrkz0pt"/>
          <w:rFonts w:ascii="Times New Roman" w:hAnsi="Times New Roman" w:cs="Times New Roman"/>
          <w:sz w:val="18"/>
          <w:szCs w:val="18"/>
        </w:rPr>
        <w:t>szükség szerinti számban ismételje meg</w:t>
      </w:r>
    </w:p>
    <w:p w14:paraId="4EB0FDBE" w14:textId="77777777" w:rsidR="006360F1" w:rsidRPr="00E8260C" w:rsidRDefault="006360F1" w:rsidP="00EA377C">
      <w:pPr>
        <w:tabs>
          <w:tab w:val="left" w:pos="284"/>
        </w:tabs>
        <w:autoSpaceDE w:val="0"/>
        <w:autoSpaceDN w:val="0"/>
        <w:adjustRightInd w:val="0"/>
        <w:spacing w:before="120" w:after="120"/>
        <w:rPr>
          <w:rFonts w:eastAsia="MyriadPro-LightIt"/>
          <w:i/>
          <w:iCs/>
          <w:sz w:val="18"/>
          <w:szCs w:val="18"/>
          <w:lang w:eastAsia="hu-HU"/>
        </w:rPr>
      </w:pPr>
      <w:r w:rsidRPr="00E8260C">
        <w:rPr>
          <w:rFonts w:eastAsia="MyriadPro-Semibold"/>
          <w:sz w:val="18"/>
          <w:szCs w:val="18"/>
          <w:vertAlign w:val="superscript"/>
          <w:lang w:eastAsia="hu-HU"/>
        </w:rPr>
        <w:t>2</w:t>
      </w:r>
      <w:r w:rsidRPr="00E8260C">
        <w:rPr>
          <w:rFonts w:eastAsia="MyriadPro-Semibold"/>
          <w:sz w:val="18"/>
          <w:szCs w:val="18"/>
          <w:vertAlign w:val="superscript"/>
          <w:lang w:eastAsia="hu-HU"/>
        </w:rPr>
        <w:tab/>
      </w:r>
      <w:r w:rsidR="007F269F" w:rsidRPr="00E8260C">
        <w:rPr>
          <w:rStyle w:val="SzvegtrzsDltTrkz0pt"/>
          <w:rFonts w:ascii="Times New Roman" w:hAnsi="Times New Roman" w:cs="Times New Roman"/>
          <w:sz w:val="18"/>
          <w:szCs w:val="18"/>
        </w:rPr>
        <w:t>adott esetben</w:t>
      </w:r>
    </w:p>
    <w:p w14:paraId="77034DEB" w14:textId="77777777" w:rsidR="006360F1" w:rsidRPr="00E8260C" w:rsidRDefault="006360F1" w:rsidP="00EA377C">
      <w:pPr>
        <w:tabs>
          <w:tab w:val="left" w:pos="284"/>
        </w:tabs>
        <w:autoSpaceDE w:val="0"/>
        <w:autoSpaceDN w:val="0"/>
        <w:adjustRightInd w:val="0"/>
        <w:spacing w:before="120" w:after="120"/>
        <w:rPr>
          <w:rFonts w:eastAsia="MyriadPro-Semibold"/>
          <w:sz w:val="18"/>
          <w:szCs w:val="18"/>
          <w:vertAlign w:val="superscript"/>
          <w:lang w:eastAsia="hu-HU"/>
        </w:rPr>
      </w:pPr>
      <w:r w:rsidRPr="00E8260C">
        <w:rPr>
          <w:rFonts w:eastAsia="MyriadPro-Semibold"/>
          <w:sz w:val="18"/>
          <w:szCs w:val="18"/>
          <w:vertAlign w:val="superscript"/>
          <w:lang w:eastAsia="hu-HU"/>
        </w:rPr>
        <w:t>4</w:t>
      </w:r>
      <w:r w:rsidRPr="00E8260C">
        <w:rPr>
          <w:rFonts w:eastAsia="MyriadPro-Semibold"/>
          <w:sz w:val="18"/>
          <w:szCs w:val="18"/>
          <w:vertAlign w:val="superscript"/>
          <w:lang w:eastAsia="hu-HU"/>
        </w:rPr>
        <w:tab/>
      </w:r>
      <w:r w:rsidR="007F269F" w:rsidRPr="00E8260C">
        <w:rPr>
          <w:rStyle w:val="SzvegtrzsDltTrkz0pt"/>
          <w:rFonts w:ascii="Times New Roman" w:hAnsi="Times New Roman" w:cs="Times New Roman"/>
          <w:sz w:val="18"/>
          <w:szCs w:val="18"/>
        </w:rPr>
        <w:t>ha az információ ismert</w:t>
      </w:r>
    </w:p>
    <w:p w14:paraId="54D11FCA" w14:textId="77777777" w:rsidR="006360F1" w:rsidRPr="00E8260C" w:rsidRDefault="006360F1" w:rsidP="00EA377C">
      <w:pPr>
        <w:tabs>
          <w:tab w:val="left" w:pos="284"/>
        </w:tabs>
        <w:autoSpaceDE w:val="0"/>
        <w:autoSpaceDN w:val="0"/>
        <w:adjustRightInd w:val="0"/>
        <w:spacing w:before="120" w:after="120"/>
        <w:rPr>
          <w:rFonts w:eastAsia="MyriadPro-LightIt"/>
          <w:iCs/>
          <w:sz w:val="18"/>
          <w:szCs w:val="18"/>
          <w:vertAlign w:val="superscript"/>
          <w:lang w:eastAsia="hu-HU"/>
        </w:rPr>
      </w:pPr>
      <w:r w:rsidRPr="00E8260C">
        <w:rPr>
          <w:rFonts w:eastAsia="MyriadPro-LightIt"/>
          <w:iCs/>
          <w:sz w:val="18"/>
          <w:szCs w:val="18"/>
          <w:vertAlign w:val="superscript"/>
          <w:lang w:eastAsia="hu-HU"/>
        </w:rPr>
        <w:t>20</w:t>
      </w:r>
      <w:r w:rsidRPr="00E8260C">
        <w:rPr>
          <w:rFonts w:eastAsia="MyriadPro-LightIt"/>
          <w:iCs/>
          <w:sz w:val="18"/>
          <w:szCs w:val="18"/>
          <w:vertAlign w:val="superscript"/>
          <w:lang w:eastAsia="hu-HU"/>
        </w:rPr>
        <w:tab/>
      </w:r>
      <w:r w:rsidR="007F269F" w:rsidRPr="00E8260C">
        <w:rPr>
          <w:rStyle w:val="SzvegtrzsDltTrkz0pt"/>
          <w:rFonts w:ascii="Times New Roman" w:hAnsi="Times New Roman" w:cs="Times New Roman"/>
          <w:sz w:val="18"/>
          <w:szCs w:val="18"/>
        </w:rPr>
        <w:t>a súlyszám helyett a jelentőség is megadható</w:t>
      </w:r>
    </w:p>
    <w:p w14:paraId="75BD661D" w14:textId="77777777" w:rsidR="006360F1" w:rsidRPr="00E8260C" w:rsidRDefault="006360F1" w:rsidP="00EA377C">
      <w:pPr>
        <w:tabs>
          <w:tab w:val="left" w:pos="284"/>
        </w:tabs>
        <w:autoSpaceDE w:val="0"/>
        <w:autoSpaceDN w:val="0"/>
        <w:adjustRightInd w:val="0"/>
        <w:spacing w:before="120" w:after="120"/>
        <w:rPr>
          <w:rFonts w:eastAsia="MyriadPro-Semibold"/>
          <w:sz w:val="18"/>
          <w:szCs w:val="18"/>
          <w:vertAlign w:val="superscript"/>
          <w:lang w:eastAsia="hu-HU"/>
        </w:rPr>
      </w:pPr>
      <w:r w:rsidRPr="00E8260C">
        <w:rPr>
          <w:rFonts w:eastAsia="MyriadPro-LightIt"/>
          <w:iCs/>
          <w:sz w:val="18"/>
          <w:szCs w:val="18"/>
          <w:vertAlign w:val="superscript"/>
          <w:lang w:eastAsia="hu-HU"/>
        </w:rPr>
        <w:t>21</w:t>
      </w:r>
      <w:r w:rsidRPr="00E8260C">
        <w:rPr>
          <w:rFonts w:eastAsia="MyriadPro-LightIt"/>
          <w:iCs/>
          <w:sz w:val="18"/>
          <w:szCs w:val="18"/>
          <w:vertAlign w:val="superscript"/>
          <w:lang w:eastAsia="hu-HU"/>
        </w:rPr>
        <w:tab/>
      </w:r>
      <w:r w:rsidR="007F269F" w:rsidRPr="00E8260C">
        <w:rPr>
          <w:rStyle w:val="SzvegtrzsDltTrkz0pt"/>
          <w:rFonts w:ascii="Times New Roman" w:hAnsi="Times New Roman" w:cs="Times New Roman"/>
          <w:sz w:val="18"/>
          <w:szCs w:val="18"/>
        </w:rPr>
        <w:t>a súlyszám helyett a jelentőség is megadható; ha az ár az egyetlen bírálati szempont, akkor a súlyszámot nem alkalmazzák</w:t>
      </w:r>
    </w:p>
    <w:p w14:paraId="7E036FA7" w14:textId="77777777" w:rsidR="006360F1" w:rsidRPr="00E8260C" w:rsidRDefault="006360F1" w:rsidP="00EA377C">
      <w:pPr>
        <w:spacing w:before="120" w:after="120"/>
        <w:rPr>
          <w:rFonts w:eastAsia="MyriadPro-Semibold"/>
          <w:b/>
          <w:sz w:val="18"/>
          <w:szCs w:val="18"/>
          <w:lang w:eastAsia="hu-HU"/>
        </w:rPr>
      </w:pPr>
    </w:p>
    <w:sectPr w:rsidR="006360F1" w:rsidRPr="00E8260C" w:rsidSect="004B455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09B9A" w14:textId="77777777" w:rsidR="003D4189" w:rsidRDefault="003D4189" w:rsidP="00FA2E1F">
      <w:r>
        <w:separator/>
      </w:r>
    </w:p>
  </w:endnote>
  <w:endnote w:type="continuationSeparator" w:id="0">
    <w:p w14:paraId="0303C3FF" w14:textId="77777777" w:rsidR="003D4189" w:rsidRDefault="003D4189" w:rsidP="00FA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yriadPro-Semibold">
    <w:altName w:val="MS Gothic"/>
    <w:panose1 w:val="00000000000000000000"/>
    <w:charset w:val="80"/>
    <w:family w:val="swiss"/>
    <w:notTrueType/>
    <w:pitch w:val="default"/>
    <w:sig w:usb0="00000203" w:usb1="08070000" w:usb2="00000010" w:usb3="00000000" w:csb0="0002000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modern"/>
    <w:notTrueType/>
    <w:pitch w:val="default"/>
    <w:sig w:usb0="00000001" w:usb1="00000000" w:usb2="00000000" w:usb3="00000000" w:csb0="00000003" w:csb1="00000000"/>
  </w:font>
  <w:font w:name="MyriadPro-Light">
    <w:altName w:val="MS Gothic"/>
    <w:panose1 w:val="00000000000000000000"/>
    <w:charset w:val="80"/>
    <w:family w:val="swiss"/>
    <w:notTrueType/>
    <w:pitch w:val="default"/>
    <w:sig w:usb0="00000001" w:usb1="08070000" w:usb2="00000010" w:usb3="00000000" w:csb0="00020000" w:csb1="00000000"/>
  </w:font>
  <w:font w:name="MyriadPro-LightIt">
    <w:altName w:val="MS Gothic"/>
    <w:panose1 w:val="00000000000000000000"/>
    <w:charset w:val="80"/>
    <w:family w:val="swiss"/>
    <w:notTrueType/>
    <w:pitch w:val="default"/>
    <w:sig w:usb0="00000003" w:usb1="08070000" w:usb2="00000010" w:usb3="00000000" w:csb0="00020001" w:csb1="00000000"/>
  </w:font>
  <w:font w:name="HiraKakuPro-W3">
    <w:altName w:val="MS Gothic"/>
    <w:panose1 w:val="00000000000000000000"/>
    <w:charset w:val="80"/>
    <w:family w:val="auto"/>
    <w:notTrueType/>
    <w:pitch w:val="default"/>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DAE9F" w14:textId="77777777" w:rsidR="003D4189" w:rsidRDefault="003D4189" w:rsidP="00FA2E1F">
      <w:r>
        <w:separator/>
      </w:r>
    </w:p>
  </w:footnote>
  <w:footnote w:type="continuationSeparator" w:id="0">
    <w:p w14:paraId="7C3DAEC8" w14:textId="77777777" w:rsidR="003D4189" w:rsidRDefault="003D4189" w:rsidP="00FA2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A616F"/>
    <w:multiLevelType w:val="multilevel"/>
    <w:tmpl w:val="49F6B78E"/>
    <w:lvl w:ilvl="0">
      <w:start w:val="20"/>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vertAlign w:val="superscript"/>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8969C0"/>
    <w:multiLevelType w:val="hybridMultilevel"/>
    <w:tmpl w:val="46A46D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BD7403B"/>
    <w:multiLevelType w:val="multilevel"/>
    <w:tmpl w:val="B576E448"/>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F92CBF"/>
    <w:multiLevelType w:val="multilevel"/>
    <w:tmpl w:val="8F6E0BAC"/>
    <w:lvl w:ilvl="0">
      <w:start w:val="11"/>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lvl>
    <w:lvl w:ilvl="1">
      <w:start w:val="3"/>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D104BD"/>
    <w:multiLevelType w:val="hybridMultilevel"/>
    <w:tmpl w:val="B06A7EC6"/>
    <w:lvl w:ilvl="0" w:tplc="8C6A4132">
      <w:start w:val="2020"/>
      <w:numFmt w:val="bullet"/>
      <w:lvlText w:val="-"/>
      <w:lvlJc w:val="left"/>
      <w:pPr>
        <w:ind w:left="720" w:hanging="360"/>
      </w:pPr>
      <w:rPr>
        <w:rFonts w:ascii="Times New Roman" w:eastAsia="MyriadPro-Semibold"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51"/>
    <w:rsid w:val="00006CF1"/>
    <w:rsid w:val="00017F25"/>
    <w:rsid w:val="00034806"/>
    <w:rsid w:val="00040A6D"/>
    <w:rsid w:val="00054C44"/>
    <w:rsid w:val="00055C94"/>
    <w:rsid w:val="000778ED"/>
    <w:rsid w:val="0008145F"/>
    <w:rsid w:val="00082922"/>
    <w:rsid w:val="00085284"/>
    <w:rsid w:val="00090C14"/>
    <w:rsid w:val="000B3051"/>
    <w:rsid w:val="000B32AB"/>
    <w:rsid w:val="000B7E8B"/>
    <w:rsid w:val="000C757F"/>
    <w:rsid w:val="000D0D40"/>
    <w:rsid w:val="000D225C"/>
    <w:rsid w:val="000D50BD"/>
    <w:rsid w:val="000D6292"/>
    <w:rsid w:val="000E462F"/>
    <w:rsid w:val="000F04A5"/>
    <w:rsid w:val="000F2424"/>
    <w:rsid w:val="000F6D29"/>
    <w:rsid w:val="00103FDE"/>
    <w:rsid w:val="0011252D"/>
    <w:rsid w:val="00117F14"/>
    <w:rsid w:val="001218F1"/>
    <w:rsid w:val="0012491E"/>
    <w:rsid w:val="001260F3"/>
    <w:rsid w:val="001304B0"/>
    <w:rsid w:val="001415CB"/>
    <w:rsid w:val="00145CB2"/>
    <w:rsid w:val="00145F5C"/>
    <w:rsid w:val="00150E90"/>
    <w:rsid w:val="001517D5"/>
    <w:rsid w:val="00162F81"/>
    <w:rsid w:val="00164FF7"/>
    <w:rsid w:val="00173713"/>
    <w:rsid w:val="001754E4"/>
    <w:rsid w:val="0018117E"/>
    <w:rsid w:val="0018196A"/>
    <w:rsid w:val="001840EA"/>
    <w:rsid w:val="00184F4B"/>
    <w:rsid w:val="00187B18"/>
    <w:rsid w:val="001977C3"/>
    <w:rsid w:val="001A6A05"/>
    <w:rsid w:val="001B017C"/>
    <w:rsid w:val="001B4181"/>
    <w:rsid w:val="001C194B"/>
    <w:rsid w:val="001C1A12"/>
    <w:rsid w:val="001D6A9B"/>
    <w:rsid w:val="001F2F7E"/>
    <w:rsid w:val="00202820"/>
    <w:rsid w:val="00203D17"/>
    <w:rsid w:val="0022127B"/>
    <w:rsid w:val="00236F97"/>
    <w:rsid w:val="002372F0"/>
    <w:rsid w:val="00247048"/>
    <w:rsid w:val="002536E6"/>
    <w:rsid w:val="00263911"/>
    <w:rsid w:val="002670BE"/>
    <w:rsid w:val="00277755"/>
    <w:rsid w:val="00290EA9"/>
    <w:rsid w:val="002944A7"/>
    <w:rsid w:val="002A6B52"/>
    <w:rsid w:val="002B287A"/>
    <w:rsid w:val="002B47E0"/>
    <w:rsid w:val="002C4142"/>
    <w:rsid w:val="002C5C22"/>
    <w:rsid w:val="002D0689"/>
    <w:rsid w:val="002D7883"/>
    <w:rsid w:val="002E667E"/>
    <w:rsid w:val="002F279A"/>
    <w:rsid w:val="002F5EE9"/>
    <w:rsid w:val="002F6A32"/>
    <w:rsid w:val="003069AD"/>
    <w:rsid w:val="003071D1"/>
    <w:rsid w:val="00325C57"/>
    <w:rsid w:val="00330D6B"/>
    <w:rsid w:val="00336A1A"/>
    <w:rsid w:val="00344DD4"/>
    <w:rsid w:val="00384EC1"/>
    <w:rsid w:val="0038793E"/>
    <w:rsid w:val="00391455"/>
    <w:rsid w:val="003918B0"/>
    <w:rsid w:val="003969A2"/>
    <w:rsid w:val="00396CEA"/>
    <w:rsid w:val="003A69F8"/>
    <w:rsid w:val="003B437F"/>
    <w:rsid w:val="003D4189"/>
    <w:rsid w:val="003E0520"/>
    <w:rsid w:val="003F54FC"/>
    <w:rsid w:val="003F70BA"/>
    <w:rsid w:val="00402483"/>
    <w:rsid w:val="004027A2"/>
    <w:rsid w:val="00407A4E"/>
    <w:rsid w:val="004146F1"/>
    <w:rsid w:val="00420744"/>
    <w:rsid w:val="00425398"/>
    <w:rsid w:val="00433F8D"/>
    <w:rsid w:val="00441227"/>
    <w:rsid w:val="00441C0F"/>
    <w:rsid w:val="004433C6"/>
    <w:rsid w:val="00443DCA"/>
    <w:rsid w:val="00477CC4"/>
    <w:rsid w:val="004A3A81"/>
    <w:rsid w:val="004A7664"/>
    <w:rsid w:val="004B4552"/>
    <w:rsid w:val="004B7736"/>
    <w:rsid w:val="004C05CA"/>
    <w:rsid w:val="004C1691"/>
    <w:rsid w:val="004C3633"/>
    <w:rsid w:val="004C642A"/>
    <w:rsid w:val="004C7CFF"/>
    <w:rsid w:val="004F77C6"/>
    <w:rsid w:val="00506BAF"/>
    <w:rsid w:val="00511E50"/>
    <w:rsid w:val="00512807"/>
    <w:rsid w:val="00520044"/>
    <w:rsid w:val="00535753"/>
    <w:rsid w:val="00545633"/>
    <w:rsid w:val="00546FEA"/>
    <w:rsid w:val="005530A2"/>
    <w:rsid w:val="005654F3"/>
    <w:rsid w:val="00570CFD"/>
    <w:rsid w:val="00572201"/>
    <w:rsid w:val="0059280F"/>
    <w:rsid w:val="00597185"/>
    <w:rsid w:val="005D3333"/>
    <w:rsid w:val="005E387C"/>
    <w:rsid w:val="005F433D"/>
    <w:rsid w:val="005F76F5"/>
    <w:rsid w:val="0060565F"/>
    <w:rsid w:val="006073B4"/>
    <w:rsid w:val="00611ABA"/>
    <w:rsid w:val="00613C47"/>
    <w:rsid w:val="00621D88"/>
    <w:rsid w:val="006360F1"/>
    <w:rsid w:val="00636A4B"/>
    <w:rsid w:val="00643D01"/>
    <w:rsid w:val="00644841"/>
    <w:rsid w:val="006512C7"/>
    <w:rsid w:val="00651C72"/>
    <w:rsid w:val="0066450D"/>
    <w:rsid w:val="00665DAE"/>
    <w:rsid w:val="006810A5"/>
    <w:rsid w:val="006A4839"/>
    <w:rsid w:val="006B3516"/>
    <w:rsid w:val="006C2405"/>
    <w:rsid w:val="006C7256"/>
    <w:rsid w:val="006D6064"/>
    <w:rsid w:val="006F548E"/>
    <w:rsid w:val="00703A82"/>
    <w:rsid w:val="00707D70"/>
    <w:rsid w:val="00722568"/>
    <w:rsid w:val="0073308F"/>
    <w:rsid w:val="00737F99"/>
    <w:rsid w:val="007415BD"/>
    <w:rsid w:val="00745F8D"/>
    <w:rsid w:val="00751CF7"/>
    <w:rsid w:val="00762E11"/>
    <w:rsid w:val="00771DBD"/>
    <w:rsid w:val="00787614"/>
    <w:rsid w:val="00796819"/>
    <w:rsid w:val="007A4780"/>
    <w:rsid w:val="007C3BEC"/>
    <w:rsid w:val="007D18A6"/>
    <w:rsid w:val="007D58CD"/>
    <w:rsid w:val="007D67BE"/>
    <w:rsid w:val="007E08D8"/>
    <w:rsid w:val="007F1F96"/>
    <w:rsid w:val="007F269F"/>
    <w:rsid w:val="00800943"/>
    <w:rsid w:val="00813D3B"/>
    <w:rsid w:val="00815998"/>
    <w:rsid w:val="00824692"/>
    <w:rsid w:val="00843B97"/>
    <w:rsid w:val="00845E65"/>
    <w:rsid w:val="00852073"/>
    <w:rsid w:val="0085673E"/>
    <w:rsid w:val="00860637"/>
    <w:rsid w:val="0086272A"/>
    <w:rsid w:val="008748F8"/>
    <w:rsid w:val="00876DD3"/>
    <w:rsid w:val="008941EB"/>
    <w:rsid w:val="00895BDF"/>
    <w:rsid w:val="008A3F54"/>
    <w:rsid w:val="008A442C"/>
    <w:rsid w:val="008C40D9"/>
    <w:rsid w:val="008E5477"/>
    <w:rsid w:val="008E789B"/>
    <w:rsid w:val="008F001A"/>
    <w:rsid w:val="008F1AEF"/>
    <w:rsid w:val="008F6FC7"/>
    <w:rsid w:val="009103F6"/>
    <w:rsid w:val="009168E8"/>
    <w:rsid w:val="00932201"/>
    <w:rsid w:val="00933467"/>
    <w:rsid w:val="0093398C"/>
    <w:rsid w:val="00943C15"/>
    <w:rsid w:val="00945C1B"/>
    <w:rsid w:val="00946627"/>
    <w:rsid w:val="00947D16"/>
    <w:rsid w:val="009524A4"/>
    <w:rsid w:val="00954243"/>
    <w:rsid w:val="009577CD"/>
    <w:rsid w:val="00962969"/>
    <w:rsid w:val="00962C43"/>
    <w:rsid w:val="009937CA"/>
    <w:rsid w:val="009C2677"/>
    <w:rsid w:val="009D0FC3"/>
    <w:rsid w:val="009D5AC0"/>
    <w:rsid w:val="009E05C2"/>
    <w:rsid w:val="009E1C5B"/>
    <w:rsid w:val="009E450A"/>
    <w:rsid w:val="009F2C3A"/>
    <w:rsid w:val="00A10CDD"/>
    <w:rsid w:val="00A128E8"/>
    <w:rsid w:val="00A14EE9"/>
    <w:rsid w:val="00A16A29"/>
    <w:rsid w:val="00A230CF"/>
    <w:rsid w:val="00A31642"/>
    <w:rsid w:val="00A338BC"/>
    <w:rsid w:val="00A42014"/>
    <w:rsid w:val="00A42B1A"/>
    <w:rsid w:val="00A42B88"/>
    <w:rsid w:val="00A50696"/>
    <w:rsid w:val="00A50D20"/>
    <w:rsid w:val="00A54987"/>
    <w:rsid w:val="00A54DB7"/>
    <w:rsid w:val="00A55D45"/>
    <w:rsid w:val="00A56DC4"/>
    <w:rsid w:val="00A56F46"/>
    <w:rsid w:val="00A637F2"/>
    <w:rsid w:val="00A778A1"/>
    <w:rsid w:val="00A81B5E"/>
    <w:rsid w:val="00A92B1B"/>
    <w:rsid w:val="00A9339F"/>
    <w:rsid w:val="00A976DA"/>
    <w:rsid w:val="00AA1A29"/>
    <w:rsid w:val="00AC495C"/>
    <w:rsid w:val="00AD0C06"/>
    <w:rsid w:val="00AD1125"/>
    <w:rsid w:val="00AD1FD3"/>
    <w:rsid w:val="00AE1152"/>
    <w:rsid w:val="00AE5FB5"/>
    <w:rsid w:val="00AF4AF4"/>
    <w:rsid w:val="00AF6419"/>
    <w:rsid w:val="00B01F5C"/>
    <w:rsid w:val="00B03268"/>
    <w:rsid w:val="00B05019"/>
    <w:rsid w:val="00B0553A"/>
    <w:rsid w:val="00B07CBA"/>
    <w:rsid w:val="00B15EE3"/>
    <w:rsid w:val="00B17D92"/>
    <w:rsid w:val="00B3410C"/>
    <w:rsid w:val="00B35AD2"/>
    <w:rsid w:val="00B556C7"/>
    <w:rsid w:val="00B61A48"/>
    <w:rsid w:val="00B71DE8"/>
    <w:rsid w:val="00B871BB"/>
    <w:rsid w:val="00B911A0"/>
    <w:rsid w:val="00B938BB"/>
    <w:rsid w:val="00BA771C"/>
    <w:rsid w:val="00BB2E3C"/>
    <w:rsid w:val="00BC2340"/>
    <w:rsid w:val="00BD3072"/>
    <w:rsid w:val="00BD32FC"/>
    <w:rsid w:val="00BF0B81"/>
    <w:rsid w:val="00BF271A"/>
    <w:rsid w:val="00C01639"/>
    <w:rsid w:val="00C020ED"/>
    <w:rsid w:val="00C11EEB"/>
    <w:rsid w:val="00C121B5"/>
    <w:rsid w:val="00C170BE"/>
    <w:rsid w:val="00C206CA"/>
    <w:rsid w:val="00C2665B"/>
    <w:rsid w:val="00C636F4"/>
    <w:rsid w:val="00C741F5"/>
    <w:rsid w:val="00C87922"/>
    <w:rsid w:val="00C90E3A"/>
    <w:rsid w:val="00C94633"/>
    <w:rsid w:val="00C95F70"/>
    <w:rsid w:val="00CA441E"/>
    <w:rsid w:val="00CA4510"/>
    <w:rsid w:val="00CA6E56"/>
    <w:rsid w:val="00CE6D21"/>
    <w:rsid w:val="00CF39C2"/>
    <w:rsid w:val="00CF442A"/>
    <w:rsid w:val="00D016BC"/>
    <w:rsid w:val="00D051AB"/>
    <w:rsid w:val="00D10C31"/>
    <w:rsid w:val="00D237F4"/>
    <w:rsid w:val="00D3071E"/>
    <w:rsid w:val="00D31ED7"/>
    <w:rsid w:val="00D41E09"/>
    <w:rsid w:val="00D50E3E"/>
    <w:rsid w:val="00D6255B"/>
    <w:rsid w:val="00D63C53"/>
    <w:rsid w:val="00D67392"/>
    <w:rsid w:val="00D821DA"/>
    <w:rsid w:val="00D8715B"/>
    <w:rsid w:val="00D87D0A"/>
    <w:rsid w:val="00D945D3"/>
    <w:rsid w:val="00D9545F"/>
    <w:rsid w:val="00D9687F"/>
    <w:rsid w:val="00D97A69"/>
    <w:rsid w:val="00DA3708"/>
    <w:rsid w:val="00DC3519"/>
    <w:rsid w:val="00DC43D0"/>
    <w:rsid w:val="00DD0BB0"/>
    <w:rsid w:val="00DD3E46"/>
    <w:rsid w:val="00DD4A4E"/>
    <w:rsid w:val="00DE0BDF"/>
    <w:rsid w:val="00DE5008"/>
    <w:rsid w:val="00DF299F"/>
    <w:rsid w:val="00E03669"/>
    <w:rsid w:val="00E12425"/>
    <w:rsid w:val="00E15FAA"/>
    <w:rsid w:val="00E16405"/>
    <w:rsid w:val="00E17496"/>
    <w:rsid w:val="00E43CD6"/>
    <w:rsid w:val="00E51E77"/>
    <w:rsid w:val="00E57BA6"/>
    <w:rsid w:val="00E64CB3"/>
    <w:rsid w:val="00E76054"/>
    <w:rsid w:val="00E8260C"/>
    <w:rsid w:val="00E85038"/>
    <w:rsid w:val="00E856FD"/>
    <w:rsid w:val="00E87F31"/>
    <w:rsid w:val="00E945F8"/>
    <w:rsid w:val="00E971F1"/>
    <w:rsid w:val="00EA377C"/>
    <w:rsid w:val="00EB35D1"/>
    <w:rsid w:val="00EB4862"/>
    <w:rsid w:val="00EC4E55"/>
    <w:rsid w:val="00ED01D1"/>
    <w:rsid w:val="00ED73F9"/>
    <w:rsid w:val="00ED7E7B"/>
    <w:rsid w:val="00EE3111"/>
    <w:rsid w:val="00EF44FC"/>
    <w:rsid w:val="00F040DB"/>
    <w:rsid w:val="00F05BDB"/>
    <w:rsid w:val="00F10E4F"/>
    <w:rsid w:val="00F453D1"/>
    <w:rsid w:val="00F47D79"/>
    <w:rsid w:val="00F51869"/>
    <w:rsid w:val="00F52C99"/>
    <w:rsid w:val="00F6166D"/>
    <w:rsid w:val="00F636B9"/>
    <w:rsid w:val="00F64EB3"/>
    <w:rsid w:val="00F732FD"/>
    <w:rsid w:val="00F77819"/>
    <w:rsid w:val="00F8362A"/>
    <w:rsid w:val="00F878B2"/>
    <w:rsid w:val="00F91098"/>
    <w:rsid w:val="00F91F7D"/>
    <w:rsid w:val="00F97457"/>
    <w:rsid w:val="00FA10A0"/>
    <w:rsid w:val="00FA19B7"/>
    <w:rsid w:val="00FA2C5B"/>
    <w:rsid w:val="00FA2E1F"/>
    <w:rsid w:val="00FA7EF2"/>
    <w:rsid w:val="00FB16E3"/>
    <w:rsid w:val="00FC398D"/>
    <w:rsid w:val="00FC5FD6"/>
    <w:rsid w:val="00FC7347"/>
    <w:rsid w:val="00FD2AD0"/>
    <w:rsid w:val="00FD4E13"/>
    <w:rsid w:val="00FE11C7"/>
    <w:rsid w:val="00FE3842"/>
    <w:rsid w:val="00FE6352"/>
    <w:rsid w:val="00FF13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71A8"/>
  <w15:docId w15:val="{7302E02E-D1BC-4E03-B6ED-233E1D59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6A1A"/>
    <w:pPr>
      <w:jc w:val="both"/>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6">
    <w:name w:val="Szövegtörzs (6)"/>
    <w:basedOn w:val="Bekezdsalapbettpusa"/>
    <w:rsid w:val="000B3051"/>
    <w:rPr>
      <w:rFonts w:ascii="Segoe UI" w:eastAsia="Segoe UI" w:hAnsi="Segoe UI" w:cs="Segoe UI"/>
      <w:b/>
      <w:bCs/>
      <w:i w:val="0"/>
      <w:iCs w:val="0"/>
      <w:smallCaps w:val="0"/>
      <w:strike w:val="0"/>
      <w:color w:val="000000"/>
      <w:spacing w:val="0"/>
      <w:w w:val="100"/>
      <w:position w:val="0"/>
      <w:sz w:val="17"/>
      <w:szCs w:val="17"/>
      <w:u w:val="none"/>
      <w:lang w:val="hu-HU"/>
    </w:rPr>
  </w:style>
  <w:style w:type="character" w:styleId="Hiperhivatkozs">
    <w:name w:val="Hyperlink"/>
    <w:basedOn w:val="Bekezdsalapbettpusa"/>
    <w:rsid w:val="000B3051"/>
    <w:rPr>
      <w:color w:val="0066CC"/>
      <w:u w:val="single"/>
    </w:rPr>
  </w:style>
  <w:style w:type="character" w:customStyle="1" w:styleId="Szvegtrzs1">
    <w:name w:val="Szövegtörzs1"/>
    <w:basedOn w:val="Bekezdsalapbettpusa"/>
    <w:rsid w:val="000B305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SzvegtrzsFlkvr">
    <w:name w:val="Szövegtörzs + Félkövér"/>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3">
    <w:name w:val="Címsor #3"/>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u-HU"/>
    </w:rPr>
  </w:style>
  <w:style w:type="character" w:customStyle="1" w:styleId="Szvegtrzs7NemdltTrkz0pt">
    <w:name w:val="Szövegtörzs (7) + Nem dőlt;Térköz 0 pt"/>
    <w:basedOn w:val="Bekezdsalapbettpusa"/>
    <w:rsid w:val="004B4552"/>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hu-HU"/>
    </w:rPr>
  </w:style>
  <w:style w:type="character" w:customStyle="1" w:styleId="Szvegtrzs7">
    <w:name w:val="Szövegtörzs (7)_"/>
    <w:basedOn w:val="Bekezdsalapbettpusa"/>
    <w:rsid w:val="004B4552"/>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Szvegtrzs70">
    <w:name w:val="Szövegtörzs (7)"/>
    <w:basedOn w:val="Szvegtrzs7"/>
    <w:rsid w:val="004B4552"/>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
    <w:name w:val="Szövegtörzs_"/>
    <w:basedOn w:val="Bekezdsalapbettpusa"/>
    <w:link w:val="Szvegtrzs19"/>
    <w:rsid w:val="004B4552"/>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
    <w:rsid w:val="004B4552"/>
    <w:pPr>
      <w:widowControl w:val="0"/>
      <w:shd w:val="clear" w:color="auto" w:fill="FFFFFF"/>
      <w:spacing w:before="120" w:line="0" w:lineRule="atLeast"/>
      <w:ind w:hanging="360"/>
      <w:jc w:val="left"/>
    </w:pPr>
    <w:rPr>
      <w:rFonts w:ascii="Lucida Sans Unicode" w:eastAsia="Lucida Sans Unicode" w:hAnsi="Lucida Sans Unicode" w:cs="Lucida Sans Unicode"/>
      <w:sz w:val="14"/>
      <w:szCs w:val="14"/>
      <w:lang w:eastAsia="hu-HU"/>
    </w:rPr>
  </w:style>
  <w:style w:type="character" w:customStyle="1" w:styleId="Szvegtrzs71">
    <w:name w:val="Szövegtörzs7"/>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DltTrkz0pt">
    <w:name w:val="Szövegtörzs + Dőlt;Térköz 0 pt"/>
    <w:basedOn w:val="Szvegtrzs"/>
    <w:rsid w:val="00707D70"/>
    <w:rPr>
      <w:rFonts w:ascii="Lucida Sans Unicode" w:eastAsia="Lucida Sans Unicode" w:hAnsi="Lucida Sans Unicode" w:cs="Lucida Sans Unicode"/>
      <w:b w:val="0"/>
      <w:bCs w:val="0"/>
      <w:i/>
      <w:iCs/>
      <w:smallCaps w:val="0"/>
      <w:strike w:val="0"/>
      <w:color w:val="000000"/>
      <w:spacing w:val="-10"/>
      <w:w w:val="100"/>
      <w:position w:val="0"/>
      <w:sz w:val="14"/>
      <w:szCs w:val="14"/>
      <w:u w:val="none"/>
      <w:shd w:val="clear" w:color="auto" w:fill="FFFFFF"/>
      <w:lang w:val="hu-HU"/>
    </w:rPr>
  </w:style>
  <w:style w:type="character" w:customStyle="1" w:styleId="Szvegtrzs3">
    <w:name w:val="Szövegtörzs3"/>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
    <w:name w:val="Szövegtörzs8"/>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4">
    <w:name w:val="Szövegtörzs4"/>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9">
    <w:name w:val="Szövegtörzs9"/>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10">
    <w:name w:val="Szövegtörzs10"/>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Cmsor52">
    <w:name w:val="Címsor #5 (2)"/>
    <w:basedOn w:val="Bekezdsalapbettpusa"/>
    <w:rsid w:val="00895BDF"/>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style>
  <w:style w:type="character" w:customStyle="1" w:styleId="Szvegtrzs80">
    <w:name w:val="Szövegtörzs (8)"/>
    <w:basedOn w:val="Bekezdsalapbettpusa"/>
    <w:rsid w:val="00895BDF"/>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Szvegtrzs7FlkvrNemdltTrkz0pt">
    <w:name w:val="Szövegtörzs (7) + Félkövér;Nem dőlt;Térköz 0 pt"/>
    <w:basedOn w:val="Szvegtrzs7"/>
    <w:rsid w:val="00D41E09"/>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Cmsor520">
    <w:name w:val="Címsor #5 (2)_"/>
    <w:basedOn w:val="Bekezdsalapbettpusa"/>
    <w:rsid w:val="00D41E09"/>
    <w:rPr>
      <w:rFonts w:ascii="Palatino Linotype" w:eastAsia="Palatino Linotype" w:hAnsi="Palatino Linotype" w:cs="Palatino Linotype"/>
      <w:b w:val="0"/>
      <w:bCs w:val="0"/>
      <w:i w:val="0"/>
      <w:iCs w:val="0"/>
      <w:smallCaps w:val="0"/>
      <w:strike w:val="0"/>
      <w:sz w:val="16"/>
      <w:szCs w:val="16"/>
      <w:u w:val="none"/>
    </w:rPr>
  </w:style>
  <w:style w:type="character" w:customStyle="1" w:styleId="Cmsor52LucidaSansUnicode7ptFlkvr">
    <w:name w:val="Címsor #5 (2) + Lucida Sans Unicode;7 pt;Félkövér"/>
    <w:basedOn w:val="Cmsor520"/>
    <w:rsid w:val="00D41E09"/>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52LucidaSansUnicode7ptDltTrkz0pt">
    <w:name w:val="Címsor #5 (2) + Lucida Sans Unicode;7 pt;Dőlt;Térköz 0 pt"/>
    <w:basedOn w:val="Cmsor520"/>
    <w:rsid w:val="00D41E09"/>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8NemflkvrDltTrkz0pt">
    <w:name w:val="Szövegtörzs (8) + Nem félkövér;Dőlt;Térköz 0 pt"/>
    <w:basedOn w:val="Bekezdsalapbettpusa"/>
    <w:rsid w:val="006360F1"/>
    <w:rPr>
      <w:rFonts w:ascii="Lucida Sans Unicode" w:eastAsia="Lucida Sans Unicode" w:hAnsi="Lucida Sans Unicode" w:cs="Lucida Sans Unicode"/>
      <w:b/>
      <w:bCs/>
      <w:i/>
      <w:iCs/>
      <w:smallCaps w:val="0"/>
      <w:strike w:val="0"/>
      <w:color w:val="000000"/>
      <w:spacing w:val="-10"/>
      <w:w w:val="100"/>
      <w:position w:val="0"/>
      <w:sz w:val="14"/>
      <w:szCs w:val="14"/>
      <w:u w:val="none"/>
      <w:lang w:val="hu-HU"/>
    </w:rPr>
  </w:style>
  <w:style w:type="character" w:customStyle="1" w:styleId="Szvegtrzs90">
    <w:name w:val="Szövegtörzs (9)"/>
    <w:basedOn w:val="Bekezdsalapbettpusa"/>
    <w:rsid w:val="006360F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Tblzatfelirata">
    <w:name w:val="Táblázat felirata"/>
    <w:basedOn w:val="Bekezdsalapbettpusa"/>
    <w:rsid w:val="00AE1152"/>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Tblzatfelirata2">
    <w:name w:val="Táblázat felirata (2)"/>
    <w:basedOn w:val="Bekezdsalapbettpusa"/>
    <w:rsid w:val="007F269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2">
    <w:name w:val="Szövegtörzs2"/>
    <w:basedOn w:val="Szvegtrzs"/>
    <w:rsid w:val="00162F8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1">
    <w:name w:val="Szövegtörzs (8)_"/>
    <w:basedOn w:val="Bekezdsalapbettpusa"/>
    <w:rsid w:val="00162F81"/>
    <w:rPr>
      <w:rFonts w:ascii="Lucida Sans Unicode" w:eastAsia="Lucida Sans Unicode" w:hAnsi="Lucida Sans Unicode" w:cs="Lucida Sans Unicode"/>
      <w:b/>
      <w:bCs/>
      <w:i w:val="0"/>
      <w:iCs w:val="0"/>
      <w:smallCaps w:val="0"/>
      <w:strike w:val="0"/>
      <w:sz w:val="14"/>
      <w:szCs w:val="14"/>
      <w:u w:val="none"/>
    </w:rPr>
  </w:style>
  <w:style w:type="table" w:styleId="Rcsostblzat">
    <w:name w:val="Table Grid"/>
    <w:basedOn w:val="Normltblzat"/>
    <w:uiPriority w:val="59"/>
    <w:rsid w:val="00FA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jegyzet">
    <w:name w:val="Lábjegyzet_"/>
    <w:basedOn w:val="Bekezdsalapbettpusa"/>
    <w:rsid w:val="00FA2E1F"/>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LbjegyzetFlkvrNemdltTrkz0pt">
    <w:name w:val="Lábjegyzet + Félkövér;Nem dőlt;Térköz 0 pt"/>
    <w:basedOn w:val="Lbjegyzet"/>
    <w:rsid w:val="00FA2E1F"/>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Lbjegyzet0">
    <w:name w:val="Lábjegyzet"/>
    <w:basedOn w:val="Lbjegyzet"/>
    <w:rsid w:val="00FA2E1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styleId="Jegyzethivatkozs">
    <w:name w:val="annotation reference"/>
    <w:basedOn w:val="Bekezdsalapbettpusa"/>
    <w:uiPriority w:val="99"/>
    <w:semiHidden/>
    <w:unhideWhenUsed/>
    <w:rsid w:val="00A54DB7"/>
    <w:rPr>
      <w:sz w:val="16"/>
      <w:szCs w:val="16"/>
    </w:rPr>
  </w:style>
  <w:style w:type="paragraph" w:styleId="Jegyzetszveg">
    <w:name w:val="annotation text"/>
    <w:basedOn w:val="Norml"/>
    <w:link w:val="JegyzetszvegChar"/>
    <w:uiPriority w:val="99"/>
    <w:unhideWhenUsed/>
    <w:rsid w:val="00A54DB7"/>
    <w:rPr>
      <w:sz w:val="20"/>
      <w:szCs w:val="20"/>
    </w:rPr>
  </w:style>
  <w:style w:type="character" w:customStyle="1" w:styleId="JegyzetszvegChar">
    <w:name w:val="Jegyzetszöveg Char"/>
    <w:basedOn w:val="Bekezdsalapbettpusa"/>
    <w:link w:val="Jegyzetszveg"/>
    <w:uiPriority w:val="99"/>
    <w:rsid w:val="00A54DB7"/>
    <w:rPr>
      <w:lang w:eastAsia="en-US"/>
    </w:rPr>
  </w:style>
  <w:style w:type="paragraph" w:styleId="Megjegyzstrgya">
    <w:name w:val="annotation subject"/>
    <w:basedOn w:val="Jegyzetszveg"/>
    <w:next w:val="Jegyzetszveg"/>
    <w:link w:val="MegjegyzstrgyaChar"/>
    <w:uiPriority w:val="99"/>
    <w:semiHidden/>
    <w:unhideWhenUsed/>
    <w:rsid w:val="00A54DB7"/>
    <w:rPr>
      <w:b/>
      <w:bCs/>
    </w:rPr>
  </w:style>
  <w:style w:type="character" w:customStyle="1" w:styleId="MegjegyzstrgyaChar">
    <w:name w:val="Megjegyzés tárgya Char"/>
    <w:basedOn w:val="JegyzetszvegChar"/>
    <w:link w:val="Megjegyzstrgya"/>
    <w:uiPriority w:val="99"/>
    <w:semiHidden/>
    <w:rsid w:val="00A54DB7"/>
    <w:rPr>
      <w:b/>
      <w:bCs/>
      <w:lang w:eastAsia="en-US"/>
    </w:rPr>
  </w:style>
  <w:style w:type="paragraph" w:styleId="Buborkszveg">
    <w:name w:val="Balloon Text"/>
    <w:basedOn w:val="Norml"/>
    <w:link w:val="BuborkszvegChar"/>
    <w:uiPriority w:val="99"/>
    <w:semiHidden/>
    <w:unhideWhenUsed/>
    <w:rsid w:val="00A54DB7"/>
    <w:rPr>
      <w:rFonts w:ascii="Tahoma" w:hAnsi="Tahoma" w:cs="Tahoma"/>
      <w:sz w:val="16"/>
      <w:szCs w:val="16"/>
    </w:rPr>
  </w:style>
  <w:style w:type="character" w:customStyle="1" w:styleId="BuborkszvegChar">
    <w:name w:val="Buborékszöveg Char"/>
    <w:basedOn w:val="Bekezdsalapbettpusa"/>
    <w:link w:val="Buborkszveg"/>
    <w:uiPriority w:val="99"/>
    <w:semiHidden/>
    <w:rsid w:val="00A54DB7"/>
    <w:rPr>
      <w:rFonts w:ascii="Tahoma" w:hAnsi="Tahoma" w:cs="Tahoma"/>
      <w:sz w:val="16"/>
      <w:szCs w:val="16"/>
      <w:lang w:eastAsia="en-US"/>
    </w:rPr>
  </w:style>
  <w:style w:type="paragraph" w:styleId="Vltozat">
    <w:name w:val="Revision"/>
    <w:hidden/>
    <w:uiPriority w:val="99"/>
    <w:semiHidden/>
    <w:rsid w:val="004B7736"/>
    <w:rPr>
      <w:sz w:val="24"/>
      <w:szCs w:val="24"/>
      <w:lang w:eastAsia="en-US"/>
    </w:rPr>
  </w:style>
  <w:style w:type="paragraph" w:customStyle="1" w:styleId="Default">
    <w:name w:val="Default"/>
    <w:rsid w:val="00B07CBA"/>
    <w:pPr>
      <w:autoSpaceDE w:val="0"/>
      <w:autoSpaceDN w:val="0"/>
      <w:adjustRightInd w:val="0"/>
    </w:pPr>
    <w:rPr>
      <w:rFonts w:ascii="Liberation Sans" w:hAnsi="Liberation Sans" w:cs="Liberation Sans"/>
      <w:color w:val="000000"/>
      <w:sz w:val="24"/>
      <w:szCs w:val="24"/>
    </w:rPr>
  </w:style>
  <w:style w:type="paragraph" w:styleId="Listaszerbekezds">
    <w:name w:val="List Paragraph"/>
    <w:basedOn w:val="Norml"/>
    <w:uiPriority w:val="34"/>
    <w:qFormat/>
    <w:rsid w:val="00BA7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7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ap.ted.europa.e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4373</Words>
  <Characters>30174</Characters>
  <Application>Microsoft Office Word</Application>
  <DocSecurity>0</DocSecurity>
  <Lines>251</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aberethalmi</dc:creator>
  <cp:lastModifiedBy>Horváth János dr.</cp:lastModifiedBy>
  <cp:revision>2</cp:revision>
  <cp:lastPrinted>2019-09-02T11:01:00Z</cp:lastPrinted>
  <dcterms:created xsi:type="dcterms:W3CDTF">2020-02-19T16:39:00Z</dcterms:created>
  <dcterms:modified xsi:type="dcterms:W3CDTF">2020-02-19T16:39:00Z</dcterms:modified>
</cp:coreProperties>
</file>