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73" w:rsidRPr="00177F2B" w:rsidRDefault="00E16F73" w:rsidP="00E16F73">
      <w:pPr>
        <w:widowControl w:val="0"/>
        <w:overflowPunct/>
        <w:autoSpaceDE/>
        <w:adjustRightInd/>
        <w:spacing w:before="240" w:after="120"/>
        <w:contextualSpacing/>
        <w:jc w:val="right"/>
        <w:rPr>
          <w:bCs/>
          <w:i/>
          <w:spacing w:val="28"/>
          <w:szCs w:val="24"/>
        </w:rPr>
      </w:pPr>
    </w:p>
    <w:p w:rsidR="00E16F73" w:rsidRPr="00177F2B" w:rsidRDefault="004022EA" w:rsidP="00E16F73">
      <w:pPr>
        <w:widowControl w:val="0"/>
        <w:overflowPunct/>
        <w:autoSpaceDE/>
        <w:adjustRightInd/>
        <w:spacing w:before="240" w:after="120"/>
        <w:contextualSpacing/>
        <w:jc w:val="right"/>
        <w:rPr>
          <w:bCs/>
          <w:i/>
          <w:spacing w:val="28"/>
          <w:szCs w:val="24"/>
        </w:rPr>
      </w:pPr>
      <w:r>
        <w:rPr>
          <w:bCs/>
          <w:i/>
          <w:spacing w:val="28"/>
          <w:szCs w:val="24"/>
        </w:rPr>
        <w:t>4. sz. melléklet a 123-152</w:t>
      </w:r>
      <w:r w:rsidR="00E16F73" w:rsidRPr="00177F2B">
        <w:rPr>
          <w:bCs/>
          <w:i/>
          <w:spacing w:val="28"/>
          <w:szCs w:val="24"/>
        </w:rPr>
        <w:t>/2024 előterjesztéshez</w:t>
      </w:r>
    </w:p>
    <w:p w:rsidR="00E16F73" w:rsidRPr="00177F2B" w:rsidRDefault="00E16F73" w:rsidP="00E16F73">
      <w:pPr>
        <w:widowControl w:val="0"/>
        <w:overflowPunct/>
        <w:autoSpaceDE/>
        <w:adjustRightInd/>
        <w:spacing w:before="240" w:after="120"/>
        <w:contextualSpacing/>
        <w:jc w:val="right"/>
        <w:rPr>
          <w:bCs/>
          <w:i/>
          <w:spacing w:val="28"/>
          <w:szCs w:val="24"/>
        </w:rPr>
      </w:pPr>
    </w:p>
    <w:p w:rsidR="00E16F73" w:rsidRPr="00177F2B" w:rsidRDefault="004022EA" w:rsidP="00E16F73">
      <w:pPr>
        <w:overflowPunct/>
        <w:autoSpaceDE/>
        <w:adjustRightInd/>
        <w:spacing w:before="240" w:after="120"/>
        <w:jc w:val="center"/>
        <w:rPr>
          <w:b/>
          <w:bCs/>
          <w:smallCaps/>
          <w:spacing w:val="28"/>
          <w:szCs w:val="24"/>
        </w:rPr>
      </w:pPr>
      <w:r>
        <w:rPr>
          <w:b/>
          <w:bCs/>
          <w:smallCaps/>
          <w:spacing w:val="28"/>
          <w:szCs w:val="24"/>
        </w:rPr>
        <w:t>Támogatási szerződés 1. számú</w:t>
      </w:r>
      <w:r w:rsidR="00ED422B">
        <w:rPr>
          <w:b/>
          <w:bCs/>
          <w:smallCaps/>
          <w:spacing w:val="28"/>
          <w:szCs w:val="24"/>
        </w:rPr>
        <w:t xml:space="preserve"> Módosítása</w:t>
      </w:r>
    </w:p>
    <w:p w:rsidR="00E16F73" w:rsidRPr="00177F2B" w:rsidRDefault="00E16F73" w:rsidP="00E16F73">
      <w:pPr>
        <w:overflowPunct/>
        <w:autoSpaceDE/>
        <w:adjustRightInd/>
        <w:jc w:val="both"/>
        <w:rPr>
          <w:szCs w:val="24"/>
        </w:rPr>
      </w:pPr>
      <w:proofErr w:type="gramStart"/>
      <w:r w:rsidRPr="00177F2B">
        <w:rPr>
          <w:szCs w:val="24"/>
        </w:rPr>
        <w:t>amely</w:t>
      </w:r>
      <w:proofErr w:type="gramEnd"/>
      <w:r w:rsidRPr="00177F2B">
        <w:rPr>
          <w:szCs w:val="24"/>
        </w:rPr>
        <w:t xml:space="preserve"> létrejött egyrészről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71"/>
      </w:tblGrid>
      <w:tr w:rsidR="00E16F73" w:rsidRPr="00177F2B" w:rsidTr="00E16F73">
        <w:tc>
          <w:tcPr>
            <w:tcW w:w="4219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rPr>
                <w:b/>
                <w:color w:val="000000"/>
                <w:szCs w:val="24"/>
              </w:rPr>
            </w:pPr>
            <w:r w:rsidRPr="00177F2B">
              <w:rPr>
                <w:bCs/>
                <w:szCs w:val="24"/>
              </w:rPr>
              <w:t>név</w:t>
            </w:r>
          </w:p>
        </w:tc>
        <w:tc>
          <w:tcPr>
            <w:tcW w:w="4671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rPr>
                <w:b/>
                <w:color w:val="000000"/>
                <w:szCs w:val="24"/>
              </w:rPr>
            </w:pPr>
            <w:r w:rsidRPr="00177F2B">
              <w:rPr>
                <w:b/>
                <w:bCs/>
                <w:szCs w:val="24"/>
              </w:rPr>
              <w:t xml:space="preserve">Budapest Főváros XIV. Kerület Zugló Önkormányzata  </w:t>
            </w:r>
          </w:p>
        </w:tc>
      </w:tr>
      <w:tr w:rsidR="00E16F73" w:rsidRPr="00177F2B" w:rsidTr="00E16F73">
        <w:tc>
          <w:tcPr>
            <w:tcW w:w="4219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rPr>
                <w:b/>
                <w:color w:val="000000"/>
                <w:szCs w:val="24"/>
              </w:rPr>
            </w:pPr>
            <w:r w:rsidRPr="00177F2B">
              <w:rPr>
                <w:bCs/>
                <w:szCs w:val="24"/>
              </w:rPr>
              <w:t>székhely</w:t>
            </w:r>
          </w:p>
        </w:tc>
        <w:tc>
          <w:tcPr>
            <w:tcW w:w="4671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rPr>
                <w:b/>
                <w:color w:val="000000"/>
                <w:szCs w:val="24"/>
              </w:rPr>
            </w:pPr>
            <w:r w:rsidRPr="00177F2B">
              <w:rPr>
                <w:b/>
                <w:bCs/>
                <w:szCs w:val="24"/>
              </w:rPr>
              <w:t xml:space="preserve">1145 Budapest, </w:t>
            </w:r>
            <w:proofErr w:type="spellStart"/>
            <w:r w:rsidRPr="00177F2B">
              <w:rPr>
                <w:b/>
                <w:bCs/>
                <w:szCs w:val="24"/>
              </w:rPr>
              <w:t>Pétervárad</w:t>
            </w:r>
            <w:proofErr w:type="spellEnd"/>
            <w:r w:rsidRPr="00177F2B">
              <w:rPr>
                <w:b/>
                <w:bCs/>
                <w:szCs w:val="24"/>
              </w:rPr>
              <w:t xml:space="preserve"> utca 2.</w:t>
            </w:r>
          </w:p>
        </w:tc>
      </w:tr>
      <w:tr w:rsidR="00E16F73" w:rsidRPr="00177F2B" w:rsidTr="00E16F73">
        <w:tc>
          <w:tcPr>
            <w:tcW w:w="4219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rPr>
                <w:b/>
                <w:color w:val="000000"/>
                <w:szCs w:val="24"/>
              </w:rPr>
            </w:pPr>
            <w:r w:rsidRPr="00177F2B">
              <w:rPr>
                <w:szCs w:val="24"/>
              </w:rPr>
              <w:t>törzskönyvi azonosítószám</w:t>
            </w:r>
          </w:p>
        </w:tc>
        <w:tc>
          <w:tcPr>
            <w:tcW w:w="4671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rPr>
                <w:b/>
                <w:color w:val="000000"/>
                <w:szCs w:val="24"/>
              </w:rPr>
            </w:pPr>
            <w:r w:rsidRPr="00177F2B">
              <w:rPr>
                <w:b/>
                <w:szCs w:val="24"/>
              </w:rPr>
              <w:t>735771</w:t>
            </w:r>
          </w:p>
        </w:tc>
      </w:tr>
      <w:tr w:rsidR="00E16F73" w:rsidRPr="00177F2B" w:rsidTr="00E16F73">
        <w:tc>
          <w:tcPr>
            <w:tcW w:w="4219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rPr>
                <w:b/>
                <w:color w:val="000000"/>
                <w:szCs w:val="24"/>
              </w:rPr>
            </w:pPr>
            <w:r w:rsidRPr="00177F2B">
              <w:rPr>
                <w:szCs w:val="24"/>
              </w:rPr>
              <w:t>adószám:</w:t>
            </w:r>
          </w:p>
        </w:tc>
        <w:tc>
          <w:tcPr>
            <w:tcW w:w="4671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rPr>
                <w:b/>
                <w:color w:val="000000"/>
                <w:szCs w:val="24"/>
              </w:rPr>
            </w:pPr>
            <w:r w:rsidRPr="00177F2B">
              <w:rPr>
                <w:b/>
                <w:bCs/>
                <w:szCs w:val="24"/>
              </w:rPr>
              <w:t>15735777-2-42</w:t>
            </w:r>
          </w:p>
        </w:tc>
      </w:tr>
      <w:tr w:rsidR="00E16F73" w:rsidRPr="00177F2B" w:rsidTr="00E16F73">
        <w:tc>
          <w:tcPr>
            <w:tcW w:w="4219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rPr>
                <w:b/>
                <w:color w:val="000000"/>
                <w:szCs w:val="24"/>
              </w:rPr>
            </w:pPr>
            <w:r w:rsidRPr="00177F2B">
              <w:rPr>
                <w:szCs w:val="24"/>
              </w:rPr>
              <w:t>statisztikai számjel</w:t>
            </w:r>
          </w:p>
        </w:tc>
        <w:tc>
          <w:tcPr>
            <w:tcW w:w="4671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rPr>
                <w:b/>
                <w:color w:val="000000"/>
                <w:szCs w:val="24"/>
              </w:rPr>
            </w:pPr>
            <w:r w:rsidRPr="00177F2B">
              <w:rPr>
                <w:b/>
                <w:bCs/>
                <w:szCs w:val="24"/>
              </w:rPr>
              <w:t>15735777-8411-321-01</w:t>
            </w:r>
          </w:p>
        </w:tc>
      </w:tr>
      <w:tr w:rsidR="00E16F73" w:rsidRPr="00177F2B" w:rsidTr="00E16F73">
        <w:tc>
          <w:tcPr>
            <w:tcW w:w="4219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rPr>
                <w:b/>
                <w:color w:val="000000"/>
                <w:szCs w:val="24"/>
              </w:rPr>
            </w:pPr>
            <w:r w:rsidRPr="00177F2B">
              <w:rPr>
                <w:szCs w:val="24"/>
              </w:rPr>
              <w:t>képviselője</w:t>
            </w:r>
          </w:p>
        </w:tc>
        <w:tc>
          <w:tcPr>
            <w:tcW w:w="4671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rPr>
                <w:b/>
                <w:color w:val="000000"/>
                <w:szCs w:val="24"/>
              </w:rPr>
            </w:pPr>
            <w:r w:rsidRPr="00177F2B">
              <w:rPr>
                <w:b/>
                <w:szCs w:val="24"/>
              </w:rPr>
              <w:t>Horváth Csaba</w:t>
            </w:r>
            <w:r w:rsidRPr="00177F2B">
              <w:rPr>
                <w:szCs w:val="24"/>
              </w:rPr>
              <w:t xml:space="preserve"> </w:t>
            </w:r>
            <w:r w:rsidRPr="00177F2B">
              <w:rPr>
                <w:b/>
                <w:color w:val="000000"/>
                <w:szCs w:val="24"/>
              </w:rPr>
              <w:t>polgármester</w:t>
            </w:r>
          </w:p>
        </w:tc>
      </w:tr>
    </w:tbl>
    <w:p w:rsidR="00E16F73" w:rsidRPr="00177F2B" w:rsidRDefault="00E16F73" w:rsidP="00E16F73">
      <w:pPr>
        <w:tabs>
          <w:tab w:val="left" w:pos="7581"/>
        </w:tabs>
        <w:overflowPunct/>
        <w:autoSpaceDE/>
        <w:adjustRightInd/>
        <w:spacing w:before="240" w:after="240"/>
        <w:rPr>
          <w:b/>
          <w:color w:val="000000"/>
          <w:szCs w:val="24"/>
        </w:rPr>
      </w:pPr>
      <w:proofErr w:type="gramStart"/>
      <w:r w:rsidRPr="00177F2B">
        <w:rPr>
          <w:color w:val="000000"/>
          <w:szCs w:val="24"/>
        </w:rPr>
        <w:t>mint</w:t>
      </w:r>
      <w:proofErr w:type="gramEnd"/>
      <w:r w:rsidRPr="00177F2B">
        <w:rPr>
          <w:color w:val="000000"/>
          <w:szCs w:val="24"/>
        </w:rPr>
        <w:t xml:space="preserve"> </w:t>
      </w:r>
      <w:r w:rsidRPr="00177F2B">
        <w:rPr>
          <w:b/>
          <w:color w:val="000000"/>
          <w:szCs w:val="24"/>
        </w:rPr>
        <w:t>Támogató</w:t>
      </w:r>
      <w:r w:rsidRPr="00177F2B">
        <w:rPr>
          <w:b/>
          <w:color w:val="000000"/>
          <w:szCs w:val="24"/>
        </w:rPr>
        <w:tab/>
      </w:r>
    </w:p>
    <w:p w:rsidR="00E16F73" w:rsidRPr="00177F2B" w:rsidRDefault="00E16F73" w:rsidP="00E16F73">
      <w:pPr>
        <w:overflowPunct/>
        <w:autoSpaceDE/>
        <w:adjustRightInd/>
        <w:spacing w:after="240"/>
        <w:jc w:val="both"/>
        <w:rPr>
          <w:szCs w:val="24"/>
        </w:rPr>
      </w:pPr>
      <w:proofErr w:type="gramStart"/>
      <w:r w:rsidRPr="00177F2B">
        <w:rPr>
          <w:szCs w:val="24"/>
        </w:rPr>
        <w:t>másrészről</w:t>
      </w:r>
      <w:proofErr w:type="gramEnd"/>
      <w:r w:rsidRPr="00177F2B">
        <w:rPr>
          <w:szCs w:val="24"/>
        </w:rPr>
        <w:t>:</w:t>
      </w:r>
    </w:p>
    <w:tbl>
      <w:tblPr>
        <w:tblW w:w="8951" w:type="dxa"/>
        <w:tblLook w:val="04A0" w:firstRow="1" w:lastRow="0" w:firstColumn="1" w:lastColumn="0" w:noHBand="0" w:noVBand="1"/>
      </w:tblPr>
      <w:tblGrid>
        <w:gridCol w:w="4219"/>
        <w:gridCol w:w="142"/>
        <w:gridCol w:w="4590"/>
      </w:tblGrid>
      <w:tr w:rsidR="00E16F73" w:rsidRPr="00177F2B" w:rsidTr="00E16F73">
        <w:tc>
          <w:tcPr>
            <w:tcW w:w="4219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jc w:val="both"/>
              <w:rPr>
                <w:szCs w:val="24"/>
              </w:rPr>
            </w:pPr>
            <w:r w:rsidRPr="00177F2B">
              <w:rPr>
                <w:szCs w:val="24"/>
              </w:rPr>
              <w:t xml:space="preserve">név: </w:t>
            </w:r>
            <w:r w:rsidRPr="00177F2B">
              <w:rPr>
                <w:szCs w:val="24"/>
              </w:rPr>
              <w:tab/>
            </w:r>
          </w:p>
        </w:tc>
        <w:tc>
          <w:tcPr>
            <w:tcW w:w="4732" w:type="dxa"/>
            <w:gridSpan w:val="2"/>
            <w:hideMark/>
          </w:tcPr>
          <w:p w:rsidR="00E16F73" w:rsidRPr="00177F2B" w:rsidRDefault="004022EA">
            <w:pPr>
              <w:overflowPunct/>
              <w:autoSpaceDE/>
              <w:adjustRightInd/>
              <w:ind w:firstLine="113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Tiszta Jövőért Közhasznú Alapítvány</w:t>
            </w:r>
          </w:p>
        </w:tc>
      </w:tr>
      <w:tr w:rsidR="00E16F73" w:rsidRPr="00177F2B" w:rsidTr="00E16F73">
        <w:tc>
          <w:tcPr>
            <w:tcW w:w="4219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jc w:val="both"/>
              <w:rPr>
                <w:szCs w:val="24"/>
              </w:rPr>
            </w:pPr>
            <w:r w:rsidRPr="00177F2B">
              <w:rPr>
                <w:szCs w:val="24"/>
              </w:rPr>
              <w:t xml:space="preserve">székhely: </w:t>
            </w:r>
          </w:p>
        </w:tc>
        <w:tc>
          <w:tcPr>
            <w:tcW w:w="4732" w:type="dxa"/>
            <w:gridSpan w:val="2"/>
            <w:hideMark/>
          </w:tcPr>
          <w:p w:rsidR="00E16F73" w:rsidRPr="00177F2B" w:rsidRDefault="004022EA">
            <w:pPr>
              <w:overflowPunct/>
              <w:autoSpaceDE/>
              <w:adjustRightInd/>
              <w:ind w:firstLine="113"/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>1143 Budapest, Tábornok u. 11/B.</w:t>
            </w:r>
          </w:p>
        </w:tc>
      </w:tr>
      <w:tr w:rsidR="00E16F73" w:rsidRPr="00177F2B" w:rsidTr="00E16F73">
        <w:trPr>
          <w:trHeight w:val="321"/>
        </w:trPr>
        <w:tc>
          <w:tcPr>
            <w:tcW w:w="4361" w:type="dxa"/>
            <w:gridSpan w:val="2"/>
            <w:hideMark/>
          </w:tcPr>
          <w:p w:rsidR="00E16F73" w:rsidRPr="00177F2B" w:rsidRDefault="004022EA">
            <w:pPr>
              <w:overflowPunct/>
              <w:autoSpaceDE/>
              <w:adjustRightInd/>
              <w:ind w:right="-5069"/>
              <w:jc w:val="both"/>
              <w:rPr>
                <w:szCs w:val="24"/>
              </w:rPr>
            </w:pPr>
            <w:r>
              <w:rPr>
                <w:szCs w:val="24"/>
              </w:rPr>
              <w:t>nyilvántartási szám:</w:t>
            </w:r>
            <w:r w:rsidR="00E16F73" w:rsidRPr="00177F2B">
              <w:rPr>
                <w:szCs w:val="24"/>
              </w:rPr>
              <w:t xml:space="preserve"> </w:t>
            </w:r>
          </w:p>
        </w:tc>
        <w:tc>
          <w:tcPr>
            <w:tcW w:w="4590" w:type="dxa"/>
            <w:hideMark/>
          </w:tcPr>
          <w:p w:rsidR="00E16F73" w:rsidRPr="00177F2B" w:rsidRDefault="00A026EF">
            <w:pPr>
              <w:overflowPunct/>
              <w:autoSpaceDE/>
              <w:adjustRightInd/>
              <w:ind w:left="-337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11</w:t>
            </w:r>
            <w:r w:rsidR="004022EA">
              <w:rPr>
                <w:b/>
                <w:color w:val="000000"/>
                <w:szCs w:val="24"/>
              </w:rPr>
              <w:t xml:space="preserve"> 01-01-0007594</w:t>
            </w:r>
          </w:p>
        </w:tc>
      </w:tr>
      <w:tr w:rsidR="00E16F73" w:rsidRPr="00177F2B" w:rsidTr="00E16F73">
        <w:trPr>
          <w:trHeight w:val="298"/>
        </w:trPr>
        <w:tc>
          <w:tcPr>
            <w:tcW w:w="4361" w:type="dxa"/>
            <w:gridSpan w:val="2"/>
            <w:hideMark/>
          </w:tcPr>
          <w:p w:rsidR="00E16F73" w:rsidRPr="00177F2B" w:rsidRDefault="00E16F73">
            <w:pPr>
              <w:overflowPunct/>
              <w:autoSpaceDE/>
              <w:adjustRightInd/>
              <w:ind w:right="-5069"/>
              <w:jc w:val="both"/>
              <w:rPr>
                <w:szCs w:val="24"/>
              </w:rPr>
            </w:pPr>
            <w:r w:rsidRPr="00177F2B">
              <w:rPr>
                <w:szCs w:val="24"/>
              </w:rPr>
              <w:t>nyilvántartásba vevő szerv:</w:t>
            </w:r>
          </w:p>
        </w:tc>
        <w:tc>
          <w:tcPr>
            <w:tcW w:w="4590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ind w:right="-5069"/>
              <w:jc w:val="both"/>
              <w:rPr>
                <w:b/>
                <w:szCs w:val="24"/>
              </w:rPr>
            </w:pPr>
            <w:r w:rsidRPr="00177F2B">
              <w:rPr>
                <w:b/>
                <w:szCs w:val="24"/>
              </w:rPr>
              <w:t>Fővárosi Törvényszék</w:t>
            </w:r>
          </w:p>
        </w:tc>
      </w:tr>
      <w:tr w:rsidR="00E16F73" w:rsidRPr="00177F2B" w:rsidTr="00E16F73">
        <w:tc>
          <w:tcPr>
            <w:tcW w:w="4219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ind w:right="-5069"/>
              <w:jc w:val="both"/>
              <w:rPr>
                <w:szCs w:val="24"/>
              </w:rPr>
            </w:pPr>
            <w:r w:rsidRPr="00177F2B">
              <w:rPr>
                <w:szCs w:val="24"/>
              </w:rPr>
              <w:t>adószám:</w:t>
            </w:r>
          </w:p>
        </w:tc>
        <w:tc>
          <w:tcPr>
            <w:tcW w:w="4732" w:type="dxa"/>
            <w:gridSpan w:val="2"/>
            <w:hideMark/>
          </w:tcPr>
          <w:p w:rsidR="00E16F73" w:rsidRPr="00177F2B" w:rsidRDefault="004022EA">
            <w:pPr>
              <w:overflowPunct/>
              <w:autoSpaceDE/>
              <w:adjustRightInd/>
              <w:ind w:firstLine="113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18096514-1-42</w:t>
            </w:r>
          </w:p>
        </w:tc>
      </w:tr>
      <w:tr w:rsidR="00E16F73" w:rsidRPr="00177F2B" w:rsidTr="00E16F73">
        <w:tc>
          <w:tcPr>
            <w:tcW w:w="4219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jc w:val="both"/>
              <w:rPr>
                <w:szCs w:val="24"/>
              </w:rPr>
            </w:pPr>
            <w:r w:rsidRPr="00177F2B">
              <w:rPr>
                <w:szCs w:val="24"/>
              </w:rPr>
              <w:t xml:space="preserve">képviselője: </w:t>
            </w:r>
          </w:p>
        </w:tc>
        <w:tc>
          <w:tcPr>
            <w:tcW w:w="4732" w:type="dxa"/>
            <w:gridSpan w:val="2"/>
            <w:hideMark/>
          </w:tcPr>
          <w:p w:rsidR="00E16F73" w:rsidRPr="00177F2B" w:rsidRDefault="004022EA">
            <w:pPr>
              <w:overflowPunct/>
              <w:autoSpaceDE/>
              <w:adjustRightInd/>
              <w:ind w:left="34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 xml:space="preserve">  Gondi János</w:t>
            </w:r>
          </w:p>
        </w:tc>
      </w:tr>
    </w:tbl>
    <w:p w:rsidR="00E16F73" w:rsidRPr="00177F2B" w:rsidRDefault="00E16F73" w:rsidP="00E16F73">
      <w:pPr>
        <w:overflowPunct/>
        <w:autoSpaceDE/>
        <w:adjustRightInd/>
        <w:jc w:val="both"/>
        <w:rPr>
          <w:szCs w:val="24"/>
        </w:rPr>
      </w:pPr>
    </w:p>
    <w:p w:rsidR="00E16F73" w:rsidRPr="00177F2B" w:rsidRDefault="00E16F73" w:rsidP="00E16F73">
      <w:pPr>
        <w:overflowPunct/>
        <w:autoSpaceDE/>
        <w:adjustRightInd/>
        <w:spacing w:before="120" w:after="120"/>
        <w:jc w:val="both"/>
        <w:rPr>
          <w:szCs w:val="24"/>
        </w:rPr>
      </w:pPr>
      <w:proofErr w:type="gramStart"/>
      <w:r w:rsidRPr="00177F2B">
        <w:rPr>
          <w:szCs w:val="24"/>
        </w:rPr>
        <w:t>mint</w:t>
      </w:r>
      <w:proofErr w:type="gramEnd"/>
      <w:r w:rsidRPr="00177F2B">
        <w:rPr>
          <w:szCs w:val="24"/>
        </w:rPr>
        <w:t xml:space="preserve"> </w:t>
      </w:r>
      <w:r w:rsidRPr="00177F2B">
        <w:rPr>
          <w:b/>
          <w:szCs w:val="24"/>
        </w:rPr>
        <w:t>Kedvezményezett</w:t>
      </w:r>
      <w:r w:rsidRPr="00177F2B">
        <w:rPr>
          <w:szCs w:val="24"/>
        </w:rPr>
        <w:t xml:space="preserve"> </w:t>
      </w:r>
    </w:p>
    <w:p w:rsidR="00E16F73" w:rsidRPr="00177F2B" w:rsidRDefault="00E16F73" w:rsidP="00E16F73">
      <w:pPr>
        <w:overflowPunct/>
        <w:autoSpaceDE/>
        <w:adjustRightInd/>
        <w:spacing w:before="120" w:after="120"/>
        <w:jc w:val="both"/>
        <w:rPr>
          <w:b/>
          <w:szCs w:val="24"/>
        </w:rPr>
      </w:pPr>
      <w:r w:rsidRPr="00177F2B">
        <w:rPr>
          <w:szCs w:val="24"/>
        </w:rPr>
        <w:t xml:space="preserve">(a továbbiakban együttesen: </w:t>
      </w:r>
      <w:r w:rsidRPr="00177F2B">
        <w:rPr>
          <w:b/>
          <w:szCs w:val="24"/>
        </w:rPr>
        <w:t>Felek</w:t>
      </w:r>
      <w:r w:rsidRPr="00177F2B">
        <w:rPr>
          <w:szCs w:val="24"/>
        </w:rPr>
        <w:t>)</w:t>
      </w:r>
      <w:r w:rsidRPr="00177F2B">
        <w:rPr>
          <w:b/>
          <w:szCs w:val="24"/>
        </w:rPr>
        <w:t xml:space="preserve"> </w:t>
      </w:r>
      <w:r w:rsidRPr="00177F2B">
        <w:rPr>
          <w:szCs w:val="24"/>
        </w:rPr>
        <w:t>között az alábbi feltételekkel:</w:t>
      </w:r>
    </w:p>
    <w:p w:rsidR="00E16F73" w:rsidRPr="00177F2B" w:rsidRDefault="00E16F73" w:rsidP="00E16F73">
      <w:pPr>
        <w:overflowPunct/>
        <w:autoSpaceDE/>
        <w:adjustRightInd/>
        <w:jc w:val="both"/>
        <w:rPr>
          <w:b/>
          <w:szCs w:val="24"/>
        </w:rPr>
      </w:pPr>
      <w:r w:rsidRPr="00177F2B">
        <w:rPr>
          <w:szCs w:val="24"/>
        </w:rPr>
        <w:tab/>
      </w:r>
      <w:r w:rsidRPr="00177F2B">
        <w:rPr>
          <w:szCs w:val="24"/>
        </w:rPr>
        <w:tab/>
        <w:t xml:space="preserve">         </w:t>
      </w:r>
    </w:p>
    <w:p w:rsidR="00E16F73" w:rsidRPr="00177F2B" w:rsidRDefault="00AF497B" w:rsidP="00E16F73">
      <w:pPr>
        <w:tabs>
          <w:tab w:val="left" w:pos="4680"/>
        </w:tabs>
        <w:overflowPunct/>
        <w:autoSpaceDE/>
        <w:adjustRightInd/>
        <w:jc w:val="both"/>
        <w:rPr>
          <w:szCs w:val="24"/>
        </w:rPr>
      </w:pPr>
      <w:r>
        <w:rPr>
          <w:szCs w:val="24"/>
        </w:rPr>
        <w:t>A Felek a 2023. december 20</w:t>
      </w:r>
      <w:r w:rsidR="00E16F73" w:rsidRPr="00177F2B">
        <w:rPr>
          <w:szCs w:val="24"/>
        </w:rPr>
        <w:t xml:space="preserve">. napján megkötött támogatási szerződést (a továbbiakban: Szerződés) az alábbiak szerint módosítják: </w:t>
      </w:r>
    </w:p>
    <w:p w:rsidR="00E16F73" w:rsidRDefault="00E16F73" w:rsidP="00E16F73">
      <w:pPr>
        <w:tabs>
          <w:tab w:val="left" w:pos="4680"/>
        </w:tabs>
        <w:overflowPunct/>
        <w:autoSpaceDE/>
        <w:adjustRightInd/>
        <w:spacing w:after="120"/>
        <w:jc w:val="both"/>
        <w:rPr>
          <w:szCs w:val="24"/>
        </w:rPr>
      </w:pPr>
    </w:p>
    <w:p w:rsidR="00B6734D" w:rsidRPr="00177F2B" w:rsidRDefault="00B6734D" w:rsidP="00B6734D">
      <w:pPr>
        <w:pStyle w:val="Szvegtrzs"/>
        <w:spacing w:before="120"/>
        <w:rPr>
          <w:szCs w:val="24"/>
        </w:rPr>
      </w:pPr>
      <w:r>
        <w:rPr>
          <w:szCs w:val="24"/>
        </w:rPr>
        <w:t>1. A Szerződés 2</w:t>
      </w:r>
      <w:r w:rsidRPr="00177F2B">
        <w:rPr>
          <w:szCs w:val="24"/>
        </w:rPr>
        <w:t>) pont</w:t>
      </w:r>
      <w:r>
        <w:rPr>
          <w:szCs w:val="24"/>
        </w:rPr>
        <w:t>ja helyébe</w:t>
      </w:r>
      <w:r w:rsidRPr="00177F2B">
        <w:rPr>
          <w:szCs w:val="24"/>
        </w:rPr>
        <w:t xml:space="preserve"> a következő rendelkezés lép:</w:t>
      </w:r>
    </w:p>
    <w:p w:rsidR="00B6734D" w:rsidRPr="00177F2B" w:rsidRDefault="00B6734D" w:rsidP="00B6734D">
      <w:pPr>
        <w:tabs>
          <w:tab w:val="left" w:pos="7859"/>
        </w:tabs>
        <w:jc w:val="both"/>
        <w:rPr>
          <w:szCs w:val="24"/>
        </w:rPr>
      </w:pPr>
      <w:r w:rsidRPr="00177F2B">
        <w:rPr>
          <w:szCs w:val="24"/>
        </w:rPr>
        <w:t>„</w:t>
      </w:r>
      <w:r w:rsidRPr="004B5C77">
        <w:rPr>
          <w:sz w:val="23"/>
          <w:szCs w:val="23"/>
        </w:rPr>
        <w:t xml:space="preserve">A támogatást </w:t>
      </w:r>
      <w:r w:rsidRPr="00E675BD">
        <w:rPr>
          <w:sz w:val="23"/>
          <w:szCs w:val="23"/>
        </w:rPr>
        <w:t>Kedvezményezett</w:t>
      </w:r>
      <w:r>
        <w:rPr>
          <w:sz w:val="23"/>
          <w:szCs w:val="23"/>
        </w:rPr>
        <w:t xml:space="preserve"> 2023. május 01. – 2024. február 16.</w:t>
      </w:r>
      <w:r w:rsidRPr="004B5C77">
        <w:rPr>
          <w:color w:val="C00000"/>
          <w:sz w:val="23"/>
          <w:szCs w:val="23"/>
        </w:rPr>
        <w:t xml:space="preserve"> </w:t>
      </w:r>
      <w:r w:rsidRPr="004B5C77">
        <w:rPr>
          <w:sz w:val="23"/>
          <w:szCs w:val="23"/>
        </w:rPr>
        <w:t>között a megjelölt célok megvalósításával összefüggésben keletkezett fizetési kötelezettségei kiegyenlítésére használhatj</w:t>
      </w:r>
      <w:r w:rsidR="00DF02E3">
        <w:rPr>
          <w:sz w:val="23"/>
          <w:szCs w:val="23"/>
        </w:rPr>
        <w:t>a fel</w:t>
      </w:r>
      <w:r w:rsidRPr="004B5C77">
        <w:rPr>
          <w:sz w:val="23"/>
          <w:szCs w:val="23"/>
        </w:rPr>
        <w:t>.</w:t>
      </w:r>
      <w:r w:rsidR="00DF02E3">
        <w:rPr>
          <w:sz w:val="23"/>
          <w:szCs w:val="23"/>
        </w:rPr>
        <w:t>”</w:t>
      </w:r>
      <w:bookmarkStart w:id="0" w:name="_GoBack"/>
      <w:bookmarkEnd w:id="0"/>
    </w:p>
    <w:p w:rsidR="00B6734D" w:rsidRDefault="00B6734D" w:rsidP="00E16F73">
      <w:pPr>
        <w:pStyle w:val="Szvegtrzs"/>
        <w:spacing w:before="120"/>
        <w:rPr>
          <w:szCs w:val="24"/>
        </w:rPr>
      </w:pPr>
    </w:p>
    <w:p w:rsidR="00E16F73" w:rsidRPr="00177F2B" w:rsidRDefault="00E16F73" w:rsidP="00E16F73">
      <w:pPr>
        <w:pStyle w:val="Szvegtrzs"/>
        <w:spacing w:before="120"/>
        <w:rPr>
          <w:szCs w:val="24"/>
        </w:rPr>
      </w:pPr>
      <w:r w:rsidRPr="00177F2B">
        <w:rPr>
          <w:szCs w:val="24"/>
        </w:rPr>
        <w:t>2. A Szerződés 10) pont első bekezdése helyébe a következő rendelkezés lép:</w:t>
      </w:r>
    </w:p>
    <w:p w:rsidR="00E16F73" w:rsidRPr="00177F2B" w:rsidRDefault="00E16F73" w:rsidP="00E16F73">
      <w:pPr>
        <w:tabs>
          <w:tab w:val="left" w:pos="7859"/>
        </w:tabs>
        <w:jc w:val="both"/>
        <w:rPr>
          <w:szCs w:val="24"/>
        </w:rPr>
      </w:pPr>
      <w:r w:rsidRPr="00177F2B">
        <w:rPr>
          <w:szCs w:val="24"/>
        </w:rPr>
        <w:t>„ Kedvezményezett köteles a támogatott programjáról szöveges szakmai beszámolót, a támogatási összeg felhasználásáról pénzügyi elszámolást kész</w:t>
      </w:r>
      <w:r w:rsidR="00AF497B">
        <w:rPr>
          <w:szCs w:val="24"/>
        </w:rPr>
        <w:t>íteni legkésőbb 2024. április 30</w:t>
      </w:r>
      <w:r w:rsidRPr="00177F2B">
        <w:rPr>
          <w:szCs w:val="24"/>
        </w:rPr>
        <w:t>-ig.”</w:t>
      </w:r>
    </w:p>
    <w:p w:rsidR="00E16F73" w:rsidRPr="00177F2B" w:rsidRDefault="00E16F73" w:rsidP="00E16F73">
      <w:pPr>
        <w:tabs>
          <w:tab w:val="left" w:pos="4680"/>
        </w:tabs>
        <w:overflowPunct/>
        <w:autoSpaceDE/>
        <w:adjustRightInd/>
        <w:spacing w:after="120"/>
        <w:jc w:val="both"/>
        <w:rPr>
          <w:szCs w:val="24"/>
        </w:rPr>
      </w:pPr>
    </w:p>
    <w:p w:rsidR="00E16F73" w:rsidRPr="00177F2B" w:rsidRDefault="00E16F73" w:rsidP="00E16F73">
      <w:pPr>
        <w:tabs>
          <w:tab w:val="left" w:pos="4680"/>
        </w:tabs>
        <w:overflowPunct/>
        <w:autoSpaceDE/>
        <w:adjustRightInd/>
        <w:spacing w:after="120"/>
        <w:jc w:val="both"/>
        <w:rPr>
          <w:color w:val="000000"/>
          <w:szCs w:val="24"/>
        </w:rPr>
      </w:pPr>
      <w:r w:rsidRPr="00177F2B">
        <w:rPr>
          <w:color w:val="000000"/>
          <w:szCs w:val="24"/>
        </w:rPr>
        <w:t xml:space="preserve">3. A szerződés egyéb pontjai változatlanul maradnak. </w:t>
      </w:r>
    </w:p>
    <w:p w:rsidR="00E16F73" w:rsidRPr="00177F2B" w:rsidRDefault="00E16F73" w:rsidP="00E16F73">
      <w:pPr>
        <w:tabs>
          <w:tab w:val="left" w:pos="708"/>
          <w:tab w:val="center" w:pos="4536"/>
          <w:tab w:val="right" w:pos="9072"/>
        </w:tabs>
        <w:overflowPunct/>
        <w:autoSpaceDE/>
        <w:adjustRightInd/>
        <w:jc w:val="both"/>
        <w:rPr>
          <w:szCs w:val="24"/>
        </w:rPr>
      </w:pPr>
      <w:r w:rsidRPr="00177F2B">
        <w:rPr>
          <w:szCs w:val="24"/>
        </w:rPr>
        <w:t>Jelen szerződést Budapest Főváros XIV. Kerület Zugló Önkormányzata Képviselő-testülete a /2024. (</w:t>
      </w:r>
      <w:proofErr w:type="gramStart"/>
      <w:r w:rsidRPr="00177F2B">
        <w:rPr>
          <w:szCs w:val="24"/>
        </w:rPr>
        <w:t>,,.</w:t>
      </w:r>
      <w:proofErr w:type="gramEnd"/>
      <w:r w:rsidRPr="00177F2B">
        <w:rPr>
          <w:szCs w:val="24"/>
        </w:rPr>
        <w:t xml:space="preserve">) önkormányzati határozatával hagyta jóvá, amelyet a Felek elolvastak, értelmeztek, </w:t>
      </w:r>
      <w:r w:rsidRPr="00177F2B">
        <w:rPr>
          <w:szCs w:val="24"/>
        </w:rPr>
        <w:lastRenderedPageBreak/>
        <w:t>és mint akaratukkal mindenben megegyezőt, jóváhagyólag írtak alá, továbbá példányaikat egyidejűleg átvettek.</w:t>
      </w:r>
    </w:p>
    <w:p w:rsidR="00E16F73" w:rsidRPr="00177F2B" w:rsidRDefault="00E16F73" w:rsidP="00E16F73">
      <w:pPr>
        <w:tabs>
          <w:tab w:val="left" w:pos="4680"/>
        </w:tabs>
        <w:overflowPunct/>
        <w:autoSpaceDE/>
        <w:adjustRightInd/>
        <w:jc w:val="both"/>
        <w:rPr>
          <w:szCs w:val="24"/>
        </w:rPr>
      </w:pPr>
    </w:p>
    <w:p w:rsidR="00E16F73" w:rsidRPr="00177F2B" w:rsidRDefault="00E16F73" w:rsidP="00E16F73">
      <w:pPr>
        <w:tabs>
          <w:tab w:val="center" w:pos="2268"/>
          <w:tab w:val="center" w:pos="7371"/>
        </w:tabs>
        <w:overflowPunct/>
        <w:autoSpaceDE/>
        <w:adjustRightInd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08"/>
        <w:gridCol w:w="3864"/>
      </w:tblGrid>
      <w:tr w:rsidR="00E16F73" w:rsidRPr="00177F2B" w:rsidTr="00E16F73">
        <w:tc>
          <w:tcPr>
            <w:tcW w:w="6204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ind w:firstLine="426"/>
              <w:rPr>
                <w:szCs w:val="24"/>
              </w:rPr>
            </w:pPr>
            <w:r w:rsidRPr="00177F2B">
              <w:rPr>
                <w:szCs w:val="24"/>
              </w:rPr>
              <w:t xml:space="preserve">Budapest, dátum: </w:t>
            </w:r>
          </w:p>
        </w:tc>
        <w:tc>
          <w:tcPr>
            <w:tcW w:w="4606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rPr>
                <w:szCs w:val="24"/>
              </w:rPr>
            </w:pPr>
            <w:r w:rsidRPr="00177F2B">
              <w:rPr>
                <w:szCs w:val="24"/>
              </w:rPr>
              <w:t>Budapest, dátum:</w:t>
            </w:r>
          </w:p>
        </w:tc>
      </w:tr>
      <w:tr w:rsidR="00E16F73" w:rsidRPr="00177F2B" w:rsidTr="00E16F73">
        <w:tc>
          <w:tcPr>
            <w:tcW w:w="6204" w:type="dxa"/>
          </w:tcPr>
          <w:p w:rsidR="00E16F73" w:rsidRPr="00177F2B" w:rsidRDefault="00E16F73">
            <w:pPr>
              <w:overflowPunct/>
              <w:autoSpaceDE/>
              <w:adjustRightInd/>
              <w:rPr>
                <w:b/>
                <w:szCs w:val="24"/>
              </w:rPr>
            </w:pPr>
          </w:p>
          <w:p w:rsidR="00E16F73" w:rsidRPr="00177F2B" w:rsidRDefault="00E16F73">
            <w:pPr>
              <w:overflowPunct/>
              <w:autoSpaceDE/>
              <w:adjustRightInd/>
              <w:rPr>
                <w:szCs w:val="24"/>
              </w:rPr>
            </w:pPr>
          </w:p>
        </w:tc>
        <w:tc>
          <w:tcPr>
            <w:tcW w:w="4606" w:type="dxa"/>
          </w:tcPr>
          <w:p w:rsidR="00E16F73" w:rsidRPr="00177F2B" w:rsidRDefault="00E16F73">
            <w:pPr>
              <w:overflowPunct/>
              <w:autoSpaceDE/>
              <w:adjustRightInd/>
              <w:rPr>
                <w:szCs w:val="24"/>
              </w:rPr>
            </w:pPr>
          </w:p>
        </w:tc>
      </w:tr>
    </w:tbl>
    <w:p w:rsidR="00E16F73" w:rsidRPr="00177F2B" w:rsidRDefault="00E16F73" w:rsidP="00E16F73">
      <w:pPr>
        <w:overflowPunct/>
        <w:autoSpaceDE/>
        <w:adjustRightInd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3"/>
        <w:gridCol w:w="4359"/>
      </w:tblGrid>
      <w:tr w:rsidR="00E16F73" w:rsidRPr="00177F2B" w:rsidTr="00E16F73">
        <w:tc>
          <w:tcPr>
            <w:tcW w:w="6345" w:type="dxa"/>
          </w:tcPr>
          <w:p w:rsidR="00E16F73" w:rsidRPr="00177F2B" w:rsidRDefault="00E16F73">
            <w:pPr>
              <w:overflowPunct/>
              <w:autoSpaceDE/>
              <w:adjustRightInd/>
              <w:rPr>
                <w:b/>
                <w:szCs w:val="24"/>
              </w:rPr>
            </w:pPr>
          </w:p>
          <w:p w:rsidR="00E16F73" w:rsidRPr="00177F2B" w:rsidRDefault="00E16F73">
            <w:pPr>
              <w:overflowPunct/>
              <w:autoSpaceDE/>
              <w:adjustRightInd/>
              <w:jc w:val="center"/>
              <w:rPr>
                <w:b/>
                <w:szCs w:val="24"/>
              </w:rPr>
            </w:pPr>
            <w:r w:rsidRPr="00177F2B">
              <w:rPr>
                <w:b/>
                <w:szCs w:val="24"/>
              </w:rPr>
              <w:t>……………………………………………</w:t>
            </w:r>
          </w:p>
        </w:tc>
        <w:tc>
          <w:tcPr>
            <w:tcW w:w="4606" w:type="dxa"/>
          </w:tcPr>
          <w:p w:rsidR="00E16F73" w:rsidRPr="00177F2B" w:rsidRDefault="00E16F73">
            <w:pPr>
              <w:overflowPunct/>
              <w:autoSpaceDE/>
              <w:adjustRightInd/>
              <w:rPr>
                <w:b/>
                <w:szCs w:val="24"/>
              </w:rPr>
            </w:pPr>
          </w:p>
          <w:p w:rsidR="00E16F73" w:rsidRPr="00177F2B" w:rsidRDefault="00E16F73">
            <w:pPr>
              <w:overflowPunct/>
              <w:autoSpaceDE/>
              <w:adjustRightInd/>
              <w:jc w:val="center"/>
              <w:rPr>
                <w:b/>
                <w:szCs w:val="24"/>
              </w:rPr>
            </w:pPr>
            <w:r w:rsidRPr="00177F2B">
              <w:rPr>
                <w:b/>
                <w:szCs w:val="24"/>
              </w:rPr>
              <w:t>……………………………………………</w:t>
            </w:r>
          </w:p>
        </w:tc>
      </w:tr>
      <w:tr w:rsidR="00E16F73" w:rsidRPr="00177F2B" w:rsidTr="00E16F73">
        <w:tc>
          <w:tcPr>
            <w:tcW w:w="6345" w:type="dxa"/>
            <w:hideMark/>
          </w:tcPr>
          <w:p w:rsidR="00E16F73" w:rsidRPr="00177F2B" w:rsidRDefault="00E16F73">
            <w:pPr>
              <w:overflowPunct/>
              <w:autoSpaceDE/>
              <w:adjustRightInd/>
              <w:jc w:val="center"/>
              <w:rPr>
                <w:b/>
                <w:szCs w:val="24"/>
              </w:rPr>
            </w:pPr>
            <w:r w:rsidRPr="00177F2B">
              <w:rPr>
                <w:b/>
                <w:szCs w:val="24"/>
              </w:rPr>
              <w:t xml:space="preserve">Budapest Főváros XIV. Kerület </w:t>
            </w:r>
          </w:p>
          <w:p w:rsidR="00E16F73" w:rsidRPr="00177F2B" w:rsidRDefault="00E16F73">
            <w:pPr>
              <w:overflowPunct/>
              <w:autoSpaceDE/>
              <w:adjustRightInd/>
              <w:jc w:val="center"/>
              <w:rPr>
                <w:b/>
                <w:szCs w:val="24"/>
              </w:rPr>
            </w:pPr>
            <w:r w:rsidRPr="00177F2B">
              <w:rPr>
                <w:b/>
                <w:szCs w:val="24"/>
              </w:rPr>
              <w:t>Zugló Önkormányzata</w:t>
            </w:r>
          </w:p>
          <w:p w:rsidR="00E16F73" w:rsidRPr="00177F2B" w:rsidRDefault="00E16F73">
            <w:pPr>
              <w:overflowPunct/>
              <w:autoSpaceDE/>
              <w:adjustRightInd/>
              <w:jc w:val="center"/>
              <w:rPr>
                <w:b/>
                <w:szCs w:val="24"/>
              </w:rPr>
            </w:pPr>
            <w:r w:rsidRPr="00177F2B">
              <w:rPr>
                <w:b/>
                <w:szCs w:val="24"/>
              </w:rPr>
              <w:t>Támogató</w:t>
            </w:r>
          </w:p>
          <w:tbl>
            <w:tblPr>
              <w:tblW w:w="0" w:type="auto"/>
              <w:tblInd w:w="709" w:type="dxa"/>
              <w:tblLook w:val="01E0" w:firstRow="1" w:lastRow="1" w:firstColumn="1" w:lastColumn="1" w:noHBand="0" w:noVBand="0"/>
            </w:tblPr>
            <w:tblGrid>
              <w:gridCol w:w="3788"/>
            </w:tblGrid>
            <w:tr w:rsidR="00E16F73" w:rsidRPr="00177F2B">
              <w:tc>
                <w:tcPr>
                  <w:tcW w:w="4606" w:type="dxa"/>
                  <w:hideMark/>
                </w:tcPr>
                <w:p w:rsidR="00E16F73" w:rsidRPr="00177F2B" w:rsidRDefault="002C71DA" w:rsidP="002C71DA">
                  <w:pPr>
                    <w:overflowPunct/>
                    <w:autoSpaceDE/>
                    <w:adjustRightInd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                 </w:t>
                  </w:r>
                  <w:r w:rsidR="00E16F73" w:rsidRPr="00177F2B">
                    <w:rPr>
                      <w:b/>
                      <w:szCs w:val="24"/>
                    </w:rPr>
                    <w:t>Képviseletében</w:t>
                  </w:r>
                </w:p>
                <w:p w:rsidR="00E16F73" w:rsidRPr="00177F2B" w:rsidRDefault="00E16F73">
                  <w:pPr>
                    <w:overflowPunct/>
                    <w:autoSpaceDE/>
                    <w:adjustRightInd/>
                    <w:jc w:val="center"/>
                    <w:rPr>
                      <w:b/>
                      <w:szCs w:val="24"/>
                    </w:rPr>
                  </w:pPr>
                  <w:r w:rsidRPr="00177F2B">
                    <w:rPr>
                      <w:b/>
                      <w:szCs w:val="24"/>
                    </w:rPr>
                    <w:t>Horváth Csaba</w:t>
                  </w:r>
                </w:p>
              </w:tc>
            </w:tr>
            <w:tr w:rsidR="00E16F73" w:rsidRPr="00177F2B">
              <w:tc>
                <w:tcPr>
                  <w:tcW w:w="4606" w:type="dxa"/>
                  <w:hideMark/>
                </w:tcPr>
                <w:p w:rsidR="00E16F73" w:rsidRPr="00177F2B" w:rsidRDefault="00E16F73">
                  <w:pPr>
                    <w:overflowPunct/>
                    <w:autoSpaceDE/>
                    <w:adjustRightInd/>
                    <w:jc w:val="center"/>
                    <w:rPr>
                      <w:szCs w:val="24"/>
                    </w:rPr>
                  </w:pPr>
                  <w:r w:rsidRPr="00177F2B">
                    <w:rPr>
                      <w:szCs w:val="24"/>
                    </w:rPr>
                    <w:t>polgármester</w:t>
                  </w:r>
                </w:p>
              </w:tc>
            </w:tr>
          </w:tbl>
          <w:p w:rsidR="00E16F73" w:rsidRPr="00177F2B" w:rsidRDefault="00E16F73">
            <w:pPr>
              <w:overflowPunct/>
              <w:autoSpaceDE/>
              <w:adjustRightInd/>
              <w:jc w:val="center"/>
              <w:rPr>
                <w:b/>
                <w:szCs w:val="24"/>
              </w:rPr>
            </w:pPr>
          </w:p>
        </w:tc>
        <w:tc>
          <w:tcPr>
            <w:tcW w:w="4606" w:type="dxa"/>
            <w:hideMark/>
          </w:tcPr>
          <w:p w:rsidR="00E16F73" w:rsidRPr="00177F2B" w:rsidRDefault="00ED422B">
            <w:pPr>
              <w:overflowPunct/>
              <w:autoSpaceDE/>
              <w:adjustRightInd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Tiszta Jövőért Közhasznú Alapítvány</w:t>
            </w:r>
          </w:p>
          <w:p w:rsidR="00E16F73" w:rsidRPr="00177F2B" w:rsidRDefault="00E16F73">
            <w:pPr>
              <w:overflowPunct/>
              <w:autoSpaceDE/>
              <w:adjustRightInd/>
              <w:jc w:val="center"/>
              <w:rPr>
                <w:b/>
                <w:szCs w:val="24"/>
              </w:rPr>
            </w:pPr>
            <w:r w:rsidRPr="00177F2B">
              <w:rPr>
                <w:b/>
                <w:szCs w:val="24"/>
              </w:rPr>
              <w:t>Kedvezményezett</w:t>
            </w:r>
            <w:r w:rsidRPr="00177F2B">
              <w:rPr>
                <w:b/>
                <w:szCs w:val="24"/>
              </w:rPr>
              <w:br/>
              <w:t>Képviseletében</w:t>
            </w:r>
          </w:p>
          <w:p w:rsidR="00E16F73" w:rsidRPr="00177F2B" w:rsidRDefault="00ED422B">
            <w:pPr>
              <w:overflowPunct/>
              <w:autoSpaceDE/>
              <w:adjustRightInd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Gondi János</w:t>
            </w:r>
            <w:r w:rsidR="00E16F73" w:rsidRPr="00177F2B">
              <w:rPr>
                <w:b/>
                <w:szCs w:val="24"/>
              </w:rPr>
              <w:br/>
            </w:r>
            <w:r w:rsidR="00E16F73" w:rsidRPr="00177F2B">
              <w:rPr>
                <w:szCs w:val="24"/>
              </w:rPr>
              <w:t>elnök</w:t>
            </w:r>
          </w:p>
        </w:tc>
      </w:tr>
    </w:tbl>
    <w:p w:rsidR="00E16F73" w:rsidRDefault="00E16F73" w:rsidP="00E16F73">
      <w:pPr>
        <w:tabs>
          <w:tab w:val="center" w:pos="2268"/>
          <w:tab w:val="center" w:pos="7371"/>
        </w:tabs>
        <w:overflowPunct/>
        <w:autoSpaceDE/>
        <w:adjustRightInd/>
        <w:jc w:val="both"/>
        <w:rPr>
          <w:sz w:val="20"/>
        </w:rPr>
      </w:pPr>
    </w:p>
    <w:p w:rsidR="00E16F73" w:rsidRDefault="00E16F73" w:rsidP="00E16F73">
      <w:pPr>
        <w:tabs>
          <w:tab w:val="center" w:pos="2268"/>
          <w:tab w:val="center" w:pos="7371"/>
        </w:tabs>
        <w:overflowPunct/>
        <w:autoSpaceDE/>
        <w:adjustRightInd/>
        <w:rPr>
          <w:sz w:val="20"/>
        </w:rPr>
      </w:pPr>
      <w:r>
        <w:rPr>
          <w:sz w:val="20"/>
        </w:rPr>
        <w:tab/>
      </w:r>
    </w:p>
    <w:p w:rsidR="00E16F73" w:rsidRDefault="00E16F73" w:rsidP="00E16F73">
      <w:pPr>
        <w:tabs>
          <w:tab w:val="center" w:pos="2268"/>
          <w:tab w:val="center" w:pos="7371"/>
        </w:tabs>
        <w:overflowPunct/>
        <w:autoSpaceDE/>
        <w:adjustRightInd/>
        <w:rPr>
          <w:sz w:val="20"/>
        </w:rPr>
      </w:pPr>
      <w:r>
        <w:rPr>
          <w:sz w:val="20"/>
        </w:rPr>
        <w:tab/>
      </w:r>
    </w:p>
    <w:p w:rsidR="00E16F73" w:rsidRDefault="00E16F73" w:rsidP="00E16F73">
      <w:pPr>
        <w:jc w:val="both"/>
        <w:rPr>
          <w:i/>
        </w:rPr>
      </w:pPr>
    </w:p>
    <w:p w:rsidR="009416D6" w:rsidRDefault="009416D6"/>
    <w:sectPr w:rsidR="00941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21AA"/>
    <w:multiLevelType w:val="hybridMultilevel"/>
    <w:tmpl w:val="4056B8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6727D"/>
    <w:multiLevelType w:val="hybridMultilevel"/>
    <w:tmpl w:val="9146C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73"/>
    <w:rsid w:val="00177F2B"/>
    <w:rsid w:val="002C71DA"/>
    <w:rsid w:val="003F01EA"/>
    <w:rsid w:val="004022EA"/>
    <w:rsid w:val="00506E7D"/>
    <w:rsid w:val="0070329C"/>
    <w:rsid w:val="008C7949"/>
    <w:rsid w:val="009416D6"/>
    <w:rsid w:val="00A026EF"/>
    <w:rsid w:val="00AF497B"/>
    <w:rsid w:val="00B6734D"/>
    <w:rsid w:val="00CC39E2"/>
    <w:rsid w:val="00DF02E3"/>
    <w:rsid w:val="00E16F73"/>
    <w:rsid w:val="00E675BD"/>
    <w:rsid w:val="00ED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A064C-8E68-42EE-8CE1-0E87E4D8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6F73"/>
    <w:pPr>
      <w:overflowPunct w:val="0"/>
      <w:autoSpaceDE w:val="0"/>
      <w:autoSpaceDN w:val="0"/>
      <w:adjustRightInd w:val="0"/>
      <w:spacing w:line="240" w:lineRule="auto"/>
      <w:ind w:left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E16F73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E16F7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6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254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Fábis Laura</cp:lastModifiedBy>
  <cp:revision>10</cp:revision>
  <dcterms:created xsi:type="dcterms:W3CDTF">2024-03-11T08:26:00Z</dcterms:created>
  <dcterms:modified xsi:type="dcterms:W3CDTF">2024-03-11T11:01:00Z</dcterms:modified>
</cp:coreProperties>
</file>