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AD67" w14:textId="1607EA2F" w:rsidR="006E721C" w:rsidRPr="00DA5F22" w:rsidRDefault="006E721C" w:rsidP="00D0598B">
      <w:pPr>
        <w:spacing w:after="100" w:afterAutospacing="1" w:line="360" w:lineRule="auto"/>
        <w:jc w:val="center"/>
        <w:rPr>
          <w:rFonts w:ascii="Arial" w:hAnsi="Arial" w:cs="Arial"/>
          <w:b/>
          <w:color w:val="000000" w:themeColor="text1"/>
        </w:rPr>
      </w:pPr>
      <w:r w:rsidRPr="00DA5F22">
        <w:rPr>
          <w:rFonts w:ascii="Arial" w:hAnsi="Arial" w:cs="Arial"/>
          <w:b/>
          <w:color w:val="000000" w:themeColor="text1"/>
        </w:rPr>
        <w:t>EGYÜTTMŰKÖDÉSI MEGÁLLAPODÁS</w:t>
      </w:r>
      <w:r w:rsidR="00206948" w:rsidRPr="00DA5F22">
        <w:rPr>
          <w:rFonts w:ascii="Arial" w:hAnsi="Arial" w:cs="Arial"/>
          <w:b/>
          <w:color w:val="000000" w:themeColor="text1"/>
        </w:rPr>
        <w:t xml:space="preserve"> </w:t>
      </w:r>
    </w:p>
    <w:p w14:paraId="4729B274" w14:textId="4C9C857B" w:rsidR="00206948" w:rsidRPr="00DA5F22" w:rsidRDefault="00206948" w:rsidP="00D0598B">
      <w:pPr>
        <w:spacing w:after="100" w:afterAutospacing="1" w:line="360" w:lineRule="auto"/>
        <w:jc w:val="center"/>
        <w:rPr>
          <w:rFonts w:ascii="Arial" w:hAnsi="Arial" w:cs="Arial"/>
          <w:b/>
          <w:color w:val="000000" w:themeColor="text1"/>
        </w:rPr>
      </w:pPr>
      <w:r w:rsidRPr="00DA5F22">
        <w:rPr>
          <w:rFonts w:ascii="Arial" w:hAnsi="Arial" w:cs="Arial"/>
          <w:b/>
          <w:color w:val="000000" w:themeColor="text1"/>
        </w:rPr>
        <w:t xml:space="preserve">a közösségi autóbérleti </w:t>
      </w:r>
      <w:r w:rsidR="00564334" w:rsidRPr="00DA5F22">
        <w:rPr>
          <w:rFonts w:ascii="Arial" w:hAnsi="Arial" w:cs="Arial"/>
          <w:b/>
          <w:color w:val="000000" w:themeColor="text1"/>
        </w:rPr>
        <w:t xml:space="preserve">várakozási hozzájárulással kapcsolatos </w:t>
      </w:r>
    </w:p>
    <w:p w14:paraId="48AFBF5A" w14:textId="0A9F905B" w:rsidR="00206948" w:rsidRPr="00DA5F22" w:rsidRDefault="00206948" w:rsidP="00D0598B">
      <w:pPr>
        <w:spacing w:after="100" w:afterAutospacing="1" w:line="360" w:lineRule="auto"/>
        <w:jc w:val="center"/>
        <w:rPr>
          <w:rFonts w:ascii="Arial" w:hAnsi="Arial" w:cs="Arial"/>
          <w:b/>
          <w:color w:val="000000" w:themeColor="text1"/>
        </w:rPr>
      </w:pPr>
      <w:r w:rsidRPr="00DA5F22">
        <w:rPr>
          <w:rFonts w:ascii="Arial" w:hAnsi="Arial" w:cs="Arial"/>
          <w:b/>
          <w:color w:val="000000" w:themeColor="text1"/>
        </w:rPr>
        <w:t xml:space="preserve"> eljárási</w:t>
      </w:r>
      <w:r w:rsidR="00DA5F22">
        <w:rPr>
          <w:rFonts w:ascii="Arial" w:hAnsi="Arial" w:cs="Arial"/>
          <w:b/>
          <w:color w:val="000000" w:themeColor="text1"/>
        </w:rPr>
        <w:t xml:space="preserve"> és elszámolási</w:t>
      </w:r>
      <w:r w:rsidRPr="00DA5F22">
        <w:rPr>
          <w:rFonts w:ascii="Arial" w:hAnsi="Arial" w:cs="Arial"/>
          <w:b/>
          <w:color w:val="000000" w:themeColor="text1"/>
        </w:rPr>
        <w:t xml:space="preserve"> kérdésekről</w:t>
      </w:r>
    </w:p>
    <w:p w14:paraId="6F3B1D20" w14:textId="2F5934A1" w:rsidR="00206948" w:rsidRPr="00DA5F22" w:rsidRDefault="00206948" w:rsidP="00D0598B">
      <w:pPr>
        <w:spacing w:after="100" w:afterAutospacing="1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473E0436" w14:textId="77777777" w:rsidR="006E721C" w:rsidRPr="00DA5F22" w:rsidRDefault="006E721C" w:rsidP="00D0598B">
      <w:pPr>
        <w:spacing w:after="100" w:afterAutospacing="1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1346382" w14:textId="77777777" w:rsidR="006E721C" w:rsidRPr="00DA5F22" w:rsidRDefault="006E721C" w:rsidP="00D0598B">
      <w:pPr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amely létrejött egyrészről:</w:t>
      </w:r>
    </w:p>
    <w:p w14:paraId="41DA4E8A" w14:textId="77777777" w:rsidR="006E721C" w:rsidRPr="00DA5F22" w:rsidRDefault="006E721C" w:rsidP="00D0598B">
      <w:pPr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b/>
          <w:color w:val="000000" w:themeColor="text1"/>
        </w:rPr>
        <w:t>Budapest Főváros Önkormányzata</w:t>
      </w:r>
      <w:r w:rsidRPr="00DA5F22">
        <w:rPr>
          <w:rFonts w:ascii="Arial" w:hAnsi="Arial" w:cs="Arial"/>
          <w:color w:val="000000" w:themeColor="text1"/>
        </w:rPr>
        <w:t xml:space="preserve"> (székhelye: 1052 Budapest, V. ker. Városház u. 9-11.; adószáma: 15490012-2-41; statisztikai számjele: 15490012-7511-321-011; képviseli: Karácsony Gergely főpolgármester; továbbiakban: </w:t>
      </w:r>
      <w:r w:rsidRPr="00DA5F22">
        <w:rPr>
          <w:rFonts w:ascii="Arial" w:hAnsi="Arial" w:cs="Arial"/>
          <w:b/>
          <w:color w:val="000000" w:themeColor="text1"/>
        </w:rPr>
        <w:t>Főváros</w:t>
      </w:r>
      <w:r w:rsidRPr="00DA5F22">
        <w:rPr>
          <w:rFonts w:ascii="Arial" w:hAnsi="Arial" w:cs="Arial"/>
          <w:color w:val="000000" w:themeColor="text1"/>
        </w:rPr>
        <w:t>),</w:t>
      </w:r>
    </w:p>
    <w:p w14:paraId="6F03D594" w14:textId="77777777" w:rsidR="006E721C" w:rsidRPr="00DA5F22" w:rsidRDefault="006E721C" w:rsidP="00D0598B">
      <w:pPr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 xml:space="preserve">másrészről </w:t>
      </w:r>
    </w:p>
    <w:p w14:paraId="0125799E" w14:textId="77777777" w:rsidR="006E721C" w:rsidRPr="00DA5F22" w:rsidRDefault="006E721C" w:rsidP="00D0598B">
      <w:pPr>
        <w:spacing w:after="258" w:line="360" w:lineRule="auto"/>
        <w:ind w:left="14" w:right="50"/>
        <w:jc w:val="both"/>
        <w:rPr>
          <w:rFonts w:ascii="Arial" w:hAnsi="Arial" w:cs="Arial"/>
          <w:b/>
          <w:color w:val="000000" w:themeColor="text1"/>
        </w:rPr>
      </w:pPr>
      <w:r w:rsidRPr="00DA5F22">
        <w:rPr>
          <w:rFonts w:ascii="Arial" w:hAnsi="Arial" w:cs="Arial"/>
          <w:b/>
          <w:bCs/>
          <w:color w:val="000000" w:themeColor="text1"/>
        </w:rPr>
        <w:t>Budapest</w:t>
      </w:r>
      <w:r w:rsidRPr="00DA5F2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DA5F22">
        <w:rPr>
          <w:rFonts w:ascii="Arial" w:hAnsi="Arial" w:cs="Arial"/>
          <w:b/>
          <w:bCs/>
          <w:color w:val="000000" w:themeColor="text1"/>
        </w:rPr>
        <w:t>Főváros</w:t>
      </w:r>
      <w:r w:rsidRPr="00DA5F22">
        <w:rPr>
          <w:rFonts w:ascii="Arial" w:eastAsia="Arial" w:hAnsi="Arial" w:cs="Arial"/>
          <w:b/>
          <w:bCs/>
          <w:color w:val="000000" w:themeColor="text1"/>
        </w:rPr>
        <w:t xml:space="preserve"> …</w:t>
      </w:r>
      <w:r w:rsidRPr="00DA5F22">
        <w:rPr>
          <w:rFonts w:ascii="Arial" w:hAnsi="Arial" w:cs="Arial"/>
          <w:b/>
          <w:bCs/>
          <w:color w:val="000000" w:themeColor="text1"/>
        </w:rPr>
        <w:t>.</w:t>
      </w:r>
      <w:r w:rsidRPr="00DA5F2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DA5F22">
        <w:rPr>
          <w:rFonts w:ascii="Arial" w:hAnsi="Arial" w:cs="Arial"/>
          <w:b/>
          <w:bCs/>
          <w:color w:val="000000" w:themeColor="text1"/>
        </w:rPr>
        <w:t>kerület</w:t>
      </w:r>
      <w:r w:rsidRPr="00DA5F22">
        <w:rPr>
          <w:rFonts w:ascii="Arial" w:eastAsia="Arial" w:hAnsi="Arial" w:cs="Arial"/>
          <w:b/>
          <w:bCs/>
          <w:color w:val="000000" w:themeColor="text1"/>
        </w:rPr>
        <w:t xml:space="preserve"> …………</w:t>
      </w:r>
      <w:r w:rsidRPr="00DA5F22">
        <w:rPr>
          <w:rFonts w:ascii="Arial" w:hAnsi="Arial" w:cs="Arial"/>
          <w:b/>
          <w:bCs/>
          <w:color w:val="000000" w:themeColor="text1"/>
        </w:rPr>
        <w:t>Önkormányzata</w:t>
      </w:r>
      <w:r w:rsidRPr="00DA5F2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(…………, törzskönyvi azonosító szám: [*], adószám:</w:t>
      </w:r>
      <w:r w:rsidRPr="00DA5F22">
        <w:rPr>
          <w:rFonts w:ascii="Arial" w:eastAsia="Arial" w:hAnsi="Arial" w:cs="Arial"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[*], KSH</w:t>
      </w:r>
      <w:r w:rsidRPr="00DA5F22">
        <w:rPr>
          <w:rFonts w:ascii="Arial" w:eastAsia="Arial" w:hAnsi="Arial" w:cs="Arial"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szám:</w:t>
      </w:r>
      <w:r w:rsidRPr="00DA5F22">
        <w:rPr>
          <w:rFonts w:ascii="Arial" w:eastAsia="Arial" w:hAnsi="Arial" w:cs="Arial"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[*],</w:t>
      </w:r>
      <w:r w:rsidRPr="00DA5F22">
        <w:rPr>
          <w:rFonts w:ascii="Arial" w:eastAsia="Arial" w:hAnsi="Arial" w:cs="Arial"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AHTI azonosító: [*],</w:t>
      </w:r>
      <w:r w:rsidRPr="00DA5F22">
        <w:rPr>
          <w:rFonts w:ascii="Arial" w:eastAsia="Arial" w:hAnsi="Arial" w:cs="Arial"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képviseli:</w:t>
      </w:r>
      <w:r w:rsidRPr="00DA5F22">
        <w:rPr>
          <w:rFonts w:ascii="Arial" w:eastAsia="Arial" w:hAnsi="Arial" w:cs="Arial"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[*]</w:t>
      </w:r>
      <w:r w:rsidRPr="00DA5F22">
        <w:rPr>
          <w:rFonts w:ascii="Arial" w:eastAsia="Arial" w:hAnsi="Arial" w:cs="Arial"/>
          <w:color w:val="000000" w:themeColor="text1"/>
        </w:rPr>
        <w:t xml:space="preserve"> </w:t>
      </w:r>
      <w:r w:rsidRPr="00DA5F22">
        <w:rPr>
          <w:rFonts w:ascii="Arial" w:hAnsi="Arial" w:cs="Arial"/>
          <w:color w:val="000000" w:themeColor="text1"/>
        </w:rPr>
        <w:t>polgármester),</w:t>
      </w:r>
      <w:r w:rsidRPr="00DA5F22">
        <w:rPr>
          <w:rFonts w:ascii="Arial" w:hAnsi="Arial" w:cs="Arial"/>
          <w:b/>
          <w:color w:val="000000" w:themeColor="text1"/>
        </w:rPr>
        <w:t xml:space="preserve"> </w:t>
      </w:r>
    </w:p>
    <w:p w14:paraId="3588C27F" w14:textId="77777777" w:rsidR="006E721C" w:rsidRPr="00DA5F22" w:rsidRDefault="006E721C" w:rsidP="00D0598B">
      <w:pPr>
        <w:spacing w:after="258" w:line="360" w:lineRule="auto"/>
        <w:ind w:left="14" w:right="50"/>
        <w:jc w:val="both"/>
        <w:rPr>
          <w:rFonts w:ascii="Arial" w:hAnsi="Arial" w:cs="Arial"/>
          <w:b/>
          <w:bCs/>
          <w:color w:val="000000" w:themeColor="text1"/>
        </w:rPr>
      </w:pPr>
      <w:r w:rsidRPr="00DA5F22">
        <w:rPr>
          <w:rFonts w:ascii="Arial" w:hAnsi="Arial" w:cs="Arial"/>
          <w:b/>
          <w:bCs/>
          <w:color w:val="000000" w:themeColor="text1"/>
        </w:rPr>
        <w:t>….</w:t>
      </w:r>
    </w:p>
    <w:p w14:paraId="6EC5E797" w14:textId="3DC43580" w:rsidR="006E721C" w:rsidRPr="00DA5F22" w:rsidRDefault="006E721C" w:rsidP="00D0598B">
      <w:pPr>
        <w:spacing w:after="258" w:line="360" w:lineRule="auto"/>
        <w:ind w:left="14" w:right="50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 xml:space="preserve">együttesen a továbbiakban: </w:t>
      </w:r>
      <w:r w:rsidRPr="00DA5F22">
        <w:rPr>
          <w:rFonts w:ascii="Arial" w:hAnsi="Arial" w:cs="Arial"/>
          <w:b/>
          <w:bCs/>
          <w:color w:val="000000" w:themeColor="text1"/>
        </w:rPr>
        <w:t>Kerület</w:t>
      </w:r>
      <w:r w:rsidR="00B23512" w:rsidRPr="00DA5F22">
        <w:rPr>
          <w:rFonts w:ascii="Arial" w:hAnsi="Arial" w:cs="Arial"/>
          <w:color w:val="000000" w:themeColor="text1"/>
        </w:rPr>
        <w:t xml:space="preserve"> vagy kerületi önkormányzatok</w:t>
      </w:r>
      <w:r w:rsidRPr="00DA5F22">
        <w:rPr>
          <w:rFonts w:ascii="Arial" w:hAnsi="Arial" w:cs="Arial"/>
          <w:color w:val="000000" w:themeColor="text1"/>
        </w:rPr>
        <w:t xml:space="preserve">) </w:t>
      </w:r>
    </w:p>
    <w:p w14:paraId="39529127" w14:textId="6E43BBC1" w:rsidR="006E721C" w:rsidRPr="00DA5F22" w:rsidRDefault="006E721C" w:rsidP="00D0598B">
      <w:pPr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 xml:space="preserve">között (a továbbiakban együttesen: </w:t>
      </w:r>
      <w:r w:rsidRPr="00DA5F22">
        <w:rPr>
          <w:rFonts w:ascii="Arial" w:hAnsi="Arial" w:cs="Arial"/>
          <w:b/>
          <w:bCs/>
          <w:color w:val="000000" w:themeColor="text1"/>
        </w:rPr>
        <w:t>Felek</w:t>
      </w:r>
      <w:r w:rsidRPr="00DA5F22">
        <w:rPr>
          <w:rFonts w:ascii="Arial" w:hAnsi="Arial" w:cs="Arial"/>
          <w:color w:val="000000" w:themeColor="text1"/>
        </w:rPr>
        <w:t>), az alábbiak szerint.</w:t>
      </w:r>
    </w:p>
    <w:p w14:paraId="5DF39816" w14:textId="77777777" w:rsidR="006E721C" w:rsidRPr="00DA5F22" w:rsidRDefault="006E721C" w:rsidP="00D0598B">
      <w:pPr>
        <w:pStyle w:val="Listaszerbekezds"/>
        <w:numPr>
          <w:ilvl w:val="0"/>
          <w:numId w:val="1"/>
        </w:numPr>
        <w:spacing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</w:pPr>
      <w:r w:rsidRPr="00DA5F22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>Előzmények</w:t>
      </w:r>
    </w:p>
    <w:p w14:paraId="16665FC5" w14:textId="05610A2D" w:rsidR="00F05FDD" w:rsidRDefault="00F35ACF" w:rsidP="00F05FD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A Magyarország helyi önkormányzatairól szóló 2011. évi CLXXXIX. törvény (a továbbiakban: Mötv.) 23.</w:t>
      </w:r>
      <w:r w:rsidR="00865BEB" w:rsidRPr="00DA5F22">
        <w:rPr>
          <w:rFonts w:ascii="Arial" w:hAnsi="Arial" w:cs="Arial"/>
          <w:color w:val="000000" w:themeColor="text1"/>
        </w:rPr>
        <w:t xml:space="preserve"> §</w:t>
      </w:r>
      <w:r w:rsidRPr="00DA5F22">
        <w:rPr>
          <w:rFonts w:ascii="Arial" w:hAnsi="Arial" w:cs="Arial"/>
          <w:color w:val="000000" w:themeColor="text1"/>
        </w:rPr>
        <w:t xml:space="preserve"> (4) bekezdés 10. pontja értelmében a Fővárosi Önkormányzat feladata a főváros </w:t>
      </w:r>
      <w:r w:rsidR="00F05FDD">
        <w:rPr>
          <w:rFonts w:ascii="Arial" w:hAnsi="Arial" w:cs="Arial"/>
          <w:color w:val="000000" w:themeColor="text1"/>
        </w:rPr>
        <w:t xml:space="preserve">egész </w:t>
      </w:r>
      <w:r w:rsidRPr="00DA5F22">
        <w:rPr>
          <w:rFonts w:ascii="Arial" w:hAnsi="Arial" w:cs="Arial"/>
          <w:color w:val="000000" w:themeColor="text1"/>
        </w:rPr>
        <w:t xml:space="preserve">területén a </w:t>
      </w:r>
      <w:r w:rsidR="00F05FDD">
        <w:rPr>
          <w:rFonts w:ascii="Arial" w:hAnsi="Arial" w:cs="Arial"/>
          <w:color w:val="000000" w:themeColor="text1"/>
        </w:rPr>
        <w:t xml:space="preserve">közterületi </w:t>
      </w:r>
      <w:r w:rsidRPr="00DA5F22">
        <w:rPr>
          <w:rFonts w:ascii="Arial" w:hAnsi="Arial" w:cs="Arial"/>
          <w:color w:val="000000" w:themeColor="text1"/>
        </w:rPr>
        <w:t>parkolás feltételrendszerének kialakítása</w:t>
      </w:r>
      <w:r w:rsidR="00F05FDD">
        <w:rPr>
          <w:rFonts w:ascii="Arial" w:hAnsi="Arial" w:cs="Arial"/>
          <w:color w:val="000000" w:themeColor="text1"/>
        </w:rPr>
        <w:t xml:space="preserve">, míg az Mötv. </w:t>
      </w:r>
      <w:r w:rsidR="00F05FDD" w:rsidRPr="00DA5F22">
        <w:rPr>
          <w:rFonts w:ascii="Arial" w:hAnsi="Arial" w:cs="Arial"/>
          <w:color w:val="000000" w:themeColor="text1"/>
        </w:rPr>
        <w:t xml:space="preserve">23. § (5) bekezdés 3. pontja szerint </w:t>
      </w:r>
      <w:r w:rsidR="00F05FDD">
        <w:rPr>
          <w:rFonts w:ascii="Arial" w:hAnsi="Arial" w:cs="Arial"/>
          <w:color w:val="000000" w:themeColor="text1"/>
        </w:rPr>
        <w:t xml:space="preserve">az adott kerület közigazgatási területén </w:t>
      </w:r>
      <w:r w:rsidR="00F05FDD" w:rsidRPr="00DA5F22">
        <w:rPr>
          <w:rFonts w:ascii="Arial" w:hAnsi="Arial" w:cs="Arial"/>
          <w:color w:val="000000" w:themeColor="text1"/>
        </w:rPr>
        <w:t xml:space="preserve">a </w:t>
      </w:r>
      <w:r w:rsidR="00F05FDD">
        <w:rPr>
          <w:rFonts w:ascii="Arial" w:hAnsi="Arial" w:cs="Arial"/>
          <w:color w:val="000000" w:themeColor="text1"/>
        </w:rPr>
        <w:t>köz</w:t>
      </w:r>
      <w:r w:rsidR="00377E30">
        <w:rPr>
          <w:rFonts w:ascii="Arial" w:hAnsi="Arial" w:cs="Arial"/>
          <w:color w:val="000000" w:themeColor="text1"/>
        </w:rPr>
        <w:t xml:space="preserve">úti </w:t>
      </w:r>
      <w:r w:rsidR="00F05FDD" w:rsidRPr="00DA5F22">
        <w:rPr>
          <w:rFonts w:ascii="Arial" w:hAnsi="Arial" w:cs="Arial"/>
          <w:color w:val="000000" w:themeColor="text1"/>
        </w:rPr>
        <w:t>parkolás-üzemeltetés ellátása a kerületi önkormányzat feladata</w:t>
      </w:r>
      <w:r w:rsidRPr="00DA5F22">
        <w:rPr>
          <w:rFonts w:ascii="Arial" w:hAnsi="Arial" w:cs="Arial"/>
          <w:color w:val="000000" w:themeColor="text1"/>
        </w:rPr>
        <w:t>.</w:t>
      </w:r>
      <w:r w:rsidR="00590EAD">
        <w:rPr>
          <w:rFonts w:ascii="Arial" w:hAnsi="Arial" w:cs="Arial"/>
          <w:color w:val="000000" w:themeColor="text1"/>
        </w:rPr>
        <w:t xml:space="preserve"> Az </w:t>
      </w:r>
      <w:proofErr w:type="gramStart"/>
      <w:r w:rsidR="00590EAD">
        <w:rPr>
          <w:rFonts w:ascii="Arial" w:hAnsi="Arial" w:cs="Arial"/>
          <w:color w:val="000000" w:themeColor="text1"/>
        </w:rPr>
        <w:t>Mötv.-</w:t>
      </w:r>
      <w:proofErr w:type="gramEnd"/>
      <w:r w:rsidR="00590EAD">
        <w:rPr>
          <w:rFonts w:ascii="Arial" w:hAnsi="Arial" w:cs="Arial"/>
          <w:color w:val="000000" w:themeColor="text1"/>
        </w:rPr>
        <w:t>ben meghatározott ezen feladatokat a Fővárosi Önkormányzat, illetve a kerületi önkormányzat közjogi feladatként, az adott közterület tulajdoni viszonyaitól függetlenül látja el.</w:t>
      </w:r>
    </w:p>
    <w:p w14:paraId="49154D9C" w14:textId="76D01911" w:rsidR="00F05FDD" w:rsidRDefault="00F05FDD" w:rsidP="00F05FD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A9BBF88" w14:textId="598164EA" w:rsidR="00F05FDD" w:rsidRPr="00F05FDD" w:rsidRDefault="00F05FDD" w:rsidP="00F05FD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</w:t>
      </w:r>
      <w:r w:rsidRPr="00F05FDD">
        <w:rPr>
          <w:rFonts w:ascii="Arial" w:hAnsi="Arial" w:cs="Arial"/>
          <w:color w:val="000000" w:themeColor="text1"/>
        </w:rPr>
        <w:t>közúti közlekedésről szóló 1988. évi I. törvény</w:t>
      </w:r>
      <w:r>
        <w:rPr>
          <w:rFonts w:ascii="Arial" w:hAnsi="Arial" w:cs="Arial"/>
          <w:color w:val="000000" w:themeColor="text1"/>
        </w:rPr>
        <w:t xml:space="preserve"> (a továbbiakban: Kkt.) 48. § (5) bekezdés c) pontja szerint Budapest főváros egész területére a Fővárosi Közgyűlés határozhatja meg a várakozási díj mértékét, illetve a Kkt. 48. § (5) bekezdés alapján a Fővárosi Közgyűlés </w:t>
      </w:r>
      <w:r>
        <w:rPr>
          <w:rFonts w:ascii="Arial" w:hAnsi="Arial" w:cs="Arial"/>
          <w:color w:val="000000" w:themeColor="text1"/>
        </w:rPr>
        <w:lastRenderedPageBreak/>
        <w:t xml:space="preserve">Budapest főváros egész területére biztosíthat menteségeket és kedvezményeket a díjfizetés alól, amelyhez képest a kerületi önkormányzat az illetékességi területén </w:t>
      </w:r>
      <w:r w:rsidRPr="00F05FDD">
        <w:rPr>
          <w:rFonts w:ascii="Arial" w:hAnsi="Arial" w:cs="Arial"/>
          <w:color w:val="000000" w:themeColor="text1"/>
        </w:rPr>
        <w:t>a kedvezményes várakozásra jogosultak körének bővítésére</w:t>
      </w:r>
      <w:r>
        <w:rPr>
          <w:rFonts w:ascii="Arial" w:hAnsi="Arial" w:cs="Arial"/>
          <w:color w:val="000000" w:themeColor="text1"/>
        </w:rPr>
        <w:t xml:space="preserve"> jogosult. A Fővárosi Közgyűlésnek, illetve a kerületi önkormányzatok képviselő-testületének ez a szabályozási felhatalmazása a </w:t>
      </w:r>
      <w:proofErr w:type="gramStart"/>
      <w:r>
        <w:rPr>
          <w:rFonts w:ascii="Arial" w:hAnsi="Arial" w:cs="Arial"/>
          <w:color w:val="000000" w:themeColor="text1"/>
        </w:rPr>
        <w:t>Kkt.</w:t>
      </w:r>
      <w:proofErr w:type="gramEnd"/>
      <w:r>
        <w:rPr>
          <w:rFonts w:ascii="Arial" w:hAnsi="Arial" w:cs="Arial"/>
          <w:color w:val="000000" w:themeColor="text1"/>
        </w:rPr>
        <w:t xml:space="preserve"> szerint független attól, hogy az adott közterület milyen tulajdonban áll.</w:t>
      </w:r>
    </w:p>
    <w:p w14:paraId="682C8A63" w14:textId="77777777" w:rsidR="00F05FDD" w:rsidRPr="00DA5F22" w:rsidRDefault="00F05FDD" w:rsidP="00F35AC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09F3FE6" w14:textId="602593CB" w:rsidR="006E721C" w:rsidRPr="00DA5F22" w:rsidRDefault="006E721C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 xml:space="preserve">Budapest főváros közigazgatási területén a járművel várakozás rendjének egységes kialakításáról, a várakozás díjáról és az üzemképtelen járművek tárolásának szabályozásáról szóló Budapest Főváros Közgyűlésének </w:t>
      </w:r>
      <w:bookmarkStart w:id="0" w:name="_Hlk122370007"/>
      <w:r w:rsidRPr="00DA5F22">
        <w:rPr>
          <w:rFonts w:ascii="Arial" w:hAnsi="Arial" w:cs="Arial"/>
          <w:color w:val="000000" w:themeColor="text1"/>
        </w:rPr>
        <w:t>30/2010. (VI. 4.) önkormányzati rendelet</w:t>
      </w:r>
      <w:bookmarkEnd w:id="0"/>
      <w:r w:rsidRPr="00DA5F22">
        <w:rPr>
          <w:rFonts w:ascii="Arial" w:hAnsi="Arial" w:cs="Arial"/>
          <w:color w:val="000000" w:themeColor="text1"/>
        </w:rPr>
        <w:t>e</w:t>
      </w:r>
      <w:r w:rsidR="00601DAC" w:rsidRPr="00DA5F22">
        <w:rPr>
          <w:rFonts w:ascii="Arial" w:hAnsi="Arial" w:cs="Arial"/>
          <w:color w:val="000000" w:themeColor="text1"/>
        </w:rPr>
        <w:t xml:space="preserve"> (továbbiakban: </w:t>
      </w:r>
      <w:r w:rsidR="00601DAC" w:rsidRPr="00B33992">
        <w:rPr>
          <w:rFonts w:ascii="Arial" w:hAnsi="Arial" w:cs="Arial"/>
          <w:b/>
          <w:bCs/>
          <w:color w:val="000000" w:themeColor="text1"/>
        </w:rPr>
        <w:t>rendelet</w:t>
      </w:r>
      <w:r w:rsidR="00601DAC" w:rsidRPr="00DA5F22">
        <w:rPr>
          <w:rFonts w:ascii="Arial" w:hAnsi="Arial" w:cs="Arial"/>
          <w:color w:val="000000" w:themeColor="text1"/>
        </w:rPr>
        <w:t>)</w:t>
      </w:r>
      <w:r w:rsidRPr="00DA5F22">
        <w:rPr>
          <w:rFonts w:ascii="Arial" w:hAnsi="Arial" w:cs="Arial"/>
          <w:color w:val="000000" w:themeColor="text1"/>
        </w:rPr>
        <w:t xml:space="preserve"> szerint </w:t>
      </w:r>
      <w:r w:rsidR="00F05FDD">
        <w:rPr>
          <w:rFonts w:ascii="Arial" w:hAnsi="Arial" w:cs="Arial"/>
          <w:color w:val="000000" w:themeColor="text1"/>
        </w:rPr>
        <w:t>köz</w:t>
      </w:r>
      <w:r w:rsidR="00546D8E">
        <w:rPr>
          <w:rFonts w:ascii="Arial" w:hAnsi="Arial" w:cs="Arial"/>
          <w:color w:val="000000" w:themeColor="text1"/>
        </w:rPr>
        <w:t xml:space="preserve">úti várakozóhelyen való </w:t>
      </w:r>
      <w:r w:rsidR="00F05FDD">
        <w:rPr>
          <w:rFonts w:ascii="Arial" w:hAnsi="Arial" w:cs="Arial"/>
          <w:color w:val="000000" w:themeColor="text1"/>
        </w:rPr>
        <w:t xml:space="preserve">parkolásra </w:t>
      </w:r>
      <w:r w:rsidRPr="00B33992">
        <w:rPr>
          <w:rFonts w:ascii="Arial" w:hAnsi="Arial" w:cs="Arial"/>
          <w:b/>
          <w:bCs/>
          <w:color w:val="000000" w:themeColor="text1"/>
        </w:rPr>
        <w:t>közösségi autóbérleti várakozási hozzájárulás</w:t>
      </w:r>
      <w:r w:rsidR="00F05FDD">
        <w:rPr>
          <w:rFonts w:ascii="Arial" w:hAnsi="Arial" w:cs="Arial"/>
          <w:b/>
          <w:bCs/>
          <w:color w:val="000000" w:themeColor="text1"/>
        </w:rPr>
        <w:t>sal</w:t>
      </w:r>
      <w:r w:rsidR="00F05FDD" w:rsidRPr="00F05FDD">
        <w:rPr>
          <w:rFonts w:ascii="Arial" w:hAnsi="Arial" w:cs="Arial"/>
          <w:bCs/>
          <w:color w:val="000000" w:themeColor="text1"/>
        </w:rPr>
        <w:t xml:space="preserve"> is lehetőség van</w:t>
      </w:r>
      <w:r w:rsidR="00F05FDD">
        <w:rPr>
          <w:rFonts w:ascii="Arial" w:hAnsi="Arial" w:cs="Arial"/>
          <w:bCs/>
          <w:color w:val="000000" w:themeColor="text1"/>
        </w:rPr>
        <w:t>, amelyet a fővárosi parkolás egységes feltételrendszerének biztosítása érdekében, a várakozási hozzájárulás jellegéből és területi hatályából fakadóan – hasonlóan a városrendészeti behajtási-várakozási hozzájárulás kiadásának évtizedes szabályozásához és gyakorlatához –</w:t>
      </w:r>
      <w:r w:rsidR="00590EAD">
        <w:rPr>
          <w:rFonts w:ascii="Arial" w:hAnsi="Arial" w:cs="Arial"/>
          <w:bCs/>
          <w:color w:val="000000" w:themeColor="text1"/>
        </w:rPr>
        <w:t xml:space="preserve"> </w:t>
      </w:r>
      <w:r w:rsidR="00C41073" w:rsidRPr="00F05FDD">
        <w:rPr>
          <w:rFonts w:ascii="Arial" w:hAnsi="Arial" w:cs="Arial"/>
          <w:bCs/>
          <w:color w:val="000000" w:themeColor="text1"/>
        </w:rPr>
        <w:t xml:space="preserve">Budapest </w:t>
      </w:r>
      <w:r w:rsidR="00377E30">
        <w:rPr>
          <w:rFonts w:ascii="Arial" w:hAnsi="Arial" w:cs="Arial"/>
          <w:bCs/>
          <w:color w:val="000000" w:themeColor="text1"/>
        </w:rPr>
        <w:t xml:space="preserve">egész </w:t>
      </w:r>
      <w:r w:rsidR="00C41073" w:rsidRPr="00F05FDD">
        <w:rPr>
          <w:rFonts w:ascii="Arial" w:hAnsi="Arial" w:cs="Arial"/>
          <w:bCs/>
          <w:color w:val="000000" w:themeColor="text1"/>
        </w:rPr>
        <w:t>közigazgatási területé</w:t>
      </w:r>
      <w:r w:rsidR="00590EAD">
        <w:rPr>
          <w:rFonts w:ascii="Arial" w:hAnsi="Arial" w:cs="Arial"/>
          <w:bCs/>
          <w:color w:val="000000" w:themeColor="text1"/>
        </w:rPr>
        <w:t>re</w:t>
      </w:r>
      <w:r w:rsidR="00C41073" w:rsidRPr="00F05FDD">
        <w:rPr>
          <w:rFonts w:ascii="Arial" w:hAnsi="Arial" w:cs="Arial"/>
          <w:bCs/>
          <w:color w:val="000000" w:themeColor="text1"/>
        </w:rPr>
        <w:t xml:space="preserve"> </w:t>
      </w:r>
      <w:r w:rsidR="00546D8E" w:rsidRPr="00167FE8">
        <w:rPr>
          <w:rFonts w:ascii="Arial" w:hAnsi="Arial" w:cs="Arial"/>
          <w:color w:val="000000" w:themeColor="text1"/>
        </w:rPr>
        <w:t xml:space="preserve">a rendelet 27. § (2) bekezdése alapján </w:t>
      </w:r>
      <w:r w:rsidR="00C41073" w:rsidRPr="00F05FDD">
        <w:rPr>
          <w:rFonts w:ascii="Arial" w:hAnsi="Arial" w:cs="Arial"/>
          <w:bCs/>
          <w:color w:val="000000" w:themeColor="text1"/>
        </w:rPr>
        <w:t>a Fővárosi Önkormányzat ad ki</w:t>
      </w:r>
      <w:r w:rsidR="00C41073" w:rsidRPr="00B33992">
        <w:rPr>
          <w:rFonts w:ascii="Arial" w:hAnsi="Arial" w:cs="Arial"/>
          <w:b/>
          <w:bCs/>
          <w:color w:val="000000" w:themeColor="text1"/>
        </w:rPr>
        <w:t xml:space="preserve"> </w:t>
      </w:r>
      <w:r w:rsidR="00C41073" w:rsidRPr="00B33992">
        <w:rPr>
          <w:rFonts w:ascii="Arial" w:hAnsi="Arial" w:cs="Arial"/>
          <w:color w:val="000000" w:themeColor="text1"/>
        </w:rPr>
        <w:t>a</w:t>
      </w:r>
      <w:r w:rsidRPr="00B33992">
        <w:rPr>
          <w:rFonts w:ascii="Arial" w:hAnsi="Arial" w:cs="Arial"/>
          <w:color w:val="000000" w:themeColor="text1"/>
        </w:rPr>
        <w:t xml:space="preserve"> közösségi autóbérleti rendszer üzemeltetőj</w:t>
      </w:r>
      <w:r w:rsidR="00C41073" w:rsidRPr="00B33992">
        <w:rPr>
          <w:rFonts w:ascii="Arial" w:hAnsi="Arial" w:cs="Arial"/>
          <w:color w:val="000000" w:themeColor="text1"/>
        </w:rPr>
        <w:t>e részére</w:t>
      </w:r>
      <w:r w:rsidRPr="00B33992">
        <w:rPr>
          <w:rFonts w:ascii="Arial" w:hAnsi="Arial" w:cs="Arial"/>
          <w:color w:val="000000" w:themeColor="text1"/>
        </w:rPr>
        <w:t>.</w:t>
      </w:r>
    </w:p>
    <w:p w14:paraId="054A8C8A" w14:textId="052A261C" w:rsidR="00206948" w:rsidRDefault="00206948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03ACE39" w14:textId="543B0182" w:rsidR="00167FE8" w:rsidRDefault="00167FE8" w:rsidP="00167FE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67FE8">
        <w:rPr>
          <w:rFonts w:ascii="Arial" w:hAnsi="Arial" w:cs="Arial"/>
          <w:color w:val="000000" w:themeColor="text1"/>
        </w:rPr>
        <w:t xml:space="preserve">A közösségi autóbérleti várakozási hozzájárulás a rendelet 12/A. § (1) bekezdése </w:t>
      </w:r>
      <w:r w:rsidR="00377E30">
        <w:rPr>
          <w:rFonts w:ascii="Arial" w:hAnsi="Arial" w:cs="Arial"/>
          <w:color w:val="000000" w:themeColor="text1"/>
        </w:rPr>
        <w:t>szerint</w:t>
      </w:r>
      <w:r w:rsidRPr="00167FE8">
        <w:rPr>
          <w:rFonts w:ascii="Arial" w:hAnsi="Arial" w:cs="Arial"/>
          <w:color w:val="000000" w:themeColor="text1"/>
        </w:rPr>
        <w:t xml:space="preserve"> a közösségi </w:t>
      </w:r>
      <w:r w:rsidRPr="00DC2282">
        <w:rPr>
          <w:rFonts w:ascii="Arial" w:hAnsi="Arial" w:cs="Arial"/>
          <w:color w:val="000000" w:themeColor="text1"/>
        </w:rPr>
        <w:t>autóbérleti</w:t>
      </w:r>
      <w:r w:rsidRPr="00167FE8">
        <w:rPr>
          <w:rFonts w:ascii="Arial" w:hAnsi="Arial" w:cs="Arial"/>
          <w:color w:val="000000" w:themeColor="text1"/>
        </w:rPr>
        <w:t xml:space="preserve"> rendszer üzemeltetőjének kérelmére, a rendelet 12/A. § (2) bekezdésében meghatározott feltételek teljesülése esetén </w:t>
      </w:r>
      <w:r w:rsidR="00546D8E">
        <w:rPr>
          <w:rFonts w:ascii="Arial" w:hAnsi="Arial" w:cs="Arial"/>
          <w:color w:val="000000" w:themeColor="text1"/>
        </w:rPr>
        <w:t>adható ki</w:t>
      </w:r>
      <w:r w:rsidRPr="00167FE8">
        <w:rPr>
          <w:rFonts w:ascii="Arial" w:hAnsi="Arial" w:cs="Arial"/>
          <w:color w:val="000000" w:themeColor="text1"/>
        </w:rPr>
        <w:t xml:space="preserve">. A rendelet 13. § (1) bekezdése szerint a közösségi autóbérleti várakozási hozzájárulás a kiadás napjától a kiadás évét követő év január 31-ig érvényes, a rendelet 12/A. § (4) bekezdése szerint </w:t>
      </w:r>
      <w:r w:rsidR="00377E30">
        <w:rPr>
          <w:rFonts w:ascii="Arial" w:hAnsi="Arial" w:cs="Arial"/>
          <w:color w:val="000000" w:themeColor="text1"/>
        </w:rPr>
        <w:t xml:space="preserve">az valamennyi </w:t>
      </w:r>
      <w:r w:rsidRPr="00167FE8">
        <w:rPr>
          <w:rFonts w:ascii="Arial" w:hAnsi="Arial" w:cs="Arial"/>
          <w:color w:val="000000" w:themeColor="text1"/>
        </w:rPr>
        <w:t>közúti várakozóhelyen időtartam-korlátozás nélküli várakozásra jogosít.</w:t>
      </w:r>
    </w:p>
    <w:p w14:paraId="4532CEF8" w14:textId="69F92AF5" w:rsidR="00167FE8" w:rsidRDefault="00167FE8" w:rsidP="00167FE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BB6C0B5" w14:textId="29B8147F" w:rsidR="00167FE8" w:rsidRDefault="00167FE8" w:rsidP="00167FE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rendelet 12/A. § (3) bekezdése alapján a </w:t>
      </w:r>
      <w:r w:rsidRPr="00167FE8">
        <w:rPr>
          <w:rFonts w:ascii="Arial" w:hAnsi="Arial" w:cs="Arial"/>
          <w:color w:val="000000" w:themeColor="text1"/>
        </w:rPr>
        <w:t>közösségi autóbérleti várakozási hozzájárulással rendelkező és 2023. december 31-ig forgalomba helyezett személygépkocsi esetében a várakozási díjat 2027. december 31-ig havi átalányként kell megfizetni, amelynek összege minden megkezdett naptári hónap után személygépkocsinként 18 000 Ft.</w:t>
      </w:r>
      <w:r>
        <w:rPr>
          <w:rFonts w:ascii="Arial" w:hAnsi="Arial" w:cs="Arial"/>
          <w:color w:val="000000" w:themeColor="text1"/>
        </w:rPr>
        <w:t xml:space="preserve"> Az átalánydíjat a rendelet 12/A. § (5) bekezdése alapján </w:t>
      </w:r>
      <w:r w:rsidRPr="00167FE8">
        <w:rPr>
          <w:rFonts w:ascii="Arial" w:hAnsi="Arial" w:cs="Arial"/>
          <w:color w:val="000000" w:themeColor="text1"/>
        </w:rPr>
        <w:t>a közösségi autóbérleti rendszer üzemeltetője havonta egyszer, a naptári hónapot követő hónap 15. napjáig, egy összegben fizeti meg a Fővárosi Önkormányzat részér</w:t>
      </w:r>
      <w:r>
        <w:rPr>
          <w:rFonts w:ascii="Arial" w:hAnsi="Arial" w:cs="Arial"/>
          <w:color w:val="000000" w:themeColor="text1"/>
        </w:rPr>
        <w:t>e</w:t>
      </w:r>
      <w:r w:rsidRPr="00167FE8">
        <w:rPr>
          <w:rFonts w:ascii="Arial" w:hAnsi="Arial" w:cs="Arial"/>
          <w:color w:val="000000" w:themeColor="text1"/>
        </w:rPr>
        <w:t>.</w:t>
      </w:r>
    </w:p>
    <w:p w14:paraId="15F70589" w14:textId="30C3FFA4" w:rsidR="00377E30" w:rsidRDefault="00377E30" w:rsidP="00167FE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A32F61D" w14:textId="4305DD60" w:rsidR="00377E30" w:rsidRPr="00167FE8" w:rsidRDefault="00377E30" w:rsidP="00167FE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</w:t>
      </w:r>
      <w:r w:rsidR="000444DC">
        <w:rPr>
          <w:rFonts w:ascii="Arial" w:hAnsi="Arial" w:cs="Arial"/>
          <w:color w:val="000000" w:themeColor="text1"/>
        </w:rPr>
        <w:t xml:space="preserve">rendelet </w:t>
      </w:r>
      <w:r w:rsidR="00D75352">
        <w:rPr>
          <w:rFonts w:ascii="Arial" w:hAnsi="Arial" w:cs="Arial"/>
          <w:color w:val="000000" w:themeColor="text1"/>
        </w:rPr>
        <w:t xml:space="preserve">7. § (5) bekezdése </w:t>
      </w:r>
      <w:r w:rsidR="000444DC">
        <w:rPr>
          <w:rFonts w:ascii="Arial" w:hAnsi="Arial" w:cs="Arial"/>
          <w:color w:val="000000" w:themeColor="text1"/>
        </w:rPr>
        <w:t xml:space="preserve">értelmében a </w:t>
      </w:r>
      <w:r w:rsidRPr="00167FE8">
        <w:rPr>
          <w:rFonts w:ascii="Arial" w:hAnsi="Arial" w:cs="Arial"/>
          <w:color w:val="000000" w:themeColor="text1"/>
        </w:rPr>
        <w:t xml:space="preserve">közösségi </w:t>
      </w:r>
      <w:r w:rsidRPr="00DC2282">
        <w:rPr>
          <w:rFonts w:ascii="Arial" w:hAnsi="Arial" w:cs="Arial"/>
          <w:color w:val="000000" w:themeColor="text1"/>
        </w:rPr>
        <w:t>autóbérleti</w:t>
      </w:r>
      <w:r w:rsidRPr="00167FE8">
        <w:rPr>
          <w:rFonts w:ascii="Arial" w:hAnsi="Arial" w:cs="Arial"/>
          <w:color w:val="000000" w:themeColor="text1"/>
        </w:rPr>
        <w:t xml:space="preserve"> rendszer</w:t>
      </w:r>
      <w:r>
        <w:rPr>
          <w:rFonts w:ascii="Arial" w:hAnsi="Arial" w:cs="Arial"/>
          <w:color w:val="000000" w:themeColor="text1"/>
        </w:rPr>
        <w:t>ben üzemeltetett, „zöldrendszámos” személygépkocsik után – a „zöldrendszámos” személyképkocsikra vonatkozó általános szabályok szerint – várakozási díjat nem kell fizetni.</w:t>
      </w:r>
    </w:p>
    <w:p w14:paraId="730F7AF1" w14:textId="77777777" w:rsidR="00167FE8" w:rsidRPr="00DA5F22" w:rsidRDefault="00167FE8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8633320" w14:textId="46E95992" w:rsidR="006E721C" w:rsidRPr="00590EAD" w:rsidRDefault="006E721C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lastRenderedPageBreak/>
        <w:t>A rendelet 12/A. § (5) bekezdése szerint</w:t>
      </w:r>
      <w:r w:rsidR="00E6657E" w:rsidRPr="00DA5F22">
        <w:rPr>
          <w:rFonts w:ascii="Arial" w:hAnsi="Arial" w:cs="Arial"/>
          <w:color w:val="000000" w:themeColor="text1"/>
        </w:rPr>
        <w:t xml:space="preserve"> </w:t>
      </w:r>
      <w:r w:rsidR="00045B8A" w:rsidRPr="00DA5F22">
        <w:rPr>
          <w:rFonts w:ascii="Arial" w:hAnsi="Arial" w:cs="Arial"/>
          <w:color w:val="000000" w:themeColor="text1"/>
        </w:rPr>
        <w:t>a</w:t>
      </w:r>
      <w:r w:rsidRPr="00DA5F22">
        <w:rPr>
          <w:rFonts w:ascii="Arial" w:hAnsi="Arial" w:cs="Arial"/>
          <w:color w:val="000000" w:themeColor="text1"/>
        </w:rPr>
        <w:t xml:space="preserve"> </w:t>
      </w:r>
      <w:r w:rsidR="00045B8A" w:rsidRPr="00DA5F22">
        <w:rPr>
          <w:rFonts w:ascii="Arial" w:hAnsi="Arial" w:cs="Arial"/>
          <w:color w:val="000000" w:themeColor="text1"/>
        </w:rPr>
        <w:t xml:space="preserve">közösségi autóbérleti várakozási hozzájárulással rendelkező személygépkocsi után </w:t>
      </w:r>
      <w:r w:rsidR="00045B8A" w:rsidRPr="00B33992">
        <w:rPr>
          <w:rFonts w:ascii="Arial" w:hAnsi="Arial" w:cs="Arial"/>
          <w:b/>
          <w:bCs/>
          <w:color w:val="000000" w:themeColor="text1"/>
        </w:rPr>
        <w:t xml:space="preserve">megfizetett várakozási díj (továbbiakban: </w:t>
      </w:r>
      <w:r w:rsidR="00E6657E" w:rsidRPr="00B33992">
        <w:rPr>
          <w:rFonts w:ascii="Arial" w:hAnsi="Arial" w:cs="Arial"/>
          <w:b/>
          <w:bCs/>
          <w:color w:val="000000" w:themeColor="text1"/>
        </w:rPr>
        <w:t>átalány</w:t>
      </w:r>
      <w:r w:rsidRPr="00B33992">
        <w:rPr>
          <w:rFonts w:ascii="Arial" w:hAnsi="Arial" w:cs="Arial"/>
          <w:b/>
          <w:bCs/>
          <w:color w:val="000000" w:themeColor="text1"/>
        </w:rPr>
        <w:t>díj</w:t>
      </w:r>
      <w:r w:rsidR="00045B8A" w:rsidRPr="00B33992">
        <w:rPr>
          <w:rFonts w:ascii="Arial" w:hAnsi="Arial" w:cs="Arial"/>
          <w:b/>
          <w:bCs/>
          <w:color w:val="000000" w:themeColor="text1"/>
        </w:rPr>
        <w:t>)</w:t>
      </w:r>
      <w:r w:rsidRPr="00B33992">
        <w:rPr>
          <w:rFonts w:ascii="Arial" w:hAnsi="Arial" w:cs="Arial"/>
          <w:b/>
          <w:bCs/>
          <w:color w:val="000000" w:themeColor="text1"/>
        </w:rPr>
        <w:t xml:space="preserve"> a </w:t>
      </w:r>
      <w:r w:rsidR="00590EAD">
        <w:rPr>
          <w:rFonts w:ascii="Arial" w:hAnsi="Arial" w:cs="Arial"/>
          <w:b/>
          <w:bCs/>
          <w:color w:val="000000" w:themeColor="text1"/>
        </w:rPr>
        <w:t>köz</w:t>
      </w:r>
      <w:r w:rsidR="00377E30">
        <w:rPr>
          <w:rFonts w:ascii="Arial" w:hAnsi="Arial" w:cs="Arial"/>
          <w:b/>
          <w:bCs/>
          <w:color w:val="000000" w:themeColor="text1"/>
        </w:rPr>
        <w:t xml:space="preserve">úti </w:t>
      </w:r>
      <w:r w:rsidR="00206948" w:rsidRPr="00B33992">
        <w:rPr>
          <w:rFonts w:ascii="Arial" w:hAnsi="Arial" w:cs="Arial"/>
          <w:b/>
          <w:bCs/>
          <w:color w:val="000000" w:themeColor="text1"/>
        </w:rPr>
        <w:t>parkol</w:t>
      </w:r>
      <w:r w:rsidR="00590EAD">
        <w:rPr>
          <w:rFonts w:ascii="Arial" w:hAnsi="Arial" w:cs="Arial"/>
          <w:b/>
          <w:bCs/>
          <w:color w:val="000000" w:themeColor="text1"/>
        </w:rPr>
        <w:t xml:space="preserve">óhelyet tulajdonló </w:t>
      </w:r>
      <w:r w:rsidRPr="00B33992">
        <w:rPr>
          <w:rFonts w:ascii="Arial" w:hAnsi="Arial" w:cs="Arial"/>
          <w:b/>
          <w:bCs/>
          <w:color w:val="000000" w:themeColor="text1"/>
        </w:rPr>
        <w:t>Fővárosi Önkormányzatot és a</w:t>
      </w:r>
      <w:r w:rsidR="00B23512" w:rsidRPr="00B33992">
        <w:rPr>
          <w:rFonts w:ascii="Arial" w:hAnsi="Arial" w:cs="Arial"/>
          <w:b/>
          <w:bCs/>
          <w:color w:val="000000" w:themeColor="text1"/>
        </w:rPr>
        <w:t xml:space="preserve"> kerületi önkormányzatokat</w:t>
      </w:r>
      <w:r w:rsidR="009806D0" w:rsidRPr="00B33992">
        <w:rPr>
          <w:rFonts w:ascii="Arial" w:hAnsi="Arial" w:cs="Arial"/>
          <w:b/>
          <w:bCs/>
          <w:color w:val="000000" w:themeColor="text1"/>
        </w:rPr>
        <w:t xml:space="preserve"> </w:t>
      </w:r>
      <w:r w:rsidR="00DA5F22" w:rsidRPr="00B33992">
        <w:rPr>
          <w:rFonts w:ascii="Arial" w:hAnsi="Arial" w:cs="Arial"/>
          <w:b/>
          <w:bCs/>
          <w:color w:val="000000" w:themeColor="text1"/>
        </w:rPr>
        <w:t xml:space="preserve">osztottan </w:t>
      </w:r>
      <w:r w:rsidRPr="00B33992">
        <w:rPr>
          <w:rFonts w:ascii="Arial" w:hAnsi="Arial" w:cs="Arial"/>
          <w:b/>
          <w:bCs/>
          <w:color w:val="000000" w:themeColor="text1"/>
        </w:rPr>
        <w:t>illeti meg.</w:t>
      </w:r>
      <w:r w:rsidR="00590EAD">
        <w:rPr>
          <w:rFonts w:ascii="Arial" w:hAnsi="Arial" w:cs="Arial"/>
          <w:b/>
          <w:bCs/>
          <w:color w:val="000000" w:themeColor="text1"/>
        </w:rPr>
        <w:t xml:space="preserve"> </w:t>
      </w:r>
      <w:r w:rsidR="00590EAD" w:rsidRPr="00590EAD">
        <w:rPr>
          <w:rFonts w:ascii="Arial" w:hAnsi="Arial" w:cs="Arial"/>
          <w:bCs/>
          <w:color w:val="000000" w:themeColor="text1"/>
        </w:rPr>
        <w:t>A megosztás anyagi jogi szabályát a rendelet 12/A.</w:t>
      </w:r>
      <w:r w:rsidR="00590EAD">
        <w:rPr>
          <w:rFonts w:ascii="Arial" w:hAnsi="Arial" w:cs="Arial"/>
          <w:bCs/>
          <w:color w:val="000000" w:themeColor="text1"/>
        </w:rPr>
        <w:t> </w:t>
      </w:r>
      <w:r w:rsidR="00590EAD" w:rsidRPr="00590EAD">
        <w:rPr>
          <w:rFonts w:ascii="Arial" w:hAnsi="Arial" w:cs="Arial"/>
          <w:bCs/>
          <w:color w:val="000000" w:themeColor="text1"/>
        </w:rPr>
        <w:t xml:space="preserve">§ (5) bekezdése zártan határozza meg, ennek megfelelően </w:t>
      </w:r>
      <w:r w:rsidR="00590EAD">
        <w:rPr>
          <w:rFonts w:ascii="Arial" w:hAnsi="Arial" w:cs="Arial"/>
          <w:bCs/>
          <w:color w:val="000000" w:themeColor="text1"/>
        </w:rPr>
        <w:t xml:space="preserve">az átalánydíjból származó díjbevétel az egyes önkormányzatokat </w:t>
      </w:r>
      <w:r w:rsidR="00377E30">
        <w:rPr>
          <w:rFonts w:ascii="Arial" w:hAnsi="Arial" w:cs="Arial"/>
          <w:bCs/>
          <w:color w:val="000000" w:themeColor="text1"/>
        </w:rPr>
        <w:t xml:space="preserve">a </w:t>
      </w:r>
      <w:r w:rsidR="00590EAD" w:rsidRPr="00590EAD">
        <w:rPr>
          <w:rFonts w:ascii="Arial" w:hAnsi="Arial" w:cs="Arial"/>
          <w:bCs/>
          <w:color w:val="000000" w:themeColor="text1"/>
        </w:rPr>
        <w:t>ténylegesen üzemeltetett várakozási övezetben található</w:t>
      </w:r>
      <w:r w:rsidR="00590EAD">
        <w:rPr>
          <w:rFonts w:ascii="Arial" w:hAnsi="Arial" w:cs="Arial"/>
          <w:bCs/>
          <w:color w:val="000000" w:themeColor="text1"/>
        </w:rPr>
        <w:t>, a tulajdonukban álló közterületen található</w:t>
      </w:r>
      <w:r w:rsidR="00590EAD" w:rsidRPr="00590EAD">
        <w:rPr>
          <w:rFonts w:ascii="Arial" w:hAnsi="Arial" w:cs="Arial"/>
          <w:bCs/>
          <w:color w:val="000000" w:themeColor="text1"/>
        </w:rPr>
        <w:t xml:space="preserve"> parkolóhelyek számának a napi üzemidő és a </w:t>
      </w:r>
      <w:r w:rsidR="00590EAD">
        <w:rPr>
          <w:rFonts w:ascii="Arial" w:hAnsi="Arial" w:cs="Arial"/>
          <w:bCs/>
          <w:color w:val="000000" w:themeColor="text1"/>
        </w:rPr>
        <w:t xml:space="preserve">rendelet </w:t>
      </w:r>
      <w:r w:rsidR="00590EAD" w:rsidRPr="00590EAD">
        <w:rPr>
          <w:rFonts w:ascii="Arial" w:hAnsi="Arial" w:cs="Arial"/>
          <w:bCs/>
          <w:color w:val="000000" w:themeColor="text1"/>
        </w:rPr>
        <w:t>szerinti várakozási díj szorzatával súlyozott aránya szerint</w:t>
      </w:r>
      <w:r w:rsidR="00590EAD">
        <w:rPr>
          <w:rFonts w:ascii="Arial" w:hAnsi="Arial" w:cs="Arial"/>
          <w:bCs/>
          <w:color w:val="000000" w:themeColor="text1"/>
        </w:rPr>
        <w:t xml:space="preserve"> illeti meg.</w:t>
      </w:r>
    </w:p>
    <w:p w14:paraId="61C5C463" w14:textId="77777777" w:rsidR="00206948" w:rsidRPr="00DA5F22" w:rsidRDefault="00206948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0ACFA8F" w14:textId="0B977BF1" w:rsidR="006E721C" w:rsidRPr="00DA5F22" w:rsidRDefault="006E721C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Jelen megállapodás célja</w:t>
      </w:r>
      <w:r w:rsidR="00590EAD">
        <w:rPr>
          <w:rFonts w:ascii="Arial" w:hAnsi="Arial" w:cs="Arial"/>
          <w:color w:val="000000" w:themeColor="text1"/>
        </w:rPr>
        <w:t>, hogy</w:t>
      </w:r>
      <w:r w:rsidRPr="00DA5F22">
        <w:rPr>
          <w:rFonts w:ascii="Arial" w:hAnsi="Arial" w:cs="Arial"/>
          <w:color w:val="000000" w:themeColor="text1"/>
        </w:rPr>
        <w:t xml:space="preserve"> </w:t>
      </w:r>
      <w:r w:rsidR="00DD24A2" w:rsidRPr="00DA5F22">
        <w:rPr>
          <w:rFonts w:ascii="Arial" w:hAnsi="Arial" w:cs="Arial"/>
          <w:color w:val="000000" w:themeColor="text1"/>
        </w:rPr>
        <w:t xml:space="preserve">a közösségi autóbérleti </w:t>
      </w:r>
      <w:r w:rsidR="00590EAD">
        <w:rPr>
          <w:rFonts w:ascii="Arial" w:hAnsi="Arial" w:cs="Arial"/>
          <w:color w:val="000000" w:themeColor="text1"/>
        </w:rPr>
        <w:t xml:space="preserve">várakozási hozzájárulással </w:t>
      </w:r>
      <w:r w:rsidR="00167FE8">
        <w:rPr>
          <w:rFonts w:ascii="Arial" w:hAnsi="Arial" w:cs="Arial"/>
          <w:color w:val="000000" w:themeColor="text1"/>
        </w:rPr>
        <w:t xml:space="preserve">összefüggő eljárási szabályokat, így különösen az </w:t>
      </w:r>
      <w:r w:rsidR="00E6657E" w:rsidRPr="00DA5F22">
        <w:rPr>
          <w:rFonts w:ascii="Arial" w:hAnsi="Arial" w:cs="Arial"/>
          <w:color w:val="000000" w:themeColor="text1"/>
        </w:rPr>
        <w:t>átalány</w:t>
      </w:r>
      <w:r w:rsidR="0038465A" w:rsidRPr="00DA5F22">
        <w:rPr>
          <w:rFonts w:ascii="Arial" w:hAnsi="Arial" w:cs="Arial"/>
          <w:color w:val="000000" w:themeColor="text1"/>
        </w:rPr>
        <w:t>díj</w:t>
      </w:r>
      <w:r w:rsidR="00DD24A2" w:rsidRPr="00DA5F22">
        <w:rPr>
          <w:rFonts w:ascii="Arial" w:hAnsi="Arial" w:cs="Arial"/>
          <w:color w:val="000000" w:themeColor="text1"/>
        </w:rPr>
        <w:t>nak a Felek között</w:t>
      </w:r>
      <w:r w:rsidR="0038465A" w:rsidRPr="00DA5F22">
        <w:rPr>
          <w:rFonts w:ascii="Arial" w:hAnsi="Arial" w:cs="Arial"/>
          <w:color w:val="000000" w:themeColor="text1"/>
        </w:rPr>
        <w:t xml:space="preserve"> </w:t>
      </w:r>
      <w:r w:rsidR="00DD24A2" w:rsidRPr="00DA5F22">
        <w:rPr>
          <w:rFonts w:ascii="Arial" w:hAnsi="Arial" w:cs="Arial"/>
          <w:color w:val="000000" w:themeColor="text1"/>
        </w:rPr>
        <w:t>történő</w:t>
      </w:r>
      <w:r w:rsidRPr="00DA5F22">
        <w:rPr>
          <w:rFonts w:ascii="Arial" w:hAnsi="Arial" w:cs="Arial"/>
          <w:color w:val="000000" w:themeColor="text1"/>
        </w:rPr>
        <w:t xml:space="preserve"> </w:t>
      </w:r>
      <w:r w:rsidR="00590EAD">
        <w:rPr>
          <w:rFonts w:ascii="Arial" w:hAnsi="Arial" w:cs="Arial"/>
          <w:color w:val="000000" w:themeColor="text1"/>
        </w:rPr>
        <w:t xml:space="preserve">elosztásának eljárási, elszámolási </w:t>
      </w:r>
      <w:r w:rsidRPr="00DA5F22">
        <w:rPr>
          <w:rFonts w:ascii="Arial" w:hAnsi="Arial" w:cs="Arial"/>
          <w:color w:val="000000" w:themeColor="text1"/>
        </w:rPr>
        <w:t>szabályai</w:t>
      </w:r>
      <w:r w:rsidR="00590EAD">
        <w:rPr>
          <w:rFonts w:ascii="Arial" w:hAnsi="Arial" w:cs="Arial"/>
          <w:color w:val="000000" w:themeColor="text1"/>
        </w:rPr>
        <w:t>t</w:t>
      </w:r>
      <w:r w:rsidRPr="00DA5F22">
        <w:rPr>
          <w:rFonts w:ascii="Arial" w:hAnsi="Arial" w:cs="Arial"/>
          <w:color w:val="000000" w:themeColor="text1"/>
        </w:rPr>
        <w:t xml:space="preserve"> rögzítse.</w:t>
      </w:r>
    </w:p>
    <w:p w14:paraId="30B68877" w14:textId="1081A439" w:rsidR="00E6657E" w:rsidRPr="00DA5F22" w:rsidRDefault="00E6657E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E7D9F68" w14:textId="71ECE2ED" w:rsidR="00167FE8" w:rsidRPr="00167FE8" w:rsidRDefault="006E721C" w:rsidP="00DA44B4">
      <w:pPr>
        <w:pStyle w:val="Listaszerbekezds"/>
        <w:numPr>
          <w:ilvl w:val="0"/>
          <w:numId w:val="1"/>
        </w:numPr>
        <w:shd w:val="clear" w:color="auto" w:fill="FFFFFF"/>
        <w:spacing w:after="0" w:afterAutospacing="1" w:line="360" w:lineRule="auto"/>
        <w:ind w:left="360"/>
        <w:jc w:val="both"/>
        <w:rPr>
          <w:rFonts w:ascii="Arial" w:hAnsi="Arial" w:cs="Arial"/>
          <w:color w:val="000000" w:themeColor="text1"/>
          <w:u w:val="single"/>
        </w:rPr>
      </w:pPr>
      <w:r w:rsidRPr="00167FE8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>A</w:t>
      </w:r>
      <w:r w:rsidR="00167FE8" w:rsidRPr="00167FE8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 xml:space="preserve"> közösségi autóbérleti várakozási hozzájárulással kapcsolatos </w:t>
      </w:r>
      <w:r w:rsidR="00590EAD" w:rsidRPr="00167FE8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 xml:space="preserve">eljárási </w:t>
      </w:r>
      <w:r w:rsidR="002C1EC0" w:rsidRPr="00167FE8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>részletszabály</w:t>
      </w:r>
      <w:r w:rsidR="00167FE8" w:rsidRPr="00167FE8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>ok</w:t>
      </w:r>
    </w:p>
    <w:p w14:paraId="3D96424E" w14:textId="27CA844D" w:rsidR="00DC2282" w:rsidRPr="00167FE8" w:rsidRDefault="00DC2282" w:rsidP="00167FE8">
      <w:pPr>
        <w:pStyle w:val="Listaszerbekezds"/>
        <w:shd w:val="clear" w:color="auto" w:fill="FFFFFF"/>
        <w:spacing w:after="0" w:afterAutospacing="1" w:line="360" w:lineRule="auto"/>
        <w:ind w:left="360"/>
        <w:jc w:val="both"/>
        <w:rPr>
          <w:rFonts w:ascii="Arial" w:hAnsi="Arial" w:cs="Arial"/>
          <w:color w:val="000000" w:themeColor="text1"/>
          <w:u w:val="single"/>
        </w:rPr>
      </w:pPr>
    </w:p>
    <w:p w14:paraId="78786EE9" w14:textId="4293F525" w:rsidR="00DC2282" w:rsidRDefault="00DC2282" w:rsidP="00DC2282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 rendelet 12/A. § (7) bekezdésének végrehajtása során a közösségi autóbérleti várakozási hozzájárulás kiadásáról és visszavonásáról a rendszám megjelölésével a Főpolgármesteri Hivatal az egyes kerületekben tevékenykedő parkolásüzemeltetőket a hivatali kapun, illetve cégkapun keresztül tájékoztatja.</w:t>
      </w:r>
    </w:p>
    <w:p w14:paraId="1692AE3D" w14:textId="77777777" w:rsidR="00DC2282" w:rsidRDefault="00DC2282" w:rsidP="00D0598B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5512EA90" w14:textId="5D1375E9" w:rsidR="00196317" w:rsidRPr="00DC2282" w:rsidRDefault="00BD1F21" w:rsidP="00DC2282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bCs/>
          <w:color w:val="000000" w:themeColor="text1"/>
        </w:rPr>
      </w:pPr>
      <w:r w:rsidRPr="00DC2282">
        <w:rPr>
          <w:rFonts w:ascii="Arial" w:hAnsi="Arial" w:cs="Arial"/>
          <w:bCs/>
          <w:color w:val="000000" w:themeColor="text1"/>
        </w:rPr>
        <w:t>A Fővárosi Önkormányzat</w:t>
      </w:r>
      <w:r w:rsidR="00196317" w:rsidRPr="00DC2282">
        <w:rPr>
          <w:rFonts w:ascii="Arial" w:hAnsi="Arial" w:cs="Arial"/>
          <w:bCs/>
          <w:color w:val="000000" w:themeColor="text1"/>
        </w:rPr>
        <w:t xml:space="preserve"> </w:t>
      </w:r>
      <w:r w:rsidR="00DC2282">
        <w:rPr>
          <w:rFonts w:ascii="Arial" w:hAnsi="Arial" w:cs="Arial"/>
          <w:bCs/>
          <w:color w:val="000000" w:themeColor="text1"/>
        </w:rPr>
        <w:t xml:space="preserve">a rendelet 12/A. § (5) bekezdése alapján a várakozási </w:t>
      </w:r>
      <w:r w:rsidRPr="00DC2282">
        <w:rPr>
          <w:rFonts w:ascii="Arial" w:hAnsi="Arial" w:cs="Arial"/>
          <w:bCs/>
          <w:color w:val="000000" w:themeColor="text1"/>
        </w:rPr>
        <w:t xml:space="preserve">szolgáltatás ellenértékeként </w:t>
      </w:r>
      <w:r w:rsidR="00167FE8">
        <w:rPr>
          <w:rFonts w:ascii="Arial" w:hAnsi="Arial" w:cs="Arial"/>
          <w:bCs/>
          <w:color w:val="000000" w:themeColor="text1"/>
        </w:rPr>
        <w:t xml:space="preserve">az </w:t>
      </w:r>
      <w:r w:rsidR="00196317" w:rsidRPr="00DC2282">
        <w:rPr>
          <w:rFonts w:ascii="Arial" w:hAnsi="Arial" w:cs="Arial"/>
          <w:bCs/>
          <w:color w:val="000000" w:themeColor="text1"/>
        </w:rPr>
        <w:t>átalánydíjat</w:t>
      </w:r>
      <w:r w:rsidR="00901AF5" w:rsidRPr="00DC2282">
        <w:rPr>
          <w:rFonts w:ascii="Arial" w:hAnsi="Arial" w:cs="Arial"/>
          <w:bCs/>
          <w:color w:val="000000" w:themeColor="text1"/>
        </w:rPr>
        <w:t xml:space="preserve"> saját nevében szedi be</w:t>
      </w:r>
      <w:r w:rsidR="00196317" w:rsidRPr="00DC2282">
        <w:rPr>
          <w:rFonts w:ascii="Arial" w:hAnsi="Arial" w:cs="Arial"/>
          <w:bCs/>
          <w:color w:val="000000" w:themeColor="text1"/>
        </w:rPr>
        <w:t xml:space="preserve">, </w:t>
      </w:r>
      <w:r w:rsidR="00DC2282">
        <w:rPr>
          <w:rFonts w:ascii="Arial" w:hAnsi="Arial" w:cs="Arial"/>
          <w:bCs/>
          <w:color w:val="000000" w:themeColor="text1"/>
        </w:rPr>
        <w:t xml:space="preserve">azzal, hogy a kerületi önkormányzat tulajdonában álló parkolóhelyek vonatkozásában a szolgáltatást </w:t>
      </w:r>
      <w:r w:rsidR="00DC2282" w:rsidRPr="00DC2282">
        <w:rPr>
          <w:rFonts w:ascii="Arial" w:hAnsi="Arial" w:cs="Arial"/>
          <w:bCs/>
          <w:color w:val="000000" w:themeColor="text1"/>
        </w:rPr>
        <w:t>közvetített szolgáltatásként nyújt</w:t>
      </w:r>
      <w:r w:rsidR="00DC2282">
        <w:rPr>
          <w:rFonts w:ascii="Arial" w:hAnsi="Arial" w:cs="Arial"/>
          <w:bCs/>
          <w:color w:val="000000" w:themeColor="text1"/>
        </w:rPr>
        <w:t>ja</w:t>
      </w:r>
      <w:r w:rsidR="00DC2282" w:rsidRPr="00DC2282">
        <w:rPr>
          <w:rFonts w:ascii="Arial" w:hAnsi="Arial" w:cs="Arial"/>
          <w:bCs/>
          <w:color w:val="000000" w:themeColor="text1"/>
        </w:rPr>
        <w:t xml:space="preserve"> a közösségi autóbérleti rendszer üzemeltetője részére.</w:t>
      </w:r>
    </w:p>
    <w:p w14:paraId="175C760D" w14:textId="77777777" w:rsidR="00901AF5" w:rsidRPr="00DA5F22" w:rsidRDefault="00901AF5" w:rsidP="00901AF5">
      <w:pPr>
        <w:pStyle w:val="Listaszerbekezds"/>
        <w:shd w:val="clear" w:color="auto" w:fill="FFFFFF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</w:p>
    <w:p w14:paraId="6CF28028" w14:textId="3131676E" w:rsidR="006E721C" w:rsidRPr="00DA5F22" w:rsidRDefault="006E721C" w:rsidP="00B33992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52F3E">
        <w:rPr>
          <w:rFonts w:ascii="Arial" w:hAnsi="Arial" w:cs="Arial"/>
          <w:color w:val="000000" w:themeColor="text1"/>
        </w:rPr>
        <w:t>A</w:t>
      </w:r>
      <w:r w:rsidR="00352F3E" w:rsidRPr="00352F3E">
        <w:rPr>
          <w:rFonts w:ascii="Arial" w:hAnsi="Arial" w:cs="Arial"/>
          <w:color w:val="000000" w:themeColor="text1"/>
        </w:rPr>
        <w:t xml:space="preserve"> Fővárosi Önkormányzat az egyes kerületi önkormányzatokat a </w:t>
      </w:r>
      <w:r w:rsidR="00E700FC">
        <w:rPr>
          <w:rFonts w:ascii="Arial" w:hAnsi="Arial" w:cs="Arial"/>
          <w:color w:val="000000" w:themeColor="text1"/>
        </w:rPr>
        <w:t>tárgy</w:t>
      </w:r>
      <w:r w:rsidR="00352F3E" w:rsidRPr="00352F3E">
        <w:rPr>
          <w:rFonts w:ascii="Arial" w:hAnsi="Arial" w:cs="Arial"/>
          <w:color w:val="000000" w:themeColor="text1"/>
        </w:rPr>
        <w:t xml:space="preserve">hónapot követő hónap 20. napjáig elektronikus úton tájékoztatja a </w:t>
      </w:r>
      <w:r w:rsidR="00E700FC">
        <w:rPr>
          <w:rFonts w:ascii="Arial" w:hAnsi="Arial" w:cs="Arial"/>
          <w:color w:val="000000" w:themeColor="text1"/>
        </w:rPr>
        <w:t>tárgy</w:t>
      </w:r>
      <w:r w:rsidR="00352F3E" w:rsidRPr="00352F3E">
        <w:rPr>
          <w:rFonts w:ascii="Arial" w:hAnsi="Arial" w:cs="Arial"/>
          <w:color w:val="000000" w:themeColor="text1"/>
        </w:rPr>
        <w:t>hónap</w:t>
      </w:r>
      <w:r w:rsidR="00E700FC">
        <w:rPr>
          <w:rFonts w:ascii="Arial" w:hAnsi="Arial" w:cs="Arial"/>
          <w:color w:val="000000" w:themeColor="text1"/>
        </w:rPr>
        <w:t xml:space="preserve">ra érvényes </w:t>
      </w:r>
      <w:r w:rsidR="00E700FC">
        <w:rPr>
          <w:rFonts w:ascii="Arial" w:hAnsi="Arial" w:cs="Arial"/>
          <w:bCs/>
          <w:color w:val="000000" w:themeColor="text1"/>
        </w:rPr>
        <w:t>közösségi autóbérleti várakozási hozzájárulás</w:t>
      </w:r>
      <w:r w:rsidR="00E700FC">
        <w:rPr>
          <w:rFonts w:ascii="Arial" w:hAnsi="Arial" w:cs="Arial"/>
          <w:color w:val="000000" w:themeColor="text1"/>
        </w:rPr>
        <w:t xml:space="preserve"> után fizetendő </w:t>
      </w:r>
      <w:r w:rsidR="00352F3E" w:rsidRPr="00352F3E">
        <w:rPr>
          <w:rFonts w:ascii="Arial" w:hAnsi="Arial" w:cs="Arial"/>
          <w:color w:val="000000" w:themeColor="text1"/>
        </w:rPr>
        <w:t>átalánydíjak</w:t>
      </w:r>
      <w:r w:rsidR="00352F3E">
        <w:rPr>
          <w:rFonts w:ascii="Arial" w:hAnsi="Arial" w:cs="Arial"/>
          <w:color w:val="000000" w:themeColor="text1"/>
        </w:rPr>
        <w:t>ból az 1. függelék szerinti mérték alapján a</w:t>
      </w:r>
      <w:r w:rsidR="00377E30">
        <w:rPr>
          <w:rFonts w:ascii="Arial" w:hAnsi="Arial" w:cs="Arial"/>
          <w:color w:val="000000" w:themeColor="text1"/>
        </w:rPr>
        <w:t>z adott</w:t>
      </w:r>
      <w:r w:rsidR="00352F3E">
        <w:rPr>
          <w:rFonts w:ascii="Arial" w:hAnsi="Arial" w:cs="Arial"/>
          <w:color w:val="000000" w:themeColor="text1"/>
        </w:rPr>
        <w:t xml:space="preserve"> kerületi önkormányzatot megillető összegről. </w:t>
      </w:r>
      <w:r w:rsidRPr="00DA5F22">
        <w:rPr>
          <w:rFonts w:ascii="Arial" w:hAnsi="Arial" w:cs="Arial"/>
          <w:color w:val="000000" w:themeColor="text1"/>
        </w:rPr>
        <w:t>A</w:t>
      </w:r>
      <w:r w:rsidR="00DF4CA7" w:rsidRPr="00DA5F22">
        <w:rPr>
          <w:rFonts w:ascii="Arial" w:hAnsi="Arial" w:cs="Arial"/>
          <w:color w:val="000000" w:themeColor="text1"/>
        </w:rPr>
        <w:t xml:space="preserve"> Fővárosi Önkormányzat által a </w:t>
      </w:r>
      <w:r w:rsidR="00352F3E">
        <w:rPr>
          <w:rFonts w:ascii="Arial" w:hAnsi="Arial" w:cs="Arial"/>
          <w:color w:val="000000" w:themeColor="text1"/>
        </w:rPr>
        <w:t xml:space="preserve">kerületi önkormányzat </w:t>
      </w:r>
      <w:r w:rsidR="00DF4CA7" w:rsidRPr="00DA5F22">
        <w:rPr>
          <w:rFonts w:ascii="Arial" w:hAnsi="Arial" w:cs="Arial"/>
          <w:color w:val="000000" w:themeColor="text1"/>
        </w:rPr>
        <w:t>számára megküldött</w:t>
      </w:r>
      <w:r w:rsidR="00352F3E">
        <w:rPr>
          <w:rFonts w:ascii="Arial" w:hAnsi="Arial" w:cs="Arial"/>
          <w:color w:val="000000" w:themeColor="text1"/>
        </w:rPr>
        <w:t xml:space="preserve"> tájékoztatás alapján </w:t>
      </w:r>
      <w:r w:rsidR="00DF4CA7" w:rsidRPr="00DA5F22">
        <w:rPr>
          <w:rFonts w:ascii="Arial" w:hAnsi="Arial" w:cs="Arial"/>
          <w:color w:val="000000" w:themeColor="text1"/>
        </w:rPr>
        <w:t>a</w:t>
      </w:r>
      <w:r w:rsidR="009B3578" w:rsidRPr="00DA5F22">
        <w:rPr>
          <w:rFonts w:ascii="Arial" w:hAnsi="Arial" w:cs="Arial"/>
          <w:color w:val="000000" w:themeColor="text1"/>
        </w:rPr>
        <w:t xml:space="preserve">z </w:t>
      </w:r>
      <w:r w:rsidR="00D41562" w:rsidRPr="00DA5F22">
        <w:rPr>
          <w:rFonts w:ascii="Arial" w:hAnsi="Arial" w:cs="Arial"/>
          <w:color w:val="000000" w:themeColor="text1"/>
        </w:rPr>
        <w:t>időbeli korlátozás nélküli várakozási hozzájárulás biztosítás</w:t>
      </w:r>
      <w:r w:rsidR="00702D14" w:rsidRPr="00DA5F22">
        <w:rPr>
          <w:rFonts w:ascii="Arial" w:hAnsi="Arial" w:cs="Arial"/>
          <w:color w:val="000000" w:themeColor="text1"/>
        </w:rPr>
        <w:t>ára irányuló</w:t>
      </w:r>
      <w:r w:rsidR="004227AC" w:rsidRPr="00DA5F22">
        <w:rPr>
          <w:rFonts w:ascii="Arial" w:hAnsi="Arial" w:cs="Arial"/>
          <w:color w:val="000000" w:themeColor="text1"/>
        </w:rPr>
        <w:t xml:space="preserve"> szolgáltatásról </w:t>
      </w:r>
      <w:r w:rsidRPr="00DA5F22">
        <w:rPr>
          <w:rFonts w:ascii="Arial" w:hAnsi="Arial" w:cs="Arial"/>
          <w:color w:val="000000" w:themeColor="text1"/>
        </w:rPr>
        <w:t xml:space="preserve">a </w:t>
      </w:r>
      <w:r w:rsidR="00352F3E">
        <w:rPr>
          <w:rFonts w:ascii="Arial" w:hAnsi="Arial" w:cs="Arial"/>
          <w:color w:val="000000" w:themeColor="text1"/>
        </w:rPr>
        <w:t xml:space="preserve">kerületi önkormányzat </w:t>
      </w:r>
      <w:r w:rsidRPr="00DA5F22">
        <w:rPr>
          <w:rFonts w:ascii="Arial" w:hAnsi="Arial" w:cs="Arial"/>
          <w:color w:val="000000" w:themeColor="text1"/>
        </w:rPr>
        <w:t>számlát állít ki</w:t>
      </w:r>
      <w:r w:rsidR="005C5A08" w:rsidRPr="00DA5F22">
        <w:rPr>
          <w:rFonts w:ascii="Arial" w:hAnsi="Arial" w:cs="Arial"/>
          <w:color w:val="000000" w:themeColor="text1"/>
        </w:rPr>
        <w:t xml:space="preserve"> </w:t>
      </w:r>
      <w:r w:rsidR="00683C48" w:rsidRPr="00DA5F22">
        <w:rPr>
          <w:rFonts w:ascii="Arial" w:hAnsi="Arial" w:cs="Arial"/>
          <w:color w:val="000000" w:themeColor="text1"/>
        </w:rPr>
        <w:t xml:space="preserve">a Fővárosi Önkormányzat részére a </w:t>
      </w:r>
      <w:r w:rsidR="00352F3E">
        <w:rPr>
          <w:rFonts w:ascii="Arial" w:hAnsi="Arial" w:cs="Arial"/>
          <w:color w:val="000000" w:themeColor="text1"/>
        </w:rPr>
        <w:t xml:space="preserve">tájékoztatás </w:t>
      </w:r>
      <w:r w:rsidR="006A46F5" w:rsidRPr="00DA5F22">
        <w:rPr>
          <w:rFonts w:ascii="Arial" w:hAnsi="Arial" w:cs="Arial"/>
          <w:color w:val="000000" w:themeColor="text1"/>
        </w:rPr>
        <w:t xml:space="preserve">kézhezvételét követő 8 napon belül, a számla </w:t>
      </w:r>
      <w:r w:rsidR="00103FB8" w:rsidRPr="00DA5F22">
        <w:rPr>
          <w:rFonts w:ascii="Arial" w:hAnsi="Arial" w:cs="Arial"/>
          <w:color w:val="000000" w:themeColor="text1"/>
        </w:rPr>
        <w:t xml:space="preserve">keltétől </w:t>
      </w:r>
      <w:r w:rsidR="006A46F5" w:rsidRPr="00DA5F22">
        <w:rPr>
          <w:rFonts w:ascii="Arial" w:hAnsi="Arial" w:cs="Arial"/>
          <w:color w:val="000000" w:themeColor="text1"/>
        </w:rPr>
        <w:t xml:space="preserve">számított </w:t>
      </w:r>
      <w:r w:rsidR="007A7013" w:rsidRPr="00DA5F22">
        <w:rPr>
          <w:rFonts w:ascii="Arial" w:hAnsi="Arial" w:cs="Arial"/>
          <w:color w:val="000000" w:themeColor="text1"/>
        </w:rPr>
        <w:t>20</w:t>
      </w:r>
      <w:r w:rsidR="006A46F5" w:rsidRPr="00DA5F22">
        <w:rPr>
          <w:rFonts w:ascii="Arial" w:hAnsi="Arial" w:cs="Arial"/>
          <w:color w:val="000000" w:themeColor="text1"/>
        </w:rPr>
        <w:t xml:space="preserve"> napos fizetési határidővel</w:t>
      </w:r>
      <w:r w:rsidR="00B740A6" w:rsidRPr="00DA5F22">
        <w:rPr>
          <w:rFonts w:ascii="Arial" w:hAnsi="Arial" w:cs="Arial"/>
          <w:color w:val="000000" w:themeColor="text1"/>
        </w:rPr>
        <w:t>, azzal, hogy a</w:t>
      </w:r>
      <w:r w:rsidR="007A7013" w:rsidRPr="00DA5F22">
        <w:rPr>
          <w:rFonts w:ascii="Arial" w:hAnsi="Arial" w:cs="Arial"/>
          <w:color w:val="000000" w:themeColor="text1"/>
        </w:rPr>
        <w:t xml:space="preserve"> Kerület a számlát a kiállítástól számított 3 napon belül igazoltan eljuttatja a Fővárosi Önkormányzat részére. </w:t>
      </w:r>
      <w:r w:rsidR="006A46F5" w:rsidRPr="00DA5F22">
        <w:rPr>
          <w:rFonts w:ascii="Arial" w:hAnsi="Arial" w:cs="Arial"/>
          <w:color w:val="000000" w:themeColor="text1"/>
        </w:rPr>
        <w:t>Amennyiben a számla nem felel meg a</w:t>
      </w:r>
      <w:r w:rsidR="00377E30">
        <w:rPr>
          <w:rFonts w:ascii="Arial" w:hAnsi="Arial" w:cs="Arial"/>
          <w:color w:val="000000" w:themeColor="text1"/>
        </w:rPr>
        <w:t xml:space="preserve"> jogszabályokban meghatározott tartalmi és formai követelményeknek</w:t>
      </w:r>
      <w:r w:rsidR="006A46F5" w:rsidRPr="00DA5F22">
        <w:rPr>
          <w:rFonts w:ascii="Arial" w:hAnsi="Arial" w:cs="Arial"/>
          <w:color w:val="000000" w:themeColor="text1"/>
        </w:rPr>
        <w:t xml:space="preserve">, úgy a Fővárosi </w:t>
      </w:r>
      <w:r w:rsidR="006A46F5" w:rsidRPr="00DA5F22">
        <w:rPr>
          <w:rFonts w:ascii="Arial" w:hAnsi="Arial" w:cs="Arial"/>
          <w:color w:val="000000" w:themeColor="text1"/>
        </w:rPr>
        <w:lastRenderedPageBreak/>
        <w:t xml:space="preserve">Önkormányzat a számla helyesbítésére </w:t>
      </w:r>
      <w:r w:rsidR="005342A8" w:rsidRPr="00DA5F22">
        <w:rPr>
          <w:rFonts w:ascii="Arial" w:hAnsi="Arial" w:cs="Arial"/>
          <w:color w:val="000000" w:themeColor="text1"/>
        </w:rPr>
        <w:t>hívja fel a</w:t>
      </w:r>
      <w:r w:rsidR="006A46F5" w:rsidRPr="00DA5F22">
        <w:rPr>
          <w:rFonts w:ascii="Arial" w:hAnsi="Arial" w:cs="Arial"/>
          <w:color w:val="000000" w:themeColor="text1"/>
        </w:rPr>
        <w:t xml:space="preserve"> Kerület</w:t>
      </w:r>
      <w:r w:rsidR="005342A8" w:rsidRPr="00DA5F22">
        <w:rPr>
          <w:rFonts w:ascii="Arial" w:hAnsi="Arial" w:cs="Arial"/>
          <w:color w:val="000000" w:themeColor="text1"/>
        </w:rPr>
        <w:t>et</w:t>
      </w:r>
      <w:r w:rsidR="006A46F5" w:rsidRPr="00DA5F22">
        <w:rPr>
          <w:rFonts w:ascii="Arial" w:hAnsi="Arial" w:cs="Arial"/>
          <w:color w:val="000000" w:themeColor="text1"/>
        </w:rPr>
        <w:t xml:space="preserve">. </w:t>
      </w:r>
      <w:r w:rsidR="00E66636" w:rsidRPr="00DA5F22">
        <w:rPr>
          <w:rFonts w:ascii="Arial" w:hAnsi="Arial" w:cs="Arial"/>
          <w:color w:val="000000" w:themeColor="text1"/>
        </w:rPr>
        <w:t>A</w:t>
      </w:r>
      <w:r w:rsidR="00240EAF" w:rsidRPr="00DA5F22">
        <w:rPr>
          <w:rFonts w:ascii="Arial" w:hAnsi="Arial" w:cs="Arial"/>
          <w:color w:val="000000" w:themeColor="text1"/>
        </w:rPr>
        <w:t xml:space="preserve"> helyesbített</w:t>
      </w:r>
      <w:r w:rsidR="00E66636" w:rsidRPr="00DA5F22">
        <w:rPr>
          <w:rFonts w:ascii="Arial" w:hAnsi="Arial" w:cs="Arial"/>
          <w:color w:val="000000" w:themeColor="text1"/>
        </w:rPr>
        <w:t xml:space="preserve"> számlát a Kerület igazolt módon</w:t>
      </w:r>
      <w:r w:rsidR="00240EAF" w:rsidRPr="00DA5F22">
        <w:rPr>
          <w:rFonts w:ascii="Arial" w:hAnsi="Arial" w:cs="Arial"/>
          <w:color w:val="000000" w:themeColor="text1"/>
        </w:rPr>
        <w:t xml:space="preserve"> a felhívás átvételét követő 3 napon belül</w:t>
      </w:r>
      <w:r w:rsidR="00E66636" w:rsidRPr="00DA5F22">
        <w:rPr>
          <w:rFonts w:ascii="Arial" w:hAnsi="Arial" w:cs="Arial"/>
          <w:color w:val="000000" w:themeColor="text1"/>
        </w:rPr>
        <w:t xml:space="preserve"> eljuttatja a Fővárosi Önkormányzat részér</w:t>
      </w:r>
      <w:r w:rsidR="00240EAF" w:rsidRPr="00DA5F22">
        <w:rPr>
          <w:rFonts w:ascii="Arial" w:hAnsi="Arial" w:cs="Arial"/>
          <w:color w:val="000000" w:themeColor="text1"/>
        </w:rPr>
        <w:t>e</w:t>
      </w:r>
      <w:r w:rsidR="00E66636" w:rsidRPr="00DA5F22">
        <w:rPr>
          <w:rFonts w:ascii="Arial" w:hAnsi="Arial" w:cs="Arial"/>
          <w:color w:val="000000" w:themeColor="text1"/>
        </w:rPr>
        <w:t>. A számla késedelmes</w:t>
      </w:r>
      <w:r w:rsidR="0081028D" w:rsidRPr="00DA5F22">
        <w:rPr>
          <w:rFonts w:ascii="Arial" w:hAnsi="Arial" w:cs="Arial"/>
          <w:color w:val="000000" w:themeColor="text1"/>
        </w:rPr>
        <w:t xml:space="preserve"> </w:t>
      </w:r>
      <w:r w:rsidR="00A374EC" w:rsidRPr="00DA5F22">
        <w:rPr>
          <w:rFonts w:ascii="Arial" w:hAnsi="Arial" w:cs="Arial"/>
          <w:color w:val="000000" w:themeColor="text1"/>
        </w:rPr>
        <w:t>megküldése</w:t>
      </w:r>
      <w:r w:rsidR="00E66636" w:rsidRPr="00DA5F22">
        <w:rPr>
          <w:rFonts w:ascii="Arial" w:hAnsi="Arial" w:cs="Arial"/>
          <w:color w:val="000000" w:themeColor="text1"/>
        </w:rPr>
        <w:t xml:space="preserve"> vagy hibája a Fővárosi Önkormányzat fizetési késedelmét kizárja</w:t>
      </w:r>
      <w:r w:rsidR="0043271D" w:rsidRPr="00DA5F22">
        <w:rPr>
          <w:rFonts w:ascii="Arial" w:hAnsi="Arial" w:cs="Arial"/>
          <w:color w:val="000000" w:themeColor="text1"/>
        </w:rPr>
        <w:t>.</w:t>
      </w:r>
    </w:p>
    <w:p w14:paraId="334AD4E0" w14:textId="77777777" w:rsidR="00F515E8" w:rsidRPr="00DA5F22" w:rsidRDefault="00F515E8" w:rsidP="00646A7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5285B3E" w14:textId="4F59BDCD" w:rsidR="00773E6D" w:rsidRPr="00DA5F22" w:rsidRDefault="00F515E8" w:rsidP="00773E6D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 xml:space="preserve">A kerületi önkormányzat a közigazgatási területükön kialakított parkolóhelyek számában </w:t>
      </w:r>
      <w:r w:rsidRPr="00352F3E">
        <w:rPr>
          <w:rFonts w:ascii="Arial" w:hAnsi="Arial" w:cs="Arial"/>
          <w:bCs/>
          <w:color w:val="000000" w:themeColor="text1"/>
        </w:rPr>
        <w:t>bekövetkezett</w:t>
      </w:r>
      <w:r w:rsidRPr="00DA5F22">
        <w:rPr>
          <w:rFonts w:ascii="Arial" w:hAnsi="Arial" w:cs="Arial"/>
          <w:color w:val="000000" w:themeColor="text1"/>
        </w:rPr>
        <w:t xml:space="preserve"> változásról, a pakolóhely megszűnésével, illetve újabb parkolóhely üzembehelyezésé</w:t>
      </w:r>
      <w:r w:rsidR="009E5F7C" w:rsidRPr="00DA5F22">
        <w:rPr>
          <w:rFonts w:ascii="Arial" w:hAnsi="Arial" w:cs="Arial"/>
          <w:color w:val="000000" w:themeColor="text1"/>
        </w:rPr>
        <w:t xml:space="preserve">ről </w:t>
      </w:r>
      <w:r w:rsidR="00DA5F22" w:rsidRPr="00DA5F22">
        <w:rPr>
          <w:rFonts w:ascii="Arial" w:hAnsi="Arial" w:cs="Arial"/>
          <w:color w:val="000000" w:themeColor="text1"/>
        </w:rPr>
        <w:t xml:space="preserve">az adott </w:t>
      </w:r>
      <w:r w:rsidR="009E5F7C" w:rsidRPr="00DA5F22">
        <w:rPr>
          <w:rFonts w:ascii="Arial" w:hAnsi="Arial" w:cs="Arial"/>
          <w:color w:val="000000" w:themeColor="text1"/>
        </w:rPr>
        <w:t>negyedév</w:t>
      </w:r>
      <w:r w:rsidR="00DA5F22" w:rsidRPr="00DA5F22">
        <w:rPr>
          <w:rFonts w:ascii="Arial" w:hAnsi="Arial" w:cs="Arial"/>
          <w:color w:val="000000" w:themeColor="text1"/>
        </w:rPr>
        <w:t>et követő</w:t>
      </w:r>
      <w:r w:rsidR="00666371">
        <w:rPr>
          <w:rFonts w:ascii="Arial" w:hAnsi="Arial" w:cs="Arial"/>
          <w:color w:val="000000" w:themeColor="text1"/>
        </w:rPr>
        <w:t xml:space="preserve"> hónap</w:t>
      </w:r>
      <w:r w:rsidR="00DA5F22" w:rsidRPr="00DA5F22">
        <w:rPr>
          <w:rFonts w:ascii="Arial" w:hAnsi="Arial" w:cs="Arial"/>
          <w:color w:val="000000" w:themeColor="text1"/>
        </w:rPr>
        <w:t xml:space="preserve"> 5.</w:t>
      </w:r>
      <w:r w:rsidR="00773E6D" w:rsidRPr="00DA5F22">
        <w:rPr>
          <w:rFonts w:ascii="Arial" w:hAnsi="Arial" w:cs="Arial"/>
          <w:color w:val="000000" w:themeColor="text1"/>
        </w:rPr>
        <w:t xml:space="preserve"> napjáig </w:t>
      </w:r>
      <w:r w:rsidRPr="00DA5F22">
        <w:rPr>
          <w:rFonts w:ascii="Arial" w:hAnsi="Arial" w:cs="Arial"/>
          <w:color w:val="000000" w:themeColor="text1"/>
        </w:rPr>
        <w:t xml:space="preserve">kötelesek írásban </w:t>
      </w:r>
      <w:r w:rsidR="009E5F7C" w:rsidRPr="00DA5F22">
        <w:rPr>
          <w:rFonts w:ascii="Arial" w:hAnsi="Arial" w:cs="Arial"/>
          <w:color w:val="000000" w:themeColor="text1"/>
        </w:rPr>
        <w:t xml:space="preserve">összesített </w:t>
      </w:r>
      <w:r w:rsidRPr="00DA5F22">
        <w:rPr>
          <w:rFonts w:ascii="Arial" w:hAnsi="Arial" w:cs="Arial"/>
          <w:color w:val="000000" w:themeColor="text1"/>
        </w:rPr>
        <w:t>tájékoztat</w:t>
      </w:r>
      <w:r w:rsidR="009E5F7C" w:rsidRPr="00DA5F22">
        <w:rPr>
          <w:rFonts w:ascii="Arial" w:hAnsi="Arial" w:cs="Arial"/>
          <w:color w:val="000000" w:themeColor="text1"/>
        </w:rPr>
        <w:t>ást küldeni</w:t>
      </w:r>
      <w:r w:rsidRPr="00DA5F22">
        <w:rPr>
          <w:rFonts w:ascii="Arial" w:hAnsi="Arial" w:cs="Arial"/>
          <w:color w:val="000000" w:themeColor="text1"/>
        </w:rPr>
        <w:t xml:space="preserve"> a Fővárosi Önkormányzat</w:t>
      </w:r>
      <w:r w:rsidR="009E5F7C" w:rsidRPr="00DA5F22">
        <w:rPr>
          <w:rFonts w:ascii="Arial" w:hAnsi="Arial" w:cs="Arial"/>
          <w:color w:val="000000" w:themeColor="text1"/>
        </w:rPr>
        <w:t>nak</w:t>
      </w:r>
      <w:r w:rsidR="00DA5F22" w:rsidRPr="00DA5F22">
        <w:rPr>
          <w:rFonts w:ascii="Arial" w:hAnsi="Arial" w:cs="Arial"/>
          <w:color w:val="000000" w:themeColor="text1"/>
        </w:rPr>
        <w:t xml:space="preserve"> a parkolóhelyek módosításának indokolása mellett</w:t>
      </w:r>
      <w:r w:rsidRPr="00DA5F22">
        <w:rPr>
          <w:rFonts w:ascii="Arial" w:hAnsi="Arial" w:cs="Arial"/>
          <w:color w:val="000000" w:themeColor="text1"/>
        </w:rPr>
        <w:t xml:space="preserve">. A </w:t>
      </w:r>
      <w:r w:rsidR="009E5F7C" w:rsidRPr="00DA5F22">
        <w:rPr>
          <w:rFonts w:ascii="Arial" w:hAnsi="Arial" w:cs="Arial"/>
          <w:color w:val="000000" w:themeColor="text1"/>
        </w:rPr>
        <w:t xml:space="preserve">tájékoztatások alapján a Fővárosi Önkormányzat a negyedévet követő hónap </w:t>
      </w:r>
      <w:r w:rsidR="00DA5F22" w:rsidRPr="00DA5F22">
        <w:rPr>
          <w:rFonts w:ascii="Arial" w:hAnsi="Arial" w:cs="Arial"/>
          <w:color w:val="000000" w:themeColor="text1"/>
        </w:rPr>
        <w:t>20</w:t>
      </w:r>
      <w:r w:rsidR="00773E6D" w:rsidRPr="00DA5F22">
        <w:rPr>
          <w:rFonts w:ascii="Arial" w:hAnsi="Arial" w:cs="Arial"/>
          <w:color w:val="000000" w:themeColor="text1"/>
        </w:rPr>
        <w:t>.</w:t>
      </w:r>
      <w:r w:rsidR="009E5F7C" w:rsidRPr="00DA5F22">
        <w:rPr>
          <w:rFonts w:ascii="Arial" w:hAnsi="Arial" w:cs="Arial"/>
          <w:color w:val="000000" w:themeColor="text1"/>
        </w:rPr>
        <w:t xml:space="preserve"> napjáig </w:t>
      </w:r>
      <w:r w:rsidR="00773E6D" w:rsidRPr="00DA5F22">
        <w:rPr>
          <w:rFonts w:ascii="Arial" w:hAnsi="Arial" w:cs="Arial"/>
          <w:color w:val="000000" w:themeColor="text1"/>
        </w:rPr>
        <w:t>az</w:t>
      </w:r>
      <w:r w:rsidR="009E5F7C" w:rsidRPr="00DA5F22">
        <w:rPr>
          <w:rFonts w:ascii="Arial" w:hAnsi="Arial" w:cs="Arial"/>
          <w:color w:val="000000" w:themeColor="text1"/>
        </w:rPr>
        <w:t xml:space="preserve"> </w:t>
      </w:r>
      <w:r w:rsidR="00773E6D" w:rsidRPr="00DA5F22">
        <w:rPr>
          <w:rFonts w:ascii="Arial" w:hAnsi="Arial" w:cs="Arial"/>
          <w:color w:val="000000" w:themeColor="text1"/>
        </w:rPr>
        <w:t xml:space="preserve">arányszámok megváltoztatását átvezeti a </w:t>
      </w:r>
      <w:r w:rsidRPr="00DA5F22">
        <w:rPr>
          <w:rFonts w:ascii="Arial" w:hAnsi="Arial" w:cs="Arial"/>
          <w:color w:val="000000" w:themeColor="text1"/>
        </w:rPr>
        <w:t xml:space="preserve">jelen megállapodás 1.sz. </w:t>
      </w:r>
      <w:r w:rsidR="00F065C7" w:rsidRPr="00DA5F22">
        <w:rPr>
          <w:rFonts w:ascii="Arial" w:hAnsi="Arial" w:cs="Arial"/>
          <w:color w:val="000000" w:themeColor="text1"/>
        </w:rPr>
        <w:t>függelék</w:t>
      </w:r>
      <w:r w:rsidRPr="00DA5F22">
        <w:rPr>
          <w:rFonts w:ascii="Arial" w:hAnsi="Arial" w:cs="Arial"/>
          <w:color w:val="000000" w:themeColor="text1"/>
        </w:rPr>
        <w:t>é</w:t>
      </w:r>
      <w:r w:rsidR="00773E6D" w:rsidRPr="00DA5F22">
        <w:rPr>
          <w:rFonts w:ascii="Arial" w:hAnsi="Arial" w:cs="Arial"/>
          <w:color w:val="000000" w:themeColor="text1"/>
        </w:rPr>
        <w:t>n és az aktualizált függeléket megküldi a Kerületi Önkormányzatok részére.</w:t>
      </w:r>
      <w:r w:rsidR="00352F3E">
        <w:rPr>
          <w:rFonts w:ascii="Arial" w:hAnsi="Arial" w:cs="Arial"/>
          <w:color w:val="000000" w:themeColor="text1"/>
        </w:rPr>
        <w:t xml:space="preserve"> Az aktualizált függelék a változást követő naptári negyedév első napjától irányadó.</w:t>
      </w:r>
    </w:p>
    <w:p w14:paraId="68413C80" w14:textId="3D7CA8A5" w:rsidR="00773E6D" w:rsidRPr="00DA5F22" w:rsidRDefault="00773E6D" w:rsidP="00773E6D">
      <w:pPr>
        <w:rPr>
          <w:rFonts w:ascii="Arial" w:hAnsi="Arial" w:cs="Arial"/>
          <w:color w:val="000000" w:themeColor="text1"/>
        </w:rPr>
      </w:pPr>
    </w:p>
    <w:p w14:paraId="725E9A5B" w14:textId="0B8929CC" w:rsidR="004C0BCA" w:rsidRPr="00377E30" w:rsidRDefault="004C0BCA" w:rsidP="004C0BCA">
      <w:pPr>
        <w:pStyle w:val="Listaszerbekezds"/>
        <w:keepNext/>
        <w:numPr>
          <w:ilvl w:val="0"/>
          <w:numId w:val="1"/>
        </w:numPr>
        <w:spacing w:after="100" w:afterAutospacing="1" w:line="360" w:lineRule="auto"/>
        <w:ind w:left="1077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>Átmeneti rendelkezések</w:t>
      </w:r>
    </w:p>
    <w:p w14:paraId="1F790C5E" w14:textId="6F24B60A" w:rsidR="006800DD" w:rsidRPr="00DA5F22" w:rsidRDefault="00504613" w:rsidP="00B33992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</w:t>
      </w:r>
      <w:r w:rsidR="00EB6882" w:rsidRPr="00DA5F22">
        <w:rPr>
          <w:rFonts w:ascii="Arial" w:hAnsi="Arial" w:cs="Arial"/>
          <w:color w:val="000000" w:themeColor="text1"/>
        </w:rPr>
        <w:t xml:space="preserve">Felek </w:t>
      </w:r>
      <w:r w:rsidR="004530E4" w:rsidRPr="00DA5F22">
        <w:rPr>
          <w:rFonts w:ascii="Arial" w:hAnsi="Arial" w:cs="Arial"/>
          <w:color w:val="000000" w:themeColor="text1"/>
        </w:rPr>
        <w:t>megállapodnak abban, hogy jelen megállapodás</w:t>
      </w:r>
      <w:r w:rsidR="003B4C97" w:rsidRPr="00DA5F2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II) </w:t>
      </w:r>
      <w:proofErr w:type="gramStart"/>
      <w:r>
        <w:rPr>
          <w:rFonts w:ascii="Arial" w:hAnsi="Arial" w:cs="Arial"/>
          <w:color w:val="000000" w:themeColor="text1"/>
        </w:rPr>
        <w:t>3)-</w:t>
      </w:r>
      <w:proofErr w:type="gramEnd"/>
      <w:r>
        <w:rPr>
          <w:rFonts w:ascii="Arial" w:hAnsi="Arial" w:cs="Arial"/>
          <w:color w:val="000000" w:themeColor="text1"/>
        </w:rPr>
        <w:t xml:space="preserve">4) pontban </w:t>
      </w:r>
      <w:r w:rsidR="00EB7F8F" w:rsidRPr="00DA5F22">
        <w:rPr>
          <w:rFonts w:ascii="Arial" w:hAnsi="Arial" w:cs="Arial"/>
          <w:color w:val="000000" w:themeColor="text1"/>
        </w:rPr>
        <w:t>foglalt</w:t>
      </w:r>
      <w:r w:rsidR="004530E4" w:rsidRPr="00DA5F22">
        <w:rPr>
          <w:rFonts w:ascii="Arial" w:hAnsi="Arial" w:cs="Arial"/>
          <w:color w:val="000000" w:themeColor="text1"/>
        </w:rPr>
        <w:t xml:space="preserve"> rendelkezése</w:t>
      </w:r>
      <w:r>
        <w:rPr>
          <w:rFonts w:ascii="Arial" w:hAnsi="Arial" w:cs="Arial"/>
          <w:color w:val="000000" w:themeColor="text1"/>
        </w:rPr>
        <w:t>ke</w:t>
      </w:r>
      <w:r w:rsidR="004530E4" w:rsidRPr="00DA5F22">
        <w:rPr>
          <w:rFonts w:ascii="Arial" w:hAnsi="Arial" w:cs="Arial"/>
          <w:color w:val="000000" w:themeColor="text1"/>
        </w:rPr>
        <w:t>t</w:t>
      </w:r>
      <w:r w:rsidR="002F61E8" w:rsidRPr="00DA5F22">
        <w:rPr>
          <w:rFonts w:ascii="Arial" w:hAnsi="Arial" w:cs="Arial"/>
          <w:color w:val="000000" w:themeColor="text1"/>
        </w:rPr>
        <w:t xml:space="preserve"> </w:t>
      </w:r>
      <w:r w:rsidR="006800DD" w:rsidRPr="00DA5F22">
        <w:rPr>
          <w:rFonts w:ascii="Arial" w:hAnsi="Arial" w:cs="Arial"/>
          <w:color w:val="000000" w:themeColor="text1"/>
        </w:rPr>
        <w:t xml:space="preserve">a </w:t>
      </w:r>
      <w:r w:rsidR="002F61E8" w:rsidRPr="00DA5F22">
        <w:rPr>
          <w:rFonts w:ascii="Arial" w:hAnsi="Arial" w:cs="Arial"/>
          <w:color w:val="000000" w:themeColor="text1"/>
        </w:rPr>
        <w:t>jelen megállapodás hatályba lépés</w:t>
      </w:r>
      <w:r w:rsidR="000214FD" w:rsidRPr="00DA5F22">
        <w:rPr>
          <w:rFonts w:ascii="Arial" w:hAnsi="Arial" w:cs="Arial"/>
          <w:color w:val="000000" w:themeColor="text1"/>
        </w:rPr>
        <w:t>e napját magába foglaló naptári negyedév</w:t>
      </w:r>
      <w:r>
        <w:rPr>
          <w:rFonts w:ascii="Arial" w:hAnsi="Arial" w:cs="Arial"/>
          <w:color w:val="000000" w:themeColor="text1"/>
        </w:rPr>
        <w:t xml:space="preserve">et követő naptári negyedév első </w:t>
      </w:r>
      <w:r w:rsidR="00B31DF5">
        <w:rPr>
          <w:rFonts w:ascii="Arial" w:hAnsi="Arial" w:cs="Arial"/>
          <w:color w:val="000000" w:themeColor="text1"/>
        </w:rPr>
        <w:t>napjától kezdődően</w:t>
      </w:r>
      <w:r w:rsidR="0043271D" w:rsidRPr="00DA5F22">
        <w:rPr>
          <w:rFonts w:ascii="Arial" w:hAnsi="Arial" w:cs="Arial"/>
          <w:color w:val="000000" w:themeColor="text1"/>
        </w:rPr>
        <w:t xml:space="preserve"> alkalmazzák</w:t>
      </w:r>
      <w:r w:rsidR="006800DD" w:rsidRPr="00DA5F22">
        <w:rPr>
          <w:rFonts w:ascii="Arial" w:hAnsi="Arial" w:cs="Arial"/>
          <w:color w:val="000000" w:themeColor="text1"/>
        </w:rPr>
        <w:t>.</w:t>
      </w:r>
    </w:p>
    <w:p w14:paraId="5648E614" w14:textId="6E6893B8" w:rsidR="0043271D" w:rsidRPr="00DA5F22" w:rsidRDefault="0043271D" w:rsidP="00C876E4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8E72C66" w14:textId="6D990082" w:rsidR="00C220AB" w:rsidRPr="00DA5F22" w:rsidRDefault="0043271D" w:rsidP="00377E30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77E30">
        <w:rPr>
          <w:rFonts w:ascii="Arial" w:hAnsi="Arial" w:cs="Arial"/>
          <w:color w:val="000000" w:themeColor="text1"/>
        </w:rPr>
        <w:t>A</w:t>
      </w:r>
      <w:r w:rsidR="00377E30" w:rsidRPr="00377E30">
        <w:rPr>
          <w:rFonts w:ascii="Arial" w:hAnsi="Arial" w:cs="Arial"/>
          <w:color w:val="000000" w:themeColor="text1"/>
        </w:rPr>
        <w:t xml:space="preserve"> 2022. szeptember 16. és a jelen megállapodás hatályba lépése napját magába foglaló naptári negyedév utolsó napja közötti </w:t>
      </w:r>
      <w:r w:rsidR="002F61E8" w:rsidRPr="00377E30">
        <w:rPr>
          <w:rFonts w:ascii="Arial" w:hAnsi="Arial" w:cs="Arial"/>
          <w:color w:val="000000" w:themeColor="text1"/>
        </w:rPr>
        <w:t>időszakra</w:t>
      </w:r>
      <w:r w:rsidR="00666371">
        <w:rPr>
          <w:rFonts w:ascii="Arial" w:hAnsi="Arial" w:cs="Arial"/>
          <w:color w:val="000000" w:themeColor="text1"/>
        </w:rPr>
        <w:t xml:space="preserve"> (a továbbiakban: átmeneti időszak)</w:t>
      </w:r>
      <w:r w:rsidR="002F61E8" w:rsidRPr="00377E30">
        <w:rPr>
          <w:rFonts w:ascii="Arial" w:hAnsi="Arial" w:cs="Arial"/>
          <w:color w:val="000000" w:themeColor="text1"/>
        </w:rPr>
        <w:t xml:space="preserve"> vonatkozóa</w:t>
      </w:r>
      <w:r w:rsidR="00B30B0D" w:rsidRPr="00377E30">
        <w:rPr>
          <w:rFonts w:ascii="Arial" w:hAnsi="Arial" w:cs="Arial"/>
          <w:color w:val="000000" w:themeColor="text1"/>
        </w:rPr>
        <w:t>n</w:t>
      </w:r>
      <w:r w:rsidR="00D15D80" w:rsidRPr="00377E30">
        <w:rPr>
          <w:rFonts w:ascii="Arial" w:hAnsi="Arial" w:cs="Arial"/>
          <w:color w:val="000000" w:themeColor="text1"/>
        </w:rPr>
        <w:t xml:space="preserve"> befizetett átalánydíjakkal</w:t>
      </w:r>
      <w:r w:rsidR="00B30B0D" w:rsidRPr="00377E30">
        <w:rPr>
          <w:rFonts w:ascii="Arial" w:hAnsi="Arial" w:cs="Arial"/>
          <w:color w:val="000000" w:themeColor="text1"/>
        </w:rPr>
        <w:t xml:space="preserve"> </w:t>
      </w:r>
      <w:r w:rsidR="00377E30" w:rsidRPr="00377E30">
        <w:rPr>
          <w:rFonts w:ascii="Arial" w:hAnsi="Arial" w:cs="Arial"/>
          <w:color w:val="000000" w:themeColor="text1"/>
        </w:rPr>
        <w:t xml:space="preserve">a Felek </w:t>
      </w:r>
      <w:r w:rsidR="00B30B0D" w:rsidRPr="00377E30">
        <w:rPr>
          <w:rFonts w:ascii="Arial" w:hAnsi="Arial" w:cs="Arial"/>
          <w:color w:val="000000" w:themeColor="text1"/>
        </w:rPr>
        <w:t>egy összegben,</w:t>
      </w:r>
      <w:r w:rsidR="000214FD" w:rsidRPr="00377E30">
        <w:rPr>
          <w:rFonts w:ascii="Arial" w:hAnsi="Arial" w:cs="Arial"/>
          <w:color w:val="000000" w:themeColor="text1"/>
        </w:rPr>
        <w:t xml:space="preserve"> </w:t>
      </w:r>
      <w:r w:rsidR="002F61E8" w:rsidRPr="00377E30">
        <w:rPr>
          <w:rFonts w:ascii="Arial" w:hAnsi="Arial" w:cs="Arial"/>
          <w:color w:val="000000" w:themeColor="text1"/>
        </w:rPr>
        <w:t>a jelen megálla</w:t>
      </w:r>
      <w:r w:rsidR="00C876E4" w:rsidRPr="00377E30">
        <w:rPr>
          <w:rFonts w:ascii="Arial" w:hAnsi="Arial" w:cs="Arial"/>
          <w:color w:val="000000" w:themeColor="text1"/>
        </w:rPr>
        <w:t>podás aláírásakor hatályos</w:t>
      </w:r>
      <w:r w:rsidR="00D15D80" w:rsidRPr="00377E30">
        <w:rPr>
          <w:rFonts w:ascii="Arial" w:hAnsi="Arial" w:cs="Arial"/>
          <w:color w:val="000000" w:themeColor="text1"/>
        </w:rPr>
        <w:t xml:space="preserve"> 1.</w:t>
      </w:r>
      <w:r w:rsidR="00C876E4" w:rsidRPr="00377E30">
        <w:rPr>
          <w:rFonts w:ascii="Arial" w:hAnsi="Arial" w:cs="Arial"/>
          <w:color w:val="000000" w:themeColor="text1"/>
        </w:rPr>
        <w:t xml:space="preserve"> </w:t>
      </w:r>
      <w:r w:rsidR="00377E30" w:rsidRPr="00377E30">
        <w:rPr>
          <w:rFonts w:ascii="Arial" w:hAnsi="Arial" w:cs="Arial"/>
          <w:color w:val="000000" w:themeColor="text1"/>
        </w:rPr>
        <w:t>f</w:t>
      </w:r>
      <w:r w:rsidR="00C876E4" w:rsidRPr="00377E30">
        <w:rPr>
          <w:rFonts w:ascii="Arial" w:hAnsi="Arial" w:cs="Arial"/>
          <w:color w:val="000000" w:themeColor="text1"/>
        </w:rPr>
        <w:t>üggelék</w:t>
      </w:r>
      <w:r w:rsidR="00D15D80" w:rsidRPr="00377E30">
        <w:rPr>
          <w:rFonts w:ascii="Arial" w:hAnsi="Arial" w:cs="Arial"/>
          <w:color w:val="000000" w:themeColor="text1"/>
        </w:rPr>
        <w:t>ben foglalt arányszámok szerint</w:t>
      </w:r>
      <w:r w:rsidR="006800DD" w:rsidRPr="00377E30">
        <w:rPr>
          <w:rFonts w:ascii="Arial" w:hAnsi="Arial" w:cs="Arial"/>
          <w:color w:val="000000" w:themeColor="text1"/>
        </w:rPr>
        <w:t xml:space="preserve"> a következők</w:t>
      </w:r>
      <w:r w:rsidR="00C220AB" w:rsidRPr="00377E30">
        <w:rPr>
          <w:rFonts w:ascii="Arial" w:hAnsi="Arial" w:cs="Arial"/>
          <w:color w:val="000000" w:themeColor="text1"/>
        </w:rPr>
        <w:t xml:space="preserve"> szerint részletezett rendben</w:t>
      </w:r>
      <w:r w:rsidR="00C56DF4" w:rsidRPr="00377E30">
        <w:rPr>
          <w:rFonts w:ascii="Arial" w:hAnsi="Arial" w:cs="Arial"/>
          <w:color w:val="000000" w:themeColor="text1"/>
        </w:rPr>
        <w:t xml:space="preserve"> számolnak el</w:t>
      </w:r>
      <w:r w:rsidR="00C220AB" w:rsidRPr="00377E30">
        <w:rPr>
          <w:rFonts w:ascii="Arial" w:hAnsi="Arial" w:cs="Arial"/>
          <w:color w:val="000000" w:themeColor="text1"/>
        </w:rPr>
        <w:t>.</w:t>
      </w:r>
      <w:r w:rsidR="006800DD" w:rsidRPr="00377E30">
        <w:rPr>
          <w:rFonts w:ascii="Arial" w:hAnsi="Arial" w:cs="Arial"/>
          <w:color w:val="000000" w:themeColor="text1"/>
        </w:rPr>
        <w:t xml:space="preserve"> </w:t>
      </w:r>
      <w:r w:rsidR="00C220AB" w:rsidRPr="00377E30">
        <w:rPr>
          <w:rFonts w:ascii="Arial" w:hAnsi="Arial" w:cs="Arial"/>
          <w:color w:val="000000" w:themeColor="text1"/>
        </w:rPr>
        <w:t xml:space="preserve">A </w:t>
      </w:r>
      <w:r w:rsidR="00B30B0D" w:rsidRPr="00377E30">
        <w:rPr>
          <w:rFonts w:ascii="Arial" w:hAnsi="Arial" w:cs="Arial"/>
          <w:color w:val="000000" w:themeColor="text1"/>
        </w:rPr>
        <w:t>Fővá</w:t>
      </w:r>
      <w:r w:rsidR="00C220AB" w:rsidRPr="00377E30">
        <w:rPr>
          <w:rFonts w:ascii="Arial" w:hAnsi="Arial" w:cs="Arial"/>
          <w:color w:val="000000" w:themeColor="text1"/>
        </w:rPr>
        <w:t>rosi Önkormányzat a</w:t>
      </w:r>
      <w:r w:rsidRPr="00377E30">
        <w:rPr>
          <w:rFonts w:ascii="Arial" w:hAnsi="Arial" w:cs="Arial"/>
          <w:color w:val="000000" w:themeColor="text1"/>
        </w:rPr>
        <w:t xml:space="preserve">z átmeneti időszakot </w:t>
      </w:r>
      <w:r w:rsidR="00C220AB" w:rsidRPr="00377E30">
        <w:rPr>
          <w:rFonts w:ascii="Arial" w:hAnsi="Arial" w:cs="Arial"/>
          <w:color w:val="000000" w:themeColor="text1"/>
        </w:rPr>
        <w:t xml:space="preserve">követő </w:t>
      </w:r>
      <w:r w:rsidRPr="00377E30">
        <w:rPr>
          <w:rFonts w:ascii="Arial" w:hAnsi="Arial" w:cs="Arial"/>
          <w:color w:val="000000" w:themeColor="text1"/>
        </w:rPr>
        <w:t xml:space="preserve">hónap </w:t>
      </w:r>
      <w:r w:rsidR="00377E30" w:rsidRPr="00377E30">
        <w:rPr>
          <w:rFonts w:ascii="Arial" w:hAnsi="Arial" w:cs="Arial"/>
          <w:color w:val="000000" w:themeColor="text1"/>
        </w:rPr>
        <w:t xml:space="preserve">huszadik </w:t>
      </w:r>
      <w:r w:rsidRPr="00377E30">
        <w:rPr>
          <w:rFonts w:ascii="Arial" w:hAnsi="Arial" w:cs="Arial"/>
          <w:color w:val="000000" w:themeColor="text1"/>
        </w:rPr>
        <w:t xml:space="preserve">napjáig </w:t>
      </w:r>
      <w:r w:rsidR="00377E30" w:rsidRPr="00377E30">
        <w:rPr>
          <w:rFonts w:ascii="Arial" w:hAnsi="Arial" w:cs="Arial"/>
          <w:color w:val="000000" w:themeColor="text1"/>
        </w:rPr>
        <w:t>elektro</w:t>
      </w:r>
      <w:r w:rsidR="008555C0">
        <w:rPr>
          <w:rFonts w:ascii="Arial" w:hAnsi="Arial" w:cs="Arial"/>
          <w:color w:val="000000" w:themeColor="text1"/>
        </w:rPr>
        <w:t>n</w:t>
      </w:r>
      <w:r w:rsidR="00377E30" w:rsidRPr="00377E30">
        <w:rPr>
          <w:rFonts w:ascii="Arial" w:hAnsi="Arial" w:cs="Arial"/>
          <w:color w:val="000000" w:themeColor="text1"/>
        </w:rPr>
        <w:t>ik</w:t>
      </w:r>
      <w:r w:rsidR="008555C0">
        <w:rPr>
          <w:rFonts w:ascii="Arial" w:hAnsi="Arial" w:cs="Arial"/>
          <w:color w:val="000000" w:themeColor="text1"/>
        </w:rPr>
        <w:t>u</w:t>
      </w:r>
      <w:r w:rsidR="00377E30" w:rsidRPr="00377E30">
        <w:rPr>
          <w:rFonts w:ascii="Arial" w:hAnsi="Arial" w:cs="Arial"/>
          <w:color w:val="000000" w:themeColor="text1"/>
        </w:rPr>
        <w:t>s úton tájékoztatja az egyes kerületi önkormányzatokat a</w:t>
      </w:r>
      <w:r w:rsidR="00666371">
        <w:rPr>
          <w:rFonts w:ascii="Arial" w:hAnsi="Arial" w:cs="Arial"/>
          <w:color w:val="000000" w:themeColor="text1"/>
        </w:rPr>
        <w:t>z átmeneti</w:t>
      </w:r>
      <w:r w:rsidR="00377E30" w:rsidRPr="00377E30">
        <w:rPr>
          <w:rFonts w:ascii="Arial" w:hAnsi="Arial" w:cs="Arial"/>
          <w:color w:val="000000" w:themeColor="text1"/>
        </w:rPr>
        <w:t xml:space="preserve"> </w:t>
      </w:r>
      <w:r w:rsidR="00C220AB" w:rsidRPr="00377E30">
        <w:rPr>
          <w:rFonts w:ascii="Arial" w:hAnsi="Arial" w:cs="Arial"/>
          <w:color w:val="000000" w:themeColor="text1"/>
        </w:rPr>
        <w:t>időszak</w:t>
      </w:r>
      <w:r w:rsidR="00377E30" w:rsidRPr="00377E30">
        <w:rPr>
          <w:rFonts w:ascii="Arial" w:hAnsi="Arial" w:cs="Arial"/>
          <w:color w:val="000000" w:themeColor="text1"/>
        </w:rPr>
        <w:t>ban ténylegesen megfizetett átalánydíjakból az 1. függelék szerinti mérték alapján az adott kerületi önkormányzatot megillető összegről.</w:t>
      </w:r>
      <w:r w:rsidR="00666371">
        <w:rPr>
          <w:rFonts w:ascii="Arial" w:hAnsi="Arial" w:cs="Arial"/>
          <w:color w:val="000000" w:themeColor="text1"/>
        </w:rPr>
        <w:t xml:space="preserve"> </w:t>
      </w:r>
      <w:r w:rsidR="00377E30">
        <w:rPr>
          <w:rFonts w:ascii="Arial" w:hAnsi="Arial" w:cs="Arial"/>
          <w:color w:val="000000" w:themeColor="text1"/>
        </w:rPr>
        <w:t xml:space="preserve">Ezen tájékoztatás </w:t>
      </w:r>
      <w:r w:rsidR="00C220AB" w:rsidRPr="00DA5F22">
        <w:rPr>
          <w:rFonts w:ascii="Arial" w:hAnsi="Arial" w:cs="Arial"/>
          <w:color w:val="000000" w:themeColor="text1"/>
        </w:rPr>
        <w:t xml:space="preserve">alapján a Kerület </w:t>
      </w:r>
      <w:r w:rsidR="00B31DF5">
        <w:rPr>
          <w:rFonts w:ascii="Arial" w:hAnsi="Arial" w:cs="Arial"/>
          <w:color w:val="000000" w:themeColor="text1"/>
        </w:rPr>
        <w:t xml:space="preserve">a szolgáltatásról </w:t>
      </w:r>
      <w:r w:rsidR="00C220AB" w:rsidRPr="00DA5F22">
        <w:rPr>
          <w:rFonts w:ascii="Arial" w:hAnsi="Arial" w:cs="Arial"/>
          <w:color w:val="000000" w:themeColor="text1"/>
        </w:rPr>
        <w:t>számlát állít ki a Fővárosi Önkormányzat részére</w:t>
      </w:r>
      <w:r w:rsidR="00377E30">
        <w:rPr>
          <w:rFonts w:ascii="Arial" w:hAnsi="Arial" w:cs="Arial"/>
          <w:color w:val="000000" w:themeColor="text1"/>
        </w:rPr>
        <w:t>, amelyre a 3) pontban foglaltakat megfelelő alkalmazni kell.</w:t>
      </w:r>
    </w:p>
    <w:p w14:paraId="4B5F25FC" w14:textId="733E3947" w:rsidR="00886A40" w:rsidRPr="00DA5F22" w:rsidRDefault="0081028D" w:rsidP="00773E6D">
      <w:pPr>
        <w:pStyle w:val="Listaszerbekezds"/>
        <w:shd w:val="clear" w:color="auto" w:fill="FFFFFF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 xml:space="preserve">   </w:t>
      </w:r>
    </w:p>
    <w:p w14:paraId="2E2B76B8" w14:textId="3E2074D8" w:rsidR="006E721C" w:rsidRPr="00DA5F22" w:rsidRDefault="006E721C" w:rsidP="00D0598B">
      <w:pPr>
        <w:pStyle w:val="Listaszerbekezds"/>
        <w:keepNext/>
        <w:numPr>
          <w:ilvl w:val="0"/>
          <w:numId w:val="1"/>
        </w:numPr>
        <w:spacing w:after="100" w:afterAutospacing="1" w:line="360" w:lineRule="auto"/>
        <w:ind w:left="1077"/>
        <w:jc w:val="both"/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</w:pPr>
      <w:r w:rsidRPr="00DA5F22"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  <w:t>Záró rendelkezések</w:t>
      </w:r>
    </w:p>
    <w:p w14:paraId="7E2F5064" w14:textId="782C08EE" w:rsidR="002D113E" w:rsidRPr="00DA5F22" w:rsidRDefault="002D113E" w:rsidP="00D0598B">
      <w:pPr>
        <w:pStyle w:val="Listaszerbekezds"/>
        <w:keepNext/>
        <w:spacing w:after="100" w:afterAutospacing="1" w:line="360" w:lineRule="auto"/>
        <w:ind w:left="1077"/>
        <w:jc w:val="both"/>
        <w:rPr>
          <w:rFonts w:ascii="Arial" w:eastAsia="Times New Roman" w:hAnsi="Arial" w:cs="Arial"/>
          <w:b/>
          <w:color w:val="000000" w:themeColor="text1"/>
          <w:u w:val="single" w:color="000000"/>
          <w:lang w:eastAsia="hu-HU"/>
        </w:rPr>
      </w:pPr>
    </w:p>
    <w:p w14:paraId="3993DF20" w14:textId="6EED12CE" w:rsidR="00462FED" w:rsidRPr="00DA5F22" w:rsidRDefault="006E721C" w:rsidP="00124F91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Ha a jelen megállapodás kifejezetten másként nem rendelkezik, Felek a jelen megállapodás teljesítésével kapcsolatos nyilatkozataikat elektronikus levél útján közlik egymással az alábbi kapcsolattartóik és elérhetőségeik útján:</w:t>
      </w:r>
    </w:p>
    <w:p w14:paraId="17F757CF" w14:textId="77777777" w:rsidR="00AB7A51" w:rsidRPr="00DA5F22" w:rsidRDefault="00AB7A51" w:rsidP="00124F91">
      <w:pPr>
        <w:pStyle w:val="Listaszerbekezds"/>
        <w:shd w:val="clear" w:color="auto" w:fill="FFFFFF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</w:p>
    <w:p w14:paraId="599E7343" w14:textId="77777777" w:rsidR="00462FED" w:rsidRPr="00DA5F22" w:rsidRDefault="00462FED" w:rsidP="00124F91">
      <w:pPr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lastRenderedPageBreak/>
        <w:t>Budapest Főváros …. kerület …………Önkormányzata:</w:t>
      </w:r>
    </w:p>
    <w:p w14:paraId="2EB8B43F" w14:textId="00355C3C" w:rsidR="00462FED" w:rsidRPr="00DA5F22" w:rsidRDefault="00462FED" w:rsidP="00124F91">
      <w:pPr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Budapest Főváros …. kerület …………Önkormányzata:</w:t>
      </w:r>
    </w:p>
    <w:p w14:paraId="06648712" w14:textId="17CDF6C4" w:rsidR="00462FED" w:rsidRPr="00DA5F22" w:rsidRDefault="00462FED" w:rsidP="00124F91">
      <w:pPr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Budapest Főváros …. kerület …………Önkormányzata:</w:t>
      </w:r>
    </w:p>
    <w:p w14:paraId="4E9DA79A" w14:textId="77777777" w:rsidR="00462FED" w:rsidRPr="00DA5F22" w:rsidRDefault="00462FED" w:rsidP="00124F91">
      <w:pPr>
        <w:pStyle w:val="Listaszerbekezds"/>
        <w:shd w:val="clear" w:color="auto" w:fill="FFFFFF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</w:p>
    <w:p w14:paraId="1C180F94" w14:textId="2E0929A1" w:rsidR="006E721C" w:rsidRPr="00DA5F22" w:rsidRDefault="006E721C" w:rsidP="00124F91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A jelen megállapodás módosításával, megszüntetésével kapcsolatos jognyilatkozatok közlésének módja a Felek képviseletére jogosult által aláírt, papír alapú írásbeli nyilatkozat, melyet postai úton tértivevényes küldeményként kell feladni, vagy személyesen átadni.</w:t>
      </w:r>
    </w:p>
    <w:p w14:paraId="09F5C364" w14:textId="77777777" w:rsidR="00BF7A87" w:rsidRPr="00DA5F22" w:rsidRDefault="00BF7A87" w:rsidP="00124F91">
      <w:pPr>
        <w:pStyle w:val="Listaszerbekezds"/>
        <w:shd w:val="clear" w:color="auto" w:fill="FFFFFF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</w:p>
    <w:p w14:paraId="621A65B3" w14:textId="73364904" w:rsidR="006E721C" w:rsidRPr="00DA5F22" w:rsidRDefault="006E721C" w:rsidP="00124F91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A Felek megállapodnak abban, hogy a jelen megállapodás céljainak megvalósítása érdekében egymással együttműködnek és a szerződéses célok megvalósítása érdekében a szükséges jognyilatkozatokat és intézkedéseket megfelelő időben – saját döntéshozatali eljárásuknak megfelelően – megteszik és az eljárásokat lefolytatják.</w:t>
      </w:r>
      <w:r w:rsidR="00601DAC" w:rsidRPr="00DA5F22">
        <w:rPr>
          <w:rFonts w:ascii="Arial" w:hAnsi="Arial" w:cs="Arial"/>
          <w:color w:val="000000" w:themeColor="text1"/>
        </w:rPr>
        <w:t xml:space="preserve"> Amennyiben a rendelt</w:t>
      </w:r>
      <w:r w:rsidR="00D362A4" w:rsidRPr="00DA5F22">
        <w:rPr>
          <w:rFonts w:ascii="Arial" w:hAnsi="Arial" w:cs="Arial"/>
          <w:color w:val="000000" w:themeColor="text1"/>
        </w:rPr>
        <w:t xml:space="preserve"> hatályos szövege jelen megállapodás módosítását teszi szükségessé, abban az esetben a Felek haladéktalanul intézkednek jelen megállapodás </w:t>
      </w:r>
      <w:r w:rsidR="00581BBE" w:rsidRPr="00DA5F22">
        <w:rPr>
          <w:rFonts w:ascii="Arial" w:hAnsi="Arial" w:cs="Arial"/>
          <w:color w:val="000000" w:themeColor="text1"/>
        </w:rPr>
        <w:t xml:space="preserve">rendeletnek </w:t>
      </w:r>
      <w:r w:rsidR="00D362A4" w:rsidRPr="00DA5F22">
        <w:rPr>
          <w:rFonts w:ascii="Arial" w:hAnsi="Arial" w:cs="Arial"/>
          <w:color w:val="000000" w:themeColor="text1"/>
        </w:rPr>
        <w:t>megfelelő módosításáról.</w:t>
      </w:r>
    </w:p>
    <w:p w14:paraId="5365D8E0" w14:textId="77777777" w:rsidR="00BF7A87" w:rsidRPr="00DA5F22" w:rsidRDefault="00BF7A87" w:rsidP="00124F91">
      <w:pPr>
        <w:pStyle w:val="Listaszerbekezds"/>
        <w:shd w:val="clear" w:color="auto" w:fill="FFFFFF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</w:p>
    <w:p w14:paraId="29BC6210" w14:textId="34559C9C" w:rsidR="006E721C" w:rsidRPr="00DA5F22" w:rsidRDefault="006E721C" w:rsidP="00124F91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DA5F22">
        <w:rPr>
          <w:rFonts w:ascii="Arial" w:hAnsi="Arial" w:cs="Arial"/>
          <w:color w:val="000000" w:themeColor="text1"/>
        </w:rPr>
        <w:t>A jelen megállapodás határozatlan időtartamra jön létre a Felek között.</w:t>
      </w:r>
    </w:p>
    <w:p w14:paraId="30B2F8A1" w14:textId="77777777" w:rsidR="00BF7A87" w:rsidRPr="00DA5F22" w:rsidRDefault="00BF7A87" w:rsidP="00D0598B">
      <w:pPr>
        <w:pStyle w:val="Listaszerbekezds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hu-HU"/>
        </w:rPr>
      </w:pPr>
    </w:p>
    <w:p w14:paraId="3B0AD814" w14:textId="053DD8CE" w:rsidR="006E721C" w:rsidRPr="00DA5F22" w:rsidRDefault="006E721C" w:rsidP="00124F91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lang w:eastAsia="hu-HU"/>
        </w:rPr>
      </w:pPr>
      <w:r w:rsidRPr="00DA5F22">
        <w:rPr>
          <w:rFonts w:ascii="Arial" w:hAnsi="Arial" w:cs="Arial"/>
          <w:color w:val="000000" w:themeColor="text1"/>
        </w:rPr>
        <w:t xml:space="preserve">A jelen megállapodás [*] egymással megegyező eredeti példányban készült, melyből 1-1 példány a Feleket illeti meg. A Felek a jelen megállapodásban foglalt feltételekkel egyetértenek, azokat elfogadják, és a megállapodást, mint akaratukkal mindenben megegyezőt, erre felhatalmazott képviselőik útján jóváhagyólag aláírják. </w:t>
      </w:r>
    </w:p>
    <w:p w14:paraId="2A10500F" w14:textId="77777777" w:rsidR="006E721C" w:rsidRPr="00DA5F22" w:rsidRDefault="006E721C" w:rsidP="00D0598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hu-HU"/>
        </w:rPr>
      </w:pPr>
    </w:p>
    <w:p w14:paraId="4EDC0C4A" w14:textId="77777777" w:rsidR="006E721C" w:rsidRPr="00DA5F22" w:rsidRDefault="006E721C" w:rsidP="00D0598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hu-HU"/>
        </w:rPr>
      </w:pPr>
    </w:p>
    <w:p w14:paraId="6AD05F9A" w14:textId="77777777" w:rsidR="006E721C" w:rsidRPr="00DA5F22" w:rsidRDefault="006E721C" w:rsidP="00D0598B">
      <w:pPr>
        <w:spacing w:after="100" w:afterAutospacing="1" w:line="360" w:lineRule="auto"/>
        <w:ind w:right="107"/>
        <w:jc w:val="both"/>
        <w:rPr>
          <w:rFonts w:ascii="Arial" w:eastAsia="Times New Roman" w:hAnsi="Arial" w:cs="Arial"/>
          <w:color w:val="000000" w:themeColor="text1"/>
          <w:lang w:eastAsia="hu-HU"/>
        </w:rPr>
      </w:pPr>
      <w:r w:rsidRPr="00DA5F22">
        <w:rPr>
          <w:rFonts w:ascii="Arial" w:eastAsia="Times New Roman" w:hAnsi="Arial" w:cs="Arial"/>
          <w:color w:val="000000" w:themeColor="text1"/>
          <w:lang w:eastAsia="hu-HU"/>
        </w:rPr>
        <w:t xml:space="preserve">Budapest, 2022. </w:t>
      </w:r>
      <w:r w:rsidRPr="00DA5F22">
        <w:rPr>
          <w:rFonts w:ascii="Arial" w:eastAsia="Times New Roman" w:hAnsi="Arial" w:cs="Arial"/>
          <w:bCs/>
          <w:color w:val="000000" w:themeColor="text1"/>
          <w:u w:color="000000"/>
          <w:lang w:eastAsia="hu-HU"/>
        </w:rPr>
        <w:t>[*]</w:t>
      </w:r>
      <w:r w:rsidRPr="00DA5F22">
        <w:rPr>
          <w:rFonts w:ascii="Arial" w:eastAsia="Times New Roman" w:hAnsi="Arial" w:cs="Arial"/>
          <w:color w:val="000000" w:themeColor="text1"/>
          <w:lang w:eastAsia="hu-HU"/>
        </w:rPr>
        <w:t xml:space="preserve"> hó </w:t>
      </w:r>
      <w:r w:rsidRPr="00DA5F22">
        <w:rPr>
          <w:rFonts w:ascii="Arial" w:eastAsia="Times New Roman" w:hAnsi="Arial" w:cs="Arial"/>
          <w:bCs/>
          <w:color w:val="000000" w:themeColor="text1"/>
          <w:u w:color="000000"/>
          <w:lang w:eastAsia="hu-HU"/>
        </w:rPr>
        <w:t>[*]</w:t>
      </w:r>
      <w:r w:rsidRPr="00DA5F22">
        <w:rPr>
          <w:rFonts w:ascii="Arial" w:eastAsia="Times New Roman" w:hAnsi="Arial" w:cs="Arial"/>
          <w:color w:val="000000" w:themeColor="text1"/>
          <w:lang w:eastAsia="hu-HU"/>
        </w:rPr>
        <w:t xml:space="preserve"> nap</w:t>
      </w:r>
    </w:p>
    <w:p w14:paraId="56F0864A" w14:textId="77777777" w:rsidR="006E721C" w:rsidRPr="00DA5F22" w:rsidRDefault="006E721C" w:rsidP="00D0598B">
      <w:pPr>
        <w:spacing w:after="100" w:afterAutospacing="1" w:line="360" w:lineRule="auto"/>
        <w:ind w:right="107"/>
        <w:jc w:val="both"/>
        <w:rPr>
          <w:rFonts w:ascii="Arial" w:eastAsia="Times New Roman" w:hAnsi="Arial" w:cs="Arial"/>
          <w:color w:val="000000" w:themeColor="text1"/>
          <w:lang w:eastAsia="hu-HU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DA5F22" w:rsidRPr="00DA5F22" w14:paraId="51C23580" w14:textId="77777777" w:rsidTr="00DA44B4">
        <w:tc>
          <w:tcPr>
            <w:tcW w:w="4395" w:type="dxa"/>
          </w:tcPr>
          <w:p w14:paraId="645C9BB9" w14:textId="77777777" w:rsidR="006E721C" w:rsidRPr="00DA5F22" w:rsidRDefault="006E721C" w:rsidP="00D0598B">
            <w:pPr>
              <w:tabs>
                <w:tab w:val="left" w:pos="2268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</w:pPr>
            <w:bookmarkStart w:id="1" w:name="_Hlk84260789"/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t>[*]</w:t>
            </w:r>
            <w:bookmarkEnd w:id="1"/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  <w:t>…………………………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lang w:eastAsia="hu-HU"/>
              </w:rPr>
              <w:t>[*]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lang w:eastAsia="hu-HU"/>
              </w:rPr>
              <w:br/>
              <w:t>polgármester</w:t>
            </w:r>
          </w:p>
        </w:tc>
        <w:tc>
          <w:tcPr>
            <w:tcW w:w="4819" w:type="dxa"/>
          </w:tcPr>
          <w:p w14:paraId="4FCEF60D" w14:textId="77777777" w:rsidR="006E721C" w:rsidRPr="00DA5F22" w:rsidRDefault="006E721C" w:rsidP="00D0598B">
            <w:pPr>
              <w:tabs>
                <w:tab w:val="left" w:pos="2268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</w:pP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t>Budapest Főváros Önkormányzata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  <w:t>…………………………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lang w:eastAsia="hu-HU"/>
              </w:rPr>
              <w:t>Karácsony Gergely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lang w:eastAsia="hu-HU"/>
              </w:rPr>
              <w:br/>
              <w:t>főpolgármester</w:t>
            </w:r>
          </w:p>
        </w:tc>
      </w:tr>
      <w:tr w:rsidR="006E721C" w:rsidRPr="00DA5F22" w14:paraId="566E4E04" w14:textId="77777777" w:rsidTr="00DA44B4">
        <w:tc>
          <w:tcPr>
            <w:tcW w:w="4395" w:type="dxa"/>
          </w:tcPr>
          <w:p w14:paraId="228B551B" w14:textId="77777777" w:rsidR="006E721C" w:rsidRPr="00DA5F22" w:rsidRDefault="006E721C" w:rsidP="00D0598B">
            <w:pPr>
              <w:tabs>
                <w:tab w:val="left" w:pos="2268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</w:pP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t>[*]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  <w:t>…………………………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  <w:br/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lang w:eastAsia="hu-HU"/>
              </w:rPr>
              <w:lastRenderedPageBreak/>
              <w:t>[*]</w:t>
            </w:r>
            <w:r w:rsidRPr="00DA5F22">
              <w:rPr>
                <w:rFonts w:ascii="Arial" w:eastAsia="Times New Roman" w:hAnsi="Arial" w:cs="Arial"/>
                <w:bCs/>
                <w:color w:val="000000" w:themeColor="text1"/>
                <w:lang w:eastAsia="hu-HU"/>
              </w:rPr>
              <w:br/>
              <w:t>polgármester</w:t>
            </w:r>
          </w:p>
        </w:tc>
        <w:tc>
          <w:tcPr>
            <w:tcW w:w="4819" w:type="dxa"/>
          </w:tcPr>
          <w:p w14:paraId="564CABF9" w14:textId="77777777" w:rsidR="006E721C" w:rsidRPr="00DA5F22" w:rsidRDefault="006E721C" w:rsidP="00D0598B">
            <w:pPr>
              <w:tabs>
                <w:tab w:val="left" w:pos="2268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u w:color="000000"/>
                <w:lang w:eastAsia="hu-HU"/>
              </w:rPr>
            </w:pPr>
          </w:p>
        </w:tc>
      </w:tr>
    </w:tbl>
    <w:p w14:paraId="360B4338" w14:textId="2C0882CB" w:rsidR="00DE6592" w:rsidRDefault="00DE6592" w:rsidP="00D0598B">
      <w:pPr>
        <w:spacing w:line="360" w:lineRule="auto"/>
        <w:rPr>
          <w:color w:val="000000" w:themeColor="text1"/>
        </w:rPr>
      </w:pPr>
    </w:p>
    <w:p w14:paraId="5D8E625D" w14:textId="1372F6C2" w:rsidR="00B33992" w:rsidRPr="00B33992" w:rsidRDefault="00B33992" w:rsidP="00B33992">
      <w:pPr>
        <w:pStyle w:val="Listaszerbekezds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számú Függelék</w:t>
      </w:r>
    </w:p>
    <w:sectPr w:rsidR="00B33992" w:rsidRPr="00B339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5A9C" w14:textId="77777777" w:rsidR="00F92694" w:rsidRDefault="00F92694" w:rsidP="00AB7A51">
      <w:pPr>
        <w:spacing w:after="0" w:line="240" w:lineRule="auto"/>
      </w:pPr>
      <w:r>
        <w:separator/>
      </w:r>
    </w:p>
  </w:endnote>
  <w:endnote w:type="continuationSeparator" w:id="0">
    <w:p w14:paraId="5D4A90BD" w14:textId="77777777" w:rsidR="00F92694" w:rsidRDefault="00F92694" w:rsidP="00AB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4102894"/>
      <w:docPartObj>
        <w:docPartGallery w:val="Page Numbers (Bottom of Page)"/>
        <w:docPartUnique/>
      </w:docPartObj>
    </w:sdtPr>
    <w:sdtEndPr/>
    <w:sdtContent>
      <w:p w14:paraId="54B95F06" w14:textId="2B5AB68C" w:rsidR="00AB7A51" w:rsidRDefault="00AB7A5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E38">
          <w:rPr>
            <w:noProof/>
          </w:rPr>
          <w:t>5</w:t>
        </w:r>
        <w:r>
          <w:fldChar w:fldCharType="end"/>
        </w:r>
      </w:p>
    </w:sdtContent>
  </w:sdt>
  <w:p w14:paraId="7F30BF43" w14:textId="77777777" w:rsidR="00AB7A51" w:rsidRDefault="00AB7A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4AA14" w14:textId="77777777" w:rsidR="00F92694" w:rsidRDefault="00F92694" w:rsidP="00AB7A51">
      <w:pPr>
        <w:spacing w:after="0" w:line="240" w:lineRule="auto"/>
      </w:pPr>
      <w:r>
        <w:separator/>
      </w:r>
    </w:p>
  </w:footnote>
  <w:footnote w:type="continuationSeparator" w:id="0">
    <w:p w14:paraId="49E18286" w14:textId="77777777" w:rsidR="00F92694" w:rsidRDefault="00F92694" w:rsidP="00AB7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6385A"/>
    <w:multiLevelType w:val="hybridMultilevel"/>
    <w:tmpl w:val="74626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14AB8"/>
    <w:multiLevelType w:val="hybridMultilevel"/>
    <w:tmpl w:val="5448D898"/>
    <w:lvl w:ilvl="0" w:tplc="DBB8D036">
      <w:start w:val="4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3D8785F"/>
    <w:multiLevelType w:val="hybridMultilevel"/>
    <w:tmpl w:val="8F46E076"/>
    <w:lvl w:ilvl="0" w:tplc="92EA7F7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4F62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8211F"/>
    <w:multiLevelType w:val="hybridMultilevel"/>
    <w:tmpl w:val="F0101616"/>
    <w:lvl w:ilvl="0" w:tplc="BE7E73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D39E0"/>
    <w:multiLevelType w:val="hybridMultilevel"/>
    <w:tmpl w:val="1E9E1E9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1C"/>
    <w:rsid w:val="00001135"/>
    <w:rsid w:val="000214FD"/>
    <w:rsid w:val="00032CC1"/>
    <w:rsid w:val="00034454"/>
    <w:rsid w:val="000444DC"/>
    <w:rsid w:val="00045B8A"/>
    <w:rsid w:val="0006619E"/>
    <w:rsid w:val="00074B5F"/>
    <w:rsid w:val="00091A78"/>
    <w:rsid w:val="000D14DC"/>
    <w:rsid w:val="000F0282"/>
    <w:rsid w:val="00103FB8"/>
    <w:rsid w:val="001231F2"/>
    <w:rsid w:val="00124F91"/>
    <w:rsid w:val="001678D2"/>
    <w:rsid w:val="00167FE8"/>
    <w:rsid w:val="00173B66"/>
    <w:rsid w:val="00184370"/>
    <w:rsid w:val="00186477"/>
    <w:rsid w:val="0018768B"/>
    <w:rsid w:val="00196317"/>
    <w:rsid w:val="001B797A"/>
    <w:rsid w:val="00206948"/>
    <w:rsid w:val="00222190"/>
    <w:rsid w:val="002265BC"/>
    <w:rsid w:val="00240EAF"/>
    <w:rsid w:val="002433D2"/>
    <w:rsid w:val="00243DB0"/>
    <w:rsid w:val="002712F0"/>
    <w:rsid w:val="00282E52"/>
    <w:rsid w:val="002C1EC0"/>
    <w:rsid w:val="002D113E"/>
    <w:rsid w:val="002E1038"/>
    <w:rsid w:val="002F61E8"/>
    <w:rsid w:val="003309E0"/>
    <w:rsid w:val="00341C90"/>
    <w:rsid w:val="00352F3E"/>
    <w:rsid w:val="00353DE9"/>
    <w:rsid w:val="0035447E"/>
    <w:rsid w:val="00367A00"/>
    <w:rsid w:val="00372D3C"/>
    <w:rsid w:val="00377E30"/>
    <w:rsid w:val="0038465A"/>
    <w:rsid w:val="00391FA0"/>
    <w:rsid w:val="003A7069"/>
    <w:rsid w:val="003B1F5D"/>
    <w:rsid w:val="003B4C97"/>
    <w:rsid w:val="003E785D"/>
    <w:rsid w:val="004014FF"/>
    <w:rsid w:val="004227AC"/>
    <w:rsid w:val="0043271D"/>
    <w:rsid w:val="00452F6F"/>
    <w:rsid w:val="004530E4"/>
    <w:rsid w:val="00462FED"/>
    <w:rsid w:val="0047432D"/>
    <w:rsid w:val="00481487"/>
    <w:rsid w:val="004A469B"/>
    <w:rsid w:val="004B3259"/>
    <w:rsid w:val="004C0BCA"/>
    <w:rsid w:val="004E6114"/>
    <w:rsid w:val="0050415E"/>
    <w:rsid w:val="00504613"/>
    <w:rsid w:val="005342A8"/>
    <w:rsid w:val="00546D8E"/>
    <w:rsid w:val="00556CA4"/>
    <w:rsid w:val="00564334"/>
    <w:rsid w:val="005660BC"/>
    <w:rsid w:val="00575026"/>
    <w:rsid w:val="00581BBE"/>
    <w:rsid w:val="00582DC0"/>
    <w:rsid w:val="00590EAD"/>
    <w:rsid w:val="00597BCE"/>
    <w:rsid w:val="005A0001"/>
    <w:rsid w:val="005B5037"/>
    <w:rsid w:val="005C5A08"/>
    <w:rsid w:val="005E7B78"/>
    <w:rsid w:val="005F4E47"/>
    <w:rsid w:val="00601DAC"/>
    <w:rsid w:val="00646A7F"/>
    <w:rsid w:val="00657659"/>
    <w:rsid w:val="00666371"/>
    <w:rsid w:val="00673EEF"/>
    <w:rsid w:val="006800DD"/>
    <w:rsid w:val="00682088"/>
    <w:rsid w:val="00683C48"/>
    <w:rsid w:val="006A0A54"/>
    <w:rsid w:val="006A0DA4"/>
    <w:rsid w:val="006A344C"/>
    <w:rsid w:val="006A46F5"/>
    <w:rsid w:val="006E721C"/>
    <w:rsid w:val="006F7E27"/>
    <w:rsid w:val="00702D14"/>
    <w:rsid w:val="0070749D"/>
    <w:rsid w:val="007166C9"/>
    <w:rsid w:val="00727CFD"/>
    <w:rsid w:val="00740082"/>
    <w:rsid w:val="00744FAD"/>
    <w:rsid w:val="00752A3F"/>
    <w:rsid w:val="00755474"/>
    <w:rsid w:val="00761577"/>
    <w:rsid w:val="00773E6D"/>
    <w:rsid w:val="00786D76"/>
    <w:rsid w:val="007A3695"/>
    <w:rsid w:val="007A5B1B"/>
    <w:rsid w:val="007A7013"/>
    <w:rsid w:val="007B151E"/>
    <w:rsid w:val="007D112F"/>
    <w:rsid w:val="007E7744"/>
    <w:rsid w:val="007F0875"/>
    <w:rsid w:val="00806103"/>
    <w:rsid w:val="0081028D"/>
    <w:rsid w:val="0082179C"/>
    <w:rsid w:val="00843E38"/>
    <w:rsid w:val="008555C0"/>
    <w:rsid w:val="00863E84"/>
    <w:rsid w:val="00865BEB"/>
    <w:rsid w:val="008842F7"/>
    <w:rsid w:val="00886A40"/>
    <w:rsid w:val="00891916"/>
    <w:rsid w:val="008941AB"/>
    <w:rsid w:val="008A3340"/>
    <w:rsid w:val="008E0773"/>
    <w:rsid w:val="008E1AAD"/>
    <w:rsid w:val="00901AF5"/>
    <w:rsid w:val="009354BE"/>
    <w:rsid w:val="009663B8"/>
    <w:rsid w:val="009806D0"/>
    <w:rsid w:val="00982956"/>
    <w:rsid w:val="00985EC2"/>
    <w:rsid w:val="009A445D"/>
    <w:rsid w:val="009B3578"/>
    <w:rsid w:val="009D7582"/>
    <w:rsid w:val="009E422F"/>
    <w:rsid w:val="009E5F7C"/>
    <w:rsid w:val="00A07BBE"/>
    <w:rsid w:val="00A07CF6"/>
    <w:rsid w:val="00A207B0"/>
    <w:rsid w:val="00A22220"/>
    <w:rsid w:val="00A268CE"/>
    <w:rsid w:val="00A3107D"/>
    <w:rsid w:val="00A374EC"/>
    <w:rsid w:val="00A43622"/>
    <w:rsid w:val="00A52652"/>
    <w:rsid w:val="00A626CA"/>
    <w:rsid w:val="00A70A56"/>
    <w:rsid w:val="00A90473"/>
    <w:rsid w:val="00AB7A51"/>
    <w:rsid w:val="00AC143F"/>
    <w:rsid w:val="00AC3810"/>
    <w:rsid w:val="00AE1FF2"/>
    <w:rsid w:val="00AF532D"/>
    <w:rsid w:val="00B00E1A"/>
    <w:rsid w:val="00B23512"/>
    <w:rsid w:val="00B30B0D"/>
    <w:rsid w:val="00B31DF5"/>
    <w:rsid w:val="00B33992"/>
    <w:rsid w:val="00B42E98"/>
    <w:rsid w:val="00B6181E"/>
    <w:rsid w:val="00B740A6"/>
    <w:rsid w:val="00B80054"/>
    <w:rsid w:val="00B979AD"/>
    <w:rsid w:val="00BD1A3B"/>
    <w:rsid w:val="00BD1F21"/>
    <w:rsid w:val="00BF4E1E"/>
    <w:rsid w:val="00BF7A87"/>
    <w:rsid w:val="00C022A7"/>
    <w:rsid w:val="00C11C2E"/>
    <w:rsid w:val="00C220AB"/>
    <w:rsid w:val="00C23E86"/>
    <w:rsid w:val="00C25C0A"/>
    <w:rsid w:val="00C41073"/>
    <w:rsid w:val="00C43010"/>
    <w:rsid w:val="00C5213C"/>
    <w:rsid w:val="00C54EE2"/>
    <w:rsid w:val="00C566C0"/>
    <w:rsid w:val="00C56DF4"/>
    <w:rsid w:val="00C67D18"/>
    <w:rsid w:val="00C845C9"/>
    <w:rsid w:val="00C876E4"/>
    <w:rsid w:val="00C90A1E"/>
    <w:rsid w:val="00CD6F70"/>
    <w:rsid w:val="00CE1CD5"/>
    <w:rsid w:val="00CE27FB"/>
    <w:rsid w:val="00CE4EC5"/>
    <w:rsid w:val="00D02264"/>
    <w:rsid w:val="00D0598B"/>
    <w:rsid w:val="00D15D80"/>
    <w:rsid w:val="00D23E85"/>
    <w:rsid w:val="00D362A4"/>
    <w:rsid w:val="00D41562"/>
    <w:rsid w:val="00D43E5C"/>
    <w:rsid w:val="00D567A7"/>
    <w:rsid w:val="00D62F84"/>
    <w:rsid w:val="00D67B45"/>
    <w:rsid w:val="00D7167D"/>
    <w:rsid w:val="00D75352"/>
    <w:rsid w:val="00D837CC"/>
    <w:rsid w:val="00D85BF9"/>
    <w:rsid w:val="00D870BF"/>
    <w:rsid w:val="00DA44B4"/>
    <w:rsid w:val="00DA5F22"/>
    <w:rsid w:val="00DB6358"/>
    <w:rsid w:val="00DC00D8"/>
    <w:rsid w:val="00DC2282"/>
    <w:rsid w:val="00DD24A2"/>
    <w:rsid w:val="00DE6592"/>
    <w:rsid w:val="00DF4671"/>
    <w:rsid w:val="00DF4CA7"/>
    <w:rsid w:val="00DF5F4B"/>
    <w:rsid w:val="00E25E45"/>
    <w:rsid w:val="00E277BE"/>
    <w:rsid w:val="00E52D5C"/>
    <w:rsid w:val="00E53551"/>
    <w:rsid w:val="00E6657E"/>
    <w:rsid w:val="00E66636"/>
    <w:rsid w:val="00E700FC"/>
    <w:rsid w:val="00E9572B"/>
    <w:rsid w:val="00EB0322"/>
    <w:rsid w:val="00EB6882"/>
    <w:rsid w:val="00EB7F8F"/>
    <w:rsid w:val="00F05FDD"/>
    <w:rsid w:val="00F065C7"/>
    <w:rsid w:val="00F169CD"/>
    <w:rsid w:val="00F220D3"/>
    <w:rsid w:val="00F32DA5"/>
    <w:rsid w:val="00F35ACF"/>
    <w:rsid w:val="00F515E8"/>
    <w:rsid w:val="00F56D14"/>
    <w:rsid w:val="00F92694"/>
    <w:rsid w:val="00FA362C"/>
    <w:rsid w:val="00FB6C0A"/>
    <w:rsid w:val="00FF5661"/>
    <w:rsid w:val="00FF7600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2B53"/>
  <w15:chartTrackingRefBased/>
  <w15:docId w15:val="{78E57EAB-BFBB-4D66-B4B8-1B45FF0B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213C"/>
  </w:style>
  <w:style w:type="paragraph" w:styleId="Cmsor1">
    <w:name w:val="heading 1"/>
    <w:basedOn w:val="Norml"/>
    <w:link w:val="Cmsor1Char"/>
    <w:uiPriority w:val="9"/>
    <w:qFormat/>
    <w:rsid w:val="00F05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6E721C"/>
    <w:pPr>
      <w:ind w:left="720"/>
      <w:contextualSpacing/>
    </w:pPr>
  </w:style>
  <w:style w:type="paragraph" w:customStyle="1" w:styleId="Default">
    <w:name w:val="Default"/>
    <w:rsid w:val="006E7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6E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locked/>
    <w:rsid w:val="006E721C"/>
  </w:style>
  <w:style w:type="paragraph" w:styleId="lfej">
    <w:name w:val="header"/>
    <w:basedOn w:val="Norml"/>
    <w:link w:val="lfejChar"/>
    <w:uiPriority w:val="99"/>
    <w:unhideWhenUsed/>
    <w:rsid w:val="00AB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A51"/>
  </w:style>
  <w:style w:type="paragraph" w:styleId="llb">
    <w:name w:val="footer"/>
    <w:basedOn w:val="Norml"/>
    <w:link w:val="llbChar"/>
    <w:uiPriority w:val="99"/>
    <w:unhideWhenUsed/>
    <w:rsid w:val="00AB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A51"/>
  </w:style>
  <w:style w:type="character" w:styleId="Jegyzethivatkozs">
    <w:name w:val="annotation reference"/>
    <w:basedOn w:val="Bekezdsalapbettpusa"/>
    <w:uiPriority w:val="99"/>
    <w:semiHidden/>
    <w:unhideWhenUsed/>
    <w:rsid w:val="00C845C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45C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45C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45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45C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1A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F05FDD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05FD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ltozat">
    <w:name w:val="Revision"/>
    <w:hidden/>
    <w:uiPriority w:val="99"/>
    <w:semiHidden/>
    <w:rsid w:val="00377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3586-0203-4F41-98EF-FBC195D3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Debreczy Zoltán Balázs</dc:creator>
  <cp:keywords/>
  <dc:description/>
  <cp:lastModifiedBy>Tamási Júlia dr.</cp:lastModifiedBy>
  <cp:revision>6</cp:revision>
  <dcterms:created xsi:type="dcterms:W3CDTF">2022-12-21T09:18:00Z</dcterms:created>
  <dcterms:modified xsi:type="dcterms:W3CDTF">2022-12-21T10:13:00Z</dcterms:modified>
</cp:coreProperties>
</file>