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1B3" w:rsidRPr="000A6630" w:rsidRDefault="007661B3">
      <w:pPr>
        <w:pStyle w:val="Szvegtrzs31"/>
        <w:numPr>
          <w:ilvl w:val="12"/>
          <w:numId w:val="0"/>
        </w:numPr>
        <w:ind w:right="-648"/>
        <w:jc w:val="left"/>
        <w:rPr>
          <w:b/>
          <w:bCs/>
          <w:i w:val="0"/>
        </w:rPr>
      </w:pPr>
      <w:r w:rsidRPr="000A6630">
        <w:rPr>
          <w:b/>
          <w:bCs/>
          <w:i w:val="0"/>
        </w:rPr>
        <w:t>Budapest Főváros</w:t>
      </w:r>
      <w:r w:rsidR="00603C24">
        <w:rPr>
          <w:b/>
          <w:bCs/>
          <w:i w:val="0"/>
        </w:rPr>
        <w:t xml:space="preserve"> XIV. Kerület Zugló</w:t>
      </w:r>
    </w:p>
    <w:p w:rsidR="007661B3" w:rsidRDefault="00177E46">
      <w:pPr>
        <w:pStyle w:val="Cmsor4"/>
        <w:ind w:right="-648"/>
        <w:rPr>
          <w:b/>
          <w:bCs/>
          <w:color w:val="auto"/>
          <w:sz w:val="24"/>
        </w:rPr>
      </w:pPr>
      <w:r>
        <w:rPr>
          <w:b/>
          <w:bCs/>
          <w:color w:val="auto"/>
          <w:sz w:val="24"/>
        </w:rPr>
        <w:t>Jegyzője</w:t>
      </w:r>
    </w:p>
    <w:p w:rsidR="00603C24" w:rsidRPr="00603C24" w:rsidRDefault="00603C24" w:rsidP="00603C24"/>
    <w:p w:rsidR="00AB5B53" w:rsidRPr="00EF04AB" w:rsidRDefault="00AB5B53" w:rsidP="00AB5B53">
      <w:pPr>
        <w:rPr>
          <w:bCs/>
          <w:sz w:val="24"/>
          <w:szCs w:val="24"/>
        </w:rPr>
      </w:pPr>
      <w:r w:rsidRPr="005D2383">
        <w:rPr>
          <w:b/>
          <w:sz w:val="24"/>
          <w:szCs w:val="24"/>
        </w:rPr>
        <w:t>Szám:</w:t>
      </w:r>
      <w:r w:rsidRPr="00EF04AB">
        <w:rPr>
          <w:sz w:val="24"/>
          <w:szCs w:val="24"/>
        </w:rPr>
        <w:t xml:space="preserve"> </w:t>
      </w:r>
      <w:proofErr w:type="gramStart"/>
      <w:r w:rsidRPr="00EF04AB">
        <w:rPr>
          <w:bCs/>
          <w:sz w:val="24"/>
          <w:szCs w:val="24"/>
        </w:rPr>
        <w:t>123-</w:t>
      </w:r>
      <w:r>
        <w:rPr>
          <w:bCs/>
          <w:sz w:val="24"/>
          <w:szCs w:val="24"/>
        </w:rPr>
        <w:t xml:space="preserve"> </w:t>
      </w:r>
      <w:r w:rsidR="007541BD">
        <w:rPr>
          <w:bCs/>
          <w:sz w:val="24"/>
          <w:szCs w:val="24"/>
        </w:rPr>
        <w:t xml:space="preserve">    </w:t>
      </w:r>
      <w:r>
        <w:rPr>
          <w:bCs/>
          <w:sz w:val="24"/>
          <w:szCs w:val="24"/>
        </w:rPr>
        <w:t>/</w:t>
      </w:r>
      <w:proofErr w:type="gramEnd"/>
      <w:r w:rsidR="007541BD">
        <w:rPr>
          <w:bCs/>
          <w:sz w:val="24"/>
          <w:szCs w:val="24"/>
        </w:rPr>
        <w:t>2024</w:t>
      </w:r>
    </w:p>
    <w:p w:rsidR="007661B3" w:rsidRPr="00603C24" w:rsidRDefault="007661B3" w:rsidP="00603C24">
      <w:pPr>
        <w:ind w:right="23"/>
        <w:jc w:val="right"/>
        <w:rPr>
          <w:bCs/>
          <w:sz w:val="24"/>
        </w:rPr>
      </w:pPr>
      <w:r w:rsidRPr="00603C24">
        <w:rPr>
          <w:bCs/>
          <w:sz w:val="24"/>
        </w:rPr>
        <w:t>Nyilvános ülésen tárgyalandó</w:t>
      </w:r>
    </w:p>
    <w:p w:rsidR="007661B3" w:rsidRPr="000A6630" w:rsidRDefault="007661B3" w:rsidP="00603C24">
      <w:pPr>
        <w:rPr>
          <w:sz w:val="24"/>
        </w:rPr>
      </w:pPr>
    </w:p>
    <w:p w:rsidR="00554986" w:rsidRPr="006752EB" w:rsidRDefault="00554986" w:rsidP="00554986">
      <w:pPr>
        <w:spacing w:line="276" w:lineRule="auto"/>
        <w:jc w:val="center"/>
        <w:rPr>
          <w:sz w:val="24"/>
        </w:rPr>
      </w:pPr>
      <w:r w:rsidRPr="006752EB">
        <w:rPr>
          <w:b/>
          <w:sz w:val="24"/>
        </w:rPr>
        <w:t>Napirend száma:</w:t>
      </w:r>
    </w:p>
    <w:p w:rsidR="00554986" w:rsidRPr="006752EB" w:rsidRDefault="00554986" w:rsidP="00554986">
      <w:pPr>
        <w:numPr>
          <w:ilvl w:val="12"/>
          <w:numId w:val="0"/>
        </w:numPr>
        <w:spacing w:line="276" w:lineRule="auto"/>
        <w:jc w:val="center"/>
        <w:rPr>
          <w:b/>
          <w:sz w:val="24"/>
          <w:szCs w:val="24"/>
        </w:rPr>
      </w:pPr>
    </w:p>
    <w:p w:rsidR="00554986" w:rsidRPr="006752EB" w:rsidRDefault="00554986" w:rsidP="00554986">
      <w:pPr>
        <w:numPr>
          <w:ilvl w:val="12"/>
          <w:numId w:val="0"/>
        </w:numPr>
        <w:spacing w:line="276" w:lineRule="auto"/>
        <w:jc w:val="center"/>
        <w:rPr>
          <w:sz w:val="24"/>
          <w:szCs w:val="24"/>
        </w:rPr>
      </w:pPr>
      <w:r w:rsidRPr="006752EB">
        <w:rPr>
          <w:sz w:val="24"/>
          <w:szCs w:val="24"/>
        </w:rPr>
        <w:t xml:space="preserve">Képviselő-testület </w:t>
      </w:r>
    </w:p>
    <w:p w:rsidR="007661B3" w:rsidRPr="00CD1C20" w:rsidRDefault="007541BD">
      <w:pPr>
        <w:jc w:val="center"/>
        <w:rPr>
          <w:sz w:val="24"/>
        </w:rPr>
      </w:pPr>
      <w:r>
        <w:rPr>
          <w:b/>
          <w:sz w:val="24"/>
        </w:rPr>
        <w:t>2024</w:t>
      </w:r>
      <w:r w:rsidR="00177E46">
        <w:rPr>
          <w:b/>
          <w:sz w:val="24"/>
        </w:rPr>
        <w:t>.</w:t>
      </w:r>
      <w:r>
        <w:rPr>
          <w:b/>
          <w:sz w:val="24"/>
        </w:rPr>
        <w:t xml:space="preserve"> február</w:t>
      </w:r>
      <w:r w:rsidR="00B027E9">
        <w:rPr>
          <w:b/>
          <w:sz w:val="24"/>
        </w:rPr>
        <w:t xml:space="preserve"> </w:t>
      </w:r>
      <w:r w:rsidR="00554986">
        <w:rPr>
          <w:b/>
          <w:sz w:val="24"/>
        </w:rPr>
        <w:t>2</w:t>
      </w:r>
      <w:r w:rsidR="00223861">
        <w:rPr>
          <w:b/>
          <w:sz w:val="24"/>
        </w:rPr>
        <w:t>9</w:t>
      </w:r>
      <w:bookmarkStart w:id="0" w:name="_GoBack"/>
      <w:bookmarkEnd w:id="0"/>
      <w:r w:rsidR="00554986">
        <w:rPr>
          <w:b/>
          <w:sz w:val="24"/>
        </w:rPr>
        <w:t>-</w:t>
      </w:r>
      <w:r w:rsidR="007661B3" w:rsidRPr="00CD1C20">
        <w:rPr>
          <w:b/>
          <w:sz w:val="24"/>
        </w:rPr>
        <w:t>i ülésére</w:t>
      </w:r>
    </w:p>
    <w:p w:rsidR="007661B3" w:rsidRPr="000A6630" w:rsidRDefault="007661B3">
      <w:pPr>
        <w:rPr>
          <w:sz w:val="24"/>
          <w:szCs w:val="24"/>
        </w:rPr>
      </w:pPr>
    </w:p>
    <w:p w:rsidR="00177E46" w:rsidRPr="004479B2" w:rsidRDefault="00BD46C0" w:rsidP="00051DA4">
      <w:pPr>
        <w:overflowPunct/>
        <w:ind w:left="1416" w:hanging="1416"/>
        <w:jc w:val="both"/>
        <w:textAlignment w:val="auto"/>
        <w:rPr>
          <w:bCs/>
          <w:sz w:val="24"/>
          <w:szCs w:val="24"/>
        </w:rPr>
      </w:pPr>
      <w:r>
        <w:rPr>
          <w:sz w:val="24"/>
          <w:szCs w:val="24"/>
        </w:rPr>
        <w:t>Tárgy:</w:t>
      </w:r>
      <w:r w:rsidR="00051DA4">
        <w:rPr>
          <w:sz w:val="24"/>
          <w:szCs w:val="24"/>
        </w:rPr>
        <w:t xml:space="preserve"> J</w:t>
      </w:r>
      <w:r w:rsidR="00EA1873">
        <w:rPr>
          <w:sz w:val="24"/>
          <w:szCs w:val="24"/>
        </w:rPr>
        <w:t xml:space="preserve">avaslat </w:t>
      </w:r>
      <w:r w:rsidR="004479B2" w:rsidRPr="004479B2">
        <w:rPr>
          <w:sz w:val="24"/>
          <w:szCs w:val="24"/>
        </w:rPr>
        <w:t>Budapest Főváros XIV. Kerület Zugló Önkormányzat</w:t>
      </w:r>
      <w:r w:rsidR="006216DB">
        <w:rPr>
          <w:sz w:val="24"/>
          <w:szCs w:val="24"/>
        </w:rPr>
        <w:t>a</w:t>
      </w:r>
      <w:r w:rsidR="004479B2" w:rsidRPr="004479B2">
        <w:rPr>
          <w:sz w:val="24"/>
          <w:szCs w:val="24"/>
        </w:rPr>
        <w:t xml:space="preserve"> Képviselő-testület</w:t>
      </w:r>
      <w:r w:rsidR="00051DA4">
        <w:rPr>
          <w:sz w:val="24"/>
          <w:szCs w:val="24"/>
        </w:rPr>
        <w:t xml:space="preserve">ének az egyes önkormányzati rendeletek hatályon kívül helyezéséről </w:t>
      </w:r>
      <w:proofErr w:type="gramStart"/>
      <w:r w:rsidR="00051DA4">
        <w:rPr>
          <w:sz w:val="24"/>
          <w:szCs w:val="24"/>
        </w:rPr>
        <w:t>szóló ….</w:t>
      </w:r>
      <w:proofErr w:type="gramEnd"/>
      <w:r w:rsidR="00051DA4">
        <w:rPr>
          <w:sz w:val="24"/>
          <w:szCs w:val="24"/>
        </w:rPr>
        <w:t>/2024. (… …) önkormányzati rendelet megalkotására</w:t>
      </w:r>
    </w:p>
    <w:p w:rsidR="00177E46" w:rsidRDefault="00177E46">
      <w:pPr>
        <w:rPr>
          <w:b/>
          <w:bCs/>
          <w:sz w:val="24"/>
          <w:szCs w:val="24"/>
        </w:rPr>
      </w:pPr>
    </w:p>
    <w:p w:rsidR="007661B3" w:rsidRPr="000A6630" w:rsidRDefault="007661B3">
      <w:pPr>
        <w:rPr>
          <w:sz w:val="24"/>
        </w:rPr>
      </w:pPr>
    </w:p>
    <w:p w:rsidR="007661B3" w:rsidRPr="000A6630" w:rsidRDefault="007661B3" w:rsidP="00467A66">
      <w:pPr>
        <w:pBdr>
          <w:bottom w:val="single" w:sz="12" w:space="1" w:color="auto"/>
        </w:pBdr>
        <w:rPr>
          <w:b/>
          <w:sz w:val="24"/>
        </w:rPr>
      </w:pPr>
      <w:r w:rsidRPr="000A6630">
        <w:rPr>
          <w:b/>
          <w:sz w:val="24"/>
        </w:rPr>
        <w:t>I. Előzmények</w:t>
      </w:r>
    </w:p>
    <w:p w:rsidR="00824CAF" w:rsidRDefault="007C22EC" w:rsidP="002E1F57">
      <w:pPr>
        <w:spacing w:before="120" w:after="120" w:line="276" w:lineRule="auto"/>
        <w:jc w:val="both"/>
        <w:rPr>
          <w:sz w:val="24"/>
          <w:szCs w:val="24"/>
        </w:rPr>
      </w:pPr>
      <w:r w:rsidRPr="002E1F57">
        <w:rPr>
          <w:sz w:val="24"/>
          <w:szCs w:val="24"/>
        </w:rPr>
        <w:t>A dereguláció</w:t>
      </w:r>
      <w:r w:rsidR="00A43A4B" w:rsidRPr="002E1F57">
        <w:rPr>
          <w:sz w:val="24"/>
          <w:szCs w:val="24"/>
        </w:rPr>
        <w:t>s tevékenységet</w:t>
      </w:r>
      <w:r w:rsidRPr="002E1F57">
        <w:rPr>
          <w:sz w:val="24"/>
          <w:szCs w:val="24"/>
        </w:rPr>
        <w:t xml:space="preserve"> a közjogi szakirodalom elsősorban a hatályos joganyag meghatározott szempontok szerinti felülvizsgálatának </w:t>
      </w:r>
      <w:r w:rsidR="002E1F57" w:rsidRPr="002E1F57">
        <w:rPr>
          <w:sz w:val="24"/>
          <w:szCs w:val="24"/>
        </w:rPr>
        <w:t xml:space="preserve">a </w:t>
      </w:r>
      <w:r w:rsidRPr="002E1F57">
        <w:rPr>
          <w:sz w:val="24"/>
          <w:szCs w:val="24"/>
        </w:rPr>
        <w:t xml:space="preserve">megjelölésére használja, amely a jogszabályok hatályosságának és időszerűségének </w:t>
      </w:r>
      <w:r w:rsidR="0018251A">
        <w:rPr>
          <w:sz w:val="24"/>
          <w:szCs w:val="24"/>
        </w:rPr>
        <w:t xml:space="preserve">a </w:t>
      </w:r>
      <w:r w:rsidR="00191B43" w:rsidRPr="002E1F57">
        <w:rPr>
          <w:sz w:val="24"/>
          <w:szCs w:val="24"/>
        </w:rPr>
        <w:t xml:space="preserve">vizsgálatát jelenti. Ennek </w:t>
      </w:r>
      <w:r w:rsidRPr="002E1F57">
        <w:rPr>
          <w:sz w:val="24"/>
          <w:szCs w:val="24"/>
        </w:rPr>
        <w:t xml:space="preserve">egyik, de </w:t>
      </w:r>
      <w:r w:rsidR="00463D9B" w:rsidRPr="002E1F57">
        <w:rPr>
          <w:sz w:val="24"/>
          <w:szCs w:val="24"/>
        </w:rPr>
        <w:t>nem</w:t>
      </w:r>
      <w:r w:rsidRPr="002E1F57">
        <w:rPr>
          <w:sz w:val="24"/>
          <w:szCs w:val="24"/>
        </w:rPr>
        <w:t xml:space="preserve"> kizárólagos </w:t>
      </w:r>
      <w:r w:rsidR="00191B43" w:rsidRPr="002E1F57">
        <w:rPr>
          <w:sz w:val="24"/>
          <w:szCs w:val="24"/>
        </w:rPr>
        <w:t>funkciója</w:t>
      </w:r>
      <w:r w:rsidRPr="002E1F57">
        <w:rPr>
          <w:sz w:val="24"/>
          <w:szCs w:val="24"/>
        </w:rPr>
        <w:t xml:space="preserve"> a joganyag egyszerűbbé, átláthatóbbá tétele, adott esetben a jogszabályok számának </w:t>
      </w:r>
      <w:r w:rsidR="0018251A">
        <w:rPr>
          <w:sz w:val="24"/>
          <w:szCs w:val="24"/>
        </w:rPr>
        <w:t xml:space="preserve">a </w:t>
      </w:r>
      <w:r w:rsidRPr="002E1F57">
        <w:rPr>
          <w:sz w:val="24"/>
          <w:szCs w:val="24"/>
        </w:rPr>
        <w:t>csökkentése.</w:t>
      </w:r>
      <w:r w:rsidR="00163445">
        <w:rPr>
          <w:sz w:val="24"/>
          <w:szCs w:val="24"/>
        </w:rPr>
        <w:t xml:space="preserve"> </w:t>
      </w:r>
      <w:r w:rsidR="00163445" w:rsidRPr="002E1F57">
        <w:rPr>
          <w:sz w:val="24"/>
          <w:szCs w:val="24"/>
        </w:rPr>
        <w:t>A technikai dereguláció célja kettős: egyrészről eléri a jogbiztonság követelményének teljesülését akként, hogy lebontja azt a gátat, amit a túlszabályozottság emel a hatályos jog megismerhetősége elé. Ez elősegíti azt a mögöttes társadalmi célt is, amely értelmében a joganyag kezelhetővé és elérhetővé válik az állampolgárok számára.</w:t>
      </w:r>
      <w:r w:rsidR="00463D9B" w:rsidRPr="002E1F57">
        <w:rPr>
          <w:sz w:val="24"/>
          <w:szCs w:val="24"/>
        </w:rPr>
        <w:t xml:space="preserve"> </w:t>
      </w:r>
    </w:p>
    <w:p w:rsidR="00682243" w:rsidRPr="003A0E64" w:rsidRDefault="00682243" w:rsidP="002E1F57">
      <w:pPr>
        <w:spacing w:before="120" w:after="120" w:line="276" w:lineRule="auto"/>
        <w:jc w:val="both"/>
        <w:rPr>
          <w:sz w:val="24"/>
          <w:szCs w:val="24"/>
        </w:rPr>
      </w:pPr>
      <w:r w:rsidRPr="003A0E64">
        <w:rPr>
          <w:sz w:val="24"/>
          <w:szCs w:val="24"/>
        </w:rPr>
        <w:t xml:space="preserve">Budapest Főváros XIV. Kerület Zugló Önkormányzata legutóbb 2019. november </w:t>
      </w:r>
      <w:r w:rsidR="001842B8" w:rsidRPr="003A0E64">
        <w:rPr>
          <w:sz w:val="24"/>
          <w:szCs w:val="24"/>
        </w:rPr>
        <w:t xml:space="preserve">7. napján tartott ülésén alkotta meg </w:t>
      </w:r>
      <w:r w:rsidR="001842B8" w:rsidRPr="003A0E64">
        <w:rPr>
          <w:bCs/>
          <w:sz w:val="24"/>
          <w:szCs w:val="24"/>
        </w:rPr>
        <w:t xml:space="preserve">az egyes önkormányzati rendeletek hatályon kívül helyezéséről </w:t>
      </w:r>
      <w:r w:rsidR="001842B8" w:rsidRPr="003A0E64">
        <w:rPr>
          <w:sz w:val="24"/>
          <w:szCs w:val="24"/>
        </w:rPr>
        <w:t xml:space="preserve">szóló 17/2019. (XI. 8.) önkormányzati rendeletét, amivel eleget tett a fent írt céloknak. </w:t>
      </w:r>
    </w:p>
    <w:p w:rsidR="007661B3" w:rsidRPr="002E1F57" w:rsidRDefault="007661B3" w:rsidP="002E1F57">
      <w:pPr>
        <w:pBdr>
          <w:bottom w:val="single" w:sz="12" w:space="1" w:color="auto"/>
        </w:pBdr>
        <w:tabs>
          <w:tab w:val="left" w:pos="4395"/>
        </w:tabs>
        <w:jc w:val="both"/>
        <w:rPr>
          <w:b/>
          <w:sz w:val="24"/>
          <w:szCs w:val="24"/>
        </w:rPr>
      </w:pPr>
      <w:r w:rsidRPr="002E1F57">
        <w:rPr>
          <w:b/>
          <w:sz w:val="24"/>
          <w:szCs w:val="24"/>
        </w:rPr>
        <w:t>II. Vélemények</w:t>
      </w:r>
    </w:p>
    <w:p w:rsidR="00FC6FF4" w:rsidRPr="00FC6FF4" w:rsidRDefault="00163445" w:rsidP="002E1F57">
      <w:pPr>
        <w:spacing w:before="120" w:after="120" w:line="276" w:lineRule="auto"/>
        <w:jc w:val="both"/>
        <w:rPr>
          <w:sz w:val="24"/>
          <w:szCs w:val="24"/>
        </w:rPr>
      </w:pPr>
      <w:r w:rsidRPr="002E1F57">
        <w:rPr>
          <w:sz w:val="24"/>
          <w:szCs w:val="24"/>
        </w:rPr>
        <w:t>Az előterjesztés 1. mellékletében foglalt rendelettervezet tartalmazza azon önkormányzati rendeletek</w:t>
      </w:r>
      <w:r>
        <w:rPr>
          <w:sz w:val="24"/>
          <w:szCs w:val="24"/>
        </w:rPr>
        <w:t>et</w:t>
      </w:r>
      <w:r w:rsidRPr="002E1F57">
        <w:rPr>
          <w:sz w:val="24"/>
          <w:szCs w:val="24"/>
        </w:rPr>
        <w:t>, amelyek hatályon kívül helyezése szükséges a fenti célok elérése érdekében.</w:t>
      </w:r>
      <w:r w:rsidR="000C6F61">
        <w:rPr>
          <w:sz w:val="24"/>
          <w:szCs w:val="24"/>
        </w:rPr>
        <w:t xml:space="preserve"> </w:t>
      </w:r>
      <w:r>
        <w:rPr>
          <w:sz w:val="24"/>
          <w:szCs w:val="24"/>
        </w:rPr>
        <w:t>A rendelettervezet a</w:t>
      </w:r>
      <w:r w:rsidRPr="00163445">
        <w:rPr>
          <w:sz w:val="24"/>
          <w:szCs w:val="24"/>
        </w:rPr>
        <w:t xml:space="preserve"> hatály</w:t>
      </w:r>
      <w:r>
        <w:rPr>
          <w:sz w:val="24"/>
          <w:szCs w:val="24"/>
        </w:rPr>
        <w:t xml:space="preserve">os </w:t>
      </w:r>
      <w:r w:rsidRPr="00163445">
        <w:rPr>
          <w:sz w:val="24"/>
          <w:szCs w:val="24"/>
        </w:rPr>
        <w:t>rendeleti szintű joganya</w:t>
      </w:r>
      <w:r>
        <w:rPr>
          <w:sz w:val="24"/>
          <w:szCs w:val="24"/>
        </w:rPr>
        <w:t>g átvizsgálása</w:t>
      </w:r>
      <w:r w:rsidRPr="00163445">
        <w:rPr>
          <w:sz w:val="24"/>
          <w:szCs w:val="24"/>
        </w:rPr>
        <w:t xml:space="preserve"> alapján </w:t>
      </w:r>
      <w:r w:rsidR="00137D67">
        <w:rPr>
          <w:sz w:val="24"/>
          <w:szCs w:val="24"/>
        </w:rPr>
        <w:t>83</w:t>
      </w:r>
      <w:r w:rsidRPr="00163445">
        <w:rPr>
          <w:sz w:val="24"/>
          <w:szCs w:val="24"/>
        </w:rPr>
        <w:t xml:space="preserve"> rendelet hatályon kívül helyezésére irányul.</w:t>
      </w:r>
      <w:r w:rsidR="000C6F61">
        <w:rPr>
          <w:sz w:val="24"/>
          <w:szCs w:val="24"/>
        </w:rPr>
        <w:t xml:space="preserve"> </w:t>
      </w:r>
      <w:r w:rsidR="00FC6FF4" w:rsidRPr="00FC6FF4">
        <w:rPr>
          <w:color w:val="000000"/>
          <w:sz w:val="24"/>
          <w:szCs w:val="24"/>
        </w:rPr>
        <w:t xml:space="preserve">A </w:t>
      </w:r>
      <w:r w:rsidR="000C6F61">
        <w:rPr>
          <w:color w:val="000000"/>
          <w:sz w:val="24"/>
          <w:szCs w:val="24"/>
        </w:rPr>
        <w:t>rendelet tervezetben</w:t>
      </w:r>
      <w:r w:rsidR="00FC6FF4" w:rsidRPr="00FC6FF4">
        <w:rPr>
          <w:color w:val="000000"/>
          <w:sz w:val="24"/>
          <w:szCs w:val="24"/>
        </w:rPr>
        <w:t xml:space="preserve"> hatályon kívül helyezésre javasolt jogszabályok mindegyike technikai szempontok alapján szorul deregulációra, így a dereguláció jogrendünkben érdemi változást nem okoz.</w:t>
      </w:r>
    </w:p>
    <w:p w:rsidR="00A32361" w:rsidRPr="006621C7" w:rsidRDefault="002E1F57" w:rsidP="002E1F57">
      <w:pPr>
        <w:spacing w:before="120" w:after="120" w:line="276" w:lineRule="auto"/>
        <w:jc w:val="both"/>
        <w:rPr>
          <w:color w:val="FF0000"/>
          <w:sz w:val="24"/>
          <w:szCs w:val="24"/>
        </w:rPr>
      </w:pPr>
      <w:r w:rsidRPr="002E1F57">
        <w:rPr>
          <w:sz w:val="24"/>
          <w:szCs w:val="24"/>
        </w:rPr>
        <w:t>A hatályon kívül helyezni javasolt önkormányzati rendeletek mindegyikéről elmondható, hogy vagy nincs olyan élethelyzet, amelyben alkalmazni kellene, vagy szabályozást igénylő élethelyzet ugyan létezik, de arra az önkormányzat már újabb rendeletet alkotott.</w:t>
      </w:r>
      <w:r w:rsidR="000C6F61">
        <w:rPr>
          <w:sz w:val="24"/>
          <w:szCs w:val="24"/>
        </w:rPr>
        <w:t xml:space="preserve"> </w:t>
      </w:r>
      <w:r w:rsidR="0057583D" w:rsidRPr="003A0E64">
        <w:rPr>
          <w:sz w:val="24"/>
          <w:szCs w:val="24"/>
        </w:rPr>
        <w:t>Azok az</w:t>
      </w:r>
      <w:r w:rsidR="006621C7" w:rsidRPr="003A0E64">
        <w:rPr>
          <w:sz w:val="24"/>
          <w:szCs w:val="24"/>
        </w:rPr>
        <w:t xml:space="preserve"> </w:t>
      </w:r>
      <w:r w:rsidR="00A32361" w:rsidRPr="003A0E64">
        <w:rPr>
          <w:sz w:val="24"/>
          <w:szCs w:val="24"/>
        </w:rPr>
        <w:t>rendeletek, amelyek</w:t>
      </w:r>
      <w:r w:rsidR="0057583D" w:rsidRPr="003A0E64">
        <w:rPr>
          <w:sz w:val="24"/>
          <w:szCs w:val="24"/>
        </w:rPr>
        <w:t xml:space="preserve"> önkormányzati rendeletek módosításár</w:t>
      </w:r>
      <w:r w:rsidR="009C103B" w:rsidRPr="003A0E64">
        <w:rPr>
          <w:sz w:val="24"/>
          <w:szCs w:val="24"/>
        </w:rPr>
        <w:t>a irányulnak</w:t>
      </w:r>
      <w:r w:rsidR="0057583D" w:rsidRPr="003A0E64">
        <w:rPr>
          <w:sz w:val="24"/>
          <w:szCs w:val="24"/>
        </w:rPr>
        <w:t xml:space="preserve">, de </w:t>
      </w:r>
      <w:r w:rsidR="006621C7" w:rsidRPr="003A0E64">
        <w:rPr>
          <w:sz w:val="24"/>
          <w:szCs w:val="24"/>
        </w:rPr>
        <w:t>nem</w:t>
      </w:r>
      <w:r w:rsidR="00A32361" w:rsidRPr="003A0E64">
        <w:rPr>
          <w:sz w:val="24"/>
          <w:szCs w:val="24"/>
        </w:rPr>
        <w:t xml:space="preserve"> kizárólag módosító rendelkezést tartalmaznak</w:t>
      </w:r>
      <w:r w:rsidR="006621C7" w:rsidRPr="003A0E64">
        <w:rPr>
          <w:sz w:val="24"/>
          <w:szCs w:val="24"/>
        </w:rPr>
        <w:t xml:space="preserve"> és ezért a jogalkotásról szóló törvény 12. § (2) bekezdése alapján nem vesztették hatályukat</w:t>
      </w:r>
      <w:r w:rsidR="00A32361" w:rsidRPr="003A0E64">
        <w:rPr>
          <w:sz w:val="24"/>
          <w:szCs w:val="24"/>
        </w:rPr>
        <w:t>, már betöltötték a rendeltetésüket, hiszen</w:t>
      </w:r>
      <w:r w:rsidR="0057583D" w:rsidRPr="003A0E64">
        <w:rPr>
          <w:sz w:val="24"/>
          <w:szCs w:val="24"/>
        </w:rPr>
        <w:t xml:space="preserve"> a módosító </w:t>
      </w:r>
      <w:r w:rsidR="0057583D" w:rsidRPr="003A0E64">
        <w:rPr>
          <w:sz w:val="24"/>
          <w:szCs w:val="24"/>
        </w:rPr>
        <w:lastRenderedPageBreak/>
        <w:t xml:space="preserve">rendelkezések </w:t>
      </w:r>
      <w:r w:rsidR="00A32361" w:rsidRPr="003A0E64">
        <w:rPr>
          <w:sz w:val="24"/>
          <w:szCs w:val="24"/>
        </w:rPr>
        <w:t>beépültek az általuk módosított jogszabályba, így a hatályban tartásuk feleslegesen terheli a jogrendszert.</w:t>
      </w:r>
    </w:p>
    <w:p w:rsidR="00C856F9" w:rsidRPr="00483019" w:rsidRDefault="00C856F9" w:rsidP="00C856F9">
      <w:pPr>
        <w:shd w:val="clear" w:color="auto" w:fill="FFFFFF"/>
        <w:spacing w:line="276" w:lineRule="auto"/>
        <w:jc w:val="both"/>
        <w:rPr>
          <w:bCs/>
          <w:color w:val="000000"/>
          <w:sz w:val="24"/>
          <w:szCs w:val="24"/>
          <w:shd w:val="clear" w:color="auto" w:fill="FFFFFF"/>
        </w:rPr>
      </w:pPr>
      <w:r w:rsidRPr="00483019">
        <w:rPr>
          <w:bCs/>
          <w:color w:val="000000"/>
          <w:sz w:val="24"/>
          <w:szCs w:val="24"/>
          <w:shd w:val="clear" w:color="auto" w:fill="FFFFFF"/>
        </w:rPr>
        <w:t xml:space="preserve">A jogalkotásról szóló 2010. évi CXXX. törvény (a továbbiakban: </w:t>
      </w:r>
      <w:proofErr w:type="spellStart"/>
      <w:r w:rsidRPr="00483019">
        <w:rPr>
          <w:bCs/>
          <w:color w:val="000000"/>
          <w:sz w:val="24"/>
          <w:szCs w:val="24"/>
          <w:shd w:val="clear" w:color="auto" w:fill="FFFFFF"/>
        </w:rPr>
        <w:t>Jat</w:t>
      </w:r>
      <w:proofErr w:type="spellEnd"/>
      <w:r w:rsidRPr="00483019">
        <w:rPr>
          <w:bCs/>
          <w:color w:val="000000"/>
          <w:sz w:val="24"/>
          <w:szCs w:val="24"/>
          <w:shd w:val="clear" w:color="auto" w:fill="FFFFFF"/>
        </w:rPr>
        <w:t>.) 17. §</w:t>
      </w:r>
      <w:proofErr w:type="spellStart"/>
      <w:r w:rsidRPr="00483019">
        <w:rPr>
          <w:bCs/>
          <w:color w:val="000000"/>
          <w:sz w:val="24"/>
          <w:szCs w:val="24"/>
          <w:shd w:val="clear" w:color="auto" w:fill="FFFFFF"/>
        </w:rPr>
        <w:t>-a</w:t>
      </w:r>
      <w:proofErr w:type="spellEnd"/>
      <w:r w:rsidRPr="00483019">
        <w:rPr>
          <w:bCs/>
          <w:color w:val="000000"/>
          <w:sz w:val="24"/>
          <w:szCs w:val="24"/>
          <w:shd w:val="clear" w:color="auto" w:fill="FFFFFF"/>
        </w:rPr>
        <w:t xml:space="preserve"> (1) bekezdése első mondata szerint:</w:t>
      </w:r>
    </w:p>
    <w:p w:rsidR="00C856F9" w:rsidRPr="00483019" w:rsidRDefault="00C856F9" w:rsidP="00C856F9">
      <w:pPr>
        <w:shd w:val="clear" w:color="auto" w:fill="FFFFFF"/>
        <w:spacing w:line="276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483019">
        <w:rPr>
          <w:color w:val="000000"/>
          <w:sz w:val="24"/>
          <w:szCs w:val="24"/>
          <w:shd w:val="clear" w:color="auto" w:fill="FFFFFF"/>
        </w:rPr>
        <w:t>„A jogszabály előkészítője - a jogszabály feltételezett hatásaihoz igazodó részletességű - előzetes hatásvizsgálat elvégzésével felméri a szabályozás várható következményeit.”</w:t>
      </w:r>
    </w:p>
    <w:p w:rsidR="00C856F9" w:rsidRPr="00483019" w:rsidRDefault="00C856F9" w:rsidP="00C856F9">
      <w:pPr>
        <w:shd w:val="clear" w:color="auto" w:fill="FFFFFF"/>
        <w:spacing w:line="276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483019">
        <w:rPr>
          <w:color w:val="000000"/>
          <w:sz w:val="24"/>
          <w:szCs w:val="24"/>
          <w:shd w:val="clear" w:color="auto" w:fill="FFFFFF"/>
        </w:rPr>
        <w:t xml:space="preserve">A </w:t>
      </w:r>
      <w:proofErr w:type="spellStart"/>
      <w:r w:rsidRPr="00483019">
        <w:rPr>
          <w:color w:val="000000"/>
          <w:sz w:val="24"/>
          <w:szCs w:val="24"/>
          <w:shd w:val="clear" w:color="auto" w:fill="FFFFFF"/>
        </w:rPr>
        <w:t>Jat</w:t>
      </w:r>
      <w:proofErr w:type="spellEnd"/>
      <w:r w:rsidRPr="00483019">
        <w:rPr>
          <w:color w:val="000000"/>
          <w:sz w:val="24"/>
          <w:szCs w:val="24"/>
          <w:shd w:val="clear" w:color="auto" w:fill="FFFFFF"/>
        </w:rPr>
        <w:t>. 17. § (2) bekezdése alapján:</w:t>
      </w:r>
    </w:p>
    <w:p w:rsidR="00C856F9" w:rsidRPr="00483019" w:rsidRDefault="00C856F9" w:rsidP="00C856F9">
      <w:pPr>
        <w:shd w:val="clear" w:color="auto" w:fill="FFFFFF"/>
        <w:spacing w:line="276" w:lineRule="auto"/>
        <w:jc w:val="both"/>
        <w:rPr>
          <w:color w:val="000000"/>
          <w:sz w:val="24"/>
          <w:szCs w:val="24"/>
        </w:rPr>
      </w:pPr>
      <w:r w:rsidRPr="00483019">
        <w:rPr>
          <w:color w:val="000000"/>
          <w:sz w:val="24"/>
          <w:szCs w:val="24"/>
        </w:rPr>
        <w:t>„A hatásvizsgálat során vizsgálni kell</w:t>
      </w:r>
    </w:p>
    <w:p w:rsidR="00C856F9" w:rsidRPr="00483019" w:rsidRDefault="00C856F9" w:rsidP="00C856F9">
      <w:pPr>
        <w:shd w:val="clear" w:color="auto" w:fill="FFFFFF"/>
        <w:spacing w:line="276" w:lineRule="auto"/>
        <w:ind w:firstLine="240"/>
        <w:jc w:val="both"/>
        <w:rPr>
          <w:color w:val="000000"/>
          <w:sz w:val="24"/>
          <w:szCs w:val="24"/>
        </w:rPr>
      </w:pPr>
      <w:proofErr w:type="gramStart"/>
      <w:r w:rsidRPr="00483019">
        <w:rPr>
          <w:i/>
          <w:iCs/>
          <w:color w:val="000000"/>
          <w:sz w:val="24"/>
          <w:szCs w:val="24"/>
        </w:rPr>
        <w:t>a</w:t>
      </w:r>
      <w:proofErr w:type="gramEnd"/>
      <w:r w:rsidRPr="00483019">
        <w:rPr>
          <w:i/>
          <w:iCs/>
          <w:color w:val="000000"/>
          <w:sz w:val="24"/>
          <w:szCs w:val="24"/>
        </w:rPr>
        <w:t>) </w:t>
      </w:r>
      <w:proofErr w:type="spellStart"/>
      <w:r w:rsidRPr="00483019">
        <w:rPr>
          <w:color w:val="000000"/>
          <w:sz w:val="24"/>
          <w:szCs w:val="24"/>
        </w:rPr>
        <w:t>a</w:t>
      </w:r>
      <w:proofErr w:type="spellEnd"/>
      <w:r w:rsidRPr="00483019">
        <w:rPr>
          <w:color w:val="000000"/>
          <w:sz w:val="24"/>
          <w:szCs w:val="24"/>
        </w:rPr>
        <w:t xml:space="preserve"> tervezett jogszabály valamennyi jelentősnek ítélt hatását, különösen</w:t>
      </w:r>
    </w:p>
    <w:p w:rsidR="00C856F9" w:rsidRPr="00483019" w:rsidRDefault="00C856F9" w:rsidP="00C856F9">
      <w:pPr>
        <w:shd w:val="clear" w:color="auto" w:fill="FFFFFF"/>
        <w:spacing w:line="276" w:lineRule="auto"/>
        <w:ind w:firstLine="240"/>
        <w:jc w:val="both"/>
        <w:rPr>
          <w:color w:val="000000"/>
          <w:sz w:val="24"/>
          <w:szCs w:val="24"/>
        </w:rPr>
      </w:pPr>
      <w:proofErr w:type="spellStart"/>
      <w:r w:rsidRPr="00483019">
        <w:rPr>
          <w:i/>
          <w:iCs/>
          <w:color w:val="000000"/>
          <w:sz w:val="24"/>
          <w:szCs w:val="24"/>
        </w:rPr>
        <w:t>aa</w:t>
      </w:r>
      <w:proofErr w:type="spellEnd"/>
      <w:r w:rsidRPr="00483019">
        <w:rPr>
          <w:i/>
          <w:iCs/>
          <w:color w:val="000000"/>
          <w:sz w:val="24"/>
          <w:szCs w:val="24"/>
        </w:rPr>
        <w:t>) </w:t>
      </w:r>
      <w:r w:rsidRPr="00483019">
        <w:rPr>
          <w:color w:val="000000"/>
          <w:sz w:val="24"/>
          <w:szCs w:val="24"/>
        </w:rPr>
        <w:t>társadalmi, gazdasági, költségvetési hatásait,</w:t>
      </w:r>
    </w:p>
    <w:p w:rsidR="00C856F9" w:rsidRPr="00483019" w:rsidRDefault="00C856F9" w:rsidP="00C856F9">
      <w:pPr>
        <w:shd w:val="clear" w:color="auto" w:fill="FFFFFF"/>
        <w:spacing w:line="276" w:lineRule="auto"/>
        <w:ind w:firstLine="240"/>
        <w:jc w:val="both"/>
        <w:rPr>
          <w:color w:val="000000"/>
          <w:sz w:val="24"/>
          <w:szCs w:val="24"/>
        </w:rPr>
      </w:pPr>
      <w:proofErr w:type="gramStart"/>
      <w:r w:rsidRPr="00483019">
        <w:rPr>
          <w:i/>
          <w:iCs/>
          <w:color w:val="000000"/>
          <w:sz w:val="24"/>
          <w:szCs w:val="24"/>
        </w:rPr>
        <w:t>ab</w:t>
      </w:r>
      <w:proofErr w:type="gramEnd"/>
      <w:r w:rsidRPr="00483019">
        <w:rPr>
          <w:i/>
          <w:iCs/>
          <w:color w:val="000000"/>
          <w:sz w:val="24"/>
          <w:szCs w:val="24"/>
        </w:rPr>
        <w:t>) </w:t>
      </w:r>
      <w:r w:rsidRPr="00483019">
        <w:rPr>
          <w:color w:val="000000"/>
          <w:sz w:val="24"/>
          <w:szCs w:val="24"/>
        </w:rPr>
        <w:t>környezeti és egészségi következményeit,</w:t>
      </w:r>
    </w:p>
    <w:p w:rsidR="00C856F9" w:rsidRPr="00483019" w:rsidRDefault="00C856F9" w:rsidP="00C856F9">
      <w:pPr>
        <w:shd w:val="clear" w:color="auto" w:fill="FFFFFF"/>
        <w:spacing w:line="276" w:lineRule="auto"/>
        <w:ind w:firstLine="240"/>
        <w:jc w:val="both"/>
        <w:rPr>
          <w:color w:val="000000"/>
          <w:sz w:val="24"/>
          <w:szCs w:val="24"/>
        </w:rPr>
      </w:pPr>
      <w:proofErr w:type="spellStart"/>
      <w:r w:rsidRPr="00483019">
        <w:rPr>
          <w:i/>
          <w:iCs/>
          <w:color w:val="000000"/>
          <w:sz w:val="24"/>
          <w:szCs w:val="24"/>
        </w:rPr>
        <w:t>ac</w:t>
      </w:r>
      <w:proofErr w:type="spellEnd"/>
      <w:r w:rsidRPr="00483019">
        <w:rPr>
          <w:i/>
          <w:iCs/>
          <w:color w:val="000000"/>
          <w:sz w:val="24"/>
          <w:szCs w:val="24"/>
        </w:rPr>
        <w:t>) </w:t>
      </w:r>
      <w:r w:rsidRPr="00483019">
        <w:rPr>
          <w:color w:val="000000"/>
          <w:sz w:val="24"/>
          <w:szCs w:val="24"/>
        </w:rPr>
        <w:t>adminisztratív terheket befolyásoló hatásait, valamint</w:t>
      </w:r>
    </w:p>
    <w:p w:rsidR="00C856F9" w:rsidRPr="00483019" w:rsidRDefault="00C856F9" w:rsidP="00C856F9">
      <w:pPr>
        <w:shd w:val="clear" w:color="auto" w:fill="FFFFFF"/>
        <w:spacing w:line="276" w:lineRule="auto"/>
        <w:ind w:firstLine="240"/>
        <w:jc w:val="both"/>
        <w:rPr>
          <w:color w:val="000000"/>
          <w:sz w:val="24"/>
          <w:szCs w:val="24"/>
        </w:rPr>
      </w:pPr>
      <w:r w:rsidRPr="00483019">
        <w:rPr>
          <w:i/>
          <w:iCs/>
          <w:color w:val="000000"/>
          <w:sz w:val="24"/>
          <w:szCs w:val="24"/>
        </w:rPr>
        <w:t>b) </w:t>
      </w:r>
      <w:r w:rsidRPr="00483019">
        <w:rPr>
          <w:color w:val="000000"/>
          <w:sz w:val="24"/>
          <w:szCs w:val="24"/>
        </w:rPr>
        <w:t>a jogszabály megalkotásának szükségességét, a jogalkotás elmaradásának várható következményeit, és</w:t>
      </w:r>
    </w:p>
    <w:p w:rsidR="00C856F9" w:rsidRPr="00483019" w:rsidRDefault="00C856F9" w:rsidP="00C856F9">
      <w:pPr>
        <w:shd w:val="clear" w:color="auto" w:fill="FFFFFF"/>
        <w:spacing w:line="276" w:lineRule="auto"/>
        <w:ind w:firstLine="240"/>
        <w:jc w:val="both"/>
        <w:rPr>
          <w:color w:val="000000"/>
          <w:sz w:val="24"/>
          <w:szCs w:val="24"/>
        </w:rPr>
      </w:pPr>
      <w:r w:rsidRPr="00483019">
        <w:rPr>
          <w:i/>
          <w:iCs/>
          <w:color w:val="000000"/>
          <w:sz w:val="24"/>
          <w:szCs w:val="24"/>
        </w:rPr>
        <w:t>c) </w:t>
      </w:r>
      <w:r w:rsidRPr="00483019">
        <w:rPr>
          <w:color w:val="000000"/>
          <w:sz w:val="24"/>
          <w:szCs w:val="24"/>
        </w:rPr>
        <w:t>a jogszabály alkalmazásához szükséges személyi, szervezeti, tárgyi és pénzügyi feltételeket.”</w:t>
      </w:r>
    </w:p>
    <w:p w:rsidR="00C856F9" w:rsidRPr="00483019" w:rsidRDefault="00C856F9" w:rsidP="00C856F9">
      <w:pPr>
        <w:shd w:val="clear" w:color="auto" w:fill="FFFFFF"/>
        <w:spacing w:line="276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483019">
        <w:rPr>
          <w:color w:val="000000"/>
          <w:sz w:val="24"/>
          <w:szCs w:val="24"/>
          <w:shd w:val="clear" w:color="auto" w:fill="FFFFFF"/>
        </w:rPr>
        <w:t xml:space="preserve">A </w:t>
      </w:r>
      <w:proofErr w:type="spellStart"/>
      <w:r w:rsidRPr="00483019">
        <w:rPr>
          <w:color w:val="000000"/>
          <w:sz w:val="24"/>
          <w:szCs w:val="24"/>
          <w:shd w:val="clear" w:color="auto" w:fill="FFFFFF"/>
        </w:rPr>
        <w:t>Jat</w:t>
      </w:r>
      <w:proofErr w:type="spellEnd"/>
      <w:r w:rsidRPr="00483019">
        <w:rPr>
          <w:color w:val="000000"/>
          <w:sz w:val="24"/>
          <w:szCs w:val="24"/>
          <w:shd w:val="clear" w:color="auto" w:fill="FFFFFF"/>
        </w:rPr>
        <w:t xml:space="preserve">. </w:t>
      </w:r>
      <w:proofErr w:type="gramStart"/>
      <w:r w:rsidRPr="00483019">
        <w:rPr>
          <w:color w:val="000000"/>
          <w:sz w:val="24"/>
          <w:szCs w:val="24"/>
          <w:shd w:val="clear" w:color="auto" w:fill="FFFFFF"/>
        </w:rPr>
        <w:t>előbbiekben</w:t>
      </w:r>
      <w:proofErr w:type="gramEnd"/>
      <w:r w:rsidRPr="00483019">
        <w:rPr>
          <w:color w:val="000000"/>
          <w:sz w:val="24"/>
          <w:szCs w:val="24"/>
          <w:shd w:val="clear" w:color="auto" w:fill="FFFFFF"/>
        </w:rPr>
        <w:t xml:space="preserve"> idézett rendelkezései alapján elvégzett előzetes hatásvizsgálat eredménye:</w:t>
      </w:r>
    </w:p>
    <w:p w:rsidR="00C856F9" w:rsidRPr="00483019" w:rsidRDefault="00C856F9" w:rsidP="00C856F9">
      <w:pPr>
        <w:shd w:val="clear" w:color="auto" w:fill="FFFFFF"/>
        <w:spacing w:line="276" w:lineRule="auto"/>
        <w:contextualSpacing/>
        <w:jc w:val="both"/>
        <w:rPr>
          <w:color w:val="000000"/>
          <w:sz w:val="24"/>
          <w:szCs w:val="24"/>
          <w:shd w:val="clear" w:color="auto" w:fill="FFFFFF"/>
        </w:rPr>
      </w:pPr>
      <w:proofErr w:type="spellStart"/>
      <w:r w:rsidRPr="00483019">
        <w:rPr>
          <w:color w:val="000000"/>
          <w:sz w:val="24"/>
          <w:szCs w:val="24"/>
          <w:shd w:val="clear" w:color="auto" w:fill="FFFFFF"/>
        </w:rPr>
        <w:t>aa</w:t>
      </w:r>
      <w:proofErr w:type="spellEnd"/>
      <w:r w:rsidRPr="00483019">
        <w:rPr>
          <w:color w:val="000000"/>
          <w:sz w:val="24"/>
          <w:szCs w:val="24"/>
          <w:shd w:val="clear" w:color="auto" w:fill="FFFFFF"/>
        </w:rPr>
        <w:t>)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  <w:r w:rsidRPr="00483019">
        <w:rPr>
          <w:color w:val="000000"/>
          <w:sz w:val="24"/>
          <w:szCs w:val="24"/>
          <w:shd w:val="clear" w:color="auto" w:fill="FFFFFF"/>
        </w:rPr>
        <w:t>Társadalmi,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  <w:r w:rsidRPr="00483019">
        <w:rPr>
          <w:color w:val="000000"/>
          <w:sz w:val="24"/>
          <w:szCs w:val="24"/>
          <w:shd w:val="clear" w:color="auto" w:fill="FFFFFF"/>
        </w:rPr>
        <w:t>gazdasági,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  <w:r w:rsidRPr="00483019">
        <w:rPr>
          <w:color w:val="000000"/>
          <w:sz w:val="24"/>
          <w:szCs w:val="24"/>
          <w:shd w:val="clear" w:color="auto" w:fill="FFFFFF"/>
        </w:rPr>
        <w:t>költségvetési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  <w:r w:rsidRPr="00483019">
        <w:rPr>
          <w:color w:val="000000"/>
          <w:sz w:val="24"/>
          <w:szCs w:val="24"/>
          <w:shd w:val="clear" w:color="auto" w:fill="FFFFFF"/>
        </w:rPr>
        <w:t>hatások</w:t>
      </w:r>
    </w:p>
    <w:p w:rsidR="00C856F9" w:rsidRPr="00483019" w:rsidRDefault="00C856F9" w:rsidP="00C856F9">
      <w:pPr>
        <w:shd w:val="clear" w:color="auto" w:fill="FFFFFF"/>
        <w:spacing w:line="276" w:lineRule="auto"/>
        <w:contextualSpacing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A rendelet m</w:t>
      </w:r>
      <w:r w:rsidR="00C50751">
        <w:rPr>
          <w:sz w:val="24"/>
          <w:szCs w:val="24"/>
          <w:shd w:val="clear" w:color="auto" w:fill="FFFFFF"/>
        </w:rPr>
        <w:t xml:space="preserve">egalkotásának </w:t>
      </w:r>
      <w:r>
        <w:rPr>
          <w:sz w:val="24"/>
          <w:szCs w:val="24"/>
          <w:shd w:val="clear" w:color="auto" w:fill="FFFFFF"/>
        </w:rPr>
        <w:t xml:space="preserve">következtében </w:t>
      </w:r>
      <w:r>
        <w:rPr>
          <w:sz w:val="24"/>
          <w:szCs w:val="24"/>
        </w:rPr>
        <w:t>jog</w:t>
      </w:r>
      <w:r w:rsidR="00C50751">
        <w:rPr>
          <w:sz w:val="24"/>
          <w:szCs w:val="24"/>
        </w:rPr>
        <w:t>anyag könnyebben kezelhetővé válik az állampolgárok számára.</w:t>
      </w:r>
      <w:r>
        <w:rPr>
          <w:sz w:val="24"/>
          <w:szCs w:val="24"/>
        </w:rPr>
        <w:t xml:space="preserve"> </w:t>
      </w:r>
    </w:p>
    <w:p w:rsidR="00C856F9" w:rsidRPr="00483019" w:rsidRDefault="00C856F9" w:rsidP="00C856F9">
      <w:pPr>
        <w:shd w:val="clear" w:color="auto" w:fill="FFFFFF"/>
        <w:spacing w:line="276" w:lineRule="auto"/>
        <w:contextualSpacing/>
        <w:jc w:val="both"/>
        <w:rPr>
          <w:color w:val="000000"/>
          <w:sz w:val="24"/>
          <w:szCs w:val="24"/>
          <w:shd w:val="clear" w:color="auto" w:fill="FFFFFF"/>
        </w:rPr>
      </w:pPr>
      <w:proofErr w:type="gramStart"/>
      <w:r w:rsidRPr="00483019">
        <w:rPr>
          <w:color w:val="000000"/>
          <w:sz w:val="24"/>
          <w:szCs w:val="24"/>
          <w:shd w:val="clear" w:color="auto" w:fill="FFFFFF"/>
        </w:rPr>
        <w:t>ab</w:t>
      </w:r>
      <w:proofErr w:type="gramEnd"/>
      <w:r w:rsidRPr="00483019">
        <w:rPr>
          <w:color w:val="000000"/>
          <w:sz w:val="24"/>
          <w:szCs w:val="24"/>
          <w:shd w:val="clear" w:color="auto" w:fill="FFFFFF"/>
        </w:rPr>
        <w:t>) Környezeti és egészségügyi következmények</w:t>
      </w:r>
    </w:p>
    <w:p w:rsidR="00C856F9" w:rsidRDefault="00C856F9" w:rsidP="00C856F9">
      <w:pPr>
        <w:suppressAutoHyphens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rendelet </w:t>
      </w:r>
      <w:r w:rsidR="007D1AE5">
        <w:rPr>
          <w:sz w:val="24"/>
          <w:szCs w:val="24"/>
          <w:shd w:val="clear" w:color="auto" w:fill="FFFFFF"/>
        </w:rPr>
        <w:t>megalkotásának</w:t>
      </w:r>
      <w:r>
        <w:rPr>
          <w:sz w:val="24"/>
          <w:szCs w:val="24"/>
        </w:rPr>
        <w:t xml:space="preserve"> környezeti és egészségügyi következménye nincs.</w:t>
      </w:r>
    </w:p>
    <w:p w:rsidR="00C856F9" w:rsidRPr="00483019" w:rsidRDefault="00C856F9" w:rsidP="00C856F9">
      <w:pPr>
        <w:shd w:val="clear" w:color="auto" w:fill="FFFFFF"/>
        <w:spacing w:line="276" w:lineRule="auto"/>
        <w:contextualSpacing/>
        <w:jc w:val="both"/>
        <w:rPr>
          <w:color w:val="000000"/>
          <w:sz w:val="24"/>
          <w:szCs w:val="24"/>
          <w:shd w:val="clear" w:color="auto" w:fill="FFFFFF"/>
        </w:rPr>
      </w:pPr>
      <w:proofErr w:type="spellStart"/>
      <w:r w:rsidRPr="00483019">
        <w:rPr>
          <w:color w:val="000000"/>
          <w:sz w:val="24"/>
          <w:szCs w:val="24"/>
          <w:shd w:val="clear" w:color="auto" w:fill="FFFFFF"/>
        </w:rPr>
        <w:t>ac</w:t>
      </w:r>
      <w:proofErr w:type="spellEnd"/>
      <w:r w:rsidRPr="00483019">
        <w:rPr>
          <w:color w:val="000000"/>
          <w:sz w:val="24"/>
          <w:szCs w:val="24"/>
          <w:shd w:val="clear" w:color="auto" w:fill="FFFFFF"/>
        </w:rPr>
        <w:t>) Adminisztratív terheket befolyásoló hatások</w:t>
      </w:r>
    </w:p>
    <w:p w:rsidR="00C856F9" w:rsidRDefault="00C856F9" w:rsidP="00C856F9">
      <w:pPr>
        <w:spacing w:line="276" w:lineRule="auto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</w:rPr>
        <w:t xml:space="preserve">A </w:t>
      </w:r>
      <w:r w:rsidR="007D1AE5">
        <w:rPr>
          <w:sz w:val="24"/>
          <w:szCs w:val="24"/>
        </w:rPr>
        <w:t xml:space="preserve">rendelet </w:t>
      </w:r>
      <w:r w:rsidR="007D1AE5">
        <w:rPr>
          <w:sz w:val="24"/>
          <w:szCs w:val="24"/>
          <w:shd w:val="clear" w:color="auto" w:fill="FFFFFF"/>
        </w:rPr>
        <w:t>megalkotásának</w:t>
      </w:r>
      <w:r>
        <w:rPr>
          <w:sz w:val="24"/>
          <w:szCs w:val="24"/>
          <w:shd w:val="clear" w:color="auto" w:fill="FFFFFF"/>
        </w:rPr>
        <w:t xml:space="preserve"> adminisztratív terhet befolyásoló hatása nincs.</w:t>
      </w:r>
    </w:p>
    <w:p w:rsidR="00C856F9" w:rsidRDefault="00C856F9" w:rsidP="00C856F9">
      <w:pPr>
        <w:shd w:val="clear" w:color="auto" w:fill="FFFFFF"/>
        <w:spacing w:line="276" w:lineRule="auto"/>
        <w:jc w:val="both"/>
        <w:rPr>
          <w:rFonts w:eastAsia="Calibri"/>
          <w:color w:val="000000"/>
          <w:sz w:val="24"/>
          <w:szCs w:val="24"/>
          <w:shd w:val="clear" w:color="auto" w:fill="FFFFFF"/>
        </w:rPr>
      </w:pPr>
      <w:r w:rsidRPr="00483019">
        <w:rPr>
          <w:rFonts w:eastAsia="Calibri"/>
          <w:color w:val="000000"/>
          <w:sz w:val="24"/>
          <w:szCs w:val="24"/>
          <w:shd w:val="clear" w:color="auto" w:fill="FFFFFF"/>
        </w:rPr>
        <w:t>b) A jogszabály megalkotásának szükségessége, a rendelet módosítás megalkotása elmaradásának várható következményei</w:t>
      </w:r>
    </w:p>
    <w:p w:rsidR="00C856F9" w:rsidRDefault="007D1AE5" w:rsidP="00C856F9">
      <w:pPr>
        <w:shd w:val="clear" w:color="auto" w:fill="FFFFFF"/>
        <w:spacing w:line="276" w:lineRule="auto"/>
        <w:jc w:val="both"/>
        <w:rPr>
          <w:rFonts w:eastAsia="Calibri"/>
          <w:color w:val="000000"/>
          <w:sz w:val="24"/>
          <w:szCs w:val="24"/>
          <w:shd w:val="clear" w:color="auto" w:fill="FFFFFF"/>
        </w:rPr>
      </w:pPr>
      <w:r>
        <w:rPr>
          <w:rFonts w:eastAsia="Calibri"/>
          <w:color w:val="000000"/>
          <w:sz w:val="24"/>
          <w:szCs w:val="24"/>
          <w:shd w:val="clear" w:color="auto" w:fill="FFFFFF"/>
        </w:rPr>
        <w:t xml:space="preserve">A </w:t>
      </w:r>
      <w:r>
        <w:rPr>
          <w:sz w:val="24"/>
          <w:szCs w:val="24"/>
        </w:rPr>
        <w:t xml:space="preserve">rendelet </w:t>
      </w:r>
      <w:r>
        <w:rPr>
          <w:sz w:val="24"/>
          <w:szCs w:val="24"/>
          <w:shd w:val="clear" w:color="auto" w:fill="FFFFFF"/>
        </w:rPr>
        <w:t>megalkotása</w:t>
      </w:r>
      <w:r w:rsidR="00C856F9">
        <w:rPr>
          <w:rFonts w:eastAsia="Calibri"/>
          <w:color w:val="000000"/>
          <w:sz w:val="24"/>
          <w:szCs w:val="24"/>
          <w:shd w:val="clear" w:color="auto" w:fill="FFFFFF"/>
        </w:rPr>
        <w:t xml:space="preserve"> egyszerűsíti és </w:t>
      </w:r>
      <w:r>
        <w:rPr>
          <w:rFonts w:eastAsia="Calibri"/>
          <w:color w:val="000000"/>
          <w:sz w:val="24"/>
          <w:szCs w:val="24"/>
          <w:shd w:val="clear" w:color="auto" w:fill="FFFFFF"/>
        </w:rPr>
        <w:t>átláthatóbbá</w:t>
      </w:r>
      <w:r w:rsidR="00C856F9">
        <w:rPr>
          <w:rFonts w:eastAsia="Calibri"/>
          <w:color w:val="000000"/>
          <w:sz w:val="24"/>
          <w:szCs w:val="24"/>
          <w:shd w:val="clear" w:color="auto" w:fill="FFFFFF"/>
        </w:rPr>
        <w:t xml:space="preserve"> teszi az Önkormányzat</w:t>
      </w:r>
      <w:r>
        <w:rPr>
          <w:rFonts w:eastAsia="Calibri"/>
          <w:color w:val="000000"/>
          <w:sz w:val="24"/>
          <w:szCs w:val="24"/>
          <w:shd w:val="clear" w:color="auto" w:fill="FFFFFF"/>
        </w:rPr>
        <w:t xml:space="preserve"> hatályos joganyagát.</w:t>
      </w:r>
      <w:r w:rsidR="00C856F9">
        <w:rPr>
          <w:sz w:val="24"/>
          <w:szCs w:val="24"/>
        </w:rPr>
        <w:t xml:space="preserve"> </w:t>
      </w:r>
      <w:r w:rsidR="00C856F9">
        <w:rPr>
          <w:rFonts w:eastAsia="Calibri"/>
          <w:color w:val="000000"/>
          <w:sz w:val="24"/>
          <w:szCs w:val="24"/>
          <w:shd w:val="clear" w:color="auto" w:fill="FFFFFF"/>
        </w:rPr>
        <w:t xml:space="preserve"> </w:t>
      </w:r>
    </w:p>
    <w:p w:rsidR="00C856F9" w:rsidRPr="00483019" w:rsidRDefault="00C856F9" w:rsidP="00C856F9">
      <w:pPr>
        <w:shd w:val="clear" w:color="auto" w:fill="FFFFFF"/>
        <w:spacing w:line="276" w:lineRule="auto"/>
        <w:contextualSpacing/>
        <w:jc w:val="both"/>
        <w:rPr>
          <w:color w:val="000000"/>
          <w:sz w:val="24"/>
          <w:szCs w:val="24"/>
          <w:shd w:val="clear" w:color="auto" w:fill="FFFFFF"/>
        </w:rPr>
      </w:pPr>
      <w:r w:rsidRPr="00483019">
        <w:rPr>
          <w:color w:val="000000"/>
          <w:sz w:val="24"/>
          <w:szCs w:val="24"/>
          <w:shd w:val="clear" w:color="auto" w:fill="FFFFFF"/>
        </w:rPr>
        <w:t>c) A jogszabály alkalmazásához szükséges személyi, szervezeti, tárgyi és pénzügyi feltételek</w:t>
      </w:r>
    </w:p>
    <w:p w:rsidR="00C856F9" w:rsidRDefault="00C856F9" w:rsidP="00C856F9">
      <w:pPr>
        <w:tabs>
          <w:tab w:val="left" w:pos="4395"/>
        </w:tabs>
        <w:overflowPunct/>
        <w:spacing w:before="120" w:after="120" w:line="276" w:lineRule="auto"/>
        <w:jc w:val="both"/>
        <w:textAlignment w:val="auto"/>
        <w:rPr>
          <w:color w:val="000000"/>
          <w:sz w:val="24"/>
          <w:szCs w:val="24"/>
          <w:shd w:val="clear" w:color="auto" w:fill="FFFFFF"/>
        </w:rPr>
      </w:pPr>
      <w:r w:rsidRPr="00483019">
        <w:rPr>
          <w:color w:val="000000"/>
          <w:sz w:val="24"/>
          <w:szCs w:val="24"/>
          <w:shd w:val="clear" w:color="auto" w:fill="FFFFFF"/>
        </w:rPr>
        <w:t xml:space="preserve">A </w:t>
      </w:r>
      <w:r w:rsidR="007D1AE5">
        <w:rPr>
          <w:sz w:val="24"/>
          <w:szCs w:val="24"/>
        </w:rPr>
        <w:t xml:space="preserve">rendelet </w:t>
      </w:r>
      <w:r w:rsidR="007D1AE5">
        <w:rPr>
          <w:sz w:val="24"/>
          <w:szCs w:val="24"/>
          <w:shd w:val="clear" w:color="auto" w:fill="FFFFFF"/>
        </w:rPr>
        <w:t>megalkotása</w:t>
      </w:r>
      <w:r w:rsidRPr="00483019">
        <w:rPr>
          <w:color w:val="000000"/>
          <w:sz w:val="24"/>
          <w:szCs w:val="24"/>
          <w:shd w:val="clear" w:color="auto" w:fill="FFFFFF"/>
        </w:rPr>
        <w:t xml:space="preserve"> nem </w:t>
      </w:r>
      <w:r>
        <w:rPr>
          <w:color w:val="000000"/>
          <w:sz w:val="24"/>
          <w:szCs w:val="24"/>
          <w:shd w:val="clear" w:color="auto" w:fill="FFFFFF"/>
        </w:rPr>
        <w:t>jelent</w:t>
      </w:r>
      <w:r w:rsidRPr="00483019">
        <w:rPr>
          <w:color w:val="000000"/>
          <w:sz w:val="24"/>
          <w:szCs w:val="24"/>
          <w:shd w:val="clear" w:color="auto" w:fill="FFFFFF"/>
        </w:rPr>
        <w:t xml:space="preserve"> többletet a jelenlegi pénzügyi- és emberi erőforrás igények terén.</w:t>
      </w:r>
    </w:p>
    <w:p w:rsidR="00C856F9" w:rsidRDefault="00C856F9" w:rsidP="00C856F9">
      <w:pPr>
        <w:spacing w:line="276" w:lineRule="auto"/>
        <w:jc w:val="both"/>
        <w:rPr>
          <w:b/>
          <w:sz w:val="24"/>
          <w:szCs w:val="24"/>
        </w:rPr>
      </w:pPr>
      <w:r w:rsidRPr="00CF357D">
        <w:rPr>
          <w:b/>
          <w:sz w:val="24"/>
          <w:szCs w:val="24"/>
        </w:rPr>
        <w:t>Kér</w:t>
      </w:r>
      <w:r>
        <w:rPr>
          <w:b/>
          <w:sz w:val="24"/>
          <w:szCs w:val="24"/>
        </w:rPr>
        <w:t>jük</w:t>
      </w:r>
      <w:r w:rsidRPr="00CF357D">
        <w:rPr>
          <w:b/>
          <w:sz w:val="24"/>
          <w:szCs w:val="24"/>
        </w:rPr>
        <w:t xml:space="preserve"> a Tisztelt Képviselő-testületet, hogy a rendelet-tervezetet megtárgyalni és a rendeletet megalkotni szíveskedjen</w:t>
      </w:r>
      <w:r>
        <w:rPr>
          <w:b/>
          <w:sz w:val="24"/>
          <w:szCs w:val="24"/>
        </w:rPr>
        <w:t>!</w:t>
      </w:r>
    </w:p>
    <w:p w:rsidR="00C856F9" w:rsidRPr="00CF357D" w:rsidRDefault="00C856F9" w:rsidP="00C856F9">
      <w:pPr>
        <w:spacing w:line="276" w:lineRule="auto"/>
        <w:jc w:val="both"/>
        <w:rPr>
          <w:b/>
          <w:sz w:val="24"/>
          <w:szCs w:val="24"/>
        </w:rPr>
      </w:pPr>
    </w:p>
    <w:p w:rsidR="00C856F9" w:rsidRPr="007B6932" w:rsidRDefault="00C856F9" w:rsidP="00C856F9">
      <w:pPr>
        <w:spacing w:line="276" w:lineRule="auto"/>
        <w:jc w:val="both"/>
        <w:rPr>
          <w:sz w:val="24"/>
          <w:szCs w:val="24"/>
        </w:rPr>
      </w:pPr>
      <w:r w:rsidRPr="007B6932">
        <w:rPr>
          <w:b/>
          <w:sz w:val="24"/>
          <w:szCs w:val="24"/>
          <w:u w:val="single"/>
        </w:rPr>
        <w:t xml:space="preserve">Jogi </w:t>
      </w:r>
      <w:r>
        <w:rPr>
          <w:b/>
          <w:sz w:val="24"/>
          <w:szCs w:val="24"/>
          <w:u w:val="single"/>
        </w:rPr>
        <w:t>Főo</w:t>
      </w:r>
      <w:r w:rsidRPr="007B6932">
        <w:rPr>
          <w:b/>
          <w:sz w:val="24"/>
          <w:szCs w:val="24"/>
          <w:u w:val="single"/>
        </w:rPr>
        <w:t>sztály véleménye</w:t>
      </w:r>
      <w:r w:rsidRPr="007B6932">
        <w:rPr>
          <w:sz w:val="24"/>
          <w:szCs w:val="24"/>
        </w:rPr>
        <w:t>: Az előterjesztésben közölt adatok és információk alapján jogi észrevételt nem tesz.</w:t>
      </w:r>
    </w:p>
    <w:p w:rsidR="00C856F9" w:rsidRPr="008F1F09" w:rsidRDefault="00C856F9" w:rsidP="00C856F9">
      <w:pPr>
        <w:spacing w:line="276" w:lineRule="auto"/>
        <w:jc w:val="both"/>
        <w:rPr>
          <w:b/>
          <w:sz w:val="24"/>
          <w:szCs w:val="24"/>
          <w:u w:val="single"/>
        </w:rPr>
      </w:pPr>
    </w:p>
    <w:p w:rsidR="00C856F9" w:rsidRPr="00B37A4A" w:rsidRDefault="00C856F9" w:rsidP="00C856F9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Jegyző t</w:t>
      </w:r>
      <w:r w:rsidRPr="0057145B">
        <w:rPr>
          <w:b/>
          <w:sz w:val="24"/>
          <w:szCs w:val="24"/>
          <w:u w:val="single"/>
        </w:rPr>
        <w:t>örvényességi észrevétel</w:t>
      </w:r>
      <w:r>
        <w:rPr>
          <w:b/>
          <w:sz w:val="24"/>
          <w:szCs w:val="24"/>
          <w:u w:val="single"/>
        </w:rPr>
        <w:t>e</w:t>
      </w:r>
      <w:r w:rsidRPr="0057145B">
        <w:rPr>
          <w:b/>
          <w:sz w:val="24"/>
          <w:szCs w:val="24"/>
          <w:u w:val="single"/>
        </w:rPr>
        <w:t>:</w:t>
      </w:r>
      <w:r w:rsidRPr="00B37A4A">
        <w:rPr>
          <w:b/>
          <w:sz w:val="24"/>
          <w:szCs w:val="24"/>
        </w:rPr>
        <w:t xml:space="preserve"> </w:t>
      </w:r>
      <w:r w:rsidRPr="00164D90">
        <w:rPr>
          <w:sz w:val="24"/>
          <w:szCs w:val="24"/>
        </w:rPr>
        <w:t>Észrevételt nem tesz.</w:t>
      </w:r>
    </w:p>
    <w:p w:rsidR="00C856F9" w:rsidRDefault="00C856F9" w:rsidP="00C856F9">
      <w:pPr>
        <w:spacing w:line="276" w:lineRule="auto"/>
        <w:rPr>
          <w:sz w:val="24"/>
          <w:szCs w:val="24"/>
        </w:rPr>
      </w:pPr>
    </w:p>
    <w:p w:rsidR="00C856F9" w:rsidRPr="006752EB" w:rsidRDefault="00C856F9" w:rsidP="00C856F9">
      <w:pPr>
        <w:pBdr>
          <w:bottom w:val="single" w:sz="4" w:space="1" w:color="auto"/>
        </w:pBdr>
        <w:spacing w:line="276" w:lineRule="auto"/>
        <w:jc w:val="both"/>
        <w:rPr>
          <w:b/>
          <w:sz w:val="24"/>
        </w:rPr>
      </w:pPr>
      <w:r w:rsidRPr="006752EB">
        <w:rPr>
          <w:b/>
          <w:sz w:val="24"/>
        </w:rPr>
        <w:t>III. Bizottsági vélemények</w:t>
      </w:r>
    </w:p>
    <w:p w:rsidR="00C856F9" w:rsidRPr="006752EB" w:rsidRDefault="00C856F9" w:rsidP="00C856F9">
      <w:pPr>
        <w:spacing w:line="276" w:lineRule="auto"/>
        <w:jc w:val="both"/>
        <w:rPr>
          <w:sz w:val="24"/>
        </w:rPr>
      </w:pPr>
    </w:p>
    <w:p w:rsidR="00C856F9" w:rsidRDefault="00C856F9" w:rsidP="00C856F9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Az előterjesztést a Jogi és Ügyrendi Bizottság </w:t>
      </w:r>
      <w:r w:rsidRPr="00A97195">
        <w:rPr>
          <w:sz w:val="24"/>
          <w:szCs w:val="24"/>
        </w:rPr>
        <w:t>tárgyalja.</w:t>
      </w:r>
    </w:p>
    <w:p w:rsidR="00C856F9" w:rsidRPr="006752EB" w:rsidRDefault="00C856F9" w:rsidP="00C856F9">
      <w:pPr>
        <w:spacing w:line="276" w:lineRule="auto"/>
        <w:jc w:val="both"/>
        <w:rPr>
          <w:sz w:val="24"/>
        </w:rPr>
      </w:pPr>
    </w:p>
    <w:p w:rsidR="007661B3" w:rsidRPr="002E1F57" w:rsidRDefault="0018251A" w:rsidP="00467A66">
      <w:pPr>
        <w:pBdr>
          <w:bottom w:val="single" w:sz="12" w:space="1" w:color="auto"/>
        </w:pBdr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I</w:t>
      </w:r>
      <w:r w:rsidR="00C856F9">
        <w:rPr>
          <w:b/>
          <w:sz w:val="24"/>
          <w:szCs w:val="24"/>
        </w:rPr>
        <w:t>V</w:t>
      </w:r>
      <w:r w:rsidR="007661B3" w:rsidRPr="002E1F57">
        <w:rPr>
          <w:b/>
          <w:sz w:val="24"/>
          <w:szCs w:val="24"/>
        </w:rPr>
        <w:t>. Rendeletalkotási javaslat</w:t>
      </w:r>
      <w:r w:rsidR="007661B3" w:rsidRPr="002E1F57">
        <w:rPr>
          <w:sz w:val="24"/>
          <w:szCs w:val="24"/>
        </w:rPr>
        <w:t xml:space="preserve"> </w:t>
      </w:r>
    </w:p>
    <w:p w:rsidR="00C856F9" w:rsidRDefault="00C856F9" w:rsidP="00DA5841">
      <w:pPr>
        <w:overflowPunct/>
        <w:jc w:val="both"/>
        <w:textAlignment w:val="auto"/>
        <w:rPr>
          <w:sz w:val="24"/>
          <w:szCs w:val="24"/>
        </w:rPr>
      </w:pPr>
    </w:p>
    <w:p w:rsidR="007661B3" w:rsidRPr="00DA5841" w:rsidRDefault="007661B3" w:rsidP="00DA5841">
      <w:pPr>
        <w:overflowPunct/>
        <w:jc w:val="both"/>
        <w:textAlignment w:val="auto"/>
        <w:rPr>
          <w:sz w:val="24"/>
          <w:szCs w:val="24"/>
        </w:rPr>
      </w:pPr>
      <w:r w:rsidRPr="00DA5841">
        <w:rPr>
          <w:sz w:val="24"/>
          <w:szCs w:val="24"/>
        </w:rPr>
        <w:t>Budapest Főváros XIV. Kerület Zugló Önkormányzat</w:t>
      </w:r>
      <w:r w:rsidR="006E3194">
        <w:rPr>
          <w:sz w:val="24"/>
          <w:szCs w:val="24"/>
        </w:rPr>
        <w:t>a</w:t>
      </w:r>
      <w:r w:rsidRPr="00DA5841">
        <w:rPr>
          <w:sz w:val="24"/>
          <w:szCs w:val="24"/>
        </w:rPr>
        <w:t xml:space="preserve"> Képviselő-testülete megalkotja </w:t>
      </w:r>
      <w:r w:rsidR="00DA5841" w:rsidRPr="00177E46">
        <w:rPr>
          <w:b/>
          <w:bCs/>
          <w:sz w:val="24"/>
          <w:szCs w:val="24"/>
        </w:rPr>
        <w:t>az egyes önkormányzati rendeletek hatályon kívül helyezéséről</w:t>
      </w:r>
      <w:r w:rsidR="00DA5841">
        <w:rPr>
          <w:b/>
          <w:bCs/>
          <w:sz w:val="24"/>
          <w:szCs w:val="24"/>
        </w:rPr>
        <w:t xml:space="preserve"> </w:t>
      </w:r>
      <w:proofErr w:type="gramStart"/>
      <w:r w:rsidR="00DA5841" w:rsidRPr="00DA5841">
        <w:rPr>
          <w:sz w:val="24"/>
          <w:szCs w:val="24"/>
        </w:rPr>
        <w:t>szóló .</w:t>
      </w:r>
      <w:proofErr w:type="gramEnd"/>
      <w:r w:rsidR="00DA5841" w:rsidRPr="00DA5841">
        <w:rPr>
          <w:sz w:val="24"/>
          <w:szCs w:val="24"/>
        </w:rPr>
        <w:t>…/20</w:t>
      </w:r>
      <w:r w:rsidR="00003E30">
        <w:rPr>
          <w:sz w:val="24"/>
          <w:szCs w:val="24"/>
        </w:rPr>
        <w:t>24</w:t>
      </w:r>
      <w:r w:rsidR="00DA5841" w:rsidRPr="00DA5841">
        <w:rPr>
          <w:sz w:val="24"/>
          <w:szCs w:val="24"/>
        </w:rPr>
        <w:t xml:space="preserve">. (……) önkormányzati rendeletet, az </w:t>
      </w:r>
      <w:r w:rsidRPr="00DA5841">
        <w:rPr>
          <w:sz w:val="24"/>
          <w:szCs w:val="24"/>
        </w:rPr>
        <w:t xml:space="preserve">előterjesztés </w:t>
      </w:r>
      <w:r w:rsidR="002E1F57" w:rsidRPr="00DA5841">
        <w:rPr>
          <w:sz w:val="24"/>
          <w:szCs w:val="24"/>
        </w:rPr>
        <w:t>1.</w:t>
      </w:r>
      <w:r w:rsidR="00003E30">
        <w:rPr>
          <w:sz w:val="24"/>
          <w:szCs w:val="24"/>
        </w:rPr>
        <w:t xml:space="preserve"> és 2. melléklete</w:t>
      </w:r>
      <w:r w:rsidRPr="00DA5841">
        <w:rPr>
          <w:sz w:val="24"/>
          <w:szCs w:val="24"/>
        </w:rPr>
        <w:t xml:space="preserve"> </w:t>
      </w:r>
      <w:r w:rsidR="00C856F9">
        <w:rPr>
          <w:sz w:val="24"/>
          <w:szCs w:val="24"/>
        </w:rPr>
        <w:t>alapján</w:t>
      </w:r>
      <w:r w:rsidRPr="00DA5841">
        <w:rPr>
          <w:sz w:val="24"/>
          <w:szCs w:val="24"/>
        </w:rPr>
        <w:t>.</w:t>
      </w:r>
    </w:p>
    <w:p w:rsidR="00F83881" w:rsidRPr="002E1F57" w:rsidRDefault="00F83881" w:rsidP="002E1F57">
      <w:pPr>
        <w:pStyle w:val="Cmsor6"/>
        <w:spacing w:before="120" w:after="120" w:line="276" w:lineRule="auto"/>
        <w:jc w:val="both"/>
        <w:rPr>
          <w:b w:val="0"/>
          <w:bCs/>
          <w:szCs w:val="24"/>
        </w:rPr>
      </w:pPr>
      <w:r w:rsidRPr="00DA5841">
        <w:rPr>
          <w:b w:val="0"/>
          <w:szCs w:val="24"/>
        </w:rPr>
        <w:t xml:space="preserve">A </w:t>
      </w:r>
      <w:r w:rsidRPr="00DA5841">
        <w:rPr>
          <w:szCs w:val="24"/>
        </w:rPr>
        <w:t>rendeletalkotás</w:t>
      </w:r>
      <w:r w:rsidRPr="00DA5841">
        <w:rPr>
          <w:b w:val="0"/>
          <w:szCs w:val="24"/>
        </w:rPr>
        <w:t xml:space="preserve"> a Magyarország helyi önkormányzatairól</w:t>
      </w:r>
      <w:r w:rsidRPr="002E1F57">
        <w:rPr>
          <w:b w:val="0"/>
          <w:bCs/>
          <w:szCs w:val="24"/>
        </w:rPr>
        <w:t xml:space="preserve"> szóló 2011. évi CLXXXIX</w:t>
      </w:r>
      <w:r w:rsidR="0009274A" w:rsidRPr="002E1F57">
        <w:rPr>
          <w:b w:val="0"/>
          <w:bCs/>
          <w:szCs w:val="24"/>
        </w:rPr>
        <w:t>. törvény 50. §</w:t>
      </w:r>
      <w:proofErr w:type="spellStart"/>
      <w:r w:rsidR="0009274A" w:rsidRPr="002E1F57">
        <w:rPr>
          <w:b w:val="0"/>
          <w:bCs/>
          <w:szCs w:val="24"/>
        </w:rPr>
        <w:t>-</w:t>
      </w:r>
      <w:proofErr w:type="gramStart"/>
      <w:r w:rsidR="0009274A" w:rsidRPr="002E1F57">
        <w:rPr>
          <w:b w:val="0"/>
          <w:bCs/>
          <w:szCs w:val="24"/>
        </w:rPr>
        <w:t>a</w:t>
      </w:r>
      <w:proofErr w:type="spellEnd"/>
      <w:proofErr w:type="gramEnd"/>
      <w:r w:rsidR="0009274A" w:rsidRPr="002E1F57">
        <w:rPr>
          <w:b w:val="0"/>
          <w:bCs/>
          <w:szCs w:val="24"/>
        </w:rPr>
        <w:t xml:space="preserve"> és a 42. § 1.</w:t>
      </w:r>
      <w:r w:rsidRPr="002E1F57">
        <w:rPr>
          <w:b w:val="0"/>
          <w:bCs/>
          <w:szCs w:val="24"/>
        </w:rPr>
        <w:t xml:space="preserve"> pontja alapján </w:t>
      </w:r>
      <w:r w:rsidR="002E1F57">
        <w:rPr>
          <w:bCs/>
          <w:szCs w:val="24"/>
        </w:rPr>
        <w:t xml:space="preserve">minősített </w:t>
      </w:r>
      <w:r w:rsidRPr="002E1F57">
        <w:rPr>
          <w:bCs/>
          <w:szCs w:val="24"/>
        </w:rPr>
        <w:t>többséget</w:t>
      </w:r>
      <w:r w:rsidRPr="002E1F57">
        <w:rPr>
          <w:b w:val="0"/>
          <w:bCs/>
          <w:szCs w:val="24"/>
        </w:rPr>
        <w:t xml:space="preserve"> igényel.</w:t>
      </w:r>
    </w:p>
    <w:p w:rsidR="00467A66" w:rsidRDefault="00003E30" w:rsidP="00467A66">
      <w:pPr>
        <w:spacing w:before="120"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Budapest, 2024</w:t>
      </w:r>
      <w:r w:rsidR="007661B3" w:rsidRPr="002E1F57">
        <w:rPr>
          <w:sz w:val="24"/>
          <w:szCs w:val="24"/>
        </w:rPr>
        <w:t>.</w:t>
      </w:r>
      <w:r w:rsidR="00F957C5" w:rsidRPr="002E1F57">
        <w:rPr>
          <w:sz w:val="24"/>
          <w:szCs w:val="24"/>
        </w:rPr>
        <w:t xml:space="preserve"> </w:t>
      </w:r>
    </w:p>
    <w:p w:rsidR="007661B3" w:rsidRPr="002E1F57" w:rsidRDefault="00467A66" w:rsidP="006456EF">
      <w:pPr>
        <w:ind w:left="4248"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7661B3" w:rsidRPr="002E1F57">
        <w:rPr>
          <w:b/>
          <w:sz w:val="24"/>
          <w:szCs w:val="24"/>
        </w:rPr>
        <w:t xml:space="preserve"> </w:t>
      </w:r>
      <w:r w:rsidR="006E1CF8" w:rsidRPr="002E1F57">
        <w:rPr>
          <w:b/>
          <w:sz w:val="24"/>
          <w:szCs w:val="24"/>
        </w:rPr>
        <w:t xml:space="preserve">            </w:t>
      </w:r>
      <w:r w:rsidR="007661B3" w:rsidRPr="002E1F57">
        <w:rPr>
          <w:b/>
          <w:sz w:val="24"/>
          <w:szCs w:val="24"/>
        </w:rPr>
        <w:t xml:space="preserve">  </w:t>
      </w:r>
      <w:proofErr w:type="gramStart"/>
      <w:r w:rsidR="00003E30">
        <w:rPr>
          <w:b/>
          <w:sz w:val="24"/>
          <w:szCs w:val="24"/>
        </w:rPr>
        <w:t>d</w:t>
      </w:r>
      <w:r w:rsidR="006E1CF8" w:rsidRPr="002E1F57">
        <w:rPr>
          <w:b/>
          <w:sz w:val="24"/>
          <w:szCs w:val="24"/>
        </w:rPr>
        <w:t>r.</w:t>
      </w:r>
      <w:proofErr w:type="gramEnd"/>
      <w:r w:rsidR="006E1CF8" w:rsidRPr="002E1F57">
        <w:rPr>
          <w:b/>
          <w:sz w:val="24"/>
          <w:szCs w:val="24"/>
        </w:rPr>
        <w:t xml:space="preserve"> </w:t>
      </w:r>
      <w:r w:rsidR="00003E30">
        <w:rPr>
          <w:b/>
          <w:sz w:val="24"/>
          <w:szCs w:val="24"/>
        </w:rPr>
        <w:t>Tiba Zsolt</w:t>
      </w:r>
    </w:p>
    <w:p w:rsidR="007661B3" w:rsidRDefault="007661B3" w:rsidP="006456EF">
      <w:pPr>
        <w:jc w:val="both"/>
        <w:rPr>
          <w:b/>
          <w:sz w:val="24"/>
          <w:szCs w:val="24"/>
        </w:rPr>
      </w:pPr>
      <w:r w:rsidRPr="002E1F57">
        <w:rPr>
          <w:b/>
          <w:sz w:val="24"/>
          <w:szCs w:val="24"/>
        </w:rPr>
        <w:tab/>
      </w:r>
      <w:r w:rsidRPr="002E1F57">
        <w:rPr>
          <w:b/>
          <w:sz w:val="24"/>
          <w:szCs w:val="24"/>
        </w:rPr>
        <w:tab/>
      </w:r>
      <w:r w:rsidRPr="002E1F57">
        <w:rPr>
          <w:b/>
          <w:sz w:val="24"/>
          <w:szCs w:val="24"/>
        </w:rPr>
        <w:tab/>
      </w:r>
      <w:r w:rsidRPr="002E1F57">
        <w:rPr>
          <w:b/>
          <w:sz w:val="24"/>
          <w:szCs w:val="24"/>
        </w:rPr>
        <w:tab/>
      </w:r>
      <w:r w:rsidRPr="002E1F57">
        <w:rPr>
          <w:b/>
          <w:sz w:val="24"/>
          <w:szCs w:val="24"/>
        </w:rPr>
        <w:tab/>
      </w:r>
      <w:r w:rsidRPr="002E1F57">
        <w:rPr>
          <w:b/>
          <w:sz w:val="24"/>
          <w:szCs w:val="24"/>
        </w:rPr>
        <w:tab/>
      </w:r>
      <w:r w:rsidRPr="002E1F57">
        <w:rPr>
          <w:b/>
          <w:sz w:val="24"/>
          <w:szCs w:val="24"/>
        </w:rPr>
        <w:tab/>
      </w:r>
      <w:r w:rsidRPr="002E1F57">
        <w:rPr>
          <w:b/>
          <w:sz w:val="24"/>
          <w:szCs w:val="24"/>
        </w:rPr>
        <w:tab/>
      </w:r>
      <w:r w:rsidR="006E1CF8" w:rsidRPr="002E1F57">
        <w:rPr>
          <w:b/>
          <w:sz w:val="24"/>
          <w:szCs w:val="24"/>
        </w:rPr>
        <w:t xml:space="preserve">              </w:t>
      </w:r>
      <w:proofErr w:type="gramStart"/>
      <w:r w:rsidR="006E1CF8" w:rsidRPr="002E1F57">
        <w:rPr>
          <w:b/>
          <w:sz w:val="24"/>
          <w:szCs w:val="24"/>
        </w:rPr>
        <w:t>jegyző</w:t>
      </w:r>
      <w:proofErr w:type="gramEnd"/>
    </w:p>
    <w:p w:rsidR="006456EF" w:rsidRPr="002E1F57" w:rsidRDefault="006456EF" w:rsidP="006456EF">
      <w:pPr>
        <w:jc w:val="both"/>
        <w:rPr>
          <w:b/>
          <w:sz w:val="24"/>
          <w:szCs w:val="24"/>
        </w:rPr>
      </w:pPr>
    </w:p>
    <w:p w:rsidR="007661B3" w:rsidRPr="002E1F57" w:rsidRDefault="007661B3" w:rsidP="002E1F57">
      <w:pPr>
        <w:spacing w:before="120" w:after="120" w:line="276" w:lineRule="auto"/>
        <w:ind w:left="2832" w:hanging="2832"/>
        <w:jc w:val="both"/>
        <w:rPr>
          <w:sz w:val="24"/>
          <w:szCs w:val="24"/>
        </w:rPr>
      </w:pPr>
      <w:r w:rsidRPr="002E1F57">
        <w:rPr>
          <w:sz w:val="24"/>
          <w:szCs w:val="24"/>
        </w:rPr>
        <w:t>Mellékletek felsorolása:</w:t>
      </w:r>
      <w:r w:rsidRPr="002E1F57">
        <w:rPr>
          <w:sz w:val="24"/>
          <w:szCs w:val="24"/>
        </w:rPr>
        <w:tab/>
      </w:r>
    </w:p>
    <w:p w:rsidR="001F40FC" w:rsidRPr="006456EF" w:rsidRDefault="007661B3" w:rsidP="00467A66">
      <w:pPr>
        <w:numPr>
          <w:ilvl w:val="0"/>
          <w:numId w:val="12"/>
        </w:numPr>
        <w:jc w:val="both"/>
        <w:rPr>
          <w:bCs/>
          <w:sz w:val="24"/>
          <w:szCs w:val="24"/>
        </w:rPr>
      </w:pPr>
      <w:r w:rsidRPr="002E1F57">
        <w:rPr>
          <w:sz w:val="24"/>
          <w:szCs w:val="24"/>
        </w:rPr>
        <w:t xml:space="preserve">melléklet: </w:t>
      </w:r>
      <w:r w:rsidR="00467A66">
        <w:rPr>
          <w:sz w:val="24"/>
          <w:szCs w:val="24"/>
        </w:rPr>
        <w:t>ö</w:t>
      </w:r>
      <w:r w:rsidR="00177E46" w:rsidRPr="002E1F57">
        <w:rPr>
          <w:sz w:val="24"/>
          <w:szCs w:val="24"/>
        </w:rPr>
        <w:t>nkormányzati rendelet</w:t>
      </w:r>
      <w:r w:rsidR="001F40FC" w:rsidRPr="002E1F57">
        <w:rPr>
          <w:sz w:val="24"/>
          <w:szCs w:val="24"/>
        </w:rPr>
        <w:t xml:space="preserve"> tervezete</w:t>
      </w:r>
      <w:r w:rsidR="00177E46" w:rsidRPr="002E1F57">
        <w:rPr>
          <w:sz w:val="24"/>
          <w:szCs w:val="24"/>
        </w:rPr>
        <w:t xml:space="preserve"> </w:t>
      </w:r>
    </w:p>
    <w:p w:rsidR="007661B3" w:rsidRPr="00003E30" w:rsidRDefault="006456EF" w:rsidP="00003E30">
      <w:pPr>
        <w:numPr>
          <w:ilvl w:val="0"/>
          <w:numId w:val="12"/>
        </w:numPr>
        <w:jc w:val="both"/>
        <w:rPr>
          <w:bCs/>
          <w:sz w:val="24"/>
          <w:szCs w:val="24"/>
        </w:rPr>
      </w:pPr>
      <w:r>
        <w:rPr>
          <w:sz w:val="24"/>
          <w:szCs w:val="24"/>
        </w:rPr>
        <w:t>melléklet: indokolás</w:t>
      </w:r>
    </w:p>
    <w:p w:rsidR="001015E9" w:rsidRPr="002E1F57" w:rsidRDefault="001015E9" w:rsidP="00467A66">
      <w:pPr>
        <w:jc w:val="both"/>
        <w:rPr>
          <w:color w:val="FF0000"/>
          <w:sz w:val="24"/>
          <w:szCs w:val="24"/>
        </w:rPr>
      </w:pPr>
    </w:p>
    <w:p w:rsidR="00E00E22" w:rsidRPr="002E1F57" w:rsidRDefault="007661B3" w:rsidP="00467A66">
      <w:pPr>
        <w:jc w:val="both"/>
        <w:rPr>
          <w:sz w:val="24"/>
          <w:szCs w:val="24"/>
        </w:rPr>
      </w:pPr>
      <w:r w:rsidRPr="002E1F57">
        <w:rPr>
          <w:sz w:val="24"/>
          <w:szCs w:val="24"/>
        </w:rPr>
        <w:t>Az előterjesztést készítette:</w:t>
      </w:r>
      <w:r w:rsidRPr="002E1F57">
        <w:rPr>
          <w:sz w:val="24"/>
          <w:szCs w:val="24"/>
        </w:rPr>
        <w:tab/>
      </w:r>
      <w:r w:rsidR="00034DB9">
        <w:rPr>
          <w:sz w:val="24"/>
          <w:szCs w:val="24"/>
        </w:rPr>
        <w:t>J</w:t>
      </w:r>
      <w:r w:rsidR="00003E30">
        <w:rPr>
          <w:sz w:val="24"/>
          <w:szCs w:val="24"/>
        </w:rPr>
        <w:t>ogi Főosztály</w:t>
      </w:r>
      <w:r w:rsidR="00E00E22" w:rsidRPr="002E1F57">
        <w:rPr>
          <w:sz w:val="24"/>
          <w:szCs w:val="24"/>
        </w:rPr>
        <w:tab/>
      </w:r>
      <w:r w:rsidR="00E00E22" w:rsidRPr="002E1F57">
        <w:rPr>
          <w:sz w:val="24"/>
          <w:szCs w:val="24"/>
        </w:rPr>
        <w:tab/>
      </w:r>
      <w:r w:rsidR="00E00E22" w:rsidRPr="002E1F57">
        <w:rPr>
          <w:sz w:val="24"/>
          <w:szCs w:val="24"/>
        </w:rPr>
        <w:tab/>
      </w:r>
      <w:r w:rsidR="00E00E22" w:rsidRPr="002E1F57">
        <w:rPr>
          <w:sz w:val="24"/>
          <w:szCs w:val="24"/>
        </w:rPr>
        <w:tab/>
      </w:r>
    </w:p>
    <w:sectPr w:rsidR="00E00E22" w:rsidRPr="002E1F57" w:rsidSect="00AC5E38">
      <w:headerReference w:type="default" r:id="rId7"/>
      <w:footerReference w:type="even" r:id="rId8"/>
      <w:footerReference w:type="default" r:id="rId9"/>
      <w:footerReference w:type="first" r:id="rId10"/>
      <w:pgSz w:w="11907" w:h="16840"/>
      <w:pgMar w:top="1418" w:right="1531" w:bottom="1418" w:left="1531" w:header="708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43DD" w:rsidRDefault="006343DD">
      <w:r>
        <w:separator/>
      </w:r>
    </w:p>
  </w:endnote>
  <w:endnote w:type="continuationSeparator" w:id="0">
    <w:p w:rsidR="006343DD" w:rsidRDefault="00634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1FC7" w:rsidRDefault="00AC5E38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BD1FC7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BD1FC7" w:rsidRDefault="00BD1FC7">
    <w:pPr>
      <w:pStyle w:val="llb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1FC7" w:rsidRDefault="00AC5E38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BD1FC7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223861">
      <w:rPr>
        <w:rStyle w:val="Oldalszm"/>
        <w:noProof/>
      </w:rPr>
      <w:t>3</w:t>
    </w:r>
    <w:r>
      <w:rPr>
        <w:rStyle w:val="Oldalszm"/>
      </w:rPr>
      <w:fldChar w:fldCharType="end"/>
    </w:r>
  </w:p>
  <w:p w:rsidR="00BD1FC7" w:rsidRDefault="00BD1FC7">
    <w:pPr>
      <w:pStyle w:val="llb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0FB7" w:rsidRDefault="00AC5E38">
    <w:pPr>
      <w:pStyle w:val="llb"/>
      <w:jc w:val="center"/>
    </w:pPr>
    <w:r>
      <w:fldChar w:fldCharType="begin"/>
    </w:r>
    <w:r w:rsidR="00550FB7">
      <w:instrText>PAGE   \* MERGEFORMAT</w:instrText>
    </w:r>
    <w:r>
      <w:fldChar w:fldCharType="separate"/>
    </w:r>
    <w:r w:rsidR="00223861">
      <w:rPr>
        <w:noProof/>
      </w:rPr>
      <w:t>1</w:t>
    </w:r>
    <w:r>
      <w:fldChar w:fldCharType="end"/>
    </w:r>
  </w:p>
  <w:p w:rsidR="00CD6838" w:rsidRDefault="00CD6838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43DD" w:rsidRDefault="006343DD">
      <w:r>
        <w:separator/>
      </w:r>
    </w:p>
  </w:footnote>
  <w:footnote w:type="continuationSeparator" w:id="0">
    <w:p w:rsidR="006343DD" w:rsidRDefault="006343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1FC7" w:rsidRDefault="00BD1FC7">
    <w:pPr>
      <w:pStyle w:val="lfej"/>
      <w:framePr w:wrap="auto" w:vAnchor="text" w:hAnchor="margin" w:xAlign="center" w:y="1"/>
      <w:rPr>
        <w:rStyle w:val="Oldalszm"/>
      </w:rPr>
    </w:pPr>
  </w:p>
  <w:p w:rsidR="00BD1FC7" w:rsidRDefault="00BD1FC7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E153C"/>
    <w:multiLevelType w:val="hybridMultilevel"/>
    <w:tmpl w:val="8C2288A6"/>
    <w:lvl w:ilvl="0" w:tplc="7B225AC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0B0597"/>
    <w:multiLevelType w:val="multilevel"/>
    <w:tmpl w:val="EE46A07E"/>
    <w:lvl w:ilvl="0">
      <w:start w:val="1"/>
      <w:numFmt w:val="decimal"/>
      <w:lvlText w:val="(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" w15:restartNumberingAfterBreak="0">
    <w:nsid w:val="1C757281"/>
    <w:multiLevelType w:val="hybridMultilevel"/>
    <w:tmpl w:val="F320C41A"/>
    <w:lvl w:ilvl="0" w:tplc="D908CA4A">
      <w:start w:val="2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 w15:restartNumberingAfterBreak="0">
    <w:nsid w:val="230371B4"/>
    <w:multiLevelType w:val="multilevel"/>
    <w:tmpl w:val="EE46A07E"/>
    <w:lvl w:ilvl="0">
      <w:start w:val="1"/>
      <w:numFmt w:val="decimal"/>
      <w:lvlText w:val="(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4" w15:restartNumberingAfterBreak="0">
    <w:nsid w:val="23D84430"/>
    <w:multiLevelType w:val="hybridMultilevel"/>
    <w:tmpl w:val="7B225AC8"/>
    <w:lvl w:ilvl="0" w:tplc="7B225AC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BDB0850"/>
    <w:multiLevelType w:val="singleLevel"/>
    <w:tmpl w:val="373428EC"/>
    <w:lvl w:ilvl="0">
      <w:start w:val="1"/>
      <w:numFmt w:val="decimal"/>
      <w:lvlText w:val="(%1)"/>
      <w:legacy w:legacy="1" w:legacySpace="0" w:legacyIndent="660"/>
      <w:lvlJc w:val="left"/>
      <w:pPr>
        <w:ind w:left="660" w:hanging="660"/>
      </w:pPr>
    </w:lvl>
  </w:abstractNum>
  <w:abstractNum w:abstractNumId="6" w15:restartNumberingAfterBreak="0">
    <w:nsid w:val="5D124CFA"/>
    <w:multiLevelType w:val="hybridMultilevel"/>
    <w:tmpl w:val="1A741D2E"/>
    <w:lvl w:ilvl="0" w:tplc="C0368FE0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5" w:hanging="360"/>
      </w:pPr>
    </w:lvl>
    <w:lvl w:ilvl="2" w:tplc="040E001B" w:tentative="1">
      <w:start w:val="1"/>
      <w:numFmt w:val="lowerRoman"/>
      <w:lvlText w:val="%3."/>
      <w:lvlJc w:val="right"/>
      <w:pPr>
        <w:ind w:left="2655" w:hanging="180"/>
      </w:pPr>
    </w:lvl>
    <w:lvl w:ilvl="3" w:tplc="040E000F" w:tentative="1">
      <w:start w:val="1"/>
      <w:numFmt w:val="decimal"/>
      <w:lvlText w:val="%4."/>
      <w:lvlJc w:val="left"/>
      <w:pPr>
        <w:ind w:left="3375" w:hanging="360"/>
      </w:pPr>
    </w:lvl>
    <w:lvl w:ilvl="4" w:tplc="040E0019" w:tentative="1">
      <w:start w:val="1"/>
      <w:numFmt w:val="lowerLetter"/>
      <w:lvlText w:val="%5."/>
      <w:lvlJc w:val="left"/>
      <w:pPr>
        <w:ind w:left="4095" w:hanging="360"/>
      </w:pPr>
    </w:lvl>
    <w:lvl w:ilvl="5" w:tplc="040E001B" w:tentative="1">
      <w:start w:val="1"/>
      <w:numFmt w:val="lowerRoman"/>
      <w:lvlText w:val="%6."/>
      <w:lvlJc w:val="right"/>
      <w:pPr>
        <w:ind w:left="4815" w:hanging="180"/>
      </w:pPr>
    </w:lvl>
    <w:lvl w:ilvl="6" w:tplc="040E000F" w:tentative="1">
      <w:start w:val="1"/>
      <w:numFmt w:val="decimal"/>
      <w:lvlText w:val="%7."/>
      <w:lvlJc w:val="left"/>
      <w:pPr>
        <w:ind w:left="5535" w:hanging="360"/>
      </w:pPr>
    </w:lvl>
    <w:lvl w:ilvl="7" w:tplc="040E0019" w:tentative="1">
      <w:start w:val="1"/>
      <w:numFmt w:val="lowerLetter"/>
      <w:lvlText w:val="%8."/>
      <w:lvlJc w:val="left"/>
      <w:pPr>
        <w:ind w:left="6255" w:hanging="360"/>
      </w:pPr>
    </w:lvl>
    <w:lvl w:ilvl="8" w:tplc="040E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7" w15:restartNumberingAfterBreak="0">
    <w:nsid w:val="5F0E7976"/>
    <w:multiLevelType w:val="hybridMultilevel"/>
    <w:tmpl w:val="0CC2BF4A"/>
    <w:lvl w:ilvl="0" w:tplc="7B225AC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2A947B2"/>
    <w:multiLevelType w:val="multilevel"/>
    <w:tmpl w:val="EE46A07E"/>
    <w:lvl w:ilvl="0">
      <w:start w:val="1"/>
      <w:numFmt w:val="decimal"/>
      <w:lvlText w:val="(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9" w15:restartNumberingAfterBreak="0">
    <w:nsid w:val="66CA1D4B"/>
    <w:multiLevelType w:val="hybridMultilevel"/>
    <w:tmpl w:val="EB4A1F4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38592B"/>
    <w:multiLevelType w:val="hybridMultilevel"/>
    <w:tmpl w:val="2FBCC9FE"/>
    <w:lvl w:ilvl="0" w:tplc="7B225AC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3E45095"/>
    <w:multiLevelType w:val="multilevel"/>
    <w:tmpl w:val="EE46A07E"/>
    <w:lvl w:ilvl="0">
      <w:start w:val="1"/>
      <w:numFmt w:val="decimal"/>
      <w:lvlText w:val="(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2" w15:restartNumberingAfterBreak="0">
    <w:nsid w:val="7CB57F32"/>
    <w:multiLevelType w:val="multilevel"/>
    <w:tmpl w:val="EE46A07E"/>
    <w:lvl w:ilvl="0">
      <w:start w:val="1"/>
      <w:numFmt w:val="decimal"/>
      <w:lvlText w:val="(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num w:numId="1">
    <w:abstractNumId w:val="12"/>
  </w:num>
  <w:num w:numId="2">
    <w:abstractNumId w:val="11"/>
  </w:num>
  <w:num w:numId="3">
    <w:abstractNumId w:val="4"/>
  </w:num>
  <w:num w:numId="4">
    <w:abstractNumId w:val="1"/>
  </w:num>
  <w:num w:numId="5">
    <w:abstractNumId w:val="3"/>
  </w:num>
  <w:num w:numId="6">
    <w:abstractNumId w:val="8"/>
  </w:num>
  <w:num w:numId="7">
    <w:abstractNumId w:val="5"/>
  </w:num>
  <w:num w:numId="8">
    <w:abstractNumId w:val="0"/>
  </w:num>
  <w:num w:numId="9">
    <w:abstractNumId w:val="7"/>
  </w:num>
  <w:num w:numId="10">
    <w:abstractNumId w:val="2"/>
  </w:num>
  <w:num w:numId="11">
    <w:abstractNumId w:val="10"/>
  </w:num>
  <w:num w:numId="12">
    <w:abstractNumId w:val="6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CA0"/>
    <w:rsid w:val="00003E30"/>
    <w:rsid w:val="00006ED1"/>
    <w:rsid w:val="00012907"/>
    <w:rsid w:val="000166B6"/>
    <w:rsid w:val="000273E3"/>
    <w:rsid w:val="000317C1"/>
    <w:rsid w:val="000335DB"/>
    <w:rsid w:val="00034DB9"/>
    <w:rsid w:val="00043645"/>
    <w:rsid w:val="00051DA4"/>
    <w:rsid w:val="00071DF3"/>
    <w:rsid w:val="00076171"/>
    <w:rsid w:val="0008171C"/>
    <w:rsid w:val="00085EA3"/>
    <w:rsid w:val="0008627C"/>
    <w:rsid w:val="0009274A"/>
    <w:rsid w:val="000A1A7D"/>
    <w:rsid w:val="000A3110"/>
    <w:rsid w:val="000A6630"/>
    <w:rsid w:val="000C43C3"/>
    <w:rsid w:val="000C6F61"/>
    <w:rsid w:val="000D0B52"/>
    <w:rsid w:val="000E121C"/>
    <w:rsid w:val="000F1E08"/>
    <w:rsid w:val="000F450B"/>
    <w:rsid w:val="001015E9"/>
    <w:rsid w:val="001362BE"/>
    <w:rsid w:val="00137D67"/>
    <w:rsid w:val="001448BD"/>
    <w:rsid w:val="00146420"/>
    <w:rsid w:val="00163445"/>
    <w:rsid w:val="00177E46"/>
    <w:rsid w:val="001802CA"/>
    <w:rsid w:val="0018251A"/>
    <w:rsid w:val="001842B8"/>
    <w:rsid w:val="00191B43"/>
    <w:rsid w:val="001A54B6"/>
    <w:rsid w:val="001C6BA6"/>
    <w:rsid w:val="001D1BC8"/>
    <w:rsid w:val="001E0F95"/>
    <w:rsid w:val="001F114D"/>
    <w:rsid w:val="001F40FC"/>
    <w:rsid w:val="0021288E"/>
    <w:rsid w:val="00221B7E"/>
    <w:rsid w:val="00223861"/>
    <w:rsid w:val="002313AD"/>
    <w:rsid w:val="002362B8"/>
    <w:rsid w:val="00244A41"/>
    <w:rsid w:val="00261263"/>
    <w:rsid w:val="0026714F"/>
    <w:rsid w:val="00283CA2"/>
    <w:rsid w:val="0028774F"/>
    <w:rsid w:val="002915E2"/>
    <w:rsid w:val="0029219B"/>
    <w:rsid w:val="002A4F0D"/>
    <w:rsid w:val="002A5EDB"/>
    <w:rsid w:val="002B3DC5"/>
    <w:rsid w:val="002C096E"/>
    <w:rsid w:val="002C5D4B"/>
    <w:rsid w:val="002E1F57"/>
    <w:rsid w:val="002E245F"/>
    <w:rsid w:val="002F2C1E"/>
    <w:rsid w:val="002F48A5"/>
    <w:rsid w:val="002F7E30"/>
    <w:rsid w:val="0033338D"/>
    <w:rsid w:val="003443A3"/>
    <w:rsid w:val="003461EA"/>
    <w:rsid w:val="00372627"/>
    <w:rsid w:val="00376F0A"/>
    <w:rsid w:val="0038640A"/>
    <w:rsid w:val="003A0E64"/>
    <w:rsid w:val="003B157B"/>
    <w:rsid w:val="003B5496"/>
    <w:rsid w:val="003C1C06"/>
    <w:rsid w:val="003E3650"/>
    <w:rsid w:val="003E75A4"/>
    <w:rsid w:val="00403DB5"/>
    <w:rsid w:val="0040473B"/>
    <w:rsid w:val="00410730"/>
    <w:rsid w:val="00421261"/>
    <w:rsid w:val="0042624F"/>
    <w:rsid w:val="004358AA"/>
    <w:rsid w:val="00445302"/>
    <w:rsid w:val="004479B2"/>
    <w:rsid w:val="00447A45"/>
    <w:rsid w:val="00460EBA"/>
    <w:rsid w:val="004629DF"/>
    <w:rsid w:val="00463D9B"/>
    <w:rsid w:val="0046402D"/>
    <w:rsid w:val="00467A66"/>
    <w:rsid w:val="0047402F"/>
    <w:rsid w:val="004A17C7"/>
    <w:rsid w:val="004A2A96"/>
    <w:rsid w:val="004A5124"/>
    <w:rsid w:val="004D26E7"/>
    <w:rsid w:val="004D3CA0"/>
    <w:rsid w:val="004E5EEA"/>
    <w:rsid w:val="00522253"/>
    <w:rsid w:val="005450B3"/>
    <w:rsid w:val="00550FB7"/>
    <w:rsid w:val="00554986"/>
    <w:rsid w:val="0056433F"/>
    <w:rsid w:val="0056447D"/>
    <w:rsid w:val="00571F53"/>
    <w:rsid w:val="0057336B"/>
    <w:rsid w:val="0057583D"/>
    <w:rsid w:val="0059353B"/>
    <w:rsid w:val="00597E29"/>
    <w:rsid w:val="005E6F0E"/>
    <w:rsid w:val="005F1D7B"/>
    <w:rsid w:val="00601B79"/>
    <w:rsid w:val="00603C24"/>
    <w:rsid w:val="006056D9"/>
    <w:rsid w:val="00605CC0"/>
    <w:rsid w:val="006216DB"/>
    <w:rsid w:val="00627829"/>
    <w:rsid w:val="006319F0"/>
    <w:rsid w:val="00632FF7"/>
    <w:rsid w:val="006343DD"/>
    <w:rsid w:val="006456EF"/>
    <w:rsid w:val="006621C7"/>
    <w:rsid w:val="00681356"/>
    <w:rsid w:val="00682243"/>
    <w:rsid w:val="00695C53"/>
    <w:rsid w:val="006A2227"/>
    <w:rsid w:val="006B0F4A"/>
    <w:rsid w:val="006B2D67"/>
    <w:rsid w:val="006D5B62"/>
    <w:rsid w:val="006E1CF8"/>
    <w:rsid w:val="006E2A33"/>
    <w:rsid w:val="006E3194"/>
    <w:rsid w:val="006F5725"/>
    <w:rsid w:val="00700DFC"/>
    <w:rsid w:val="007035CD"/>
    <w:rsid w:val="0070639D"/>
    <w:rsid w:val="00706C00"/>
    <w:rsid w:val="007126F0"/>
    <w:rsid w:val="00713A49"/>
    <w:rsid w:val="00735B1B"/>
    <w:rsid w:val="007520F3"/>
    <w:rsid w:val="007541BD"/>
    <w:rsid w:val="00756CAA"/>
    <w:rsid w:val="00757B39"/>
    <w:rsid w:val="007661B3"/>
    <w:rsid w:val="00772E1A"/>
    <w:rsid w:val="00780C65"/>
    <w:rsid w:val="00781276"/>
    <w:rsid w:val="007855B5"/>
    <w:rsid w:val="0079052E"/>
    <w:rsid w:val="007A21D7"/>
    <w:rsid w:val="007B1FB1"/>
    <w:rsid w:val="007C22EC"/>
    <w:rsid w:val="007D12F0"/>
    <w:rsid w:val="007D1AE5"/>
    <w:rsid w:val="007F7A59"/>
    <w:rsid w:val="007F7B41"/>
    <w:rsid w:val="008034C7"/>
    <w:rsid w:val="00824CAF"/>
    <w:rsid w:val="008325F4"/>
    <w:rsid w:val="00840D73"/>
    <w:rsid w:val="00882AFB"/>
    <w:rsid w:val="008A7961"/>
    <w:rsid w:val="008B366E"/>
    <w:rsid w:val="008D0D79"/>
    <w:rsid w:val="008D11EB"/>
    <w:rsid w:val="008D7630"/>
    <w:rsid w:val="008F139A"/>
    <w:rsid w:val="00900699"/>
    <w:rsid w:val="00903869"/>
    <w:rsid w:val="009229DC"/>
    <w:rsid w:val="00927CEB"/>
    <w:rsid w:val="00933720"/>
    <w:rsid w:val="00952191"/>
    <w:rsid w:val="00965757"/>
    <w:rsid w:val="00972A91"/>
    <w:rsid w:val="00983962"/>
    <w:rsid w:val="00984B4C"/>
    <w:rsid w:val="009969DB"/>
    <w:rsid w:val="009A28CB"/>
    <w:rsid w:val="009B76AE"/>
    <w:rsid w:val="009C103B"/>
    <w:rsid w:val="00A07071"/>
    <w:rsid w:val="00A1656A"/>
    <w:rsid w:val="00A32361"/>
    <w:rsid w:val="00A33399"/>
    <w:rsid w:val="00A43A4B"/>
    <w:rsid w:val="00A45B1D"/>
    <w:rsid w:val="00A610CA"/>
    <w:rsid w:val="00A71BA9"/>
    <w:rsid w:val="00A85321"/>
    <w:rsid w:val="00A91105"/>
    <w:rsid w:val="00AB5B53"/>
    <w:rsid w:val="00AC5E38"/>
    <w:rsid w:val="00AF42DE"/>
    <w:rsid w:val="00AF66B6"/>
    <w:rsid w:val="00B01FB3"/>
    <w:rsid w:val="00B027E9"/>
    <w:rsid w:val="00B120B6"/>
    <w:rsid w:val="00B126D9"/>
    <w:rsid w:val="00B1354D"/>
    <w:rsid w:val="00B14E83"/>
    <w:rsid w:val="00B37EF1"/>
    <w:rsid w:val="00B40625"/>
    <w:rsid w:val="00B43FD0"/>
    <w:rsid w:val="00B610A6"/>
    <w:rsid w:val="00B64027"/>
    <w:rsid w:val="00B71413"/>
    <w:rsid w:val="00B8253E"/>
    <w:rsid w:val="00B90965"/>
    <w:rsid w:val="00BA407B"/>
    <w:rsid w:val="00BB0C5B"/>
    <w:rsid w:val="00BB45CE"/>
    <w:rsid w:val="00BB744E"/>
    <w:rsid w:val="00BD1FC7"/>
    <w:rsid w:val="00BD3CC4"/>
    <w:rsid w:val="00BD46C0"/>
    <w:rsid w:val="00C210D8"/>
    <w:rsid w:val="00C23F02"/>
    <w:rsid w:val="00C256CB"/>
    <w:rsid w:val="00C50751"/>
    <w:rsid w:val="00C50899"/>
    <w:rsid w:val="00C50FC8"/>
    <w:rsid w:val="00C856F9"/>
    <w:rsid w:val="00C85946"/>
    <w:rsid w:val="00C85FFF"/>
    <w:rsid w:val="00CA4A62"/>
    <w:rsid w:val="00CB22E8"/>
    <w:rsid w:val="00CB4A23"/>
    <w:rsid w:val="00CB775F"/>
    <w:rsid w:val="00CC119B"/>
    <w:rsid w:val="00CD1C20"/>
    <w:rsid w:val="00CD33EE"/>
    <w:rsid w:val="00CD6838"/>
    <w:rsid w:val="00CE6654"/>
    <w:rsid w:val="00D2029B"/>
    <w:rsid w:val="00D2217B"/>
    <w:rsid w:val="00D30C6E"/>
    <w:rsid w:val="00D377C9"/>
    <w:rsid w:val="00D440FB"/>
    <w:rsid w:val="00D468CA"/>
    <w:rsid w:val="00D47F96"/>
    <w:rsid w:val="00D91637"/>
    <w:rsid w:val="00DA5841"/>
    <w:rsid w:val="00DA5C83"/>
    <w:rsid w:val="00DA6BCE"/>
    <w:rsid w:val="00DC3D2A"/>
    <w:rsid w:val="00DD0A84"/>
    <w:rsid w:val="00DD1BA3"/>
    <w:rsid w:val="00DD266F"/>
    <w:rsid w:val="00DF2E42"/>
    <w:rsid w:val="00DF453E"/>
    <w:rsid w:val="00E00E22"/>
    <w:rsid w:val="00E04FA5"/>
    <w:rsid w:val="00E1474C"/>
    <w:rsid w:val="00E17FAE"/>
    <w:rsid w:val="00E27896"/>
    <w:rsid w:val="00E46024"/>
    <w:rsid w:val="00E47087"/>
    <w:rsid w:val="00E9386E"/>
    <w:rsid w:val="00EA1873"/>
    <w:rsid w:val="00EA6153"/>
    <w:rsid w:val="00EB4708"/>
    <w:rsid w:val="00EB662B"/>
    <w:rsid w:val="00EC2D6D"/>
    <w:rsid w:val="00EC4C28"/>
    <w:rsid w:val="00ED45DA"/>
    <w:rsid w:val="00F139FA"/>
    <w:rsid w:val="00F20215"/>
    <w:rsid w:val="00F33F27"/>
    <w:rsid w:val="00F34DA7"/>
    <w:rsid w:val="00F41BDA"/>
    <w:rsid w:val="00F50430"/>
    <w:rsid w:val="00F56D6D"/>
    <w:rsid w:val="00F61D03"/>
    <w:rsid w:val="00F8156A"/>
    <w:rsid w:val="00F83881"/>
    <w:rsid w:val="00F9503B"/>
    <w:rsid w:val="00F956C8"/>
    <w:rsid w:val="00F957C5"/>
    <w:rsid w:val="00FA3297"/>
    <w:rsid w:val="00FA50EB"/>
    <w:rsid w:val="00FC6FF4"/>
    <w:rsid w:val="00FD023E"/>
    <w:rsid w:val="00FD7B2D"/>
    <w:rsid w:val="00FF4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1C3994B-AD97-471A-990D-E13152A47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C5E38"/>
    <w:pPr>
      <w:overflowPunct w:val="0"/>
      <w:autoSpaceDE w:val="0"/>
      <w:autoSpaceDN w:val="0"/>
      <w:adjustRightInd w:val="0"/>
      <w:textAlignment w:val="baseline"/>
    </w:pPr>
  </w:style>
  <w:style w:type="paragraph" w:styleId="Cmsor1">
    <w:name w:val="heading 1"/>
    <w:basedOn w:val="Norml"/>
    <w:next w:val="Norml"/>
    <w:qFormat/>
    <w:rsid w:val="00AC5E38"/>
    <w:pPr>
      <w:keepNext/>
      <w:tabs>
        <w:tab w:val="left" w:pos="360"/>
      </w:tabs>
      <w:jc w:val="center"/>
      <w:outlineLvl w:val="0"/>
    </w:pPr>
    <w:rPr>
      <w:b/>
      <w:sz w:val="24"/>
    </w:rPr>
  </w:style>
  <w:style w:type="paragraph" w:styleId="Cmsor2">
    <w:name w:val="heading 2"/>
    <w:basedOn w:val="Norml"/>
    <w:next w:val="Norml"/>
    <w:qFormat/>
    <w:rsid w:val="00AC5E38"/>
    <w:pPr>
      <w:keepNext/>
      <w:ind w:left="60"/>
      <w:jc w:val="both"/>
      <w:outlineLvl w:val="1"/>
    </w:pPr>
    <w:rPr>
      <w:sz w:val="24"/>
    </w:rPr>
  </w:style>
  <w:style w:type="paragraph" w:styleId="Cmsor3">
    <w:name w:val="heading 3"/>
    <w:basedOn w:val="Norml"/>
    <w:next w:val="Norml"/>
    <w:qFormat/>
    <w:rsid w:val="00AC5E38"/>
    <w:pPr>
      <w:keepNext/>
      <w:ind w:left="283" w:hanging="283"/>
      <w:jc w:val="center"/>
      <w:outlineLvl w:val="2"/>
    </w:pPr>
    <w:rPr>
      <w:b/>
      <w:sz w:val="24"/>
    </w:rPr>
  </w:style>
  <w:style w:type="paragraph" w:styleId="Cmsor4">
    <w:name w:val="heading 4"/>
    <w:basedOn w:val="Norml"/>
    <w:next w:val="Norml"/>
    <w:qFormat/>
    <w:rsid w:val="00AC5E38"/>
    <w:pPr>
      <w:keepNext/>
      <w:outlineLvl w:val="3"/>
    </w:pPr>
    <w:rPr>
      <w:color w:val="0000FF"/>
      <w:sz w:val="28"/>
    </w:rPr>
  </w:style>
  <w:style w:type="paragraph" w:styleId="Cmsor6">
    <w:name w:val="heading 6"/>
    <w:basedOn w:val="Norml"/>
    <w:next w:val="Norml"/>
    <w:qFormat/>
    <w:rsid w:val="00AC5E38"/>
    <w:pPr>
      <w:keepNext/>
      <w:outlineLvl w:val="5"/>
    </w:pPr>
    <w:rPr>
      <w:b/>
      <w:sz w:val="24"/>
    </w:rPr>
  </w:style>
  <w:style w:type="paragraph" w:styleId="Cmsor7">
    <w:name w:val="heading 7"/>
    <w:basedOn w:val="Norml"/>
    <w:next w:val="Norml"/>
    <w:qFormat/>
    <w:rsid w:val="00AC5E38"/>
    <w:pPr>
      <w:keepNext/>
      <w:jc w:val="center"/>
      <w:outlineLvl w:val="6"/>
    </w:pPr>
    <w:rPr>
      <w:b/>
      <w:sz w:val="24"/>
    </w:rPr>
  </w:style>
  <w:style w:type="paragraph" w:styleId="Cmsor8">
    <w:name w:val="heading 8"/>
    <w:basedOn w:val="Norml"/>
    <w:next w:val="Norml"/>
    <w:qFormat/>
    <w:rsid w:val="00AC5E38"/>
    <w:pPr>
      <w:keepNext/>
      <w:outlineLvl w:val="7"/>
    </w:pPr>
    <w:rPr>
      <w:bCs/>
      <w:sz w:val="24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AC5E38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AC5E38"/>
  </w:style>
  <w:style w:type="paragraph" w:styleId="Szvegtrzs">
    <w:name w:val="Body Text"/>
    <w:basedOn w:val="Norml"/>
    <w:rsid w:val="00AC5E38"/>
    <w:pPr>
      <w:shd w:val="pct10" w:color="auto" w:fill="auto"/>
      <w:jc w:val="center"/>
    </w:pPr>
    <w:rPr>
      <w:b/>
      <w:sz w:val="28"/>
    </w:rPr>
  </w:style>
  <w:style w:type="paragraph" w:customStyle="1" w:styleId="Szvegtrzs21">
    <w:name w:val="Szövegtörzs 21"/>
    <w:basedOn w:val="Norml"/>
    <w:rsid w:val="00AC5E38"/>
    <w:pPr>
      <w:jc w:val="both"/>
    </w:pPr>
    <w:rPr>
      <w:sz w:val="24"/>
    </w:rPr>
  </w:style>
  <w:style w:type="paragraph" w:customStyle="1" w:styleId="Szvegtrzs22">
    <w:name w:val="Szövegtörzs 22"/>
    <w:basedOn w:val="Norml"/>
    <w:rsid w:val="00AC5E38"/>
    <w:pPr>
      <w:ind w:left="284"/>
      <w:jc w:val="both"/>
    </w:pPr>
    <w:rPr>
      <w:sz w:val="24"/>
    </w:rPr>
  </w:style>
  <w:style w:type="paragraph" w:customStyle="1" w:styleId="Szvegtrzs23">
    <w:name w:val="Szövegtörzs 23"/>
    <w:basedOn w:val="Norml"/>
    <w:rsid w:val="00AC5E38"/>
    <w:pPr>
      <w:ind w:left="426" w:hanging="426"/>
      <w:jc w:val="both"/>
    </w:pPr>
    <w:rPr>
      <w:sz w:val="24"/>
    </w:rPr>
  </w:style>
  <w:style w:type="paragraph" w:styleId="Lbjegyzetszveg">
    <w:name w:val="footnote text"/>
    <w:basedOn w:val="Norml"/>
    <w:semiHidden/>
    <w:rsid w:val="00AC5E38"/>
  </w:style>
  <w:style w:type="character" w:styleId="Lbjegyzet-hivatkozs">
    <w:name w:val="footnote reference"/>
    <w:semiHidden/>
    <w:rsid w:val="00AC5E38"/>
    <w:rPr>
      <w:vertAlign w:val="superscript"/>
    </w:rPr>
  </w:style>
  <w:style w:type="paragraph" w:customStyle="1" w:styleId="Szvegtrzsbehzssal21">
    <w:name w:val="Szövegtörzs behúzással 21"/>
    <w:basedOn w:val="Norml"/>
    <w:rsid w:val="00AC5E38"/>
    <w:pPr>
      <w:ind w:left="1800" w:firstLine="324"/>
      <w:jc w:val="both"/>
    </w:pPr>
  </w:style>
  <w:style w:type="paragraph" w:customStyle="1" w:styleId="Szvegtrzs24">
    <w:name w:val="Szövegtörzs 24"/>
    <w:basedOn w:val="Norml"/>
    <w:rsid w:val="00AC5E38"/>
    <w:pPr>
      <w:ind w:left="708" w:hanging="708"/>
      <w:jc w:val="both"/>
    </w:pPr>
    <w:rPr>
      <w:rFonts w:ascii="Arial" w:hAnsi="Arial"/>
    </w:rPr>
  </w:style>
  <w:style w:type="paragraph" w:styleId="llb">
    <w:name w:val="footer"/>
    <w:basedOn w:val="Norml"/>
    <w:link w:val="llbChar"/>
    <w:uiPriority w:val="99"/>
    <w:rsid w:val="00AC5E38"/>
    <w:pPr>
      <w:tabs>
        <w:tab w:val="center" w:pos="4536"/>
        <w:tab w:val="right" w:pos="9072"/>
      </w:tabs>
    </w:pPr>
  </w:style>
  <w:style w:type="paragraph" w:customStyle="1" w:styleId="Szvegtrzs31">
    <w:name w:val="Szövegtörzs 31"/>
    <w:basedOn w:val="Norml"/>
    <w:rsid w:val="00AC5E38"/>
    <w:pPr>
      <w:jc w:val="both"/>
    </w:pPr>
    <w:rPr>
      <w:i/>
      <w:sz w:val="24"/>
    </w:rPr>
  </w:style>
  <w:style w:type="paragraph" w:styleId="Buborkszveg">
    <w:name w:val="Balloon Text"/>
    <w:basedOn w:val="Norml"/>
    <w:semiHidden/>
    <w:rsid w:val="00AC5E38"/>
    <w:rPr>
      <w:rFonts w:ascii="Tahoma" w:hAnsi="Tahoma" w:cs="Tahoma"/>
      <w:sz w:val="16"/>
      <w:szCs w:val="16"/>
    </w:rPr>
  </w:style>
  <w:style w:type="paragraph" w:customStyle="1" w:styleId="Szveg">
    <w:name w:val="Szöveg"/>
    <w:basedOn w:val="Norml"/>
    <w:rsid w:val="00AC5E38"/>
    <w:pPr>
      <w:spacing w:after="240"/>
      <w:jc w:val="both"/>
    </w:pPr>
    <w:rPr>
      <w:sz w:val="24"/>
    </w:rPr>
  </w:style>
  <w:style w:type="paragraph" w:styleId="Szvegtrzs2">
    <w:name w:val="Body Text 2"/>
    <w:basedOn w:val="Norml"/>
    <w:rsid w:val="00AC5E38"/>
    <w:pPr>
      <w:overflowPunct/>
      <w:jc w:val="both"/>
      <w:textAlignment w:val="auto"/>
    </w:pPr>
    <w:rPr>
      <w:bCs/>
      <w:color w:val="000000"/>
      <w:sz w:val="24"/>
    </w:rPr>
  </w:style>
  <w:style w:type="character" w:customStyle="1" w:styleId="llbChar">
    <w:name w:val="Élőláb Char"/>
    <w:link w:val="llb"/>
    <w:uiPriority w:val="99"/>
    <w:rsid w:val="00CD6838"/>
  </w:style>
  <w:style w:type="character" w:styleId="Jegyzethivatkozs">
    <w:name w:val="annotation reference"/>
    <w:rsid w:val="002313AD"/>
    <w:rPr>
      <w:sz w:val="16"/>
      <w:szCs w:val="16"/>
    </w:rPr>
  </w:style>
  <w:style w:type="paragraph" w:styleId="Jegyzetszveg">
    <w:name w:val="annotation text"/>
    <w:basedOn w:val="Norml"/>
    <w:link w:val="JegyzetszvegChar"/>
    <w:rsid w:val="002313AD"/>
  </w:style>
  <w:style w:type="character" w:customStyle="1" w:styleId="JegyzetszvegChar">
    <w:name w:val="Jegyzetszöveg Char"/>
    <w:basedOn w:val="Bekezdsalapbettpusa"/>
    <w:link w:val="Jegyzetszveg"/>
    <w:rsid w:val="002313AD"/>
  </w:style>
  <w:style w:type="paragraph" w:styleId="Megjegyzstrgya">
    <w:name w:val="annotation subject"/>
    <w:basedOn w:val="Jegyzetszveg"/>
    <w:next w:val="Jegyzetszveg"/>
    <w:link w:val="MegjegyzstrgyaChar"/>
    <w:rsid w:val="002313AD"/>
    <w:rPr>
      <w:b/>
      <w:bCs/>
    </w:rPr>
  </w:style>
  <w:style w:type="character" w:customStyle="1" w:styleId="MegjegyzstrgyaChar">
    <w:name w:val="Megjegyzés tárgya Char"/>
    <w:link w:val="Megjegyzstrgya"/>
    <w:rsid w:val="002313AD"/>
    <w:rPr>
      <w:b/>
      <w:bCs/>
    </w:rPr>
  </w:style>
  <w:style w:type="paragraph" w:styleId="Vltozat">
    <w:name w:val="Revision"/>
    <w:hidden/>
    <w:uiPriority w:val="99"/>
    <w:semiHidden/>
    <w:rsid w:val="00713A49"/>
  </w:style>
  <w:style w:type="character" w:styleId="Hiperhivatkozs">
    <w:name w:val="Hyperlink"/>
    <w:rsid w:val="00177E46"/>
    <w:rPr>
      <w:color w:val="0563C1"/>
      <w:u w:val="single"/>
    </w:rPr>
  </w:style>
  <w:style w:type="paragraph" w:customStyle="1" w:styleId="Nincstrkz1">
    <w:name w:val="Nincs térköz1"/>
    <w:basedOn w:val="Norml"/>
    <w:uiPriority w:val="99"/>
    <w:rsid w:val="002E1F57"/>
    <w:pPr>
      <w:overflowPunct/>
      <w:autoSpaceDE/>
      <w:autoSpaceDN/>
      <w:adjustRightInd/>
      <w:textAlignment w:val="auto"/>
    </w:pPr>
  </w:style>
  <w:style w:type="paragraph" w:customStyle="1" w:styleId="Szvegtrzs210">
    <w:name w:val="Szövegtörzs 21"/>
    <w:basedOn w:val="Norml"/>
    <w:uiPriority w:val="99"/>
    <w:rsid w:val="002E1F57"/>
    <w:pPr>
      <w:jc w:val="both"/>
    </w:pPr>
    <w:rPr>
      <w:sz w:val="24"/>
    </w:rPr>
  </w:style>
  <w:style w:type="paragraph" w:styleId="NormlWeb">
    <w:name w:val="Normal (Web)"/>
    <w:basedOn w:val="Norml"/>
    <w:uiPriority w:val="99"/>
    <w:semiHidden/>
    <w:unhideWhenUsed/>
    <w:rsid w:val="00824CA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81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3</Pages>
  <Words>664</Words>
  <Characters>4586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Budapest - Zugló Önkormányzat</vt:lpstr>
    </vt:vector>
  </TitlesOfParts>
  <Company>Zuglói Polgármesteri Hivatal</Company>
  <LinksUpToDate>false</LinksUpToDate>
  <CharactersWithSpaces>5240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Budapest - Zugló Önkormányzat</dc:title>
  <dc:subject/>
  <dc:creator>Számítástechnikai Iroda</dc:creator>
  <cp:keywords/>
  <cp:lastModifiedBy>Török Kata dr.</cp:lastModifiedBy>
  <cp:revision>22</cp:revision>
  <cp:lastPrinted>2019-05-20T15:15:00Z</cp:lastPrinted>
  <dcterms:created xsi:type="dcterms:W3CDTF">2024-01-24T10:46:00Z</dcterms:created>
  <dcterms:modified xsi:type="dcterms:W3CDTF">2024-02-13T09:19:00Z</dcterms:modified>
</cp:coreProperties>
</file>