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B10" w:rsidRPr="001E4A89" w:rsidRDefault="00D65B10" w:rsidP="00B2716A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1E4A89">
        <w:rPr>
          <w:rFonts w:ascii="Times New Roman" w:hAnsi="Times New Roman"/>
          <w:i/>
          <w:sz w:val="24"/>
          <w:szCs w:val="24"/>
        </w:rPr>
        <w:t>2. melléklet a</w:t>
      </w:r>
      <w:r w:rsidR="005636A8">
        <w:rPr>
          <w:rFonts w:ascii="Times New Roman" w:hAnsi="Times New Roman"/>
          <w:i/>
          <w:sz w:val="24"/>
          <w:szCs w:val="24"/>
        </w:rPr>
        <w:t>z</w:t>
      </w:r>
      <w:r w:rsidRPr="001E4A89">
        <w:rPr>
          <w:rFonts w:ascii="Times New Roman" w:hAnsi="Times New Roman"/>
          <w:i/>
          <w:sz w:val="24"/>
          <w:szCs w:val="24"/>
        </w:rPr>
        <w:t xml:space="preserve"> </w:t>
      </w:r>
      <w:r w:rsidR="005636A8">
        <w:rPr>
          <w:rFonts w:ascii="Times New Roman" w:hAnsi="Times New Roman"/>
          <w:i/>
          <w:sz w:val="24"/>
          <w:szCs w:val="24"/>
        </w:rPr>
        <w:t>123-</w:t>
      </w:r>
      <w:r w:rsidR="00672553" w:rsidRPr="00672553">
        <w:rPr>
          <w:rFonts w:ascii="Times New Roman" w:hAnsi="Times New Roman"/>
          <w:i/>
          <w:sz w:val="24"/>
          <w:szCs w:val="24"/>
        </w:rPr>
        <w:t>579</w:t>
      </w:r>
      <w:r w:rsidR="005636A8">
        <w:rPr>
          <w:rFonts w:ascii="Times New Roman" w:hAnsi="Times New Roman"/>
          <w:i/>
          <w:sz w:val="24"/>
          <w:szCs w:val="24"/>
        </w:rPr>
        <w:t>/2024</w:t>
      </w:r>
      <w:r w:rsidRPr="00DF0273">
        <w:rPr>
          <w:rFonts w:ascii="Times New Roman" w:hAnsi="Times New Roman"/>
          <w:i/>
          <w:sz w:val="24"/>
          <w:szCs w:val="24"/>
        </w:rPr>
        <w:t>.</w:t>
      </w:r>
      <w:r w:rsidR="007C0D59">
        <w:rPr>
          <w:rFonts w:ascii="Times New Roman" w:hAnsi="Times New Roman"/>
          <w:i/>
          <w:sz w:val="24"/>
          <w:szCs w:val="24"/>
        </w:rPr>
        <w:t xml:space="preserve"> számú</w:t>
      </w:r>
      <w:r w:rsidRPr="001E4A89">
        <w:rPr>
          <w:rFonts w:ascii="Times New Roman" w:hAnsi="Times New Roman"/>
          <w:i/>
          <w:sz w:val="24"/>
          <w:szCs w:val="24"/>
        </w:rPr>
        <w:t xml:space="preserve"> előterjesztéshez</w:t>
      </w:r>
    </w:p>
    <w:p w:rsidR="00B2716A" w:rsidRDefault="00B2716A" w:rsidP="00B2716A">
      <w:pPr>
        <w:spacing w:after="0"/>
        <w:jc w:val="center"/>
        <w:rPr>
          <w:rFonts w:ascii="Times New Roman" w:hAnsi="Times New Roman"/>
          <w:b/>
        </w:rPr>
      </w:pPr>
    </w:p>
    <w:p w:rsidR="00A7000D" w:rsidRDefault="00A7000D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716A" w:rsidRDefault="00B2716A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0AA7">
        <w:rPr>
          <w:rFonts w:ascii="Times New Roman" w:hAnsi="Times New Roman"/>
          <w:b/>
          <w:sz w:val="24"/>
          <w:szCs w:val="24"/>
        </w:rPr>
        <w:t>INDOKOLÁS</w:t>
      </w:r>
    </w:p>
    <w:p w:rsidR="00F52F37" w:rsidRDefault="00F52F37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2299" w:rsidRPr="00F50AA7" w:rsidRDefault="00352299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5B10" w:rsidRPr="00F50AA7" w:rsidRDefault="00D65B10" w:rsidP="00F50A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50AA7">
        <w:rPr>
          <w:rFonts w:ascii="Times New Roman" w:hAnsi="Times New Roman"/>
          <w:b/>
          <w:sz w:val="24"/>
          <w:szCs w:val="24"/>
        </w:rPr>
        <w:t>Általános indokolás</w:t>
      </w:r>
    </w:p>
    <w:p w:rsidR="00D65B10" w:rsidRPr="00F50AA7" w:rsidRDefault="00D65B10" w:rsidP="00F50A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77DD" w:rsidRDefault="00D377DD" w:rsidP="0035229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Budapest Főváros XIV. Zugló Önkormányzatának Képviselő Testülete az Önkormányzat által ellátandó közfeladatok valamint a közfeladatok ellátásához szükséges egyes források megteremtése</w:t>
      </w:r>
      <w:r w:rsidR="008E116D">
        <w:rPr>
          <w:rFonts w:ascii="Times New Roman" w:hAnsi="Times New Roman"/>
          <w:bCs/>
          <w:sz w:val="24"/>
          <w:szCs w:val="24"/>
        </w:rPr>
        <w:t xml:space="preserve"> és bevételek növelése</w:t>
      </w:r>
      <w:r>
        <w:rPr>
          <w:rFonts w:ascii="Times New Roman" w:hAnsi="Times New Roman"/>
          <w:bCs/>
          <w:sz w:val="24"/>
          <w:szCs w:val="24"/>
        </w:rPr>
        <w:t xml:space="preserve"> érdekében a közterület rendeltetésétől eltérő célú használatára vonatkozó szabályokat </w:t>
      </w:r>
      <w:r w:rsidR="007A5DCF" w:rsidRPr="00D377DD">
        <w:rPr>
          <w:rFonts w:ascii="Times New Roman" w:eastAsiaTheme="minorHAnsi" w:hAnsi="Times New Roman"/>
          <w:sz w:val="24"/>
          <w:szCs w:val="24"/>
        </w:rPr>
        <w:t xml:space="preserve">a </w:t>
      </w:r>
      <w:r w:rsidR="007A5DCF" w:rsidRPr="00D377DD">
        <w:rPr>
          <w:rFonts w:ascii="Times New Roman" w:eastAsiaTheme="minorHAnsi" w:hAnsi="Times New Roman"/>
          <w:bCs/>
          <w:sz w:val="24"/>
          <w:szCs w:val="24"/>
        </w:rPr>
        <w:t>Budapest Főváros XIV. kerület Zugló Önkormányzata tulajdonában álló közterületek használatáról és a rendjéről szóló 22/2020. (VI. 9.) önkormányzati rendelet</w:t>
      </w:r>
      <w:r w:rsidR="007A5DCF">
        <w:rPr>
          <w:rFonts w:ascii="Times New Roman" w:eastAsiaTheme="minorHAnsi" w:hAnsi="Times New Roman"/>
          <w:bCs/>
          <w:sz w:val="24"/>
          <w:szCs w:val="24"/>
        </w:rPr>
        <w:t>ben</w:t>
      </w:r>
      <w:r w:rsidR="007A5DCF" w:rsidRPr="00D377DD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A5DCF" w:rsidRPr="00D377DD">
        <w:rPr>
          <w:rFonts w:ascii="Times New Roman" w:hAnsi="Times New Roman"/>
          <w:sz w:val="24"/>
          <w:szCs w:val="24"/>
        </w:rPr>
        <w:t>(a továbbiakban: Ör.)</w:t>
      </w:r>
      <w:r w:rsidR="007A5DCF">
        <w:rPr>
          <w:rFonts w:ascii="Times New Roman" w:hAnsi="Times New Roman"/>
          <w:sz w:val="24"/>
          <w:szCs w:val="24"/>
        </w:rPr>
        <w:t xml:space="preserve"> szabályozta.</w:t>
      </w:r>
      <w:r w:rsidR="00D03FC4">
        <w:rPr>
          <w:rFonts w:ascii="Times New Roman" w:hAnsi="Times New Roman"/>
          <w:sz w:val="24"/>
          <w:szCs w:val="24"/>
        </w:rPr>
        <w:t xml:space="preserve"> </w:t>
      </w:r>
    </w:p>
    <w:p w:rsidR="00D377DD" w:rsidRDefault="00D377DD" w:rsidP="0035229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05968" w:rsidRDefault="00F05968" w:rsidP="0035229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önkormányzati feladatok ellátáshoz szükséges források egyik fő bevételi forrása az Önkormányzat tulajdonában álló közterületek rendeltetésétől eltérő, gazdasági célú hasznosításából származó bevételek. A bevételi források és lehetőségek növelésének szempontján túl a </w:t>
      </w:r>
      <w:bookmarkStart w:id="0" w:name="_Hlk126327520"/>
      <w:r>
        <w:rPr>
          <w:rFonts w:ascii="Times New Roman" w:hAnsi="Times New Roman"/>
          <w:bCs/>
          <w:sz w:val="24"/>
          <w:szCs w:val="24"/>
        </w:rPr>
        <w:t>folyamatosan változó gazdasági környezet és technikai fejlesztések</w:t>
      </w:r>
      <w:bookmarkEnd w:id="0"/>
      <w:r>
        <w:rPr>
          <w:rFonts w:ascii="Times New Roman" w:hAnsi="Times New Roman"/>
          <w:bCs/>
          <w:sz w:val="24"/>
          <w:szCs w:val="24"/>
        </w:rPr>
        <w:t xml:space="preserve">, lehetőségek megkívánják, a jogi szabályozás fentiekkel egyidejű és folyamatos kialakítását valamint fejlesztését. </w:t>
      </w:r>
    </w:p>
    <w:p w:rsidR="00F85F5B" w:rsidRDefault="00F85F5B" w:rsidP="0035229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85F5B" w:rsidRDefault="00F85F5B" w:rsidP="0035229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 jogalkalmazás során</w:t>
      </w:r>
      <w:r w:rsidR="00C07FC6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napi szinten felmerülő problémák és esetleges hiányosságok </w:t>
      </w:r>
      <w:r w:rsidR="00F85F0E">
        <w:rPr>
          <w:rFonts w:ascii="Times New Roman" w:hAnsi="Times New Roman"/>
          <w:bCs/>
          <w:sz w:val="24"/>
          <w:szCs w:val="24"/>
        </w:rPr>
        <w:t xml:space="preserve">kiküszöbölése, valamint az </w:t>
      </w:r>
      <w:r w:rsidR="007350A0">
        <w:rPr>
          <w:rFonts w:ascii="Times New Roman" w:hAnsi="Times New Roman"/>
          <w:bCs/>
          <w:sz w:val="24"/>
          <w:szCs w:val="24"/>
        </w:rPr>
        <w:t xml:space="preserve">Ügyfelek részéről különösen fontos </w:t>
      </w:r>
      <w:r w:rsidR="00F85F0E">
        <w:rPr>
          <w:rFonts w:ascii="Times New Roman" w:hAnsi="Times New Roman"/>
          <w:bCs/>
          <w:sz w:val="24"/>
          <w:szCs w:val="24"/>
        </w:rPr>
        <w:t xml:space="preserve">előrelátható és átlátható joggyakorlat kialakítása </w:t>
      </w:r>
      <w:r w:rsidR="008E116D">
        <w:rPr>
          <w:rFonts w:ascii="Times New Roman" w:hAnsi="Times New Roman"/>
          <w:bCs/>
          <w:sz w:val="24"/>
          <w:szCs w:val="24"/>
        </w:rPr>
        <w:t xml:space="preserve">szintén </w:t>
      </w:r>
      <w:r w:rsidR="00F85F0E">
        <w:rPr>
          <w:rFonts w:ascii="Times New Roman" w:hAnsi="Times New Roman"/>
          <w:bCs/>
          <w:sz w:val="24"/>
          <w:szCs w:val="24"/>
        </w:rPr>
        <w:t>az Ör. módosítását igényli.</w:t>
      </w:r>
    </w:p>
    <w:p w:rsidR="00F05968" w:rsidRDefault="00F05968" w:rsidP="0035229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05968" w:rsidRDefault="00D377DD" w:rsidP="00352299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377DD">
        <w:rPr>
          <w:rFonts w:ascii="Times New Roman" w:hAnsi="Times New Roman"/>
          <w:kern w:val="1"/>
          <w:sz w:val="24"/>
          <w:szCs w:val="24"/>
          <w:lang w:eastAsia="ar-SA"/>
        </w:rPr>
        <w:t>A</w:t>
      </w:r>
      <w:r w:rsidR="007A5DCF"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r w:rsidR="00352299">
        <w:rPr>
          <w:rFonts w:ascii="Times New Roman" w:hAnsi="Times New Roman"/>
          <w:sz w:val="24"/>
          <w:szCs w:val="24"/>
        </w:rPr>
        <w:t>módosítás</w:t>
      </w:r>
      <w:r w:rsidRPr="00D377DD">
        <w:rPr>
          <w:rFonts w:ascii="Times New Roman" w:hAnsi="Times New Roman"/>
          <w:sz w:val="24"/>
          <w:szCs w:val="24"/>
        </w:rPr>
        <w:t xml:space="preserve"> általános célja a közterület-használati eljárásra vonatkozó szabályok napjainknak megfelelő, hatékonysági szempontokat szem előtt tartó </w:t>
      </w:r>
      <w:r w:rsidR="007A5DCF">
        <w:rPr>
          <w:rFonts w:ascii="Times New Roman" w:hAnsi="Times New Roman"/>
          <w:sz w:val="24"/>
          <w:szCs w:val="24"/>
        </w:rPr>
        <w:t xml:space="preserve">kibővítése, pontosítása és </w:t>
      </w:r>
      <w:r w:rsidRPr="00D377DD">
        <w:rPr>
          <w:rFonts w:ascii="Times New Roman" w:hAnsi="Times New Roman"/>
          <w:sz w:val="24"/>
          <w:szCs w:val="24"/>
        </w:rPr>
        <w:t xml:space="preserve">meghatározása, valamint a </w:t>
      </w:r>
      <w:r w:rsidR="005636A8">
        <w:rPr>
          <w:rFonts w:ascii="Times New Roman" w:hAnsi="Times New Roman"/>
          <w:sz w:val="24"/>
          <w:szCs w:val="24"/>
        </w:rPr>
        <w:t>hatályos jogszabályi környezettel való összhang biztosítása</w:t>
      </w:r>
      <w:r w:rsidRPr="00D377DD">
        <w:rPr>
          <w:rFonts w:ascii="Times New Roman" w:hAnsi="Times New Roman"/>
          <w:sz w:val="24"/>
          <w:szCs w:val="24"/>
        </w:rPr>
        <w:t xml:space="preserve">.  </w:t>
      </w:r>
    </w:p>
    <w:p w:rsidR="007E14CA" w:rsidRDefault="007E14CA" w:rsidP="00F50AA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E14CA" w:rsidRPr="00D377DD" w:rsidRDefault="007E14CA" w:rsidP="00F50AA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7A5DCF" w:rsidRDefault="007A5DCF" w:rsidP="00F50AA7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7000D" w:rsidRDefault="00A7000D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A7000D" w:rsidRDefault="00A7000D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A7000D" w:rsidRDefault="00A7000D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A7000D" w:rsidRDefault="00A7000D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A7000D" w:rsidRDefault="00A7000D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D65B10" w:rsidRPr="00D65B10" w:rsidRDefault="00DD081C" w:rsidP="00352299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lastRenderedPageBreak/>
        <w:t>Részletes indokolás</w:t>
      </w:r>
    </w:p>
    <w:p w:rsidR="00D65B10" w:rsidRDefault="00D65B10" w:rsidP="005906E6">
      <w:pPr>
        <w:pStyle w:val="Szvegtrzs"/>
        <w:suppressAutoHyphens/>
        <w:spacing w:line="276" w:lineRule="auto"/>
        <w:rPr>
          <w:kern w:val="1"/>
          <w:szCs w:val="24"/>
          <w:lang w:eastAsia="ar-SA"/>
        </w:rPr>
      </w:pPr>
    </w:p>
    <w:p w:rsidR="006F57EB" w:rsidRDefault="006F57EB" w:rsidP="00AB6BA0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1. §</w:t>
      </w:r>
      <w:proofErr w:type="spellStart"/>
      <w:r w:rsidR="00352299">
        <w:rPr>
          <w:b/>
          <w:kern w:val="1"/>
          <w:szCs w:val="24"/>
          <w:lang w:eastAsia="ar-SA"/>
        </w:rPr>
        <w:t>-</w:t>
      </w:r>
      <w:r>
        <w:rPr>
          <w:b/>
          <w:kern w:val="1"/>
          <w:szCs w:val="24"/>
          <w:lang w:eastAsia="ar-SA"/>
        </w:rPr>
        <w:t>hoz</w:t>
      </w:r>
      <w:proofErr w:type="spellEnd"/>
    </w:p>
    <w:p w:rsidR="00762635" w:rsidRPr="00762635" w:rsidRDefault="00352299" w:rsidP="00AB6BA0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A módosító rendelkezések</w:t>
      </w:r>
      <w:r w:rsidR="006F57EB">
        <w:rPr>
          <w:kern w:val="1"/>
          <w:szCs w:val="24"/>
          <w:lang w:eastAsia="ar-SA"/>
        </w:rPr>
        <w:t xml:space="preserve"> </w:t>
      </w:r>
      <w:r w:rsidR="00D377DD">
        <w:rPr>
          <w:kern w:val="1"/>
          <w:szCs w:val="24"/>
          <w:lang w:eastAsia="ar-SA"/>
        </w:rPr>
        <w:t xml:space="preserve">az </w:t>
      </w:r>
      <w:proofErr w:type="spellStart"/>
      <w:r w:rsidR="00762635" w:rsidRPr="00F50AA7">
        <w:rPr>
          <w:szCs w:val="24"/>
        </w:rPr>
        <w:t>Ör</w:t>
      </w:r>
      <w:proofErr w:type="spellEnd"/>
      <w:r w:rsidR="00762635" w:rsidRPr="00F50AA7">
        <w:rPr>
          <w:szCs w:val="24"/>
        </w:rPr>
        <w:t>.</w:t>
      </w:r>
      <w:r>
        <w:rPr>
          <w:szCs w:val="24"/>
        </w:rPr>
        <w:t xml:space="preserve"> értelmező rendelkezései közül a „közterület” és a „</w:t>
      </w:r>
      <w:proofErr w:type="spellStart"/>
      <w:r>
        <w:rPr>
          <w:szCs w:val="24"/>
        </w:rPr>
        <w:t>Citylight</w:t>
      </w:r>
      <w:proofErr w:type="spellEnd"/>
      <w:r>
        <w:rPr>
          <w:szCs w:val="24"/>
        </w:rPr>
        <w:t xml:space="preserve"> formátumú eszköz” fogalmát szabályozzák újra, megteremtve ezzel az összhangot a magasabb szintű jogszabályi rendelkezésekkel.</w:t>
      </w:r>
    </w:p>
    <w:p w:rsidR="006F57EB" w:rsidRDefault="006F57EB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C31E88" w:rsidRPr="00AB6BA0" w:rsidRDefault="008373D4" w:rsidP="00AB6BA0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2</w:t>
      </w:r>
      <w:r w:rsidR="00C31E88">
        <w:rPr>
          <w:b/>
          <w:kern w:val="1"/>
          <w:szCs w:val="24"/>
          <w:lang w:eastAsia="ar-SA"/>
        </w:rPr>
        <w:t>.</w:t>
      </w:r>
      <w:r w:rsidR="00D65B10" w:rsidRPr="001E4A89">
        <w:rPr>
          <w:b/>
          <w:kern w:val="1"/>
          <w:szCs w:val="24"/>
          <w:lang w:eastAsia="ar-SA"/>
        </w:rPr>
        <w:t xml:space="preserve"> §</w:t>
      </w:r>
      <w:proofErr w:type="spellStart"/>
      <w:r w:rsidR="00D65B10" w:rsidRPr="001E4A89">
        <w:rPr>
          <w:b/>
          <w:kern w:val="1"/>
          <w:szCs w:val="24"/>
          <w:lang w:eastAsia="ar-SA"/>
        </w:rPr>
        <w:t>-hoz</w:t>
      </w:r>
      <w:proofErr w:type="spellEnd"/>
    </w:p>
    <w:p w:rsidR="003E44FB" w:rsidRDefault="003E44FB" w:rsidP="00AB6BA0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Ezen módosítás pontosítja a közterület szabad –</w:t>
      </w:r>
      <w:r w:rsidRPr="003E44FB">
        <w:rPr>
          <w:kern w:val="1"/>
          <w:szCs w:val="24"/>
          <w:lang w:eastAsia="ar-SA"/>
        </w:rPr>
        <w:t xml:space="preserve"> </w:t>
      </w:r>
      <w:r>
        <w:rPr>
          <w:kern w:val="1"/>
          <w:szCs w:val="24"/>
          <w:lang w:eastAsia="ar-SA"/>
        </w:rPr>
        <w:t xml:space="preserve">az </w:t>
      </w:r>
      <w:r w:rsidRPr="003E44FB">
        <w:rPr>
          <w:bCs/>
          <w:iCs/>
        </w:rPr>
        <w:t>egészségügyi, szociális, nevelési-oktatási, közművelődési célú nonprofit szervezetek által</w:t>
      </w:r>
      <w:r w:rsidRPr="003E44FB">
        <w:rPr>
          <w:kern w:val="1"/>
          <w:szCs w:val="24"/>
          <w:lang w:eastAsia="ar-SA"/>
        </w:rPr>
        <w:t xml:space="preserve"> </w:t>
      </w:r>
      <w:r>
        <w:rPr>
          <w:kern w:val="1"/>
          <w:szCs w:val="24"/>
          <w:lang w:eastAsia="ar-SA"/>
        </w:rPr>
        <w:t>történő –</w:t>
      </w:r>
      <w:r w:rsidRPr="00F3246F">
        <w:rPr>
          <w:iCs/>
        </w:rPr>
        <w:t xml:space="preserve"> </w:t>
      </w:r>
      <w:r>
        <w:rPr>
          <w:kern w:val="1"/>
          <w:szCs w:val="24"/>
          <w:lang w:eastAsia="ar-SA"/>
        </w:rPr>
        <w:t>használatának esetét.</w:t>
      </w:r>
    </w:p>
    <w:p w:rsidR="003E44FB" w:rsidRDefault="003E44FB" w:rsidP="00446250">
      <w:pPr>
        <w:pStyle w:val="Nincstrkz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C31D6">
        <w:rPr>
          <w:rFonts w:ascii="Times New Roman" w:hAnsi="Times New Roman"/>
          <w:bCs/>
          <w:sz w:val="24"/>
          <w:szCs w:val="24"/>
        </w:rPr>
        <w:t xml:space="preserve">A módosítás </w:t>
      </w:r>
      <w:r>
        <w:rPr>
          <w:rFonts w:ascii="Times New Roman" w:hAnsi="Times New Roman"/>
          <w:bCs/>
          <w:sz w:val="24"/>
          <w:szCs w:val="24"/>
        </w:rPr>
        <w:t xml:space="preserve">továbbra is </w:t>
      </w:r>
      <w:r w:rsidRPr="000122A4">
        <w:rPr>
          <w:rFonts w:ascii="Times New Roman" w:hAnsi="Times New Roman"/>
          <w:sz w:val="24"/>
          <w:szCs w:val="24"/>
          <w:shd w:val="clear" w:color="auto" w:fill="FFFFFF"/>
        </w:rPr>
        <w:t xml:space="preserve">közterület </w:t>
      </w:r>
      <w:r>
        <w:rPr>
          <w:rFonts w:ascii="Times New Roman" w:hAnsi="Times New Roman"/>
          <w:sz w:val="24"/>
          <w:szCs w:val="24"/>
          <w:shd w:val="clear" w:color="auto" w:fill="FFFFFF"/>
        </w:rPr>
        <w:t>szabad használhatóságát biztosítja</w:t>
      </w:r>
      <w:r w:rsidRPr="000122A4">
        <w:rPr>
          <w:rFonts w:ascii="Times New Roman" w:hAnsi="Times New Roman"/>
          <w:sz w:val="24"/>
          <w:szCs w:val="24"/>
          <w:shd w:val="clear" w:color="auto" w:fill="FFFFFF"/>
        </w:rPr>
        <w:t>, ha a használat célja:</w:t>
      </w:r>
      <w:r w:rsidRPr="000F0F6C">
        <w:rPr>
          <w:rFonts w:ascii="Times New Roman" w:hAnsi="Times New Roman"/>
          <w:bCs/>
          <w:sz w:val="24"/>
          <w:szCs w:val="24"/>
        </w:rPr>
        <w:t xml:space="preserve"> az egészségügyi, szociális, nevelési-oktatási, közművelődési célú nonprofit szervezetek által kezdeményezett közterület-használat </w:t>
      </w:r>
      <w:r>
        <w:rPr>
          <w:rFonts w:ascii="Times New Roman" w:hAnsi="Times New Roman"/>
          <w:bCs/>
          <w:sz w:val="24"/>
          <w:szCs w:val="24"/>
        </w:rPr>
        <w:t>–</w:t>
      </w:r>
      <w:r w:rsidRPr="009C31D6">
        <w:rPr>
          <w:rFonts w:ascii="Times New Roman" w:hAnsi="Times New Roman"/>
          <w:bCs/>
          <w:sz w:val="24"/>
          <w:szCs w:val="24"/>
        </w:rPr>
        <w:t xml:space="preserve"> és az ilyen célt szolgáló létesítmények elhelyezése</w:t>
      </w:r>
      <w:r>
        <w:rPr>
          <w:rFonts w:ascii="Times New Roman" w:hAnsi="Times New Roman"/>
          <w:bCs/>
          <w:sz w:val="24"/>
          <w:szCs w:val="24"/>
        </w:rPr>
        <w:t xml:space="preserve"> –, azonban életszerű gátat is szab azáltal, hogy rögzíti, ezek a szervezetek kizárólag a szervezeti céljaik megvalósítása érdekében szükséges tevékenységek végzése céljából használhatják szabadon a közterületet.</w:t>
      </w:r>
    </w:p>
    <w:p w:rsidR="00375EE5" w:rsidRDefault="00375EE5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F3298A" w:rsidRPr="001E4A89" w:rsidRDefault="008373D4" w:rsidP="00AB6BA0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3</w:t>
      </w:r>
      <w:r w:rsidR="00F3298A">
        <w:rPr>
          <w:b/>
          <w:kern w:val="1"/>
          <w:szCs w:val="24"/>
          <w:lang w:eastAsia="ar-SA"/>
        </w:rPr>
        <w:t>. §</w:t>
      </w:r>
      <w:proofErr w:type="spellStart"/>
      <w:r w:rsidR="00F3298A" w:rsidRPr="001E4A89">
        <w:rPr>
          <w:b/>
          <w:kern w:val="1"/>
          <w:szCs w:val="24"/>
          <w:lang w:eastAsia="ar-SA"/>
        </w:rPr>
        <w:t>-hoz</w:t>
      </w:r>
      <w:proofErr w:type="spellEnd"/>
    </w:p>
    <w:p w:rsidR="00F3298A" w:rsidRDefault="003E44FB" w:rsidP="00AB6BA0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 xml:space="preserve">E módosító rendelkezés a közterület-használati eljárás során hivatalból beszerzendő igazolások körét bővíti </w:t>
      </w:r>
      <w:r w:rsidRPr="003E44FB">
        <w:rPr>
          <w:kern w:val="1"/>
          <w:szCs w:val="24"/>
          <w:lang w:eastAsia="ar-SA"/>
        </w:rPr>
        <w:t>a lejárt esedékességű közterület-használati díj tarto</w:t>
      </w:r>
      <w:r>
        <w:rPr>
          <w:kern w:val="1"/>
          <w:szCs w:val="24"/>
          <w:lang w:eastAsia="ar-SA"/>
        </w:rPr>
        <w:t>zás mentességről szóló igazolással.</w:t>
      </w:r>
    </w:p>
    <w:p w:rsidR="002B2A75" w:rsidRDefault="002B2A75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2B2A75" w:rsidRPr="00C30D22" w:rsidRDefault="003425BD" w:rsidP="00AB6BA0">
      <w:pPr>
        <w:pStyle w:val="Szvegtrzs"/>
        <w:suppressAutoHyphens/>
        <w:spacing w:line="360" w:lineRule="auto"/>
        <w:jc w:val="center"/>
        <w:rPr>
          <w:b/>
          <w:kern w:val="1"/>
          <w:szCs w:val="24"/>
          <w:lang w:eastAsia="ar-SA"/>
        </w:rPr>
      </w:pPr>
      <w:r>
        <w:rPr>
          <w:b/>
          <w:kern w:val="1"/>
          <w:szCs w:val="24"/>
          <w:lang w:eastAsia="ar-SA"/>
        </w:rPr>
        <w:t>4</w:t>
      </w:r>
      <w:r w:rsidR="002B2A75" w:rsidRPr="00C30D22">
        <w:rPr>
          <w:b/>
          <w:kern w:val="1"/>
          <w:szCs w:val="24"/>
          <w:lang w:eastAsia="ar-SA"/>
        </w:rPr>
        <w:t>. §</w:t>
      </w:r>
      <w:proofErr w:type="spellStart"/>
      <w:r w:rsidR="002B2A75" w:rsidRPr="00C30D22">
        <w:rPr>
          <w:b/>
          <w:kern w:val="1"/>
          <w:szCs w:val="24"/>
          <w:lang w:eastAsia="ar-SA"/>
        </w:rPr>
        <w:t>-hoz</w:t>
      </w:r>
      <w:proofErr w:type="spellEnd"/>
    </w:p>
    <w:p w:rsidR="0049162A" w:rsidRPr="00A813AA" w:rsidRDefault="00155C81" w:rsidP="00AB6BA0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>
        <w:rPr>
          <w:kern w:val="1"/>
          <w:szCs w:val="24"/>
          <w:lang w:eastAsia="ar-SA"/>
        </w:rPr>
        <w:t>A</w:t>
      </w:r>
      <w:r w:rsidR="001B4D2E" w:rsidRPr="001B4D2E">
        <w:t xml:space="preserve"> </w:t>
      </w:r>
      <w:r w:rsidR="001B4D2E">
        <w:rPr>
          <w:kern w:val="1"/>
          <w:szCs w:val="24"/>
          <w:lang w:eastAsia="ar-SA"/>
        </w:rPr>
        <w:t xml:space="preserve">módosítás ésszerű, szükséges és arányos korlátozást vezet be a közterület-használati hozzájárulás megadásának területén. Kötelező előírásként kerül meghatározásra, miszerint nem </w:t>
      </w:r>
      <w:r w:rsidR="001B4D2E" w:rsidRPr="001B4D2E">
        <w:rPr>
          <w:kern w:val="1"/>
          <w:szCs w:val="24"/>
          <w:lang w:eastAsia="ar-SA"/>
        </w:rPr>
        <w:t>adható közterület-használati hozzájárulás annak, akinek a nevén az Önkormányzat közterület-használati díj jogcímén lejárt esedékességű tartozást tart nyilván</w:t>
      </w:r>
      <w:r w:rsidR="001B4D2E">
        <w:rPr>
          <w:kern w:val="1"/>
          <w:szCs w:val="24"/>
          <w:lang w:eastAsia="ar-SA"/>
        </w:rPr>
        <w:t>.</w:t>
      </w:r>
    </w:p>
    <w:p w:rsidR="002B2A75" w:rsidRDefault="002B2A75" w:rsidP="002B2A75">
      <w:pPr>
        <w:pStyle w:val="Szvegtrzs"/>
        <w:suppressAutoHyphens/>
        <w:spacing w:line="276" w:lineRule="auto"/>
        <w:jc w:val="center"/>
        <w:rPr>
          <w:kern w:val="1"/>
          <w:szCs w:val="24"/>
          <w:lang w:eastAsia="ar-SA"/>
        </w:rPr>
      </w:pPr>
    </w:p>
    <w:p w:rsidR="002B2A75" w:rsidRDefault="003425BD" w:rsidP="00AB6B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2B2A75" w:rsidRPr="005906E6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2B2A75" w:rsidRPr="005906E6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C600ED" w:rsidRDefault="001B4D2E" w:rsidP="00AB6B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Ezen módosító rendelkezésben a közterület-használati kérelemhez kötelezően csatolandó, </w:t>
      </w:r>
      <w:r w:rsidRPr="001B4D2E">
        <w:rPr>
          <w:rFonts w:ascii="Times New Roman" w:hAnsi="Times New Roman"/>
          <w:sz w:val="24"/>
          <w:szCs w:val="24"/>
        </w:rPr>
        <w:t>a Zuglói Polgármesteri Hivatal által kiállított, az Önkormányzattal szemben fennálló, lejárt tartozás mentességéről szóló 30</w:t>
      </w:r>
      <w:r w:rsidR="00173993">
        <w:rPr>
          <w:rFonts w:ascii="Times New Roman" w:hAnsi="Times New Roman"/>
          <w:sz w:val="24"/>
          <w:szCs w:val="24"/>
        </w:rPr>
        <w:t xml:space="preserve"> napnál nem régebbi adóigazolás fogalmát pontosítja, ezzel elősegítvén az egységes jogértelmezést.</w:t>
      </w:r>
    </w:p>
    <w:p w:rsidR="00375EE5" w:rsidRDefault="00375EE5" w:rsidP="00C600ED">
      <w:pPr>
        <w:pStyle w:val="Szvegtrzs"/>
        <w:suppressAutoHyphens/>
        <w:spacing w:line="276" w:lineRule="auto"/>
        <w:rPr>
          <w:b/>
          <w:kern w:val="1"/>
          <w:szCs w:val="24"/>
          <w:lang w:eastAsia="ar-SA"/>
        </w:rPr>
      </w:pPr>
    </w:p>
    <w:p w:rsidR="00AB6BA0" w:rsidRDefault="00AB6BA0" w:rsidP="00C600ED">
      <w:pPr>
        <w:pStyle w:val="Szvegtrzs"/>
        <w:suppressAutoHyphens/>
        <w:spacing w:line="276" w:lineRule="auto"/>
        <w:rPr>
          <w:b/>
          <w:kern w:val="1"/>
          <w:szCs w:val="24"/>
          <w:lang w:eastAsia="ar-SA"/>
        </w:rPr>
      </w:pPr>
    </w:p>
    <w:p w:rsidR="00AB6BA0" w:rsidRDefault="00AB6BA0" w:rsidP="00C600ED">
      <w:pPr>
        <w:pStyle w:val="Szvegtrzs"/>
        <w:suppressAutoHyphens/>
        <w:spacing w:line="276" w:lineRule="auto"/>
        <w:rPr>
          <w:b/>
          <w:kern w:val="1"/>
          <w:szCs w:val="24"/>
          <w:lang w:eastAsia="ar-SA"/>
        </w:rPr>
      </w:pPr>
    </w:p>
    <w:p w:rsidR="00B32EBA" w:rsidRPr="00A859D0" w:rsidRDefault="003425BD" w:rsidP="00AB6B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B32EBA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B32EBA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375EE5" w:rsidRPr="000B621B" w:rsidRDefault="000B621B" w:rsidP="00AB6BA0">
      <w:pPr>
        <w:pStyle w:val="Szvegtrzs"/>
        <w:suppressAutoHyphens/>
        <w:spacing w:line="360" w:lineRule="auto"/>
        <w:rPr>
          <w:kern w:val="1"/>
          <w:szCs w:val="24"/>
          <w:lang w:eastAsia="ar-SA"/>
        </w:rPr>
      </w:pPr>
      <w:r w:rsidRPr="000B621B">
        <w:rPr>
          <w:kern w:val="1"/>
          <w:szCs w:val="24"/>
          <w:lang w:eastAsia="ar-SA"/>
        </w:rPr>
        <w:t xml:space="preserve">A módosítás </w:t>
      </w:r>
      <w:r>
        <w:rPr>
          <w:bCs/>
          <w:szCs w:val="24"/>
        </w:rPr>
        <w:t>a késedelmes fizetés esetén a közterület h</w:t>
      </w:r>
      <w:r w:rsidRPr="000B621B">
        <w:rPr>
          <w:bCs/>
          <w:szCs w:val="24"/>
        </w:rPr>
        <w:t>asználó</w:t>
      </w:r>
      <w:r>
        <w:rPr>
          <w:bCs/>
          <w:szCs w:val="24"/>
        </w:rPr>
        <w:t>ja</w:t>
      </w:r>
      <w:r w:rsidRPr="000B621B">
        <w:rPr>
          <w:bCs/>
          <w:szCs w:val="24"/>
        </w:rPr>
        <w:t xml:space="preserve"> által fizetendő késedelmi pótlék mértékét határozza meg és igazítja hozzá az adózás rendjéről szóló 2017. évi CL törvény vonatkozó rendelkezéseihez, ezzel megteremtve a magasabb szintű jogszabállyal való összhangot.</w:t>
      </w:r>
    </w:p>
    <w:p w:rsidR="00B32EBA" w:rsidRDefault="00907830" w:rsidP="00AB6B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B32EBA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B32EBA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B32EBA" w:rsidRDefault="000B621B" w:rsidP="00AB6BA0">
      <w:pPr>
        <w:pStyle w:val="Szvegtrzs"/>
        <w:suppressAutoHyphens/>
        <w:spacing w:line="360" w:lineRule="auto"/>
        <w:rPr>
          <w:bCs/>
          <w:iCs/>
          <w:szCs w:val="24"/>
        </w:rPr>
      </w:pPr>
      <w:r>
        <w:rPr>
          <w:kern w:val="1"/>
          <w:szCs w:val="24"/>
          <w:lang w:eastAsia="ar-SA"/>
        </w:rPr>
        <w:t>E</w:t>
      </w:r>
      <w:r w:rsidR="00446250">
        <w:rPr>
          <w:kern w:val="1"/>
          <w:szCs w:val="24"/>
          <w:lang w:eastAsia="ar-SA"/>
        </w:rPr>
        <w:t>zen módosító rendelkezés</w:t>
      </w:r>
      <w:r>
        <w:rPr>
          <w:kern w:val="1"/>
          <w:szCs w:val="24"/>
          <w:lang w:eastAsia="ar-SA"/>
        </w:rPr>
        <w:t xml:space="preserve"> a</w:t>
      </w:r>
      <w:r w:rsidRPr="000B621B">
        <w:rPr>
          <w:kern w:val="1"/>
          <w:szCs w:val="24"/>
          <w:lang w:eastAsia="ar-SA"/>
        </w:rPr>
        <w:t xml:space="preserve"> filmforgatási célú közterület-használatért fize</w:t>
      </w:r>
      <w:r>
        <w:rPr>
          <w:kern w:val="1"/>
          <w:szCs w:val="24"/>
          <w:lang w:eastAsia="ar-SA"/>
        </w:rPr>
        <w:t>tendő díj mértékének m</w:t>
      </w:r>
      <w:r w:rsidR="00446250">
        <w:rPr>
          <w:kern w:val="1"/>
          <w:szCs w:val="24"/>
          <w:lang w:eastAsia="ar-SA"/>
        </w:rPr>
        <w:t>eghatározási módját írja</w:t>
      </w:r>
      <w:r>
        <w:rPr>
          <w:kern w:val="1"/>
          <w:szCs w:val="24"/>
          <w:lang w:eastAsia="ar-SA"/>
        </w:rPr>
        <w:t xml:space="preserve"> elő a</w:t>
      </w:r>
      <w:r w:rsidRPr="001B69C8">
        <w:rPr>
          <w:bCs/>
          <w:iCs/>
          <w:szCs w:val="24"/>
        </w:rPr>
        <w:t xml:space="preserve"> mozgóképről szóló 2004. évi II. törvény</w:t>
      </w:r>
      <w:r>
        <w:rPr>
          <w:bCs/>
          <w:iCs/>
          <w:szCs w:val="24"/>
        </w:rPr>
        <w:t xml:space="preserve">re (a továbbiakban: </w:t>
      </w:r>
      <w:proofErr w:type="spellStart"/>
      <w:r>
        <w:rPr>
          <w:bCs/>
          <w:iCs/>
          <w:szCs w:val="24"/>
        </w:rPr>
        <w:t>Mktv</w:t>
      </w:r>
      <w:proofErr w:type="spellEnd"/>
      <w:r>
        <w:rPr>
          <w:bCs/>
          <w:iCs/>
          <w:szCs w:val="24"/>
        </w:rPr>
        <w:t xml:space="preserve">.) történő hivatkozással, valamint az </w:t>
      </w:r>
      <w:proofErr w:type="spellStart"/>
      <w:r>
        <w:rPr>
          <w:bCs/>
          <w:iCs/>
          <w:szCs w:val="24"/>
        </w:rPr>
        <w:t>Mktv</w:t>
      </w:r>
      <w:proofErr w:type="spellEnd"/>
      <w:r>
        <w:rPr>
          <w:bCs/>
          <w:iCs/>
          <w:szCs w:val="24"/>
        </w:rPr>
        <w:t>. által biztosított szabályozási lehetőséggel élve meghat</w:t>
      </w:r>
      <w:r w:rsidR="00446250">
        <w:rPr>
          <w:bCs/>
          <w:iCs/>
          <w:szCs w:val="24"/>
        </w:rPr>
        <w:t>ározásra kerül</w:t>
      </w:r>
      <w:r>
        <w:rPr>
          <w:bCs/>
          <w:iCs/>
          <w:szCs w:val="24"/>
        </w:rPr>
        <w:t xml:space="preserve"> a turisztikailag kiemelt közterületek köre.</w:t>
      </w:r>
    </w:p>
    <w:p w:rsidR="00907830" w:rsidRDefault="00907830" w:rsidP="00AB6BA0">
      <w:pPr>
        <w:pStyle w:val="Szvegtrzs"/>
        <w:suppressAutoHyphens/>
        <w:spacing w:line="360" w:lineRule="auto"/>
        <w:rPr>
          <w:bCs/>
          <w:iCs/>
          <w:szCs w:val="24"/>
        </w:rPr>
      </w:pPr>
    </w:p>
    <w:p w:rsidR="00907830" w:rsidRDefault="00907830" w:rsidP="00907830">
      <w:pPr>
        <w:pStyle w:val="Szvegtrzs"/>
        <w:suppressAutoHyphens/>
        <w:spacing w:line="360" w:lineRule="auto"/>
        <w:jc w:val="center"/>
        <w:rPr>
          <w:b/>
          <w:bCs/>
          <w:iCs/>
          <w:szCs w:val="24"/>
        </w:rPr>
      </w:pPr>
      <w:r w:rsidRPr="00907830">
        <w:rPr>
          <w:b/>
          <w:bCs/>
          <w:iCs/>
          <w:szCs w:val="24"/>
        </w:rPr>
        <w:t>8. §</w:t>
      </w:r>
      <w:proofErr w:type="spellStart"/>
      <w:r w:rsidRPr="00907830">
        <w:rPr>
          <w:b/>
          <w:bCs/>
          <w:iCs/>
          <w:szCs w:val="24"/>
        </w:rPr>
        <w:t>-hoz</w:t>
      </w:r>
      <w:proofErr w:type="spellEnd"/>
    </w:p>
    <w:p w:rsidR="00907830" w:rsidRPr="00907830" w:rsidRDefault="00EA3575" w:rsidP="00907830">
      <w:pPr>
        <w:pStyle w:val="Szvegtrzs"/>
        <w:suppressAutoHyphens/>
        <w:spacing w:line="360" w:lineRule="auto"/>
        <w:jc w:val="left"/>
        <w:rPr>
          <w:b/>
          <w:kern w:val="1"/>
          <w:szCs w:val="24"/>
          <w:lang w:eastAsia="ar-SA"/>
        </w:rPr>
      </w:pPr>
      <w:r>
        <w:rPr>
          <w:szCs w:val="24"/>
        </w:rPr>
        <w:t xml:space="preserve">Tárgyi módosító rendelkezés </w:t>
      </w:r>
      <w:r w:rsidR="00907830">
        <w:rPr>
          <w:szCs w:val="24"/>
        </w:rPr>
        <w:t>átmeneti szabályként a módosítás elfogadásának időpontja után indult ügyekre törtnő alkalmazási előírást</w:t>
      </w:r>
      <w:r>
        <w:rPr>
          <w:szCs w:val="24"/>
        </w:rPr>
        <w:t xml:space="preserve"> fogalmaz meg.</w:t>
      </w:r>
    </w:p>
    <w:p w:rsidR="00B32EBA" w:rsidRDefault="00B32EBA" w:rsidP="005906E6">
      <w:pPr>
        <w:pStyle w:val="Szvegtrzs"/>
        <w:suppressAutoHyphens/>
        <w:spacing w:line="276" w:lineRule="auto"/>
        <w:jc w:val="center"/>
        <w:rPr>
          <w:b/>
          <w:kern w:val="1"/>
          <w:szCs w:val="24"/>
          <w:lang w:eastAsia="ar-SA"/>
        </w:rPr>
      </w:pPr>
    </w:p>
    <w:p w:rsidR="00077DBB" w:rsidRPr="00AB6BA0" w:rsidRDefault="00446250" w:rsidP="00AB6B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077DBB">
        <w:rPr>
          <w:rFonts w:ascii="Times New Roman" w:hAnsi="Times New Roman"/>
          <w:b/>
          <w:sz w:val="24"/>
          <w:szCs w:val="24"/>
        </w:rPr>
        <w:t>. §</w:t>
      </w:r>
      <w:proofErr w:type="spellStart"/>
      <w:r w:rsidR="00077DBB">
        <w:rPr>
          <w:rFonts w:ascii="Times New Roman" w:hAnsi="Times New Roman"/>
          <w:b/>
          <w:sz w:val="24"/>
          <w:szCs w:val="24"/>
        </w:rPr>
        <w:t>-hoz</w:t>
      </w:r>
      <w:proofErr w:type="spellEnd"/>
    </w:p>
    <w:p w:rsidR="00077DBB" w:rsidRDefault="00446250" w:rsidP="00AB6BA0">
      <w:pPr>
        <w:pStyle w:val="Listaszerbekezds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szövegszerű módosítások a rendelet 1. és 2. számú mellékletének táblázataiban technikailag cserélik ki az egyes táblázatok egyes mezőiben található szövegeket.</w:t>
      </w:r>
    </w:p>
    <w:p w:rsidR="00B32EBA" w:rsidRPr="00AB6BA0" w:rsidRDefault="00446250" w:rsidP="00AB6BA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9. § (1) bekezdése az </w:t>
      </w:r>
      <w:proofErr w:type="spellStart"/>
      <w:r>
        <w:rPr>
          <w:rFonts w:ascii="Times New Roman" w:hAnsi="Times New Roman"/>
          <w:sz w:val="24"/>
          <w:szCs w:val="24"/>
        </w:rPr>
        <w:t>Ör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2. számú melléklet „</w:t>
      </w:r>
      <w:r w:rsidRPr="005F63AF">
        <w:rPr>
          <w:rFonts w:ascii="Times New Roman" w:hAnsi="Times New Roman"/>
          <w:bCs/>
          <w:sz w:val="24"/>
          <w:szCs w:val="24"/>
        </w:rPr>
        <w:t>A KÉRELEMHEZ KÖTELEZŐEN CSATOLANDÓ MELLÉKLETEK</w:t>
      </w:r>
      <w:r>
        <w:rPr>
          <w:rFonts w:ascii="Times New Roman" w:hAnsi="Times New Roman"/>
          <w:bCs/>
          <w:sz w:val="24"/>
          <w:szCs w:val="24"/>
        </w:rPr>
        <w:t>” elnevezésű táblázatában „</w:t>
      </w:r>
      <w:r w:rsidRPr="005F63AF">
        <w:rPr>
          <w:rFonts w:ascii="Times New Roman" w:hAnsi="Times New Roman"/>
          <w:bCs/>
          <w:sz w:val="24"/>
          <w:szCs w:val="24"/>
        </w:rPr>
        <w:t>A Budapest XIV. Kerület Zugló Önkormányzata pénzügyi nyilvántartó szerve által kiállított tartozásmentességről szóló igazolás, adóigazolás. (30 napnál nem régebbi)</w:t>
      </w:r>
      <w:r>
        <w:rPr>
          <w:rFonts w:ascii="Times New Roman" w:hAnsi="Times New Roman"/>
          <w:bCs/>
          <w:sz w:val="24"/>
          <w:szCs w:val="24"/>
        </w:rPr>
        <w:t>” szövegrészt pontosítja a következő szövegre: „</w:t>
      </w:r>
      <w:r w:rsidRPr="005F63AF">
        <w:rPr>
          <w:rFonts w:ascii="Times New Roman" w:hAnsi="Times New Roman"/>
          <w:bCs/>
          <w:i/>
          <w:sz w:val="24"/>
          <w:szCs w:val="24"/>
        </w:rPr>
        <w:t>A Budapest XIV. Kerület Zugló Önkormányzata pénzügyi nyilvántartó szerve által kiállított tart</w:t>
      </w:r>
      <w:r>
        <w:rPr>
          <w:rFonts w:ascii="Times New Roman" w:hAnsi="Times New Roman"/>
          <w:bCs/>
          <w:i/>
          <w:sz w:val="24"/>
          <w:szCs w:val="24"/>
        </w:rPr>
        <w:t>ozásmentességről szóló</w:t>
      </w:r>
      <w:r w:rsidRPr="005F63AF">
        <w:rPr>
          <w:rFonts w:ascii="Times New Roman" w:hAnsi="Times New Roman"/>
          <w:bCs/>
          <w:i/>
          <w:sz w:val="24"/>
          <w:szCs w:val="24"/>
        </w:rPr>
        <w:t xml:space="preserve"> adóigazolás. (30 napnál nem régebbi)</w:t>
      </w:r>
      <w:r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” A 9. § (2) bekezdése </w:t>
      </w:r>
      <w:r w:rsidR="00AB6BA0">
        <w:rPr>
          <w:rFonts w:ascii="Times New Roman" w:hAnsi="Times New Roman"/>
          <w:bCs/>
          <w:sz w:val="24"/>
          <w:szCs w:val="24"/>
        </w:rPr>
        <w:t xml:space="preserve">az </w:t>
      </w:r>
      <w:proofErr w:type="spellStart"/>
      <w:r w:rsidR="00AB6BA0">
        <w:rPr>
          <w:rFonts w:ascii="Times New Roman" w:hAnsi="Times New Roman"/>
          <w:bCs/>
          <w:sz w:val="24"/>
          <w:szCs w:val="24"/>
        </w:rPr>
        <w:t>Ör</w:t>
      </w:r>
      <w:proofErr w:type="spellEnd"/>
      <w:r w:rsidR="00AB6BA0">
        <w:rPr>
          <w:rFonts w:ascii="Times New Roman" w:hAnsi="Times New Roman"/>
          <w:bCs/>
          <w:sz w:val="24"/>
          <w:szCs w:val="24"/>
        </w:rPr>
        <w:t xml:space="preserve">. </w:t>
      </w:r>
      <w:r w:rsidRPr="00446250">
        <w:rPr>
          <w:rFonts w:ascii="Times New Roman" w:hAnsi="Times New Roman"/>
          <w:bCs/>
          <w:sz w:val="24"/>
          <w:szCs w:val="24"/>
        </w:rPr>
        <w:t xml:space="preserve">3. számú melléklet „1. Kereskedelmi, szolgáltató és vállalkozási tevékenységek esetén fizetendő közterület-használati díjak:” elnevezésű táblázat „Közterület-használat célja” elnevezésű oszlopában a „24. Tömegközlekedési megállóhelyeken elhelyezett </w:t>
      </w:r>
      <w:proofErr w:type="spellStart"/>
      <w:r w:rsidRPr="00446250">
        <w:rPr>
          <w:rFonts w:ascii="Times New Roman" w:hAnsi="Times New Roman"/>
          <w:bCs/>
          <w:sz w:val="24"/>
          <w:szCs w:val="24"/>
        </w:rPr>
        <w:t>CityLight</w:t>
      </w:r>
      <w:proofErr w:type="spellEnd"/>
      <w:r w:rsidRPr="00446250">
        <w:rPr>
          <w:rFonts w:ascii="Times New Roman" w:hAnsi="Times New Roman"/>
          <w:bCs/>
          <w:sz w:val="24"/>
          <w:szCs w:val="24"/>
        </w:rPr>
        <w:t xml:space="preserve"> r</w:t>
      </w:r>
      <w:r w:rsidR="00AB6BA0">
        <w:rPr>
          <w:rFonts w:ascii="Times New Roman" w:hAnsi="Times New Roman"/>
          <w:bCs/>
          <w:sz w:val="24"/>
          <w:szCs w:val="24"/>
        </w:rPr>
        <w:t>eklámfelület” szövegrészt cseréli</w:t>
      </w:r>
      <w:r w:rsidRPr="00446250">
        <w:rPr>
          <w:rFonts w:ascii="Times New Roman" w:hAnsi="Times New Roman"/>
          <w:bCs/>
          <w:sz w:val="24"/>
          <w:szCs w:val="24"/>
        </w:rPr>
        <w:t>, a</w:t>
      </w:r>
      <w:r w:rsidR="00AB6BA0">
        <w:rPr>
          <w:rFonts w:ascii="Times New Roman" w:hAnsi="Times New Roman"/>
          <w:bCs/>
          <w:sz w:val="24"/>
          <w:szCs w:val="24"/>
        </w:rPr>
        <w:t>z alábbi szövegre:</w:t>
      </w:r>
      <w:r w:rsidRPr="00446250">
        <w:rPr>
          <w:rFonts w:ascii="Times New Roman" w:hAnsi="Times New Roman"/>
          <w:bCs/>
          <w:sz w:val="24"/>
          <w:szCs w:val="24"/>
        </w:rPr>
        <w:t xml:space="preserve"> „24. </w:t>
      </w:r>
      <w:proofErr w:type="spellStart"/>
      <w:r w:rsidRPr="00446250">
        <w:rPr>
          <w:rFonts w:ascii="Times New Roman" w:hAnsi="Times New Roman"/>
          <w:bCs/>
          <w:sz w:val="24"/>
          <w:szCs w:val="24"/>
        </w:rPr>
        <w:t>CityLight</w:t>
      </w:r>
      <w:proofErr w:type="spellEnd"/>
      <w:r w:rsidRPr="00446250">
        <w:rPr>
          <w:rFonts w:ascii="Times New Roman" w:hAnsi="Times New Roman"/>
          <w:bCs/>
          <w:sz w:val="24"/>
          <w:szCs w:val="24"/>
        </w:rPr>
        <w:t xml:space="preserve"> rekl</w:t>
      </w:r>
      <w:r w:rsidR="00AB6BA0">
        <w:rPr>
          <w:rFonts w:ascii="Times New Roman" w:hAnsi="Times New Roman"/>
          <w:bCs/>
          <w:sz w:val="24"/>
          <w:szCs w:val="24"/>
        </w:rPr>
        <w:t>ámeszköz”.</w:t>
      </w:r>
    </w:p>
    <w:p w:rsidR="00B87FEA" w:rsidRDefault="00B87FEA" w:rsidP="00B2716A">
      <w:pPr>
        <w:spacing w:after="0"/>
        <w:rPr>
          <w:rFonts w:ascii="Times New Roman" w:hAnsi="Times New Roman"/>
          <w:sz w:val="24"/>
          <w:szCs w:val="24"/>
        </w:rPr>
      </w:pPr>
    </w:p>
    <w:p w:rsidR="00CD0ADB" w:rsidRPr="00AB6BA0" w:rsidRDefault="0068372B" w:rsidP="00AB6BA0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§</w:t>
      </w:r>
      <w:proofErr w:type="spellStart"/>
      <w:r>
        <w:rPr>
          <w:rFonts w:ascii="Times New Roman" w:hAnsi="Times New Roman"/>
          <w:b/>
          <w:sz w:val="24"/>
        </w:rPr>
        <w:t>-</w:t>
      </w:r>
      <w:r w:rsidR="00CD0ADB" w:rsidRPr="007F6BCD">
        <w:rPr>
          <w:rFonts w:ascii="Times New Roman" w:hAnsi="Times New Roman"/>
          <w:b/>
          <w:sz w:val="24"/>
        </w:rPr>
        <w:t>hoz</w:t>
      </w:r>
      <w:proofErr w:type="spellEnd"/>
    </w:p>
    <w:p w:rsidR="00CD0ADB" w:rsidRPr="005906E6" w:rsidRDefault="00CD0ADB" w:rsidP="00AB6B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záró rendelkezés a módosító jogszabályt hatályba léptető</w:t>
      </w:r>
      <w:r w:rsidR="0068372B">
        <w:rPr>
          <w:rFonts w:ascii="Times New Roman" w:hAnsi="Times New Roman"/>
          <w:sz w:val="24"/>
          <w:szCs w:val="24"/>
        </w:rPr>
        <w:t xml:space="preserve"> szabályt tartal</w:t>
      </w:r>
      <w:r w:rsidR="00522A25">
        <w:rPr>
          <w:rFonts w:ascii="Times New Roman" w:hAnsi="Times New Roman"/>
          <w:sz w:val="24"/>
          <w:szCs w:val="24"/>
        </w:rPr>
        <w:t>m</w:t>
      </w:r>
      <w:r w:rsidR="0068372B">
        <w:rPr>
          <w:rFonts w:ascii="Times New Roman" w:hAnsi="Times New Roman"/>
          <w:sz w:val="24"/>
          <w:szCs w:val="24"/>
        </w:rPr>
        <w:t>az.</w:t>
      </w:r>
    </w:p>
    <w:p w:rsidR="00522A25" w:rsidRPr="005906E6" w:rsidRDefault="00522A2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522A25" w:rsidRPr="005906E6" w:rsidSect="00B60ACC">
      <w:footerReference w:type="default" r:id="rId7"/>
      <w:pgSz w:w="11906" w:h="16838"/>
      <w:pgMar w:top="1417" w:right="1417" w:bottom="1417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81C" w:rsidRDefault="00DD081C" w:rsidP="00DD081C">
      <w:pPr>
        <w:spacing w:after="0" w:line="240" w:lineRule="auto"/>
      </w:pPr>
      <w:r>
        <w:separator/>
      </w:r>
    </w:p>
  </w:endnote>
  <w:endnote w:type="continuationSeparator" w:id="0">
    <w:p w:rsidR="00DD081C" w:rsidRDefault="00DD081C" w:rsidP="00DD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725806"/>
      <w:docPartObj>
        <w:docPartGallery w:val="Page Numbers (Bottom of Page)"/>
        <w:docPartUnique/>
      </w:docPartObj>
    </w:sdtPr>
    <w:sdtEndPr/>
    <w:sdtContent>
      <w:p w:rsidR="00DD081C" w:rsidRDefault="00DD081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25">
          <w:rPr>
            <w:noProof/>
          </w:rPr>
          <w:t>3</w:t>
        </w:r>
        <w:r>
          <w:fldChar w:fldCharType="end"/>
        </w:r>
      </w:p>
    </w:sdtContent>
  </w:sdt>
  <w:p w:rsidR="00DD081C" w:rsidRDefault="00DD081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81C" w:rsidRDefault="00DD081C" w:rsidP="00DD081C">
      <w:pPr>
        <w:spacing w:after="0" w:line="240" w:lineRule="auto"/>
      </w:pPr>
      <w:r>
        <w:separator/>
      </w:r>
    </w:p>
  </w:footnote>
  <w:footnote w:type="continuationSeparator" w:id="0">
    <w:p w:rsidR="00DD081C" w:rsidRDefault="00DD081C" w:rsidP="00DD0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97EAD"/>
    <w:multiLevelType w:val="hybridMultilevel"/>
    <w:tmpl w:val="8F4E4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7F"/>
    <w:rsid w:val="00014D7F"/>
    <w:rsid w:val="00016BE6"/>
    <w:rsid w:val="00077DBB"/>
    <w:rsid w:val="00096333"/>
    <w:rsid w:val="00096757"/>
    <w:rsid w:val="000B621B"/>
    <w:rsid w:val="000E7A1B"/>
    <w:rsid w:val="00103EBD"/>
    <w:rsid w:val="001071AA"/>
    <w:rsid w:val="00132B10"/>
    <w:rsid w:val="001529B1"/>
    <w:rsid w:val="00155C81"/>
    <w:rsid w:val="00165507"/>
    <w:rsid w:val="00172D59"/>
    <w:rsid w:val="00173993"/>
    <w:rsid w:val="001B4D2E"/>
    <w:rsid w:val="001D436C"/>
    <w:rsid w:val="0023174D"/>
    <w:rsid w:val="00252894"/>
    <w:rsid w:val="00253F9B"/>
    <w:rsid w:val="00254A91"/>
    <w:rsid w:val="002B2A75"/>
    <w:rsid w:val="002D449A"/>
    <w:rsid w:val="002D734A"/>
    <w:rsid w:val="003425BD"/>
    <w:rsid w:val="00350F2A"/>
    <w:rsid w:val="00352299"/>
    <w:rsid w:val="00375EE5"/>
    <w:rsid w:val="00380680"/>
    <w:rsid w:val="00383626"/>
    <w:rsid w:val="003C3D6E"/>
    <w:rsid w:val="003C4766"/>
    <w:rsid w:val="003E44FB"/>
    <w:rsid w:val="00423B84"/>
    <w:rsid w:val="00441F4A"/>
    <w:rsid w:val="00442E5C"/>
    <w:rsid w:val="00446250"/>
    <w:rsid w:val="00456762"/>
    <w:rsid w:val="0046215F"/>
    <w:rsid w:val="00466CE0"/>
    <w:rsid w:val="00467CAE"/>
    <w:rsid w:val="004750F6"/>
    <w:rsid w:val="0049162A"/>
    <w:rsid w:val="004A1B3B"/>
    <w:rsid w:val="004D5FCF"/>
    <w:rsid w:val="00511380"/>
    <w:rsid w:val="00522A25"/>
    <w:rsid w:val="005434AF"/>
    <w:rsid w:val="00544FF6"/>
    <w:rsid w:val="005636A8"/>
    <w:rsid w:val="00572B00"/>
    <w:rsid w:val="00585287"/>
    <w:rsid w:val="005906E6"/>
    <w:rsid w:val="00592F1B"/>
    <w:rsid w:val="005E2763"/>
    <w:rsid w:val="00657C88"/>
    <w:rsid w:val="00660B5A"/>
    <w:rsid w:val="00672553"/>
    <w:rsid w:val="00677133"/>
    <w:rsid w:val="0068372B"/>
    <w:rsid w:val="00695B23"/>
    <w:rsid w:val="006B639D"/>
    <w:rsid w:val="006D0C15"/>
    <w:rsid w:val="006D17BB"/>
    <w:rsid w:val="006E4871"/>
    <w:rsid w:val="006F57EB"/>
    <w:rsid w:val="00705AC1"/>
    <w:rsid w:val="007350A0"/>
    <w:rsid w:val="00736776"/>
    <w:rsid w:val="00762635"/>
    <w:rsid w:val="00770CFD"/>
    <w:rsid w:val="007741A9"/>
    <w:rsid w:val="007A5DCF"/>
    <w:rsid w:val="007C0BE6"/>
    <w:rsid w:val="007C0D59"/>
    <w:rsid w:val="007C3363"/>
    <w:rsid w:val="007E020C"/>
    <w:rsid w:val="007E14CA"/>
    <w:rsid w:val="007F6BCD"/>
    <w:rsid w:val="00813719"/>
    <w:rsid w:val="00835B95"/>
    <w:rsid w:val="008373D4"/>
    <w:rsid w:val="0084375E"/>
    <w:rsid w:val="008A73D3"/>
    <w:rsid w:val="008B5466"/>
    <w:rsid w:val="008C776D"/>
    <w:rsid w:val="008E116D"/>
    <w:rsid w:val="008E4783"/>
    <w:rsid w:val="008F76B7"/>
    <w:rsid w:val="009040EB"/>
    <w:rsid w:val="00907830"/>
    <w:rsid w:val="00923D5E"/>
    <w:rsid w:val="00950675"/>
    <w:rsid w:val="0098050C"/>
    <w:rsid w:val="009F5034"/>
    <w:rsid w:val="00A34C87"/>
    <w:rsid w:val="00A35FBA"/>
    <w:rsid w:val="00A7000D"/>
    <w:rsid w:val="00A813AA"/>
    <w:rsid w:val="00A859D0"/>
    <w:rsid w:val="00AB6BA0"/>
    <w:rsid w:val="00AE101E"/>
    <w:rsid w:val="00AE6292"/>
    <w:rsid w:val="00AE71B6"/>
    <w:rsid w:val="00AE79D1"/>
    <w:rsid w:val="00AF4C31"/>
    <w:rsid w:val="00B12A2D"/>
    <w:rsid w:val="00B24F53"/>
    <w:rsid w:val="00B2716A"/>
    <w:rsid w:val="00B32EBA"/>
    <w:rsid w:val="00B403DE"/>
    <w:rsid w:val="00B60ACC"/>
    <w:rsid w:val="00B74BBC"/>
    <w:rsid w:val="00B74E65"/>
    <w:rsid w:val="00B87FEA"/>
    <w:rsid w:val="00B96E56"/>
    <w:rsid w:val="00BA2956"/>
    <w:rsid w:val="00BA4921"/>
    <w:rsid w:val="00BB0991"/>
    <w:rsid w:val="00BB3872"/>
    <w:rsid w:val="00BB578F"/>
    <w:rsid w:val="00BC0334"/>
    <w:rsid w:val="00BD4853"/>
    <w:rsid w:val="00BF420C"/>
    <w:rsid w:val="00C02765"/>
    <w:rsid w:val="00C05DB9"/>
    <w:rsid w:val="00C07FC6"/>
    <w:rsid w:val="00C15FF2"/>
    <w:rsid w:val="00C2640D"/>
    <w:rsid w:val="00C30D22"/>
    <w:rsid w:val="00C31E88"/>
    <w:rsid w:val="00C34DA1"/>
    <w:rsid w:val="00C354F0"/>
    <w:rsid w:val="00C35B3F"/>
    <w:rsid w:val="00C41C17"/>
    <w:rsid w:val="00C551F1"/>
    <w:rsid w:val="00C57EBD"/>
    <w:rsid w:val="00C600ED"/>
    <w:rsid w:val="00CC5238"/>
    <w:rsid w:val="00CD0ADB"/>
    <w:rsid w:val="00CF0E0F"/>
    <w:rsid w:val="00CF2DDF"/>
    <w:rsid w:val="00D03FC4"/>
    <w:rsid w:val="00D25606"/>
    <w:rsid w:val="00D377DD"/>
    <w:rsid w:val="00D65B10"/>
    <w:rsid w:val="00D65B9F"/>
    <w:rsid w:val="00D84DD8"/>
    <w:rsid w:val="00D85926"/>
    <w:rsid w:val="00D87D3E"/>
    <w:rsid w:val="00DD047A"/>
    <w:rsid w:val="00DD081C"/>
    <w:rsid w:val="00DD0E82"/>
    <w:rsid w:val="00DD1E5F"/>
    <w:rsid w:val="00DE0835"/>
    <w:rsid w:val="00DF0273"/>
    <w:rsid w:val="00E46567"/>
    <w:rsid w:val="00E51C54"/>
    <w:rsid w:val="00E5624D"/>
    <w:rsid w:val="00EA3575"/>
    <w:rsid w:val="00EA3F72"/>
    <w:rsid w:val="00EF4D1C"/>
    <w:rsid w:val="00F02A42"/>
    <w:rsid w:val="00F03793"/>
    <w:rsid w:val="00F05968"/>
    <w:rsid w:val="00F15FD0"/>
    <w:rsid w:val="00F3246F"/>
    <w:rsid w:val="00F3298A"/>
    <w:rsid w:val="00F364D8"/>
    <w:rsid w:val="00F50AA7"/>
    <w:rsid w:val="00F52F37"/>
    <w:rsid w:val="00F63B95"/>
    <w:rsid w:val="00F77785"/>
    <w:rsid w:val="00F85F0E"/>
    <w:rsid w:val="00F85F5B"/>
    <w:rsid w:val="00F9515A"/>
    <w:rsid w:val="00FC2604"/>
    <w:rsid w:val="00FC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A48B871-F3CF-4370-A5C9-7DB64098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5B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D65B10"/>
    <w:pPr>
      <w:spacing w:after="0" w:line="240" w:lineRule="auto"/>
      <w:jc w:val="both"/>
    </w:pPr>
    <w:rPr>
      <w:rFonts w:ascii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65B1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081C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D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081C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06E6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7E14C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14CA"/>
    <w:rPr>
      <w:rFonts w:ascii="Calibri" w:eastAsia="Times New Roman" w:hAnsi="Calibri" w:cs="Times New Roman"/>
    </w:rPr>
  </w:style>
  <w:style w:type="paragraph" w:styleId="Nincstrkz">
    <w:name w:val="No Spacing"/>
    <w:qFormat/>
    <w:rsid w:val="003E44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3</Pages>
  <Words>666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Wagensommer Dániel dr.</dc:creator>
  <cp:keywords/>
  <dc:description/>
  <cp:lastModifiedBy>Wagensommer Dániel dr.</cp:lastModifiedBy>
  <cp:revision>120</cp:revision>
  <dcterms:created xsi:type="dcterms:W3CDTF">2022-10-09T20:28:00Z</dcterms:created>
  <dcterms:modified xsi:type="dcterms:W3CDTF">2024-11-21T10:37:00Z</dcterms:modified>
</cp:coreProperties>
</file>