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5534F" w14:textId="2005F202" w:rsidR="00BE2DB2" w:rsidRPr="007840E5" w:rsidRDefault="00BE2DB2" w:rsidP="00261A33">
      <w:pPr>
        <w:autoSpaceDE w:val="0"/>
        <w:autoSpaceDN w:val="0"/>
        <w:adjustRightInd w:val="0"/>
        <w:jc w:val="right"/>
        <w:rPr>
          <w:bCs/>
        </w:rPr>
      </w:pPr>
      <w:r w:rsidRPr="007840E5">
        <w:rPr>
          <w:bCs/>
        </w:rPr>
        <w:t>Üi. szám. 1/</w:t>
      </w:r>
      <w:r w:rsidR="009A5F0A" w:rsidRPr="007840E5">
        <w:rPr>
          <w:bCs/>
        </w:rPr>
        <w:t xml:space="preserve"> </w:t>
      </w:r>
      <w:r w:rsidRPr="007840E5">
        <w:rPr>
          <w:bCs/>
        </w:rPr>
        <w:t>-</w:t>
      </w:r>
      <w:r w:rsidR="0047212B" w:rsidRPr="007840E5">
        <w:rPr>
          <w:bCs/>
        </w:rPr>
        <w:t xml:space="preserve"> </w:t>
      </w:r>
      <w:r w:rsidRPr="007840E5">
        <w:rPr>
          <w:bCs/>
        </w:rPr>
        <w:t>/20</w:t>
      </w:r>
      <w:r w:rsidR="003D590B" w:rsidRPr="007840E5">
        <w:rPr>
          <w:bCs/>
        </w:rPr>
        <w:t>2</w:t>
      </w:r>
      <w:r w:rsidR="005F1A28" w:rsidRPr="007840E5">
        <w:rPr>
          <w:bCs/>
        </w:rPr>
        <w:t>3</w:t>
      </w:r>
    </w:p>
    <w:p w14:paraId="38434EDD" w14:textId="435161BB" w:rsidR="00C949B6" w:rsidRPr="007840E5" w:rsidRDefault="00BE2DB2" w:rsidP="00C93BFB">
      <w:pPr>
        <w:autoSpaceDE w:val="0"/>
        <w:autoSpaceDN w:val="0"/>
        <w:adjustRightInd w:val="0"/>
        <w:spacing w:before="240" w:after="240"/>
        <w:jc w:val="center"/>
        <w:rPr>
          <w:b/>
          <w:bCs/>
        </w:rPr>
      </w:pPr>
      <w:r w:rsidRPr="007840E5">
        <w:rPr>
          <w:b/>
          <w:bCs/>
        </w:rPr>
        <w:t>TELEPÜLÉSRENDEZÉSI SZERZŐDÉS</w:t>
      </w:r>
      <w:r w:rsidR="00495051">
        <w:rPr>
          <w:b/>
          <w:bCs/>
        </w:rPr>
        <w:t xml:space="preserve"> ÉS EGYÜTTMŰKÖDÉSI</w:t>
      </w:r>
      <w:r w:rsidR="00CB3A20">
        <w:rPr>
          <w:b/>
          <w:bCs/>
        </w:rPr>
        <w:br/>
      </w:r>
      <w:r w:rsidR="00495051">
        <w:rPr>
          <w:b/>
          <w:bCs/>
        </w:rPr>
        <w:t>MEGÁLLAPODÁS</w:t>
      </w:r>
    </w:p>
    <w:p w14:paraId="04A569A8" w14:textId="27D4D454" w:rsidR="00BE2DB2" w:rsidRPr="007840E5" w:rsidRDefault="00BE2DB2" w:rsidP="00261A33">
      <w:pPr>
        <w:autoSpaceDE w:val="0"/>
        <w:autoSpaceDN w:val="0"/>
        <w:adjustRightInd w:val="0"/>
        <w:jc w:val="both"/>
      </w:pPr>
      <w:r w:rsidRPr="007840E5">
        <w:t>Amely létrejött egyrészről</w:t>
      </w:r>
      <w:r w:rsidR="00BA29B6" w:rsidRPr="007840E5">
        <w:t xml:space="preserve"> a</w:t>
      </w:r>
    </w:p>
    <w:p w14:paraId="6A106E25" w14:textId="77777777" w:rsidR="00BA29B6" w:rsidRPr="007840E5" w:rsidRDefault="00BA29B6" w:rsidP="00261A33">
      <w:pPr>
        <w:autoSpaceDE w:val="0"/>
        <w:autoSpaceDN w:val="0"/>
        <w:adjustRightInd w:val="0"/>
        <w:jc w:val="both"/>
      </w:pPr>
    </w:p>
    <w:p w14:paraId="58D312FE" w14:textId="77777777" w:rsidR="00BE2DB2" w:rsidRPr="007840E5" w:rsidRDefault="00BE2DB2" w:rsidP="00261A33">
      <w:pPr>
        <w:autoSpaceDE w:val="0"/>
        <w:autoSpaceDN w:val="0"/>
        <w:adjustRightInd w:val="0"/>
        <w:jc w:val="both"/>
        <w:rPr>
          <w:b/>
          <w:bCs/>
        </w:rPr>
      </w:pPr>
      <w:r w:rsidRPr="007840E5">
        <w:rPr>
          <w:b/>
          <w:bCs/>
        </w:rPr>
        <w:t xml:space="preserve">Budapest Főváros XIV. Kerület Zugló Önkormányzata </w:t>
      </w:r>
      <w:r w:rsidRPr="007840E5">
        <w:t xml:space="preserve">(a továbbiakban: </w:t>
      </w:r>
      <w:r w:rsidRPr="007840E5">
        <w:rPr>
          <w:b/>
        </w:rPr>
        <w:t>Önkormányzat</w:t>
      </w:r>
      <w:r w:rsidRPr="007840E5">
        <w:t>)</w:t>
      </w:r>
    </w:p>
    <w:p w14:paraId="348C869F" w14:textId="77777777" w:rsidR="00BE2DB2" w:rsidRPr="007840E5" w:rsidRDefault="00BE2DB2" w:rsidP="00261A33">
      <w:pPr>
        <w:autoSpaceDE w:val="0"/>
        <w:autoSpaceDN w:val="0"/>
        <w:adjustRightInd w:val="0"/>
        <w:jc w:val="both"/>
      </w:pPr>
      <w:r w:rsidRPr="007840E5">
        <w:t>székhely:</w:t>
      </w:r>
      <w:r w:rsidRPr="007840E5">
        <w:tab/>
      </w:r>
      <w:r w:rsidRPr="007840E5">
        <w:tab/>
      </w:r>
      <w:r w:rsidRPr="007840E5">
        <w:tab/>
        <w:t>1145 Budapest, Pétervárad utca 2.</w:t>
      </w:r>
    </w:p>
    <w:p w14:paraId="0E154E44" w14:textId="55566AFE" w:rsidR="00BE2DB2" w:rsidRPr="007840E5" w:rsidRDefault="00BE2DB2" w:rsidP="00261A33">
      <w:pPr>
        <w:autoSpaceDE w:val="0"/>
        <w:autoSpaceDN w:val="0"/>
        <w:adjustRightInd w:val="0"/>
        <w:jc w:val="both"/>
      </w:pPr>
      <w:r w:rsidRPr="007840E5">
        <w:t xml:space="preserve">képviseli: </w:t>
      </w:r>
      <w:r w:rsidRPr="007840E5">
        <w:tab/>
      </w:r>
      <w:r w:rsidRPr="007840E5">
        <w:tab/>
      </w:r>
      <w:r w:rsidRPr="007840E5">
        <w:tab/>
      </w:r>
      <w:r w:rsidR="000C0F69" w:rsidRPr="007840E5">
        <w:t>Horváth Csaba</w:t>
      </w:r>
      <w:r w:rsidR="00527D96" w:rsidRPr="007840E5">
        <w:t xml:space="preserve"> </w:t>
      </w:r>
      <w:r w:rsidRPr="007840E5">
        <w:t>polgármester</w:t>
      </w:r>
    </w:p>
    <w:p w14:paraId="62684BA3" w14:textId="77777777" w:rsidR="00BE2DB2" w:rsidRPr="007840E5" w:rsidRDefault="00BE2DB2" w:rsidP="00261A33">
      <w:pPr>
        <w:autoSpaceDE w:val="0"/>
        <w:autoSpaceDN w:val="0"/>
        <w:adjustRightInd w:val="0"/>
        <w:jc w:val="both"/>
      </w:pPr>
      <w:r w:rsidRPr="007840E5">
        <w:t xml:space="preserve">adószám: </w:t>
      </w:r>
      <w:r w:rsidRPr="007840E5">
        <w:tab/>
      </w:r>
      <w:r w:rsidRPr="007840E5">
        <w:tab/>
      </w:r>
      <w:r w:rsidRPr="007840E5">
        <w:tab/>
        <w:t>15735777-2-42</w:t>
      </w:r>
    </w:p>
    <w:p w14:paraId="562A8A40" w14:textId="77777777" w:rsidR="00BE2DB2" w:rsidRPr="007840E5" w:rsidRDefault="00BE2DB2" w:rsidP="00261A33">
      <w:pPr>
        <w:autoSpaceDE w:val="0"/>
        <w:autoSpaceDN w:val="0"/>
        <w:adjustRightInd w:val="0"/>
        <w:jc w:val="both"/>
      </w:pPr>
      <w:r w:rsidRPr="007840E5">
        <w:t xml:space="preserve">bankszámlaszám: </w:t>
      </w:r>
      <w:r w:rsidRPr="007840E5">
        <w:tab/>
      </w:r>
      <w:r w:rsidRPr="007840E5">
        <w:tab/>
        <w:t>11784009-15514004</w:t>
      </w:r>
    </w:p>
    <w:p w14:paraId="39069184" w14:textId="77777777" w:rsidR="00BE2DB2" w:rsidRPr="007840E5" w:rsidRDefault="00BE2DB2" w:rsidP="00261A33">
      <w:pPr>
        <w:autoSpaceDE w:val="0"/>
        <w:autoSpaceDN w:val="0"/>
        <w:adjustRightInd w:val="0"/>
        <w:jc w:val="both"/>
      </w:pPr>
      <w:r w:rsidRPr="007840E5">
        <w:t xml:space="preserve">statisztikai számjel: </w:t>
      </w:r>
      <w:r w:rsidRPr="007840E5">
        <w:tab/>
      </w:r>
      <w:r w:rsidRPr="007840E5">
        <w:tab/>
        <w:t>15735777-8411-321-01</w:t>
      </w:r>
    </w:p>
    <w:p w14:paraId="4C094DBE" w14:textId="77777777" w:rsidR="00BE2DB2" w:rsidRPr="007840E5" w:rsidRDefault="00BE2DB2" w:rsidP="00261A33">
      <w:pPr>
        <w:autoSpaceDE w:val="0"/>
        <w:autoSpaceDN w:val="0"/>
        <w:adjustRightInd w:val="0"/>
        <w:jc w:val="both"/>
      </w:pPr>
      <w:r w:rsidRPr="007840E5">
        <w:t xml:space="preserve">törzskönyvi azonosító szám: </w:t>
      </w:r>
      <w:r w:rsidRPr="007840E5">
        <w:tab/>
        <w:t>735771</w:t>
      </w:r>
    </w:p>
    <w:p w14:paraId="1BF8553B" w14:textId="77777777" w:rsidR="00BE2DB2" w:rsidRPr="007840E5" w:rsidRDefault="00BE2DB2" w:rsidP="00261A33">
      <w:pPr>
        <w:autoSpaceDE w:val="0"/>
        <w:autoSpaceDN w:val="0"/>
        <w:adjustRightInd w:val="0"/>
        <w:jc w:val="both"/>
      </w:pPr>
    </w:p>
    <w:p w14:paraId="20EA7ECB" w14:textId="488BC74A" w:rsidR="00BE2DB2" w:rsidRPr="007840E5" w:rsidRDefault="00BE2DB2" w:rsidP="00261A33">
      <w:pPr>
        <w:autoSpaceDE w:val="0"/>
        <w:autoSpaceDN w:val="0"/>
        <w:adjustRightInd w:val="0"/>
        <w:jc w:val="both"/>
      </w:pPr>
      <w:r w:rsidRPr="007840E5">
        <w:t>másrészről</w:t>
      </w:r>
      <w:r w:rsidR="00BA29B6" w:rsidRPr="007840E5">
        <w:t xml:space="preserve"> a</w:t>
      </w:r>
    </w:p>
    <w:p w14:paraId="5F0EFABA" w14:textId="77777777" w:rsidR="00860AF6" w:rsidRPr="007840E5" w:rsidRDefault="00860AF6" w:rsidP="00261A33">
      <w:pPr>
        <w:autoSpaceDE w:val="0"/>
        <w:autoSpaceDN w:val="0"/>
        <w:adjustRightInd w:val="0"/>
        <w:jc w:val="both"/>
        <w:rPr>
          <w:b/>
          <w:bCs/>
        </w:rPr>
      </w:pPr>
    </w:p>
    <w:p w14:paraId="5CB58843" w14:textId="511FEC30" w:rsidR="00BE2DB2" w:rsidRPr="007840E5" w:rsidRDefault="00B10A93" w:rsidP="00261A33">
      <w:pPr>
        <w:autoSpaceDE w:val="0"/>
        <w:autoSpaceDN w:val="0"/>
        <w:adjustRightInd w:val="0"/>
        <w:jc w:val="both"/>
      </w:pPr>
      <w:r w:rsidRPr="007840E5">
        <w:rPr>
          <w:b/>
          <w:bCs/>
        </w:rPr>
        <w:t>Zugló-Városközpont Kft.</w:t>
      </w:r>
      <w:r w:rsidRPr="007840E5">
        <w:rPr>
          <w:bCs/>
        </w:rPr>
        <w:t xml:space="preserve"> </w:t>
      </w:r>
      <w:r w:rsidR="00BE2DB2" w:rsidRPr="007840E5">
        <w:rPr>
          <w:bCs/>
        </w:rPr>
        <w:t xml:space="preserve">(a </w:t>
      </w:r>
      <w:r w:rsidR="00BE2DB2" w:rsidRPr="007840E5">
        <w:t xml:space="preserve">továbbiakban: </w:t>
      </w:r>
      <w:r w:rsidR="00BE2DB2" w:rsidRPr="007840E5">
        <w:rPr>
          <w:b/>
        </w:rPr>
        <w:t>Beruházó</w:t>
      </w:r>
      <w:r w:rsidR="00BE2DB2" w:rsidRPr="007840E5">
        <w:t>)</w:t>
      </w:r>
    </w:p>
    <w:p w14:paraId="0DA62A51" w14:textId="357A94C3" w:rsidR="00DC69BD" w:rsidRPr="007840E5" w:rsidRDefault="00DC69BD" w:rsidP="00261A33">
      <w:pPr>
        <w:autoSpaceDE w:val="0"/>
        <w:autoSpaceDN w:val="0"/>
        <w:adjustRightInd w:val="0"/>
        <w:jc w:val="both"/>
        <w:rPr>
          <w:bCs/>
        </w:rPr>
      </w:pPr>
      <w:r w:rsidRPr="007840E5">
        <w:rPr>
          <w:bCs/>
        </w:rPr>
        <w:t xml:space="preserve">székhely: </w:t>
      </w:r>
      <w:r w:rsidR="00CB64E2" w:rsidRPr="007840E5">
        <w:rPr>
          <w:bCs/>
        </w:rPr>
        <w:tab/>
      </w:r>
      <w:r w:rsidR="00CB64E2" w:rsidRPr="007840E5">
        <w:rPr>
          <w:bCs/>
        </w:rPr>
        <w:tab/>
      </w:r>
      <w:r w:rsidR="00CB64E2" w:rsidRPr="007840E5">
        <w:rPr>
          <w:bCs/>
        </w:rPr>
        <w:tab/>
      </w:r>
      <w:r w:rsidR="00F32CF5" w:rsidRPr="007840E5">
        <w:rPr>
          <w:shd w:val="clear" w:color="auto" w:fill="FFFFFF"/>
        </w:rPr>
        <w:t xml:space="preserve">2038 Sóskút, </w:t>
      </w:r>
      <w:r w:rsidR="0028068E" w:rsidRPr="007840E5">
        <w:rPr>
          <w:shd w:val="clear" w:color="auto" w:fill="FFFFFF"/>
        </w:rPr>
        <w:t xml:space="preserve">Homokbánya út </w:t>
      </w:r>
      <w:r w:rsidR="00F32CF5" w:rsidRPr="007840E5">
        <w:rPr>
          <w:shd w:val="clear" w:color="auto" w:fill="FFFFFF"/>
        </w:rPr>
        <w:t xml:space="preserve"> </w:t>
      </w:r>
      <w:r w:rsidR="0028068E" w:rsidRPr="007840E5">
        <w:rPr>
          <w:shd w:val="clear" w:color="auto" w:fill="FFFFFF"/>
        </w:rPr>
        <w:t>3</w:t>
      </w:r>
      <w:r w:rsidR="00F32CF5" w:rsidRPr="007840E5">
        <w:rPr>
          <w:shd w:val="clear" w:color="auto" w:fill="FFFFFF"/>
        </w:rPr>
        <w:t>.</w:t>
      </w:r>
    </w:p>
    <w:p w14:paraId="7D9DDE49" w14:textId="3809403E" w:rsidR="00DC69BD" w:rsidRPr="007840E5" w:rsidRDefault="00DC69BD" w:rsidP="00261A33">
      <w:pPr>
        <w:autoSpaceDE w:val="0"/>
        <w:autoSpaceDN w:val="0"/>
        <w:adjustRightInd w:val="0"/>
        <w:jc w:val="both"/>
        <w:rPr>
          <w:bCs/>
        </w:rPr>
      </w:pPr>
      <w:r w:rsidRPr="007840E5">
        <w:rPr>
          <w:bCs/>
        </w:rPr>
        <w:t xml:space="preserve">cégjegyzékszám: </w:t>
      </w:r>
      <w:r w:rsidR="00CB64E2" w:rsidRPr="007840E5">
        <w:rPr>
          <w:bCs/>
        </w:rPr>
        <w:tab/>
      </w:r>
      <w:r w:rsidR="00CB64E2" w:rsidRPr="007840E5">
        <w:rPr>
          <w:bCs/>
        </w:rPr>
        <w:tab/>
      </w:r>
      <w:r w:rsidR="00F32CF5" w:rsidRPr="007840E5">
        <w:rPr>
          <w:shd w:val="clear" w:color="auto" w:fill="FFFFFF"/>
        </w:rPr>
        <w:t>13-09-195450</w:t>
      </w:r>
    </w:p>
    <w:p w14:paraId="0233212F" w14:textId="4DAB04D9" w:rsidR="00DC69BD" w:rsidRPr="007840E5" w:rsidRDefault="00DC69BD" w:rsidP="00261A33">
      <w:pPr>
        <w:autoSpaceDE w:val="0"/>
        <w:autoSpaceDN w:val="0"/>
        <w:adjustRightInd w:val="0"/>
        <w:jc w:val="both"/>
        <w:rPr>
          <w:bCs/>
        </w:rPr>
      </w:pPr>
      <w:r w:rsidRPr="007840E5">
        <w:rPr>
          <w:bCs/>
        </w:rPr>
        <w:t xml:space="preserve">statisztikai számjel: </w:t>
      </w:r>
      <w:r w:rsidR="00CB64E2" w:rsidRPr="007840E5">
        <w:rPr>
          <w:bCs/>
        </w:rPr>
        <w:tab/>
      </w:r>
      <w:r w:rsidR="00CB64E2" w:rsidRPr="007840E5">
        <w:rPr>
          <w:bCs/>
        </w:rPr>
        <w:tab/>
      </w:r>
      <w:r w:rsidR="00F32CF5" w:rsidRPr="007840E5">
        <w:rPr>
          <w:shd w:val="clear" w:color="auto" w:fill="FFFFFF"/>
        </w:rPr>
        <w:t>13724881-4110-113-13.</w:t>
      </w:r>
    </w:p>
    <w:p w14:paraId="28589A92" w14:textId="2EF58CB7" w:rsidR="00DC69BD" w:rsidRPr="007840E5" w:rsidRDefault="00DC69BD" w:rsidP="00261A33">
      <w:pPr>
        <w:autoSpaceDE w:val="0"/>
        <w:autoSpaceDN w:val="0"/>
        <w:adjustRightInd w:val="0"/>
        <w:jc w:val="both"/>
        <w:rPr>
          <w:bCs/>
        </w:rPr>
      </w:pPr>
      <w:r w:rsidRPr="007840E5">
        <w:rPr>
          <w:bCs/>
        </w:rPr>
        <w:t xml:space="preserve">adószám: </w:t>
      </w:r>
      <w:r w:rsidR="00CB64E2" w:rsidRPr="007840E5">
        <w:rPr>
          <w:bCs/>
        </w:rPr>
        <w:tab/>
      </w:r>
      <w:r w:rsidR="00CB64E2" w:rsidRPr="007840E5">
        <w:rPr>
          <w:bCs/>
        </w:rPr>
        <w:tab/>
      </w:r>
      <w:r w:rsidR="00CB64E2" w:rsidRPr="007840E5">
        <w:rPr>
          <w:bCs/>
        </w:rPr>
        <w:tab/>
      </w:r>
      <w:r w:rsidR="00F32CF5" w:rsidRPr="007840E5">
        <w:rPr>
          <w:shd w:val="clear" w:color="auto" w:fill="FFFFFF"/>
        </w:rPr>
        <w:t>13724881-2-13</w:t>
      </w:r>
    </w:p>
    <w:p w14:paraId="3EDF08EC" w14:textId="084FCDC0" w:rsidR="00BE2DB2" w:rsidRPr="007840E5" w:rsidRDefault="00DC69BD" w:rsidP="00261A33">
      <w:pPr>
        <w:autoSpaceDE w:val="0"/>
        <w:autoSpaceDN w:val="0"/>
        <w:adjustRightInd w:val="0"/>
        <w:jc w:val="both"/>
      </w:pPr>
      <w:r w:rsidRPr="007840E5">
        <w:rPr>
          <w:bCs/>
        </w:rPr>
        <w:t>képviseli:</w:t>
      </w:r>
      <w:r w:rsidR="00CB64E2" w:rsidRPr="007840E5">
        <w:rPr>
          <w:bCs/>
        </w:rPr>
        <w:tab/>
      </w:r>
      <w:r w:rsidR="00CB64E2" w:rsidRPr="007840E5">
        <w:rPr>
          <w:bCs/>
        </w:rPr>
        <w:tab/>
      </w:r>
      <w:r w:rsidR="00CB64E2" w:rsidRPr="007840E5">
        <w:rPr>
          <w:bCs/>
        </w:rPr>
        <w:tab/>
      </w:r>
      <w:r w:rsidR="00F32CF5" w:rsidRPr="007840E5">
        <w:rPr>
          <w:bCs/>
        </w:rPr>
        <w:t>Balázs Attila</w:t>
      </w:r>
      <w:r w:rsidR="00A75AAE" w:rsidRPr="007840E5">
        <w:rPr>
          <w:bCs/>
        </w:rPr>
        <w:t xml:space="preserve"> ügyvezető</w:t>
      </w:r>
    </w:p>
    <w:p w14:paraId="0D662725" w14:textId="13153586" w:rsidR="00BE2DB2" w:rsidRPr="007840E5" w:rsidRDefault="00BE2DB2" w:rsidP="00261A33">
      <w:pPr>
        <w:autoSpaceDE w:val="0"/>
        <w:autoSpaceDN w:val="0"/>
        <w:adjustRightInd w:val="0"/>
        <w:jc w:val="both"/>
      </w:pPr>
      <w:r w:rsidRPr="007840E5">
        <w:t xml:space="preserve">együttesen </w:t>
      </w:r>
      <w:r w:rsidRPr="007840E5">
        <w:rPr>
          <w:b/>
          <w:bCs/>
        </w:rPr>
        <w:t>Felek</w:t>
      </w:r>
      <w:r w:rsidRPr="007840E5">
        <w:t xml:space="preserve"> között, az alábbi feltételekkel.</w:t>
      </w:r>
    </w:p>
    <w:p w14:paraId="1D5989A6" w14:textId="0254FE3F" w:rsidR="00BE2DB2" w:rsidRPr="007840E5" w:rsidRDefault="00371B9E" w:rsidP="007312B5">
      <w:pPr>
        <w:pStyle w:val="Listaszerbekezds"/>
        <w:keepNext/>
        <w:numPr>
          <w:ilvl w:val="0"/>
          <w:numId w:val="2"/>
        </w:numPr>
        <w:autoSpaceDE w:val="0"/>
        <w:autoSpaceDN w:val="0"/>
        <w:adjustRightInd w:val="0"/>
        <w:spacing w:before="600" w:after="600"/>
        <w:ind w:left="357" w:hanging="731"/>
        <w:contextualSpacing w:val="0"/>
        <w:jc w:val="center"/>
        <w:rPr>
          <w:b/>
        </w:rPr>
      </w:pPr>
      <w:r w:rsidRPr="007840E5">
        <w:rPr>
          <w:b/>
        </w:rPr>
        <w:lastRenderedPageBreak/>
        <w:t>ELŐZMÉNYEK</w:t>
      </w:r>
    </w:p>
    <w:p w14:paraId="3184C36E" w14:textId="13A57E3E" w:rsidR="00BA29B6" w:rsidRPr="007840E5" w:rsidRDefault="00F0000A" w:rsidP="00261A33">
      <w:pPr>
        <w:pStyle w:val="Listaszerbekezds"/>
        <w:numPr>
          <w:ilvl w:val="1"/>
          <w:numId w:val="2"/>
        </w:numPr>
        <w:autoSpaceDE w:val="0"/>
        <w:autoSpaceDN w:val="0"/>
        <w:adjustRightInd w:val="0"/>
        <w:spacing w:after="240"/>
        <w:ind w:left="700" w:hanging="714"/>
        <w:contextualSpacing w:val="0"/>
        <w:jc w:val="both"/>
      </w:pPr>
      <w:r w:rsidRPr="007840E5">
        <w:rPr>
          <w:bCs/>
        </w:rPr>
        <w:t>A</w:t>
      </w:r>
      <w:r w:rsidR="00BE2DB2" w:rsidRPr="007840E5">
        <w:rPr>
          <w:bCs/>
        </w:rPr>
        <w:t xml:space="preserve"> Beruházó</w:t>
      </w:r>
      <w:r w:rsidR="00DC69BD" w:rsidRPr="007840E5">
        <w:t xml:space="preserve"> </w:t>
      </w:r>
      <w:r w:rsidR="00BA29B6" w:rsidRPr="007840E5">
        <w:t xml:space="preserve">kizárólagos tulajdonosa a következő </w:t>
      </w:r>
      <w:r w:rsidR="00B56B2D" w:rsidRPr="007840E5">
        <w:t xml:space="preserve">– korábban az ingatlan-nyilvántartásban </w:t>
      </w:r>
      <w:r w:rsidR="00767E7B" w:rsidRPr="007840E5">
        <w:t xml:space="preserve">Budapest, XIV. kerület </w:t>
      </w:r>
      <w:r w:rsidR="00B56B2D" w:rsidRPr="007840E5">
        <w:t xml:space="preserve">31267/132 hrsz.-on, 31267/133 hrsz.-on, 31267/134 hrsz.-on és 31267/135 hrsz.-on nyilvántartott ingatlanokból telekalakítással létrejött – </w:t>
      </w:r>
      <w:r w:rsidR="00BA29B6" w:rsidRPr="007840E5">
        <w:t>ingatlanoknak:</w:t>
      </w:r>
    </w:p>
    <w:p w14:paraId="6F1A98FF" w14:textId="08D67A74" w:rsidR="00800B65" w:rsidRPr="007840E5" w:rsidRDefault="00800B65" w:rsidP="00261A33">
      <w:pPr>
        <w:pStyle w:val="Listaszerbekezds"/>
        <w:numPr>
          <w:ilvl w:val="0"/>
          <w:numId w:val="3"/>
        </w:numPr>
        <w:autoSpaceDE w:val="0"/>
        <w:autoSpaceDN w:val="0"/>
        <w:adjustRightInd w:val="0"/>
        <w:spacing w:after="240"/>
        <w:ind w:left="1054" w:hanging="357"/>
        <w:jc w:val="both"/>
      </w:pPr>
      <w:r w:rsidRPr="007840E5">
        <w:t>Budapest XIV. kerület 31267/1</w:t>
      </w:r>
      <w:r w:rsidR="00543FDB" w:rsidRPr="007840E5">
        <w:t>40</w:t>
      </w:r>
      <w:r w:rsidRPr="007840E5">
        <w:t xml:space="preserve"> hrsz. alatt felvett</w:t>
      </w:r>
      <w:r w:rsidR="00CC1D20">
        <w:t xml:space="preserve"> </w:t>
      </w:r>
      <w:r w:rsidRPr="007840E5">
        <w:t>ingatlan</w:t>
      </w:r>
      <w:r w:rsidR="009D2D30" w:rsidRPr="007840E5">
        <w:t>;</w:t>
      </w:r>
    </w:p>
    <w:p w14:paraId="23AABC18" w14:textId="0038CBA5" w:rsidR="002F0203" w:rsidRPr="007840E5" w:rsidRDefault="002F0203" w:rsidP="00261A33">
      <w:pPr>
        <w:pStyle w:val="Listaszerbekezds"/>
        <w:numPr>
          <w:ilvl w:val="0"/>
          <w:numId w:val="3"/>
        </w:numPr>
        <w:autoSpaceDE w:val="0"/>
        <w:autoSpaceDN w:val="0"/>
        <w:adjustRightInd w:val="0"/>
        <w:spacing w:after="240"/>
        <w:ind w:left="1054" w:hanging="357"/>
        <w:jc w:val="both"/>
      </w:pPr>
      <w:r w:rsidRPr="007840E5">
        <w:t>Budapest XIV. kerület 31267/14</w:t>
      </w:r>
      <w:r w:rsidR="00146096" w:rsidRPr="007840E5">
        <w:t>1</w:t>
      </w:r>
      <w:r w:rsidRPr="007840E5">
        <w:t xml:space="preserve"> hrsz. alatt felvett</w:t>
      </w:r>
      <w:r w:rsidR="00CC1D20">
        <w:t xml:space="preserve"> </w:t>
      </w:r>
      <w:r w:rsidR="00E74A8F" w:rsidRPr="007840E5">
        <w:t>ingatlan;</w:t>
      </w:r>
    </w:p>
    <w:p w14:paraId="6A6C65D8" w14:textId="72E4CCB1" w:rsidR="00800B65" w:rsidRPr="007840E5" w:rsidRDefault="00800B65" w:rsidP="00261A33">
      <w:pPr>
        <w:pStyle w:val="Listaszerbekezds"/>
        <w:numPr>
          <w:ilvl w:val="0"/>
          <w:numId w:val="3"/>
        </w:numPr>
        <w:autoSpaceDE w:val="0"/>
        <w:autoSpaceDN w:val="0"/>
        <w:adjustRightInd w:val="0"/>
        <w:spacing w:after="240"/>
        <w:ind w:left="1054" w:hanging="357"/>
        <w:jc w:val="both"/>
      </w:pPr>
      <w:r w:rsidRPr="007840E5">
        <w:t>Budapest XIV. kerület 31267/1</w:t>
      </w:r>
      <w:r w:rsidR="00543FDB" w:rsidRPr="007840E5">
        <w:t>42</w:t>
      </w:r>
      <w:r w:rsidRPr="007840E5">
        <w:t xml:space="preserve"> hrsz. alatt felvett</w:t>
      </w:r>
      <w:r w:rsidR="00CC1D20">
        <w:t xml:space="preserve"> </w:t>
      </w:r>
      <w:r w:rsidRPr="007840E5">
        <w:t>ingatlan</w:t>
      </w:r>
      <w:r w:rsidR="009D2D30" w:rsidRPr="007840E5">
        <w:t>;</w:t>
      </w:r>
      <w:r w:rsidRPr="007840E5">
        <w:t xml:space="preserve"> </w:t>
      </w:r>
    </w:p>
    <w:p w14:paraId="5B8C0F5F" w14:textId="3E91E7BA" w:rsidR="00800B65" w:rsidRPr="007840E5" w:rsidRDefault="00800B65" w:rsidP="00261A33">
      <w:pPr>
        <w:pStyle w:val="Listaszerbekezds"/>
        <w:numPr>
          <w:ilvl w:val="0"/>
          <w:numId w:val="3"/>
        </w:numPr>
        <w:autoSpaceDE w:val="0"/>
        <w:autoSpaceDN w:val="0"/>
        <w:adjustRightInd w:val="0"/>
        <w:spacing w:after="240"/>
        <w:ind w:left="1054" w:hanging="357"/>
        <w:jc w:val="both"/>
      </w:pPr>
      <w:r w:rsidRPr="007840E5">
        <w:t>Budapest XIV. kerület 31267/1</w:t>
      </w:r>
      <w:r w:rsidR="00543FDB" w:rsidRPr="007840E5">
        <w:t>43</w:t>
      </w:r>
      <w:r w:rsidRPr="007840E5">
        <w:t xml:space="preserve"> hrsz. alatt felvett</w:t>
      </w:r>
      <w:r w:rsidR="00CC1D20">
        <w:t xml:space="preserve"> </w:t>
      </w:r>
      <w:r w:rsidRPr="007840E5">
        <w:t>ingatlan</w:t>
      </w:r>
      <w:r w:rsidR="009D2D30" w:rsidRPr="007840E5">
        <w:t>;</w:t>
      </w:r>
      <w:r w:rsidRPr="007840E5">
        <w:t xml:space="preserve"> </w:t>
      </w:r>
    </w:p>
    <w:p w14:paraId="22C14604" w14:textId="6C904863" w:rsidR="009D2D30" w:rsidRPr="007840E5" w:rsidRDefault="00800B65" w:rsidP="00261A33">
      <w:pPr>
        <w:pStyle w:val="Listaszerbekezds"/>
        <w:numPr>
          <w:ilvl w:val="0"/>
          <w:numId w:val="3"/>
        </w:numPr>
        <w:autoSpaceDE w:val="0"/>
        <w:autoSpaceDN w:val="0"/>
        <w:adjustRightInd w:val="0"/>
        <w:spacing w:after="240"/>
        <w:ind w:left="1054" w:hanging="357"/>
        <w:jc w:val="both"/>
      </w:pPr>
      <w:r w:rsidRPr="007840E5">
        <w:t>Budapest XIV. kerület 31267/1</w:t>
      </w:r>
      <w:r w:rsidR="00543FDB" w:rsidRPr="007840E5">
        <w:t>44</w:t>
      </w:r>
      <w:r w:rsidRPr="007840E5">
        <w:t xml:space="preserve"> hrsz. alatt felvett</w:t>
      </w:r>
      <w:r w:rsidR="00CC1D20">
        <w:t xml:space="preserve"> </w:t>
      </w:r>
      <w:r w:rsidRPr="007840E5">
        <w:t>ingatlan</w:t>
      </w:r>
      <w:r w:rsidR="009D2D30" w:rsidRPr="007840E5">
        <w:t>;</w:t>
      </w:r>
    </w:p>
    <w:p w14:paraId="1FBECE41" w14:textId="3013A450"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31267/145 hrsz. alatt felvett</w:t>
      </w:r>
      <w:r w:rsidR="00CC1D20">
        <w:t xml:space="preserve"> </w:t>
      </w:r>
      <w:r w:rsidRPr="007840E5">
        <w:t>ingatlan</w:t>
      </w:r>
      <w:r w:rsidR="003519EA" w:rsidRPr="007840E5">
        <w:t>;</w:t>
      </w:r>
    </w:p>
    <w:p w14:paraId="4AB6B282" w14:textId="6BADEB08"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31267/146 hrsz. alatt felvett</w:t>
      </w:r>
      <w:r w:rsidR="00CC1D20">
        <w:t xml:space="preserve"> </w:t>
      </w:r>
      <w:r w:rsidRPr="007840E5">
        <w:t>ingatlan</w:t>
      </w:r>
      <w:r w:rsidR="003519EA" w:rsidRPr="007840E5">
        <w:t>;</w:t>
      </w:r>
    </w:p>
    <w:p w14:paraId="65B4586B" w14:textId="32902AB5"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31267/147 hrsz. alatt felvett</w:t>
      </w:r>
      <w:r w:rsidR="00CC1D20">
        <w:t xml:space="preserve"> ingatlan</w:t>
      </w:r>
      <w:r w:rsidR="003519EA" w:rsidRPr="007840E5">
        <w:t>;</w:t>
      </w:r>
    </w:p>
    <w:p w14:paraId="56D88F70" w14:textId="16428795"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31267/148 hrsz. alatt felvett</w:t>
      </w:r>
      <w:r w:rsidR="00CC1D20">
        <w:t xml:space="preserve"> </w:t>
      </w:r>
      <w:r w:rsidR="003519EA" w:rsidRPr="007840E5">
        <w:t>ingatlan;</w:t>
      </w:r>
    </w:p>
    <w:p w14:paraId="41A83AD6" w14:textId="74376458"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31267/149 hrsz. alatt felvett</w:t>
      </w:r>
      <w:r w:rsidR="00CC1D20">
        <w:t xml:space="preserve"> </w:t>
      </w:r>
      <w:r w:rsidRPr="007840E5">
        <w:t>ingatlan</w:t>
      </w:r>
      <w:r w:rsidR="00484F7D">
        <w:t>;</w:t>
      </w:r>
    </w:p>
    <w:p w14:paraId="6D9794D4" w14:textId="0C11671A" w:rsidR="00543FDB" w:rsidRPr="007840E5" w:rsidRDefault="00543FDB" w:rsidP="00261A33">
      <w:pPr>
        <w:pStyle w:val="Listaszerbekezds"/>
        <w:numPr>
          <w:ilvl w:val="0"/>
          <w:numId w:val="3"/>
        </w:numPr>
        <w:autoSpaceDE w:val="0"/>
        <w:autoSpaceDN w:val="0"/>
        <w:adjustRightInd w:val="0"/>
        <w:spacing w:after="240"/>
        <w:ind w:left="1054" w:hanging="357"/>
        <w:jc w:val="both"/>
      </w:pPr>
      <w:r w:rsidRPr="007840E5">
        <w:t>Budapest XIV. kerület 31267/150 hrsz. alatt felvett</w:t>
      </w:r>
      <w:r w:rsidR="00CC1D20">
        <w:t xml:space="preserve"> </w:t>
      </w:r>
      <w:r w:rsidRPr="007840E5">
        <w:t>ingatlan</w:t>
      </w:r>
      <w:r w:rsidR="00484F7D">
        <w:t>;</w:t>
      </w:r>
    </w:p>
    <w:p w14:paraId="0DB2E474" w14:textId="03D30A20" w:rsidR="00BA29B6" w:rsidRPr="007840E5" w:rsidRDefault="00E039D8" w:rsidP="00261A33">
      <w:pPr>
        <w:pStyle w:val="Listaszerbekezds"/>
        <w:autoSpaceDE w:val="0"/>
        <w:autoSpaceDN w:val="0"/>
        <w:adjustRightInd w:val="0"/>
        <w:spacing w:after="240"/>
        <w:ind w:left="1060"/>
        <w:contextualSpacing w:val="0"/>
        <w:jc w:val="both"/>
      </w:pPr>
      <w:r w:rsidRPr="007840E5">
        <w:t>(a fenti ingatlanok a továbbiakban együttesen az „</w:t>
      </w:r>
      <w:r w:rsidRPr="007840E5">
        <w:rPr>
          <w:b/>
          <w:bCs/>
        </w:rPr>
        <w:t>Ingatlanok</w:t>
      </w:r>
      <w:r w:rsidRPr="007840E5">
        <w:t>”)</w:t>
      </w:r>
      <w:r w:rsidR="00936742" w:rsidRPr="007840E5">
        <w:t>.</w:t>
      </w:r>
      <w:r w:rsidR="00E72927" w:rsidRPr="007840E5">
        <w:t xml:space="preserve"> </w:t>
      </w:r>
    </w:p>
    <w:p w14:paraId="447CD928" w14:textId="35A0E9A7" w:rsidR="00672317" w:rsidRPr="007840E5" w:rsidRDefault="005E5617" w:rsidP="00287A2A">
      <w:pPr>
        <w:pStyle w:val="Listaszerbekezds"/>
        <w:numPr>
          <w:ilvl w:val="1"/>
          <w:numId w:val="2"/>
        </w:numPr>
        <w:autoSpaceDE w:val="0"/>
        <w:autoSpaceDN w:val="0"/>
        <w:adjustRightInd w:val="0"/>
        <w:spacing w:after="240"/>
        <w:ind w:left="709" w:hanging="723"/>
        <w:contextualSpacing w:val="0"/>
        <w:jc w:val="both"/>
      </w:pPr>
      <w:r w:rsidRPr="007840E5">
        <w:t>A Beruházó az Ingatlanok</w:t>
      </w:r>
      <w:r w:rsidR="003774C7" w:rsidRPr="007840E5">
        <w:t xml:space="preserve">, </w:t>
      </w:r>
      <w:r w:rsidR="009D2D30" w:rsidRPr="007840E5">
        <w:t>illetve részben az Ingatlanok</w:t>
      </w:r>
      <w:r w:rsidR="00936742" w:rsidRPr="007840E5">
        <w:t xml:space="preserve"> </w:t>
      </w:r>
      <w:r w:rsidR="009D2D30" w:rsidRPr="007840E5">
        <w:t>területéből</w:t>
      </w:r>
      <w:r w:rsidR="000528E8" w:rsidRPr="007840E5">
        <w:t xml:space="preserve"> </w:t>
      </w:r>
      <w:r w:rsidR="00543FDB" w:rsidRPr="007840E5">
        <w:t xml:space="preserve">további </w:t>
      </w:r>
      <w:r w:rsidR="00C445C6" w:rsidRPr="007840E5">
        <w:t xml:space="preserve">korrekciós </w:t>
      </w:r>
      <w:r w:rsidR="009D2D30" w:rsidRPr="007840E5">
        <w:t xml:space="preserve">telekalakítási eljárások útján kialakított ingatlanok területén </w:t>
      </w:r>
      <w:r w:rsidRPr="007840E5">
        <w:t>egy komplex,</w:t>
      </w:r>
      <w:r w:rsidR="00C445C6" w:rsidRPr="007840E5">
        <w:t xml:space="preserve"> </w:t>
      </w:r>
      <w:r w:rsidRPr="007840E5">
        <w:t>iroda-, kereskedelmi-</w:t>
      </w:r>
      <w:r w:rsidR="00543FDB" w:rsidRPr="007840E5">
        <w:t xml:space="preserve"> </w:t>
      </w:r>
      <w:r w:rsidRPr="007840E5">
        <w:t>és lakófunkciót</w:t>
      </w:r>
      <w:r w:rsidR="00543FDB" w:rsidRPr="007840E5">
        <w:t xml:space="preserve"> </w:t>
      </w:r>
      <w:r w:rsidRPr="007840E5">
        <w:t xml:space="preserve">is tartalmazó </w:t>
      </w:r>
      <w:r w:rsidR="00A75AAE" w:rsidRPr="007840E5">
        <w:t xml:space="preserve">ingatlanfejlesztési </w:t>
      </w:r>
      <w:r w:rsidRPr="007840E5">
        <w:t>beruházást kíván megvalósítani (a továbbiakban: „</w:t>
      </w:r>
      <w:r w:rsidRPr="007840E5">
        <w:rPr>
          <w:b/>
          <w:bCs/>
        </w:rPr>
        <w:t>Beruházás</w:t>
      </w:r>
      <w:r w:rsidRPr="007840E5">
        <w:t>”)</w:t>
      </w:r>
      <w:r w:rsidR="009850A7" w:rsidRPr="007840E5">
        <w:t xml:space="preserve">, amely Beruházás </w:t>
      </w:r>
      <w:r w:rsidR="00C445C6" w:rsidRPr="007840E5">
        <w:t xml:space="preserve">tervezetten egy 168 lakásból álló lakóépületből </w:t>
      </w:r>
      <w:r w:rsidR="00BF5824" w:rsidRPr="007840E5">
        <w:t xml:space="preserve">(jelölése: „R1”), </w:t>
      </w:r>
      <w:r w:rsidR="00C445C6" w:rsidRPr="007840E5">
        <w:t>egy iroda</w:t>
      </w:r>
      <w:r w:rsidR="000528E8" w:rsidRPr="007840E5">
        <w:t>-</w:t>
      </w:r>
      <w:r w:rsidR="00C445C6" w:rsidRPr="007840E5">
        <w:t xml:space="preserve"> és kereskedelmi funkciót magában foglaló vegyes épületből </w:t>
      </w:r>
      <w:r w:rsidR="00BF5824" w:rsidRPr="007840E5">
        <w:t xml:space="preserve">(jelölése: „O1”) </w:t>
      </w:r>
      <w:r w:rsidR="00C445C6" w:rsidRPr="007840E5">
        <w:t>és hat</w:t>
      </w:r>
      <w:r w:rsidR="000528E8" w:rsidRPr="007840E5">
        <w:t xml:space="preserve"> (6),</w:t>
      </w:r>
      <w:r w:rsidR="00C445C6" w:rsidRPr="007840E5">
        <w:t xml:space="preserve"> teljes mértékben irodaház céljára létesített épületbő</w:t>
      </w:r>
      <w:r w:rsidR="00BF5824" w:rsidRPr="007840E5">
        <w:t>l (jelölése: „O2-O7”)</w:t>
      </w:r>
      <w:r w:rsidR="00C445C6" w:rsidRPr="007840E5">
        <w:t xml:space="preserve"> áll </w:t>
      </w:r>
      <w:r w:rsidR="00C445C6" w:rsidRPr="007840E5">
        <w:lastRenderedPageBreak/>
        <w:t>össze</w:t>
      </w:r>
      <w:r w:rsidR="00BF5824" w:rsidRPr="007840E5">
        <w:t xml:space="preserve"> és a Beruházás</w:t>
      </w:r>
      <w:r w:rsidR="00C445C6" w:rsidRPr="007840E5">
        <w:t xml:space="preserve"> </w:t>
      </w:r>
      <w:r w:rsidR="009850A7" w:rsidRPr="007840E5">
        <w:t xml:space="preserve">egyes részei külön-külön és </w:t>
      </w:r>
      <w:r w:rsidR="00D76688" w:rsidRPr="007840E5">
        <w:t>eltérő időpontokban kerülnek megvalósításra</w:t>
      </w:r>
      <w:r w:rsidR="00936742" w:rsidRPr="007840E5">
        <w:t>, részben a piaci igényektől függő ütemezésben</w:t>
      </w:r>
      <w:r w:rsidR="00E039D8" w:rsidRPr="007840E5">
        <w:t>.</w:t>
      </w:r>
      <w:r w:rsidR="009850A7" w:rsidRPr="007840E5">
        <w:t xml:space="preserve"> </w:t>
      </w:r>
      <w:r w:rsidR="00543FDB" w:rsidRPr="007840E5">
        <w:t xml:space="preserve">Szerződő Felek rögzítik, hogy jelen szerződés megkötésének időpontjában a </w:t>
      </w:r>
      <w:r w:rsidR="00BF5824" w:rsidRPr="007840E5">
        <w:t xml:space="preserve">31267/141 </w:t>
      </w:r>
      <w:r w:rsidR="00543FDB" w:rsidRPr="007840E5">
        <w:t xml:space="preserve">hrsz.-ú ingatlanon érvényes és hatályos építési engedély alapján folyamatban van </w:t>
      </w:r>
      <w:r w:rsidR="00BF5824" w:rsidRPr="007840E5">
        <w:t>a</w:t>
      </w:r>
      <w:r w:rsidR="00543FDB" w:rsidRPr="007840E5">
        <w:t xml:space="preserve"> 168 lakásos társasház (R1) építése, ezzel egyidejűleg a </w:t>
      </w:r>
      <w:r w:rsidR="00BF5824" w:rsidRPr="007840E5">
        <w:t xml:space="preserve">31267/142 </w:t>
      </w:r>
      <w:r w:rsidR="00543FDB" w:rsidRPr="007840E5">
        <w:t xml:space="preserve">hrsz.-ú ingatlanon érvényes és hatályos építési engedély alapján folyamatban van </w:t>
      </w:r>
      <w:r w:rsidR="00BF5824" w:rsidRPr="007840E5">
        <w:t>a</w:t>
      </w:r>
      <w:r w:rsidR="00543FDB" w:rsidRPr="007840E5">
        <w:t xml:space="preserve"> vegyes – iroda- és kereskedelmi – funkcióra tervezett létesítmény (O1) kivitelezése, továbbá Beruházó építési engedélyekkel rendelkezik a</w:t>
      </w:r>
      <w:r w:rsidR="00BF5824" w:rsidRPr="007840E5">
        <w:t>z O2, O3, és O4 projektelemekre is.</w:t>
      </w:r>
      <w:r w:rsidR="00543FDB" w:rsidRPr="007840E5">
        <w:t xml:space="preserve"> </w:t>
      </w:r>
      <w:r w:rsidR="00322B22" w:rsidRPr="007840E5">
        <w:t xml:space="preserve">A Beruházó tájékoztatja az Önkormányzatot, hogy </w:t>
      </w:r>
      <w:r w:rsidR="00BF5824" w:rsidRPr="007840E5">
        <w:t>üzletpolitikai célja, hogy az R1 épület lakásait</w:t>
      </w:r>
      <w:r w:rsidR="002C0E13" w:rsidRPr="007840E5">
        <w:t xml:space="preserve"> – az azokhoz tartozó gépkocsi-beállóhelyekkel és tárolókkal együtt –</w:t>
      </w:r>
      <w:r w:rsidR="00BF5824" w:rsidRPr="007840E5">
        <w:t xml:space="preserve"> a piacon értékesítse, az O1</w:t>
      </w:r>
      <w:r w:rsidR="000528E8" w:rsidRPr="007840E5">
        <w:t xml:space="preserve"> épületet, annak társasházi formában történő kialakítását (albetétesítés) követően részben bérleti szerződések formájában hasznosítsa, részben adásvételi ügylet keretében harmadik személyeknek értékesítse</w:t>
      </w:r>
      <w:r w:rsidR="00672317" w:rsidRPr="007840E5">
        <w:t>.</w:t>
      </w:r>
    </w:p>
    <w:p w14:paraId="7F3A2187" w14:textId="6D3C0001" w:rsidR="00006873" w:rsidRPr="007840E5" w:rsidRDefault="00BB1D98" w:rsidP="00287A2A">
      <w:pPr>
        <w:pStyle w:val="Cmsor1"/>
        <w:numPr>
          <w:ilvl w:val="1"/>
          <w:numId w:val="2"/>
        </w:numPr>
        <w:spacing w:before="0" w:beforeAutospacing="0" w:after="240" w:afterAutospacing="0"/>
        <w:ind w:left="709" w:hanging="723"/>
        <w:jc w:val="both"/>
        <w:rPr>
          <w:b w:val="0"/>
          <w:bCs w:val="0"/>
          <w:sz w:val="24"/>
          <w:szCs w:val="24"/>
        </w:rPr>
      </w:pPr>
      <w:r w:rsidRPr="007840E5">
        <w:rPr>
          <w:b w:val="0"/>
          <w:bCs w:val="0"/>
          <w:sz w:val="24"/>
          <w:szCs w:val="24"/>
        </w:rPr>
        <w:t>Magyarország Kormánya a 3</w:t>
      </w:r>
      <w:r w:rsidR="00006873" w:rsidRPr="007840E5">
        <w:rPr>
          <w:b w:val="0"/>
          <w:bCs w:val="0"/>
          <w:sz w:val="24"/>
          <w:szCs w:val="24"/>
        </w:rPr>
        <w:t>14</w:t>
      </w:r>
      <w:r w:rsidRPr="007840E5">
        <w:rPr>
          <w:b w:val="0"/>
          <w:bCs w:val="0"/>
          <w:sz w:val="24"/>
          <w:szCs w:val="24"/>
        </w:rPr>
        <w:t>/20</w:t>
      </w:r>
      <w:r w:rsidR="00006873" w:rsidRPr="007840E5">
        <w:rPr>
          <w:b w:val="0"/>
          <w:bCs w:val="0"/>
          <w:sz w:val="24"/>
          <w:szCs w:val="24"/>
        </w:rPr>
        <w:t>22</w:t>
      </w:r>
      <w:r w:rsidRPr="007840E5">
        <w:rPr>
          <w:b w:val="0"/>
          <w:bCs w:val="0"/>
          <w:sz w:val="24"/>
          <w:szCs w:val="24"/>
        </w:rPr>
        <w:t>. (</w:t>
      </w:r>
      <w:r w:rsidR="00006873" w:rsidRPr="007840E5">
        <w:rPr>
          <w:b w:val="0"/>
          <w:bCs w:val="0"/>
          <w:sz w:val="24"/>
          <w:szCs w:val="24"/>
        </w:rPr>
        <w:t>VI</w:t>
      </w:r>
      <w:r w:rsidRPr="007840E5">
        <w:rPr>
          <w:b w:val="0"/>
          <w:bCs w:val="0"/>
          <w:sz w:val="24"/>
          <w:szCs w:val="24"/>
        </w:rPr>
        <w:t xml:space="preserve">II. </w:t>
      </w:r>
      <w:r w:rsidR="00006873" w:rsidRPr="007840E5">
        <w:rPr>
          <w:b w:val="0"/>
          <w:bCs w:val="0"/>
          <w:sz w:val="24"/>
          <w:szCs w:val="24"/>
        </w:rPr>
        <w:t>11</w:t>
      </w:r>
      <w:r w:rsidRPr="007840E5">
        <w:rPr>
          <w:b w:val="0"/>
          <w:bCs w:val="0"/>
          <w:sz w:val="24"/>
          <w:szCs w:val="24"/>
        </w:rPr>
        <w:t xml:space="preserve">.) </w:t>
      </w:r>
      <w:r w:rsidR="00672317" w:rsidRPr="007840E5">
        <w:rPr>
          <w:b w:val="0"/>
          <w:bCs w:val="0"/>
          <w:sz w:val="24"/>
          <w:szCs w:val="24"/>
        </w:rPr>
        <w:t xml:space="preserve">számú </w:t>
      </w:r>
      <w:r w:rsidRPr="007840E5">
        <w:rPr>
          <w:b w:val="0"/>
          <w:bCs w:val="0"/>
          <w:sz w:val="24"/>
          <w:szCs w:val="24"/>
        </w:rPr>
        <w:t xml:space="preserve">Korm. </w:t>
      </w:r>
      <w:r w:rsidR="00B810F5" w:rsidRPr="007840E5">
        <w:rPr>
          <w:b w:val="0"/>
          <w:bCs w:val="0"/>
          <w:sz w:val="24"/>
          <w:szCs w:val="24"/>
        </w:rPr>
        <w:t>R</w:t>
      </w:r>
      <w:r w:rsidRPr="007840E5">
        <w:rPr>
          <w:b w:val="0"/>
          <w:bCs w:val="0"/>
          <w:sz w:val="24"/>
          <w:szCs w:val="24"/>
        </w:rPr>
        <w:t>endelet</w:t>
      </w:r>
      <w:r w:rsidR="00B56B2D" w:rsidRPr="007840E5">
        <w:rPr>
          <w:b w:val="0"/>
          <w:bCs w:val="0"/>
          <w:sz w:val="24"/>
          <w:szCs w:val="24"/>
        </w:rPr>
        <w:t>tel</w:t>
      </w:r>
      <w:r w:rsidRPr="007840E5">
        <w:rPr>
          <w:b w:val="0"/>
          <w:bCs w:val="0"/>
          <w:sz w:val="24"/>
          <w:szCs w:val="24"/>
        </w:rPr>
        <w:t xml:space="preserve"> </w:t>
      </w:r>
      <w:r w:rsidR="00B810F5" w:rsidRPr="007840E5">
        <w:rPr>
          <w:b w:val="0"/>
          <w:bCs w:val="0"/>
          <w:sz w:val="24"/>
          <w:szCs w:val="24"/>
        </w:rPr>
        <w:t xml:space="preserve">(továbbiakban: „Korm. Rendelet”) </w:t>
      </w:r>
      <w:r w:rsidRPr="007840E5">
        <w:rPr>
          <w:b w:val="0"/>
          <w:bCs w:val="0"/>
          <w:sz w:val="24"/>
          <w:szCs w:val="24"/>
        </w:rPr>
        <w:t xml:space="preserve">a </w:t>
      </w:r>
      <w:r w:rsidR="00006873" w:rsidRPr="007840E5">
        <w:rPr>
          <w:b w:val="0"/>
          <w:bCs w:val="0"/>
          <w:sz w:val="24"/>
          <w:szCs w:val="24"/>
        </w:rPr>
        <w:t xml:space="preserve">Budapest XIV. kerületében komplex ingatlanfejlesztésre, illetve az ahhoz kapcsolódó építmények, infrastrukturális fejlesztések megvalósítására irányuló </w:t>
      </w:r>
      <w:r w:rsidR="00B56B2D" w:rsidRPr="007840E5">
        <w:rPr>
          <w:b w:val="0"/>
          <w:bCs w:val="0"/>
          <w:sz w:val="24"/>
          <w:szCs w:val="24"/>
        </w:rPr>
        <w:t>– természetben a Budapest XIV. kerület, Csömöri út 13-19., Bosnyák utca 48-56., Bosnyák utca 54-56., Rákospatak utca 12-28. által határolt területen elhelyezkedő</w:t>
      </w:r>
      <w:r w:rsidR="00672317" w:rsidRPr="007840E5">
        <w:rPr>
          <w:b w:val="0"/>
          <w:bCs w:val="0"/>
          <w:sz w:val="24"/>
          <w:szCs w:val="24"/>
        </w:rPr>
        <w:t xml:space="preserve"> </w:t>
      </w:r>
      <w:r w:rsidR="00B56B2D" w:rsidRPr="007840E5">
        <w:rPr>
          <w:b w:val="0"/>
          <w:bCs w:val="0"/>
          <w:sz w:val="24"/>
          <w:szCs w:val="24"/>
        </w:rPr>
        <w:t xml:space="preserve">ingatlanokon megvalósuló </w:t>
      </w:r>
      <w:r w:rsidR="002E62C1" w:rsidRPr="007840E5">
        <w:rPr>
          <w:b w:val="0"/>
          <w:bCs w:val="0"/>
          <w:sz w:val="24"/>
          <w:szCs w:val="24"/>
        </w:rPr>
        <w:t xml:space="preserve">– </w:t>
      </w:r>
      <w:r w:rsidR="00006873" w:rsidRPr="007840E5">
        <w:rPr>
          <w:b w:val="0"/>
          <w:bCs w:val="0"/>
          <w:sz w:val="24"/>
          <w:szCs w:val="24"/>
        </w:rPr>
        <w:t>beruházással összefüggő közigazgatási hatósági ügyek</w:t>
      </w:r>
      <w:r w:rsidR="00B56B2D" w:rsidRPr="007840E5">
        <w:rPr>
          <w:b w:val="0"/>
          <w:bCs w:val="0"/>
          <w:sz w:val="24"/>
          <w:szCs w:val="24"/>
        </w:rPr>
        <w:t>et</w:t>
      </w:r>
      <w:r w:rsidR="00006873" w:rsidRPr="007840E5">
        <w:rPr>
          <w:b w:val="0"/>
          <w:bCs w:val="0"/>
          <w:sz w:val="24"/>
          <w:szCs w:val="24"/>
        </w:rPr>
        <w:t xml:space="preserve"> nemzetgazdasági szempontból kiemelt jelentőségű üggyé</w:t>
      </w:r>
      <w:r w:rsidR="00B56B2D" w:rsidRPr="007840E5">
        <w:rPr>
          <w:b w:val="0"/>
          <w:bCs w:val="0"/>
          <w:sz w:val="24"/>
          <w:szCs w:val="24"/>
        </w:rPr>
        <w:t xml:space="preserve"> nyilvánította, továbbá ugyanezen kormány rendelet a</w:t>
      </w:r>
      <w:r w:rsidR="00253072" w:rsidRPr="007840E5">
        <w:rPr>
          <w:b w:val="0"/>
          <w:bCs w:val="0"/>
          <w:sz w:val="24"/>
          <w:szCs w:val="24"/>
        </w:rPr>
        <w:t>z ezen a területen megvalósuló</w:t>
      </w:r>
      <w:r w:rsidR="00B56B2D" w:rsidRPr="007840E5">
        <w:rPr>
          <w:b w:val="0"/>
          <w:bCs w:val="0"/>
          <w:sz w:val="24"/>
          <w:szCs w:val="24"/>
        </w:rPr>
        <w:t xml:space="preserve"> </w:t>
      </w:r>
      <w:r w:rsidR="00253072" w:rsidRPr="007840E5">
        <w:rPr>
          <w:b w:val="0"/>
          <w:bCs w:val="0"/>
          <w:sz w:val="24"/>
          <w:szCs w:val="24"/>
        </w:rPr>
        <w:t>b</w:t>
      </w:r>
      <w:r w:rsidR="00B56B2D" w:rsidRPr="007840E5">
        <w:rPr>
          <w:b w:val="0"/>
          <w:bCs w:val="0"/>
          <w:sz w:val="24"/>
          <w:szCs w:val="24"/>
        </w:rPr>
        <w:t>eruházást</w:t>
      </w:r>
      <w:r w:rsidR="00253072" w:rsidRPr="007840E5">
        <w:rPr>
          <w:b w:val="0"/>
          <w:bCs w:val="0"/>
          <w:sz w:val="24"/>
          <w:szCs w:val="24"/>
        </w:rPr>
        <w:t xml:space="preserve">, </w:t>
      </w:r>
      <w:r w:rsidR="00F56A3E" w:rsidRPr="007840E5">
        <w:rPr>
          <w:b w:val="0"/>
          <w:bCs w:val="0"/>
          <w:sz w:val="24"/>
          <w:szCs w:val="24"/>
        </w:rPr>
        <w:t xml:space="preserve">– </w:t>
      </w:r>
      <w:r w:rsidR="00253072" w:rsidRPr="007840E5">
        <w:rPr>
          <w:b w:val="0"/>
          <w:bCs w:val="0"/>
          <w:sz w:val="24"/>
          <w:szCs w:val="24"/>
        </w:rPr>
        <w:t xml:space="preserve">amelynek ténylegesen az Ingatlanok </w:t>
      </w:r>
      <w:r w:rsidR="00B56B2D" w:rsidRPr="007840E5">
        <w:rPr>
          <w:b w:val="0"/>
          <w:bCs w:val="0"/>
          <w:sz w:val="24"/>
          <w:szCs w:val="24"/>
        </w:rPr>
        <w:t xml:space="preserve"> </w:t>
      </w:r>
      <w:r w:rsidR="00253072" w:rsidRPr="007840E5">
        <w:rPr>
          <w:b w:val="0"/>
          <w:bCs w:val="0"/>
          <w:sz w:val="24"/>
          <w:szCs w:val="24"/>
        </w:rPr>
        <w:t xml:space="preserve">biztosítanak helyszínt – </w:t>
      </w:r>
      <w:r w:rsidR="00B56B2D" w:rsidRPr="007840E5">
        <w:rPr>
          <w:b w:val="0"/>
          <w:bCs w:val="0"/>
          <w:sz w:val="24"/>
          <w:szCs w:val="24"/>
        </w:rPr>
        <w:t>kiemelten közérdekű beruházássá nyilvánította.</w:t>
      </w:r>
    </w:p>
    <w:p w14:paraId="4C111ED1" w14:textId="589C06AB" w:rsidR="00561811" w:rsidRDefault="002A3CF5" w:rsidP="00287A2A">
      <w:pPr>
        <w:pStyle w:val="Listaszerbekezds"/>
        <w:numPr>
          <w:ilvl w:val="1"/>
          <w:numId w:val="2"/>
        </w:numPr>
        <w:autoSpaceDE w:val="0"/>
        <w:autoSpaceDN w:val="0"/>
        <w:adjustRightInd w:val="0"/>
        <w:ind w:left="709" w:hanging="723"/>
        <w:jc w:val="both"/>
      </w:pPr>
      <w:r w:rsidRPr="007840E5">
        <w:lastRenderedPageBreak/>
        <w:t>Szerződő Felek rögzítik, hogy a</w:t>
      </w:r>
      <w:r w:rsidR="00E72927" w:rsidRPr="007840E5">
        <w:t xml:space="preserve"> jelen szerződés aláírásakor a következő településrendezési </w:t>
      </w:r>
      <w:r w:rsidR="00BF3F94" w:rsidRPr="007840E5">
        <w:t xml:space="preserve">és településképvédelmi </w:t>
      </w:r>
      <w:r w:rsidR="00E72927" w:rsidRPr="007840E5">
        <w:t>eszközök</w:t>
      </w:r>
      <w:r w:rsidR="0057589B" w:rsidRPr="007840E5">
        <w:t>, valamint járműelhelyezési kötelezettségre vonatkozó rendelet</w:t>
      </w:r>
      <w:r w:rsidR="00E72927" w:rsidRPr="007840E5">
        <w:t xml:space="preserve"> </w:t>
      </w:r>
      <w:r w:rsidR="009A139D" w:rsidRPr="007840E5">
        <w:t>vannak hatályban</w:t>
      </w:r>
      <w:r w:rsidR="00E72927" w:rsidRPr="007840E5">
        <w:t xml:space="preserve">: </w:t>
      </w:r>
      <w:r w:rsidR="009A139D" w:rsidRPr="007840E5">
        <w:t xml:space="preserve">(i) </w:t>
      </w:r>
      <w:r w:rsidR="00E72927" w:rsidRPr="007840E5">
        <w:t xml:space="preserve">50/2015. (I. 28.) Főv. Kgy. határozat a Budapest főváros településszerkezeti </w:t>
      </w:r>
      <w:r w:rsidR="009A139D" w:rsidRPr="007840E5">
        <w:t>terv</w:t>
      </w:r>
      <w:r w:rsidR="00E72927" w:rsidRPr="007840E5">
        <w:t xml:space="preserve"> elfogadásáról</w:t>
      </w:r>
      <w:r w:rsidR="00216FE8" w:rsidRPr="007840E5">
        <w:t xml:space="preserve"> (Fővárosi Településszerkezeti Terv)</w:t>
      </w:r>
      <w:r w:rsidR="009A139D" w:rsidRPr="007840E5">
        <w:t xml:space="preserve">; </w:t>
      </w:r>
      <w:r w:rsidR="00282226" w:rsidRPr="007840E5">
        <w:t xml:space="preserve">(ii) </w:t>
      </w:r>
      <w:r w:rsidR="00E72927" w:rsidRPr="007840E5">
        <w:t xml:space="preserve">a </w:t>
      </w:r>
      <w:r w:rsidR="00216FE8" w:rsidRPr="007840E5">
        <w:t xml:space="preserve">Budapest főváros </w:t>
      </w:r>
      <w:r w:rsidR="00E72927" w:rsidRPr="007840E5">
        <w:t>rendezési szabályzatról szóló 5/2015. (II. 16.) Főv. Kgy. rendelet</w:t>
      </w:r>
      <w:r w:rsidR="00216FE8" w:rsidRPr="007840E5">
        <w:t xml:space="preserve"> (Fővárosi Rendezési Szabályzat); </w:t>
      </w:r>
      <w:r w:rsidR="00282226" w:rsidRPr="007840E5">
        <w:t xml:space="preserve">(iii) </w:t>
      </w:r>
      <w:r w:rsidR="00216FE8" w:rsidRPr="007840E5">
        <w:t xml:space="preserve">Budapest Főváros XIV. Kerület Zugló Önkormányzat Képviselő-testület </w:t>
      </w:r>
      <w:r w:rsidR="000754B0" w:rsidRPr="007840E5">
        <w:t>11</w:t>
      </w:r>
      <w:r w:rsidR="00216FE8" w:rsidRPr="007840E5">
        <w:t>/</w:t>
      </w:r>
      <w:r w:rsidR="000754B0" w:rsidRPr="007840E5">
        <w:t>2021</w:t>
      </w:r>
      <w:r w:rsidR="00216FE8" w:rsidRPr="007840E5">
        <w:t>. (</w:t>
      </w:r>
      <w:r w:rsidR="000754B0" w:rsidRPr="007840E5">
        <w:t>III</w:t>
      </w:r>
      <w:r w:rsidR="00216FE8" w:rsidRPr="007840E5">
        <w:t xml:space="preserve">. </w:t>
      </w:r>
      <w:r w:rsidR="000754B0" w:rsidRPr="007840E5">
        <w:t>26</w:t>
      </w:r>
      <w:r w:rsidR="00216FE8" w:rsidRPr="007840E5">
        <w:t>.) önkormányzati rendelete Zugló építési szabályzatáról</w:t>
      </w:r>
      <w:r w:rsidR="00972FB2" w:rsidRPr="007840E5">
        <w:t xml:space="preserve"> (Kerületi Építési Szabályzat)</w:t>
      </w:r>
      <w:r w:rsidR="00BF3F94" w:rsidRPr="007840E5">
        <w:t>; (iv) Budapest Főváros XIV. Kerület Zugló Önkormányzat Képviselő-testület 10/2021. (III. 26.) önkormányzati rendelete Zugló városképvédelméről (</w:t>
      </w:r>
      <w:r w:rsidR="000D122A" w:rsidRPr="007840E5">
        <w:t xml:space="preserve">Kerületi </w:t>
      </w:r>
      <w:r w:rsidR="00BF3F94" w:rsidRPr="007840E5">
        <w:t>Településképvédelmi Rendelet)</w:t>
      </w:r>
      <w:r w:rsidR="000E1809" w:rsidRPr="007840E5">
        <w:t xml:space="preserve">; </w:t>
      </w:r>
      <w:r w:rsidR="0049656B" w:rsidRPr="007840E5">
        <w:t xml:space="preserve">(v) </w:t>
      </w:r>
      <w:r w:rsidR="00DF21A2" w:rsidRPr="007840E5">
        <w:t xml:space="preserve">Zugló Budapest XIV. Kerület </w:t>
      </w:r>
      <w:r w:rsidR="0049656B" w:rsidRPr="007840E5">
        <w:t>Településképi Arculati Kézikönyv</w:t>
      </w:r>
      <w:r w:rsidR="00DF21A2" w:rsidRPr="007840E5">
        <w:t xml:space="preserve"> 2017.</w:t>
      </w:r>
      <w:r w:rsidR="0049656B" w:rsidRPr="007840E5">
        <w:t xml:space="preserve"> (</w:t>
      </w:r>
      <w:r w:rsidR="000E1809" w:rsidRPr="007840E5">
        <w:t>TAK</w:t>
      </w:r>
      <w:r w:rsidR="0049656B" w:rsidRPr="007840E5">
        <w:t>)</w:t>
      </w:r>
      <w:r w:rsidR="0057589B" w:rsidRPr="007840E5">
        <w:t>, (v</w:t>
      </w:r>
      <w:r w:rsidR="0049656B" w:rsidRPr="007840E5">
        <w:t>i</w:t>
      </w:r>
      <w:r w:rsidR="0057589B" w:rsidRPr="007840E5">
        <w:t>) Budapest Főváros XIV. Kerület Zugló Önkormányzat Képviselő-testület 13/2021. (III. 26.) önkormányzati rendelete a járműelhelyezési kötelezettségről</w:t>
      </w:r>
      <w:r w:rsidR="0061266D" w:rsidRPr="007840E5">
        <w:t>, azzal hogy ezen önkormányzati rendeletek</w:t>
      </w:r>
      <w:r w:rsidR="00287A2A">
        <w:t>et</w:t>
      </w:r>
      <w:r w:rsidR="0061266D" w:rsidRPr="007840E5">
        <w:t>, mint jogszabályok</w:t>
      </w:r>
      <w:r w:rsidR="00287A2A">
        <w:t>at</w:t>
      </w:r>
      <w:r w:rsidR="0061266D" w:rsidRPr="007840E5">
        <w:t xml:space="preserve"> </w:t>
      </w:r>
      <w:r w:rsidR="00F17758" w:rsidRPr="007840E5">
        <w:t>és jogforrások</w:t>
      </w:r>
      <w:r w:rsidR="00287A2A">
        <w:t>at</w:t>
      </w:r>
      <w:r w:rsidR="00F17758" w:rsidRPr="007840E5">
        <w:t xml:space="preserve"> </w:t>
      </w:r>
      <w:r w:rsidR="0061266D" w:rsidRPr="007840E5">
        <w:t xml:space="preserve">a Korm. Rendelet </w:t>
      </w:r>
      <w:r w:rsidR="00561811">
        <w:t xml:space="preserve">5. § (1) bekezdése szerint </w:t>
      </w:r>
      <w:r w:rsidR="0061266D" w:rsidRPr="007840E5">
        <w:t xml:space="preserve">a Beruházásra és az Ingatlanokra, valamint az azokon létesítendő épületek </w:t>
      </w:r>
      <w:r w:rsidR="00F17758" w:rsidRPr="007840E5">
        <w:t xml:space="preserve">tervezési-, </w:t>
      </w:r>
      <w:r w:rsidR="0061266D" w:rsidRPr="007840E5">
        <w:t>engedélyezési eljárásaira</w:t>
      </w:r>
      <w:r w:rsidR="00F17758" w:rsidRPr="007840E5">
        <w:t xml:space="preserve">, </w:t>
      </w:r>
      <w:r w:rsidR="00E52898" w:rsidRPr="007840E5">
        <w:t xml:space="preserve">a </w:t>
      </w:r>
      <w:r w:rsidR="0061266D" w:rsidRPr="007840E5">
        <w:t>kivitelezési munkákra</w:t>
      </w:r>
      <w:r w:rsidR="00E52898" w:rsidRPr="007840E5">
        <w:t>, továbbá a kapcsolódó közműhálózat-létesítési és organizációs tevékenységre</w:t>
      </w:r>
      <w:r w:rsidR="00561811">
        <w:t>:</w:t>
      </w:r>
      <w:r w:rsidR="00E52898" w:rsidRPr="007840E5">
        <w:t xml:space="preserve"> </w:t>
      </w:r>
      <w:r w:rsidR="0061266D" w:rsidRPr="007840E5">
        <w:t xml:space="preserve"> </w:t>
      </w:r>
    </w:p>
    <w:p w14:paraId="73E35CEA" w14:textId="18FA0EA9" w:rsidR="00561811" w:rsidRDefault="00561811" w:rsidP="00CE6A5C">
      <w:pPr>
        <w:autoSpaceDE w:val="0"/>
        <w:autoSpaceDN w:val="0"/>
        <w:adjustRightInd w:val="0"/>
        <w:ind w:left="993" w:hanging="284"/>
        <w:jc w:val="both"/>
      </w:pPr>
      <w:r>
        <w:t>a) a Korm. Rendelet 5. § (2)-(14) bekezdésben foglalt eltérésekkel kell alkalmazni, illetve</w:t>
      </w:r>
    </w:p>
    <w:p w14:paraId="433067A2" w14:textId="6A979F78" w:rsidR="00E72927" w:rsidRPr="007840E5" w:rsidRDefault="00561811" w:rsidP="00CE6A5C">
      <w:pPr>
        <w:autoSpaceDE w:val="0"/>
        <w:autoSpaceDN w:val="0"/>
        <w:adjustRightInd w:val="0"/>
        <w:spacing w:after="240"/>
        <w:ind w:left="993" w:hanging="284"/>
        <w:jc w:val="both"/>
      </w:pPr>
      <w:r>
        <w:t>b) ha azok a beépítés Korm. Rendelet 5. § (2)-(14) bekezdésben meghatározott sajátos szabályaival ellentétes</w:t>
      </w:r>
      <w:r w:rsidR="00287A2A">
        <w:t>ek</w:t>
      </w:r>
      <w:r>
        <w:t xml:space="preserve"> vagy azzal össze nem egyeztethető előírást tartalmaz</w:t>
      </w:r>
      <w:r w:rsidR="00287A2A">
        <w:t>nak</w:t>
      </w:r>
      <w:r>
        <w:t xml:space="preserve">, akkor </w:t>
      </w:r>
      <w:r w:rsidR="000D122A">
        <w:t>nem lehet alkalmazni</w:t>
      </w:r>
      <w:r>
        <w:t>.</w:t>
      </w:r>
      <w:r w:rsidR="0061266D" w:rsidRPr="007840E5">
        <w:t xml:space="preserve"> </w:t>
      </w:r>
    </w:p>
    <w:p w14:paraId="67F75611" w14:textId="53E77CD3" w:rsidR="002E4672" w:rsidRPr="007840E5" w:rsidRDefault="002E4672" w:rsidP="00261A33">
      <w:pPr>
        <w:pStyle w:val="Listaszerbekezds"/>
        <w:numPr>
          <w:ilvl w:val="1"/>
          <w:numId w:val="2"/>
        </w:numPr>
        <w:autoSpaceDE w:val="0"/>
        <w:autoSpaceDN w:val="0"/>
        <w:adjustRightInd w:val="0"/>
        <w:spacing w:after="240"/>
        <w:ind w:left="700" w:hanging="714"/>
        <w:contextualSpacing w:val="0"/>
        <w:jc w:val="both"/>
      </w:pPr>
      <w:r w:rsidRPr="007840E5">
        <w:lastRenderedPageBreak/>
        <w:t xml:space="preserve">Beruházó a Beruházás </w:t>
      </w:r>
      <w:r w:rsidR="002E62C1" w:rsidRPr="007840E5">
        <w:t xml:space="preserve">ingatlanfejlesztési koncepciójának kidolgozása és a hatékony terület kihasználás céljából </w:t>
      </w:r>
      <w:r w:rsidR="000D122A" w:rsidRPr="007840E5">
        <w:t xml:space="preserve">mester </w:t>
      </w:r>
      <w:r w:rsidRPr="007840E5">
        <w:t>tervet készíttetett</w:t>
      </w:r>
      <w:r w:rsidR="002E62C1" w:rsidRPr="007840E5">
        <w:t>, amely átfogó módon</w:t>
      </w:r>
      <w:r w:rsidR="0098222C" w:rsidRPr="007840E5">
        <w:t xml:space="preserve"> rendezi a Csömöri út – Rákospatak utca – Bosnyák köz</w:t>
      </w:r>
      <w:r w:rsidR="002E62C1" w:rsidRPr="007840E5">
        <w:t xml:space="preserve"> </w:t>
      </w:r>
      <w:r w:rsidR="0098222C" w:rsidRPr="007840E5">
        <w:t xml:space="preserve">– Bosnyák utca – </w:t>
      </w:r>
      <w:r w:rsidR="00877FA4">
        <w:t>31267/</w:t>
      </w:r>
      <w:r w:rsidR="00877FA4" w:rsidRPr="00B67453">
        <w:t>40</w:t>
      </w:r>
      <w:r w:rsidR="005362E7" w:rsidRPr="00B67453">
        <w:t xml:space="preserve"> hrsz.-ú</w:t>
      </w:r>
      <w:r w:rsidR="0098222C" w:rsidRPr="00B67453">
        <w:t xml:space="preserve"> </w:t>
      </w:r>
      <w:r w:rsidR="00877FA4" w:rsidRPr="00B67453">
        <w:t>magánút</w:t>
      </w:r>
      <w:r w:rsidR="00EE6391" w:rsidRPr="00B67453">
        <w:t xml:space="preserve"> ingatlan</w:t>
      </w:r>
      <w:r w:rsidR="0098222C" w:rsidRPr="00B67453">
        <w:t xml:space="preserve"> által határolt</w:t>
      </w:r>
      <w:r w:rsidR="00E16C07" w:rsidRPr="00B67453">
        <w:t xml:space="preserve">, </w:t>
      </w:r>
      <w:r w:rsidR="0098222C" w:rsidRPr="00B67453">
        <w:t>Ingatlanok által felölelt</w:t>
      </w:r>
      <w:r w:rsidR="00E16C07" w:rsidRPr="00B67453">
        <w:t xml:space="preserve"> </w:t>
      </w:r>
      <w:r w:rsidR="0098222C" w:rsidRPr="00B67453">
        <w:t>fejlesztési területet</w:t>
      </w:r>
      <w:r w:rsidR="00E16C07" w:rsidRPr="00B67453">
        <w:t>, és amely mester terv figyelembe veszi az Önkormányzat által a</w:t>
      </w:r>
      <w:r w:rsidR="0098222C" w:rsidRPr="00B67453">
        <w:t xml:space="preserve"> </w:t>
      </w:r>
      <w:r w:rsidR="00D6123A" w:rsidRPr="00B67453">
        <w:t>Lőcs</w:t>
      </w:r>
      <w:r w:rsidR="00413457" w:rsidRPr="00B67453">
        <w:t>e</w:t>
      </w:r>
      <w:r w:rsidR="00D6123A" w:rsidRPr="00B67453">
        <w:t>i út – Bosnyák utca –</w:t>
      </w:r>
      <w:r w:rsidR="00B67453" w:rsidRPr="00B67453">
        <w:t xml:space="preserve">31267/40 hrsz.-ú magánút </w:t>
      </w:r>
      <w:r w:rsidR="00EE6391" w:rsidRPr="00B67453">
        <w:t>ingatlan</w:t>
      </w:r>
      <w:r w:rsidR="00D6123A" w:rsidRPr="00B67453">
        <w:t xml:space="preserve"> – Csömöri út által határolt  területre</w:t>
      </w:r>
      <w:r w:rsidR="00E16C07" w:rsidRPr="00B67453">
        <w:t xml:space="preserve"> tervezett</w:t>
      </w:r>
      <w:r w:rsidR="00E16C07" w:rsidRPr="007840E5">
        <w:t xml:space="preserve"> alább (</w:t>
      </w:r>
      <w:r w:rsidR="0085134A">
        <w:t>2.7</w:t>
      </w:r>
      <w:r w:rsidR="00750185" w:rsidRPr="007840E5">
        <w:t>.</w:t>
      </w:r>
      <w:r w:rsidR="00E16C07" w:rsidRPr="007840E5">
        <w:t xml:space="preserve"> pontban) definiált Önkormányzati </w:t>
      </w:r>
      <w:r w:rsidR="000D122A" w:rsidRPr="007840E5">
        <w:t xml:space="preserve">Épületet és városi teret </w:t>
      </w:r>
      <w:r w:rsidR="00E16C07" w:rsidRPr="007840E5">
        <w:t>is, olyan módon, hogy ezen önkormányzati ingatlanfejlesztéseket a Beruházással összefüggő egységes tervezési koncepcióba illeszti és városépítész</w:t>
      </w:r>
      <w:r w:rsidR="008907F6" w:rsidRPr="007840E5">
        <w:t>e</w:t>
      </w:r>
      <w:r w:rsidR="00E16C07" w:rsidRPr="007840E5">
        <w:t>t</w:t>
      </w:r>
      <w:r w:rsidR="008907F6" w:rsidRPr="007840E5">
        <w:t>i,</w:t>
      </w:r>
      <w:r w:rsidR="00E16C07" w:rsidRPr="007840E5">
        <w:t xml:space="preserve"> valamint infrastrukturáli</w:t>
      </w:r>
      <w:r w:rsidR="008907F6" w:rsidRPr="007840E5">
        <w:t>s</w:t>
      </w:r>
      <w:r w:rsidR="00E16C07" w:rsidRPr="007840E5">
        <w:t xml:space="preserve"> szempontból szinkronizálja.</w:t>
      </w:r>
    </w:p>
    <w:p w14:paraId="7B47ACDF" w14:textId="03D67E54" w:rsidR="00767E7B" w:rsidRDefault="00F0174B" w:rsidP="00261A33">
      <w:pPr>
        <w:pStyle w:val="Listaszerbekezds"/>
        <w:numPr>
          <w:ilvl w:val="1"/>
          <w:numId w:val="2"/>
        </w:numPr>
        <w:autoSpaceDE w:val="0"/>
        <w:autoSpaceDN w:val="0"/>
        <w:adjustRightInd w:val="0"/>
        <w:spacing w:after="240"/>
        <w:ind w:left="700" w:hanging="714"/>
        <w:contextualSpacing w:val="0"/>
        <w:jc w:val="both"/>
      </w:pPr>
      <w:r w:rsidRPr="007840E5">
        <w:t xml:space="preserve">Felek rögzítik, hogy a jelen </w:t>
      </w:r>
      <w:r w:rsidR="00B86D55" w:rsidRPr="007840E5">
        <w:t>s</w:t>
      </w:r>
      <w:r w:rsidRPr="007840E5">
        <w:t xml:space="preserve">zerződésben foglalt kötelezettségeiknek a megvalósításához az Önkormányzat és a Beruházó kölcsönös együttműködése szükséges, Beruházó a jelen </w:t>
      </w:r>
      <w:r w:rsidR="00B86D55" w:rsidRPr="007840E5">
        <w:t>s</w:t>
      </w:r>
      <w:r w:rsidRPr="007840E5">
        <w:t>zerződésben meghatározott kötelezettségvállalásokat az Önkormányzattal együttműködésben és az általa vállalt kötelezettségek teljesítésében bízva teszi meg.</w:t>
      </w:r>
      <w:r w:rsidR="00C93BFB">
        <w:t xml:space="preserve"> [1.7.]</w:t>
      </w:r>
    </w:p>
    <w:p w14:paraId="56B908DF" w14:textId="1A0A7219" w:rsidR="00757F83" w:rsidRDefault="00757F83" w:rsidP="00261A33">
      <w:pPr>
        <w:pStyle w:val="Listaszerbekezds"/>
        <w:numPr>
          <w:ilvl w:val="1"/>
          <w:numId w:val="2"/>
        </w:numPr>
        <w:autoSpaceDE w:val="0"/>
        <w:autoSpaceDN w:val="0"/>
        <w:adjustRightInd w:val="0"/>
        <w:spacing w:after="240"/>
        <w:ind w:left="700" w:hanging="714"/>
        <w:contextualSpacing w:val="0"/>
        <w:jc w:val="both"/>
      </w:pPr>
      <w:r>
        <w:t xml:space="preserve">A Beruházó a Beruházás megvalósításával összefüggésben, </w:t>
      </w:r>
      <w:r w:rsidR="008C532B">
        <w:t>részben</w:t>
      </w:r>
      <w:r w:rsidR="00CE6A5C">
        <w:t xml:space="preserve"> a</w:t>
      </w:r>
      <w:r w:rsidR="008C532B">
        <w:t xml:space="preserve"> településrendezési szerződés törvényi és egyben az ezzel összefüggésben alkalmazandó körbe tartozó önkormányzati rendeleti szabályok végrehajtása körébe tartozó </w:t>
      </w:r>
      <w:r w:rsidR="008C532B" w:rsidRPr="00287A2A">
        <w:rPr>
          <w:i/>
        </w:rPr>
        <w:t>településrendezési szerződés</w:t>
      </w:r>
      <w:r w:rsidR="008C532B">
        <w:t xml:space="preserve">, részben  a Felek </w:t>
      </w:r>
      <w:r w:rsidR="008C532B" w:rsidRPr="00C45861">
        <w:t>együttműködésére</w:t>
      </w:r>
      <w:r w:rsidR="008C532B">
        <w:t xml:space="preserve">, a Beruházással kapcsolatos </w:t>
      </w:r>
      <w:r w:rsidR="008C532B" w:rsidRPr="00287A2A">
        <w:rPr>
          <w:i/>
        </w:rPr>
        <w:t>egyéb kérdésekre</w:t>
      </w:r>
      <w:r w:rsidR="008C532B">
        <w:t xml:space="preserve"> (pl. a Beruházásra, Ingatlanokra vonatkozó korábbi szerződések</w:t>
      </w:r>
      <w:r w:rsidR="00CE6A5C">
        <w:t>kel összefüggő</w:t>
      </w:r>
      <w:r w:rsidR="008C532B">
        <w:t xml:space="preserve"> jogi helyzet rendezés</w:t>
      </w:r>
      <w:r w:rsidR="00287A2A">
        <w:t>ér</w:t>
      </w:r>
      <w:r w:rsidR="008C532B">
        <w:t>e</w:t>
      </w:r>
      <w:r w:rsidR="00CE6A5C">
        <w:t>)</w:t>
      </w:r>
      <w:r w:rsidR="008C532B">
        <w:t xml:space="preserve"> </w:t>
      </w:r>
      <w:r w:rsidR="00CE6A5C" w:rsidRPr="00287A2A">
        <w:rPr>
          <w:i/>
        </w:rPr>
        <w:t>vonatkozó</w:t>
      </w:r>
      <w:r w:rsidR="008C532B" w:rsidRPr="00287A2A">
        <w:rPr>
          <w:i/>
        </w:rPr>
        <w:t xml:space="preserve"> megállapodás</w:t>
      </w:r>
      <w:r w:rsidR="008C532B">
        <w:t xml:space="preserve"> megkötését kezdeményezve kereste meg az Önkormányzatot</w:t>
      </w:r>
      <w:r>
        <w:t xml:space="preserve">. </w:t>
      </w:r>
      <w:r w:rsidR="00CE6A5C">
        <w:t xml:space="preserve">A megkeresés és a Felek egyeztetése </w:t>
      </w:r>
      <w:r>
        <w:t xml:space="preserve">eredményeként, </w:t>
      </w:r>
      <w:r w:rsidRPr="007840E5">
        <w:t>Budapest Fő</w:t>
      </w:r>
      <w:r w:rsidRPr="006E1146">
        <w:t xml:space="preserve">város XIV. Kerület </w:t>
      </w:r>
      <w:r w:rsidRPr="006E1146">
        <w:lastRenderedPageBreak/>
        <w:t>Zugló Önkormányzat Képviselő-testülete a […]/2023. ([…]) önkor</w:t>
      </w:r>
      <w:r w:rsidRPr="007840E5">
        <w:t xml:space="preserve">mányzati határozatával döntött arról, hogy a Beruházás kapcsán az épített környezet alakításáról és védelméről szóló 1997. évi LXXVIII. törvény (a továbbiakban: Étv.) 30/A. § (1) bekezdésének megfelelően településrendezési szerződést </w:t>
      </w:r>
      <w:r w:rsidR="00CE6A5C">
        <w:t xml:space="preserve">és együttműködési megállapodást </w:t>
      </w:r>
      <w:r w:rsidRPr="007840E5">
        <w:t>köt</w:t>
      </w:r>
      <w:r w:rsidR="00CE6A5C">
        <w:t xml:space="preserve"> a</w:t>
      </w:r>
      <w:r w:rsidRPr="007840E5">
        <w:t xml:space="preserve"> Beruházóval, mint az Ingatlanokon beruházni szándékozó piaci szereplővel.</w:t>
      </w:r>
      <w:r>
        <w:t xml:space="preserve"> [1.6.]</w:t>
      </w:r>
    </w:p>
    <w:p w14:paraId="48AAA903" w14:textId="70B94E33" w:rsidR="00261A33" w:rsidRPr="007312B5" w:rsidRDefault="007312B5" w:rsidP="007312B5">
      <w:pPr>
        <w:pStyle w:val="Listaszerbekezds"/>
        <w:keepNext/>
        <w:numPr>
          <w:ilvl w:val="0"/>
          <w:numId w:val="2"/>
        </w:numPr>
        <w:autoSpaceDE w:val="0"/>
        <w:autoSpaceDN w:val="0"/>
        <w:adjustRightInd w:val="0"/>
        <w:spacing w:before="600" w:after="600"/>
        <w:ind w:left="357" w:hanging="731"/>
        <w:contextualSpacing w:val="0"/>
        <w:jc w:val="center"/>
        <w:rPr>
          <w:b/>
          <w:vanish/>
        </w:rPr>
      </w:pPr>
      <w:r w:rsidRPr="007312B5">
        <w:rPr>
          <w:b/>
        </w:rPr>
        <w:t>TELEPÜLÉSRE</w:t>
      </w:r>
      <w:r w:rsidR="007F1FFF">
        <w:rPr>
          <w:b/>
        </w:rPr>
        <w:t>NDEZÉSI SZERZŐDÉSHEZ KAPCSOLÓDÓ</w:t>
      </w:r>
      <w:r w:rsidR="007F1FFF">
        <w:rPr>
          <w:b/>
        </w:rPr>
        <w:br/>
      </w:r>
      <w:r w:rsidRPr="007312B5">
        <w:rPr>
          <w:b/>
        </w:rPr>
        <w:t>RENDELKEZÉSEK</w:t>
      </w:r>
    </w:p>
    <w:p w14:paraId="6D043192" w14:textId="240F4530" w:rsidR="004920B0" w:rsidRPr="007840E5" w:rsidRDefault="004920B0">
      <w:pPr>
        <w:pStyle w:val="Listaszerbekezds"/>
        <w:numPr>
          <w:ilvl w:val="1"/>
          <w:numId w:val="2"/>
        </w:numPr>
        <w:autoSpaceDE w:val="0"/>
        <w:autoSpaceDN w:val="0"/>
        <w:adjustRightInd w:val="0"/>
        <w:spacing w:after="240"/>
        <w:ind w:left="421"/>
        <w:contextualSpacing w:val="0"/>
        <w:jc w:val="both"/>
      </w:pPr>
      <w:r w:rsidRPr="007840E5">
        <w:t>Budapest Főváros XIV. Kerület Zugló Önkormányzat Képviselő-testülete az Étv. 30/A. § (2) bekezdése alapján, a vonatkozó jogszabályokra, különösen a Korm. Rendeletre is te</w:t>
      </w:r>
      <w:r w:rsidRPr="006E1146">
        <w:t>kintettel, a […]/2023. ([…]) önkormányzati határozatával elfogadta, az 1. sz. mellékletként</w:t>
      </w:r>
      <w:r w:rsidRPr="007840E5">
        <w:t xml:space="preserve"> csatolt </w:t>
      </w:r>
      <w:r w:rsidRPr="00287A2A">
        <w:rPr>
          <w:b/>
        </w:rPr>
        <w:t>telepítési tanulmánytervet.</w:t>
      </w:r>
      <w:r w:rsidR="002660AD" w:rsidRPr="00287A2A">
        <w:rPr>
          <w:b/>
        </w:rPr>
        <w:t xml:space="preserve"> </w:t>
      </w:r>
      <w:r w:rsidR="002660AD" w:rsidRPr="002660AD">
        <w:t>[1.8.]</w:t>
      </w:r>
    </w:p>
    <w:p w14:paraId="74F99251" w14:textId="3A361AA7" w:rsidR="00371B9E" w:rsidRPr="007840E5" w:rsidRDefault="00F0174B" w:rsidP="00F44A9F">
      <w:pPr>
        <w:pStyle w:val="Listaszerbekezds"/>
        <w:numPr>
          <w:ilvl w:val="1"/>
          <w:numId w:val="2"/>
        </w:numPr>
        <w:autoSpaceDE w:val="0"/>
        <w:autoSpaceDN w:val="0"/>
        <w:adjustRightInd w:val="0"/>
        <w:spacing w:after="240"/>
        <w:ind w:left="421"/>
        <w:contextualSpacing w:val="0"/>
        <w:jc w:val="both"/>
      </w:pPr>
      <w:r w:rsidRPr="007840E5">
        <w:t>Felek az Étv. 30/A. §-ban szabályozottak szerint településfejlesztési célok megvalósítása érdekében ezennel településrendezési szerződést kötnek</w:t>
      </w:r>
      <w:r w:rsidR="00C45861">
        <w:t>, amely</w:t>
      </w:r>
      <w:r w:rsidR="009C1F04">
        <w:t>nek</w:t>
      </w:r>
      <w:r w:rsidRPr="007840E5">
        <w:t xml:space="preserve"> </w:t>
      </w:r>
      <w:r w:rsidR="002042EE">
        <w:t xml:space="preserve">célja </w:t>
      </w:r>
      <w:r w:rsidRPr="007840E5">
        <w:t>az egyes Feleket terhelő jogok és kötelezettségek szabályozása</w:t>
      </w:r>
      <w:r w:rsidR="00371B9E" w:rsidRPr="007840E5">
        <w:t>.</w:t>
      </w:r>
      <w:r w:rsidR="002660AD">
        <w:t xml:space="preserve"> [2.1.]</w:t>
      </w:r>
    </w:p>
    <w:p w14:paraId="0C5E5048" w14:textId="3027A567" w:rsidR="00BE2DB2" w:rsidRDefault="00BE2DB2" w:rsidP="00F44A9F">
      <w:pPr>
        <w:pStyle w:val="Listaszerbekezds"/>
        <w:numPr>
          <w:ilvl w:val="1"/>
          <w:numId w:val="2"/>
        </w:numPr>
        <w:autoSpaceDE w:val="0"/>
        <w:autoSpaceDN w:val="0"/>
        <w:adjustRightInd w:val="0"/>
        <w:spacing w:after="240"/>
        <w:ind w:left="421"/>
        <w:contextualSpacing w:val="0"/>
        <w:jc w:val="both"/>
      </w:pPr>
      <w:r w:rsidRPr="007840E5">
        <w:t>Hivatkozással az Étv. 30/A. §-</w:t>
      </w:r>
      <w:r w:rsidR="00317220" w:rsidRPr="007840E5">
        <w:t>á</w:t>
      </w:r>
      <w:r w:rsidRPr="007840E5">
        <w:t xml:space="preserve">ban foglaltakra, valamint Budapest Főváros XIV. Kerület </w:t>
      </w:r>
      <w:r w:rsidRPr="006E1146">
        <w:t xml:space="preserve">Zugló Önkormányzat </w:t>
      </w:r>
      <w:r w:rsidR="00FA38A8" w:rsidRPr="006E1146">
        <w:t>K</w:t>
      </w:r>
      <w:r w:rsidRPr="006E1146">
        <w:t>épviselő-testületének</w:t>
      </w:r>
      <w:r w:rsidR="0047212B" w:rsidRPr="006E1146">
        <w:t xml:space="preserve"> </w:t>
      </w:r>
      <w:r w:rsidR="00322B22" w:rsidRPr="006E1146">
        <w:t>[…]</w:t>
      </w:r>
      <w:r w:rsidRPr="006E1146">
        <w:t>/</w:t>
      </w:r>
      <w:r w:rsidR="00216FE8" w:rsidRPr="006E1146">
        <w:t>202</w:t>
      </w:r>
      <w:r w:rsidR="005D34C8" w:rsidRPr="006E1146">
        <w:t>3</w:t>
      </w:r>
      <w:r w:rsidRPr="006E1146">
        <w:t>. (</w:t>
      </w:r>
      <w:r w:rsidR="00322B22" w:rsidRPr="006E1146">
        <w:t>[…]</w:t>
      </w:r>
      <w:r w:rsidRPr="006E1146">
        <w:t xml:space="preserve">) </w:t>
      </w:r>
      <w:r w:rsidR="00527D96" w:rsidRPr="006E1146">
        <w:t>önkormányzati</w:t>
      </w:r>
      <w:r w:rsidR="003679AB" w:rsidRPr="006E1146">
        <w:t xml:space="preserve"> </w:t>
      </w:r>
      <w:r w:rsidRPr="006E1146">
        <w:t>határoza</w:t>
      </w:r>
      <w:r w:rsidRPr="007840E5">
        <w:t>tára, a jelen szerződés</w:t>
      </w:r>
      <w:r w:rsidR="008A7D9D" w:rsidRPr="007840E5">
        <w:t xml:space="preserve">ben </w:t>
      </w:r>
      <w:r w:rsidRPr="007840E5">
        <w:t>megfogalmazott cél</w:t>
      </w:r>
      <w:r w:rsidR="008A7D9D" w:rsidRPr="007840E5">
        <w:t>ok</w:t>
      </w:r>
      <w:r w:rsidRPr="007840E5">
        <w:t xml:space="preserve"> </w:t>
      </w:r>
      <w:r w:rsidR="00BD5293" w:rsidRPr="007840E5">
        <w:t xml:space="preserve">– különösen az alább definiált Önkormányzati Épület és a Beruházás koordinált és hatékony megvalósíthatósága – </w:t>
      </w:r>
      <w:r w:rsidRPr="007840E5">
        <w:t xml:space="preserve">érdekében, a </w:t>
      </w:r>
      <w:r w:rsidRPr="007840E5">
        <w:rPr>
          <w:bCs/>
        </w:rPr>
        <w:t>Felek</w:t>
      </w:r>
      <w:r w:rsidRPr="007840E5">
        <w:t xml:space="preserve"> az alábbiakra kötelezik magukat.</w:t>
      </w:r>
      <w:r w:rsidR="002660AD">
        <w:t xml:space="preserve"> [3.]</w:t>
      </w:r>
    </w:p>
    <w:p w14:paraId="0F07E4A8" w14:textId="37BC6DC0" w:rsidR="001B636B" w:rsidRPr="007840E5" w:rsidRDefault="00BC213A" w:rsidP="00F44A9F">
      <w:pPr>
        <w:pStyle w:val="Listaszerbekezds"/>
        <w:numPr>
          <w:ilvl w:val="1"/>
          <w:numId w:val="2"/>
        </w:numPr>
        <w:autoSpaceDE w:val="0"/>
        <w:autoSpaceDN w:val="0"/>
        <w:adjustRightInd w:val="0"/>
        <w:spacing w:after="240"/>
        <w:ind w:left="421"/>
        <w:contextualSpacing w:val="0"/>
        <w:jc w:val="both"/>
      </w:pPr>
      <w:r w:rsidRPr="00F61D81">
        <w:rPr>
          <w:b/>
          <w:bCs/>
        </w:rPr>
        <w:lastRenderedPageBreak/>
        <w:t xml:space="preserve">Beruházó </w:t>
      </w:r>
      <w:r w:rsidR="00F61D81" w:rsidRPr="00F61D81">
        <w:rPr>
          <w:b/>
          <w:bCs/>
        </w:rPr>
        <w:t xml:space="preserve">az Önkormányzat, mint jogosult javára kötelezettségként </w:t>
      </w:r>
      <w:r w:rsidRPr="00F61D81">
        <w:rPr>
          <w:b/>
          <w:bCs/>
        </w:rPr>
        <w:t>v</w:t>
      </w:r>
      <w:r w:rsidR="00EA5171" w:rsidRPr="00F61D81">
        <w:rPr>
          <w:b/>
          <w:bCs/>
        </w:rPr>
        <w:t>állalja</w:t>
      </w:r>
      <w:r w:rsidR="00EA5171" w:rsidRPr="007840E5">
        <w:t xml:space="preserve">, hogy a saját költségén a jelen </w:t>
      </w:r>
      <w:r w:rsidR="00B86D55" w:rsidRPr="007840E5">
        <w:t>s</w:t>
      </w:r>
      <w:r w:rsidR="00EA5171" w:rsidRPr="007840E5">
        <w:t xml:space="preserve">zerződés </w:t>
      </w:r>
      <w:r w:rsidR="00050C17" w:rsidRPr="007840E5">
        <w:t>3</w:t>
      </w:r>
      <w:r w:rsidR="00A85952" w:rsidRPr="007840E5">
        <w:t>.</w:t>
      </w:r>
      <w:r w:rsidR="00050C17" w:rsidRPr="007840E5">
        <w:t xml:space="preserve"> sz</w:t>
      </w:r>
      <w:r w:rsidR="00A85952" w:rsidRPr="007840E5">
        <w:t>.</w:t>
      </w:r>
      <w:r w:rsidR="00050C17" w:rsidRPr="007840E5">
        <w:t xml:space="preserve"> mellékleteként csatolt műszaki leírás és </w:t>
      </w:r>
      <w:r w:rsidR="00281976" w:rsidRPr="007840E5">
        <w:t>3./A</w:t>
      </w:r>
      <w:r w:rsidR="00EA5171" w:rsidRPr="007840E5">
        <w:t xml:space="preserve"> sz. </w:t>
      </w:r>
      <w:r w:rsidR="00350AB1" w:rsidRPr="007840E5">
        <w:t xml:space="preserve">mellékletben rögzített </w:t>
      </w:r>
      <w:r w:rsidR="00833F5E" w:rsidRPr="007840E5">
        <w:t xml:space="preserve">terv alapján </w:t>
      </w:r>
      <w:r w:rsidR="00EA5171" w:rsidRPr="007840E5">
        <w:rPr>
          <w:b/>
        </w:rPr>
        <w:t xml:space="preserve">új </w:t>
      </w:r>
      <w:r w:rsidR="00EB218F" w:rsidRPr="007840E5">
        <w:rPr>
          <w:b/>
        </w:rPr>
        <w:t xml:space="preserve">5000 m2 térmértékű </w:t>
      </w:r>
      <w:r w:rsidR="00EA5171" w:rsidRPr="007840E5">
        <w:rPr>
          <w:b/>
        </w:rPr>
        <w:t xml:space="preserve">városi </w:t>
      </w:r>
      <w:r w:rsidR="00EA5171" w:rsidRPr="007840E5">
        <w:rPr>
          <w:b/>
          <w:bCs/>
        </w:rPr>
        <w:t>teret</w:t>
      </w:r>
      <w:r w:rsidRPr="007840E5">
        <w:rPr>
          <w:b/>
          <w:bCs/>
        </w:rPr>
        <w:t xml:space="preserve"> </w:t>
      </w:r>
      <w:r w:rsidR="008F1721" w:rsidRPr="007840E5">
        <w:t>(a továbbiakban: város tér)</w:t>
      </w:r>
      <w:r w:rsidR="008F1721" w:rsidRPr="007840E5">
        <w:rPr>
          <w:b/>
          <w:bCs/>
        </w:rPr>
        <w:t xml:space="preserve"> </w:t>
      </w:r>
      <w:r w:rsidR="00EA5171" w:rsidRPr="007840E5">
        <w:rPr>
          <w:b/>
          <w:bCs/>
        </w:rPr>
        <w:t>alakít</w:t>
      </w:r>
      <w:r w:rsidR="00EA5171" w:rsidRPr="007840E5">
        <w:rPr>
          <w:b/>
        </w:rPr>
        <w:t xml:space="preserve"> ki</w:t>
      </w:r>
      <w:r w:rsidR="00D41DA7" w:rsidRPr="007840E5">
        <w:t xml:space="preserve"> </w:t>
      </w:r>
      <w:r w:rsidR="00D867CC" w:rsidRPr="007840E5">
        <w:t>a</w:t>
      </w:r>
      <w:r w:rsidR="00D91247" w:rsidRPr="007840E5">
        <w:t xml:space="preserve">z </w:t>
      </w:r>
      <w:r w:rsidR="00405908" w:rsidRPr="007840E5">
        <w:t>Ö</w:t>
      </w:r>
      <w:r w:rsidR="00D91247" w:rsidRPr="007840E5">
        <w:t>nkormányzat</w:t>
      </w:r>
      <w:r w:rsidR="00D135F3" w:rsidRPr="007840E5">
        <w:t>tal</w:t>
      </w:r>
      <w:r w:rsidR="00D91247" w:rsidRPr="007840E5">
        <w:t xml:space="preserve"> </w:t>
      </w:r>
      <w:r w:rsidR="00405908" w:rsidRPr="007840E5">
        <w:t xml:space="preserve">előzetesen </w:t>
      </w:r>
      <w:r w:rsidR="00A407FB" w:rsidRPr="007840E5">
        <w:t>egyeztetett</w:t>
      </w:r>
      <w:r w:rsidR="00405908" w:rsidRPr="007840E5">
        <w:t xml:space="preserve"> és kölcsönösen elfogadott</w:t>
      </w:r>
      <w:r w:rsidRPr="007840E5">
        <w:t>,</w:t>
      </w:r>
      <w:r w:rsidR="00A407FB" w:rsidRPr="007840E5">
        <w:t xml:space="preserve"> </w:t>
      </w:r>
      <w:r w:rsidR="00D135F3" w:rsidRPr="007840E5">
        <w:t xml:space="preserve">az Önkormányzat </w:t>
      </w:r>
      <w:r w:rsidRPr="007840E5">
        <w:t xml:space="preserve">megrendelése </w:t>
      </w:r>
      <w:r w:rsidR="00D43A7D" w:rsidRPr="007840E5">
        <w:t xml:space="preserve">és </w:t>
      </w:r>
      <w:r w:rsidRPr="007840E5">
        <w:t xml:space="preserve">költségviselése alapján elkészítendő kiviteli </w:t>
      </w:r>
      <w:r w:rsidR="00D91247" w:rsidRPr="007840E5">
        <w:t>tervek alapján,</w:t>
      </w:r>
      <w:r w:rsidR="00D867CC" w:rsidRPr="007840E5">
        <w:t xml:space="preserve"> jelen </w:t>
      </w:r>
      <w:r w:rsidR="00B86D55" w:rsidRPr="007840E5">
        <w:t>s</w:t>
      </w:r>
      <w:r w:rsidR="00D867CC" w:rsidRPr="007840E5">
        <w:t xml:space="preserve">zerződés 3./A sz. mellékletében szereplő vázrajzon </w:t>
      </w:r>
      <w:r w:rsidR="00451F33" w:rsidRPr="007840E5">
        <w:t xml:space="preserve">lila színű kiemeléssel </w:t>
      </w:r>
      <w:r w:rsidR="00D867CC" w:rsidRPr="007840E5">
        <w:t xml:space="preserve"> </w:t>
      </w:r>
      <w:r w:rsidR="00D41DA7" w:rsidRPr="007840E5">
        <w:t>jelölt</w:t>
      </w:r>
      <w:r w:rsidR="00D867CC" w:rsidRPr="007840E5">
        <w:t xml:space="preserve"> </w:t>
      </w:r>
      <w:r w:rsidR="00956A97" w:rsidRPr="007840E5">
        <w:t xml:space="preserve">– jelenleg 31267/96 hrsz.-ú – ingatlan </w:t>
      </w:r>
      <w:r w:rsidR="00EA5171" w:rsidRPr="007840E5">
        <w:t>terület</w:t>
      </w:r>
      <w:r w:rsidR="00956A97" w:rsidRPr="007840E5">
        <w:t>é</w:t>
      </w:r>
      <w:r w:rsidR="00EA5171" w:rsidRPr="007840E5">
        <w:t xml:space="preserve">n, </w:t>
      </w:r>
      <w:r w:rsidR="00956A97" w:rsidRPr="007840E5">
        <w:t>melynek előfeltétele</w:t>
      </w:r>
      <w:r w:rsidR="00EA5171" w:rsidRPr="007840E5">
        <w:t xml:space="preserve"> </w:t>
      </w:r>
      <w:r w:rsidR="00956A97" w:rsidRPr="007840E5">
        <w:t xml:space="preserve">ezen ingatlan tulajdonosának, azaz Budapest Főváros Önkormányzatának </w:t>
      </w:r>
      <w:r w:rsidR="00557724" w:rsidRPr="00557724">
        <w:t>megfelelő hozzájárulása</w:t>
      </w:r>
      <w:r w:rsidR="00557724">
        <w:t>.</w:t>
      </w:r>
      <w:r w:rsidR="00557724" w:rsidRPr="00557724" w:rsidDel="00557724">
        <w:t xml:space="preserve"> </w:t>
      </w:r>
      <w:r w:rsidR="00956A97" w:rsidRPr="007840E5">
        <w:t xml:space="preserve">. </w:t>
      </w:r>
      <w:r w:rsidR="00EF026C" w:rsidRPr="007840E5">
        <w:t>Felek megállapodnak, hogy az Önkormányzat megbízása és megrendelése alapján közreműködő tervezőcég által készítendő tervdokumentáció műszaki tartalmára a 3</w:t>
      </w:r>
      <w:r w:rsidR="00CB6A30" w:rsidRPr="007840E5">
        <w:t>. és a 3</w:t>
      </w:r>
      <w:r w:rsidR="00EF026C" w:rsidRPr="007840E5">
        <w:t xml:space="preserve">./A számú mellékletet tekintik irányadónak azzal, hogy </w:t>
      </w:r>
      <w:r w:rsidR="004A06C9" w:rsidRPr="007840E5">
        <w:t xml:space="preserve">az Önkormányzat által a tervezőnek adott tervezési keretdiszpozíció </w:t>
      </w:r>
      <w:r w:rsidR="00557724">
        <w:t>– a Felek eltérő megállapodása kivételével –</w:t>
      </w:r>
      <w:r w:rsidR="004A06C9" w:rsidRPr="007840E5">
        <w:t>nem terjeszkedhet túl és nem haladhatja meg a mellékletben vázolt műszaki-, téralakítási-, funkcionális-, valamint esztétikai megoldásokat</w:t>
      </w:r>
      <w:r w:rsidR="002145DE" w:rsidRPr="007840E5">
        <w:t xml:space="preserve">, </w:t>
      </w:r>
      <w:r w:rsidR="00CB6A30" w:rsidRPr="007840E5">
        <w:t>illetve a 2</w:t>
      </w:r>
      <w:r w:rsidR="001B636B" w:rsidRPr="007840E5">
        <w:t>.</w:t>
      </w:r>
      <w:r w:rsidR="00CB6A30" w:rsidRPr="007840E5">
        <w:t xml:space="preserve"> sz. melléklet 1. </w:t>
      </w:r>
      <w:r w:rsidR="00F62556" w:rsidRPr="007840E5">
        <w:t xml:space="preserve"> és 1.1 </w:t>
      </w:r>
      <w:r w:rsidR="00CB6A30" w:rsidRPr="007840E5">
        <w:t xml:space="preserve">pontjában  szereplő </w:t>
      </w:r>
      <w:r w:rsidR="00EB218F" w:rsidRPr="007840E5">
        <w:t xml:space="preserve">nettó </w:t>
      </w:r>
      <w:r w:rsidR="00D43A7D" w:rsidRPr="007840E5">
        <w:t>57</w:t>
      </w:r>
      <w:r w:rsidR="00EB218F" w:rsidRPr="007840E5">
        <w:t>0</w:t>
      </w:r>
      <w:r w:rsidR="000A49D2">
        <w:t>.000.000,-</w:t>
      </w:r>
      <w:r w:rsidR="00EB218F" w:rsidRPr="007840E5">
        <w:t xml:space="preserve">Ft </w:t>
      </w:r>
      <w:r w:rsidR="00CB6A30" w:rsidRPr="007840E5">
        <w:t xml:space="preserve">összeget, </w:t>
      </w:r>
      <w:r w:rsidR="00EF026C" w:rsidRPr="007840E5">
        <w:t xml:space="preserve">azaz az Önkormányzat a </w:t>
      </w:r>
      <w:r w:rsidR="008C39FE" w:rsidRPr="007840E5">
        <w:t xml:space="preserve">tervezési munkafolyamat során </w:t>
      </w:r>
      <w:r w:rsidR="00C639FB" w:rsidRPr="007840E5">
        <w:t xml:space="preserve">a </w:t>
      </w:r>
      <w:r w:rsidR="00EF026C" w:rsidRPr="007840E5">
        <w:t xml:space="preserve">Beruházó jelen pontban szabályozott kötelezettségvállalását </w:t>
      </w:r>
      <w:r w:rsidR="008C39FE" w:rsidRPr="007840E5">
        <w:t xml:space="preserve">nem teheti terhesebbé. </w:t>
      </w:r>
      <w:r w:rsidR="00EA5171" w:rsidRPr="007840E5">
        <w:t>A Beruházót</w:t>
      </w:r>
      <w:r w:rsidR="002B4345" w:rsidRPr="007840E5">
        <w:t xml:space="preserve"> a jelen pontban szabályozott vállalása vonatkozásában </w:t>
      </w:r>
      <w:r w:rsidR="00EA5171" w:rsidRPr="007840E5">
        <w:t xml:space="preserve">a </w:t>
      </w:r>
      <w:r w:rsidR="002B4345" w:rsidRPr="007840E5">
        <w:t xml:space="preserve">városi térre eső </w:t>
      </w:r>
      <w:r w:rsidR="00D43A7D" w:rsidRPr="007840E5">
        <w:t>kivitelezési</w:t>
      </w:r>
      <w:r w:rsidR="002B4345" w:rsidRPr="007840E5">
        <w:t xml:space="preserve"> költségen</w:t>
      </w:r>
      <w:r w:rsidR="005D1CA0" w:rsidRPr="007840E5">
        <w:t xml:space="preserve"> – </w:t>
      </w:r>
      <w:r w:rsidR="00D96882" w:rsidRPr="007840E5">
        <w:t>amely költség nem haladhatja meg a 2. sz. mellékletben meghatár</w:t>
      </w:r>
      <w:r w:rsidR="007C504B" w:rsidRPr="007840E5">
        <w:t>o</w:t>
      </w:r>
      <w:r w:rsidR="00D96882" w:rsidRPr="007840E5">
        <w:t xml:space="preserve">zott </w:t>
      </w:r>
      <w:r w:rsidR="001B636B" w:rsidRPr="007840E5">
        <w:t>nettó 570</w:t>
      </w:r>
      <w:r w:rsidR="000A49D2">
        <w:t>.000.000,-</w:t>
      </w:r>
      <w:r w:rsidR="001B636B" w:rsidRPr="007840E5">
        <w:t xml:space="preserve">Ft </w:t>
      </w:r>
      <w:r w:rsidR="00D96882" w:rsidRPr="007840E5">
        <w:t xml:space="preserve">összeget, azaz </w:t>
      </w:r>
      <w:r w:rsidR="001B636B" w:rsidRPr="007840E5">
        <w:t>nettó</w:t>
      </w:r>
      <w:r w:rsidR="00D96882" w:rsidRPr="007840E5">
        <w:t xml:space="preserve"> </w:t>
      </w:r>
      <w:r w:rsidR="001B636B" w:rsidRPr="007840E5">
        <w:t>ötszázhetvenmillió</w:t>
      </w:r>
      <w:r w:rsidR="005D1CA0" w:rsidRPr="007840E5">
        <w:t xml:space="preserve"> forintot</w:t>
      </w:r>
      <w:r w:rsidR="00D96882" w:rsidRPr="007840E5">
        <w:t xml:space="preserve"> </w:t>
      </w:r>
      <w:r w:rsidR="005D1CA0" w:rsidRPr="007840E5">
        <w:t>–</w:t>
      </w:r>
      <w:r w:rsidR="006840A1" w:rsidRPr="007840E5">
        <w:t xml:space="preserve"> </w:t>
      </w:r>
      <w:r w:rsidR="00100A92" w:rsidRPr="007840E5">
        <w:t xml:space="preserve">és </w:t>
      </w:r>
      <w:r w:rsidR="002B4345" w:rsidRPr="007840E5">
        <w:t xml:space="preserve">a városi tér </w:t>
      </w:r>
      <w:r w:rsidR="008A762B" w:rsidRPr="007840E5">
        <w:t>kivitelezés</w:t>
      </w:r>
      <w:r w:rsidR="002B4345" w:rsidRPr="007840E5">
        <w:t>é</w:t>
      </w:r>
      <w:r w:rsidR="008A762B" w:rsidRPr="007840E5">
        <w:t>n felül egyéb kötelezettség nem terheli</w:t>
      </w:r>
      <w:r w:rsidR="000B2D49" w:rsidRPr="007840E5">
        <w:t>.</w:t>
      </w:r>
      <w:r w:rsidR="00D95A90" w:rsidRPr="007840E5">
        <w:t xml:space="preserve"> A városi tér hatósági engedélyeztetése, a munkaterület biztosítása</w:t>
      </w:r>
      <w:r w:rsidR="00DB3855" w:rsidRPr="007840E5">
        <w:t>, a városi tér</w:t>
      </w:r>
      <w:r w:rsidR="00D95A90" w:rsidRPr="007840E5">
        <w:t xml:space="preserve"> üzemeltetése, karbantartása az Önkormányzat kötelezettsége.</w:t>
      </w:r>
      <w:r w:rsidR="000B2D49" w:rsidRPr="007840E5">
        <w:t xml:space="preserve"> </w:t>
      </w:r>
      <w:r w:rsidR="001B636B" w:rsidRPr="007840E5">
        <w:t xml:space="preserve">Amennyiben az Önkormányzat megbízása és megrendelése alapján közreműködő tervezőcég által készítendő </w:t>
      </w:r>
      <w:r w:rsidR="001B636B" w:rsidRPr="007840E5">
        <w:lastRenderedPageBreak/>
        <w:t xml:space="preserve">tervdokumentáció műszaki tartalma a Beruházó költségvetési kalkulációja szerint meghaladja a fent rögzített összeget és az erre irányuló </w:t>
      </w:r>
      <w:r w:rsidR="00DB3855" w:rsidRPr="007840E5">
        <w:t>B</w:t>
      </w:r>
      <w:r w:rsidR="001B636B" w:rsidRPr="007840E5">
        <w:t xml:space="preserve">eruházói felhívás ellenére az Önkormányzat a műszaki tartalom csökkentésével nem korrigálja a terveket, abban az esetben a Beruházó jogosult a jelen pontban szabályozott kötelezettségvállalását kiváltani és helyettesíteni olyan módon, hogy a </w:t>
      </w:r>
      <w:r w:rsidR="00395AB2" w:rsidRPr="007840E5">
        <w:t xml:space="preserve">városi tér </w:t>
      </w:r>
      <w:r w:rsidR="001B636B" w:rsidRPr="007840E5">
        <w:t>kivitel</w:t>
      </w:r>
      <w:r w:rsidR="00A96E99" w:rsidRPr="007840E5">
        <w:t>ez</w:t>
      </w:r>
      <w:r w:rsidR="001B636B" w:rsidRPr="007840E5">
        <w:t>és</w:t>
      </w:r>
      <w:r w:rsidR="00A96E99" w:rsidRPr="007840E5">
        <w:t>é</w:t>
      </w:r>
      <w:r w:rsidR="001B636B" w:rsidRPr="007840E5">
        <w:t xml:space="preserve">re </w:t>
      </w:r>
      <w:r w:rsidR="00395AB2" w:rsidRPr="007840E5">
        <w:t xml:space="preserve">biztosított 570MFt </w:t>
      </w:r>
      <w:r w:rsidR="00716C3A">
        <w:t xml:space="preserve">+ áfa </w:t>
      </w:r>
      <w:r w:rsidR="00395AB2" w:rsidRPr="007840E5">
        <w:t xml:space="preserve">összeget a városi tér kivitelezésére irányuló, Önkormányzat által kiírt közbeszerzési eljárás </w:t>
      </w:r>
      <w:r w:rsidR="00A96E99" w:rsidRPr="007840E5">
        <w:t>hirdetményének közzétételét követő 60 napon belül köteles megfizet</w:t>
      </w:r>
      <w:r w:rsidR="00613A2F" w:rsidRPr="007840E5">
        <w:t>n</w:t>
      </w:r>
      <w:r w:rsidR="00A96E99" w:rsidRPr="007840E5">
        <w:t>i az Önkormányzat részére</w:t>
      </w:r>
      <w:r w:rsidR="000F1243" w:rsidRPr="007840E5">
        <w:t xml:space="preserve"> azzal, hogy amennyiben az eljárás eredménytelen lesz vagy </w:t>
      </w:r>
      <w:r w:rsidR="00613A2F" w:rsidRPr="007840E5">
        <w:t xml:space="preserve">a </w:t>
      </w:r>
      <w:r w:rsidR="000F1243" w:rsidRPr="007840E5">
        <w:t>városi tér létesítése bármely okból meghiúsul, abban az esetben az Önkormányzat köteles az átvett összeget hiánytalanul visszafizetni a Beruházónak.</w:t>
      </w:r>
      <w:r w:rsidR="003E28BC">
        <w:t xml:space="preserve"> A </w:t>
      </w:r>
      <w:r w:rsidR="003E28BC" w:rsidRPr="003E28BC">
        <w:t>közbeszerzési eljárás eredménytelensége esetén</w:t>
      </w:r>
      <w:r w:rsidR="003E28BC">
        <w:t xml:space="preserve"> sem köteles az Önkormányzat visszafizetni az előzőekben írt, átvett összeget a Beruházó részére, amennyiben új közbeszerzési eljárás vagy közbeszerzési eljárások eredményeként közbeszerzési szerződést köt a városi tér megvalósítására.</w:t>
      </w:r>
    </w:p>
    <w:p w14:paraId="756BC73D" w14:textId="70D6A637" w:rsidR="00EA5171" w:rsidRPr="007840E5" w:rsidRDefault="00322B22" w:rsidP="00C45639">
      <w:pPr>
        <w:pStyle w:val="Listaszerbekezds"/>
        <w:autoSpaceDE w:val="0"/>
        <w:autoSpaceDN w:val="0"/>
        <w:adjustRightInd w:val="0"/>
        <w:spacing w:after="240"/>
        <w:ind w:left="426"/>
        <w:contextualSpacing w:val="0"/>
        <w:jc w:val="both"/>
      </w:pPr>
      <w:r w:rsidRPr="007840E5">
        <w:t>A Beruházó vállalja, hogy a jelen pont szerint elkészült beruházást annak elkés</w:t>
      </w:r>
      <w:r w:rsidR="00956A4B" w:rsidRPr="007840E5">
        <w:t>z</w:t>
      </w:r>
      <w:r w:rsidRPr="007840E5">
        <w:t xml:space="preserve">ültét követően </w:t>
      </w:r>
      <w:r w:rsidR="00956A4B" w:rsidRPr="007840E5">
        <w:t xml:space="preserve">térítésmentesen átadja az Önkormányzat részére. </w:t>
      </w:r>
      <w:r w:rsidR="00BF4BA0">
        <w:t xml:space="preserve">A beruházás térítésmentes átadásával kapcsolatosan felmerülő áfa-fizetési kötelezettség Beruházót terheli. </w:t>
      </w:r>
      <w:r w:rsidR="00956A4B" w:rsidRPr="007840E5">
        <w:t>A Felek vállalják, hogy amennyiben valamely jogszabály rendelkezése alapján az átadás külön okiratban való rögzítése szükséges, úgy ezen okiratot késedelem nélkül aláírják.</w:t>
      </w:r>
      <w:r w:rsidR="0028096B" w:rsidRPr="007840E5">
        <w:t xml:space="preserve"> Az Önkormányzat vállalja, hogy amennyiben a városi tér a tulajdonába és/vagy kezelésébe kerül, azon a Beruházás megközelítését lehetővé tevő, megfelelő gyalogos közlekedést mindenkor biztosítja, azt nem akadályozza. </w:t>
      </w:r>
      <w:r w:rsidR="003E28BC">
        <w:t>A</w:t>
      </w:r>
      <w:r w:rsidR="004A06C9" w:rsidRPr="007840E5">
        <w:t>z Önkormányzat</w:t>
      </w:r>
      <w:r w:rsidR="004A06C9">
        <w:t xml:space="preserve"> </w:t>
      </w:r>
      <w:r w:rsidR="00F070A9" w:rsidRPr="007840E5">
        <w:t>– függetlenül az adott ingatlan mindenkori tulajdon</w:t>
      </w:r>
      <w:r w:rsidR="00F070A9" w:rsidRPr="007840E5">
        <w:lastRenderedPageBreak/>
        <w:t xml:space="preserve">jogi helyzetétől – </w:t>
      </w:r>
      <w:r w:rsidR="00605EFC" w:rsidRPr="007840E5">
        <w:t>kötelezettséget vállal a városi tér átvételére</w:t>
      </w:r>
      <w:r w:rsidR="00F070A9" w:rsidRPr="007840E5">
        <w:t xml:space="preserve"> és üzemeltetésére</w:t>
      </w:r>
      <w:r w:rsidR="005F6F0E">
        <w:t xml:space="preserve"> azzal, hogy </w:t>
      </w:r>
      <w:r w:rsidR="005F6F0E" w:rsidRPr="005F6F0E">
        <w:t>harmadik személy tulajdonjoga esetén ennek feltétele az ingatlan tulajdonosának megfelelő hozzájárulása</w:t>
      </w:r>
      <w:r w:rsidR="00605EFC" w:rsidRPr="007840E5">
        <w:t>.</w:t>
      </w:r>
      <w:r w:rsidR="002660AD">
        <w:t xml:space="preserve"> [3.1.1.]</w:t>
      </w:r>
    </w:p>
    <w:p w14:paraId="2FE6A26C" w14:textId="78569906" w:rsidR="0048542A" w:rsidRDefault="00405908" w:rsidP="00F44A9F">
      <w:pPr>
        <w:pStyle w:val="Listaszerbekezds"/>
        <w:numPr>
          <w:ilvl w:val="1"/>
          <w:numId w:val="2"/>
        </w:numPr>
        <w:autoSpaceDE w:val="0"/>
        <w:autoSpaceDN w:val="0"/>
        <w:adjustRightInd w:val="0"/>
        <w:spacing w:after="240"/>
        <w:ind w:left="421"/>
        <w:contextualSpacing w:val="0"/>
        <w:jc w:val="both"/>
      </w:pPr>
      <w:r w:rsidRPr="00F61D81">
        <w:rPr>
          <w:b/>
          <w:bCs/>
        </w:rPr>
        <w:t xml:space="preserve">Beruházó </w:t>
      </w:r>
      <w:r w:rsidR="00F61D81" w:rsidRPr="00F61D81">
        <w:rPr>
          <w:b/>
          <w:bCs/>
        </w:rPr>
        <w:t xml:space="preserve">az Önkormányzat, mint jogosult javára kötelezettségként </w:t>
      </w:r>
      <w:r w:rsidRPr="00F61D81">
        <w:rPr>
          <w:b/>
          <w:bCs/>
        </w:rPr>
        <w:t>v</w:t>
      </w:r>
      <w:r w:rsidR="00956A4B" w:rsidRPr="00F61D81">
        <w:rPr>
          <w:b/>
          <w:bCs/>
        </w:rPr>
        <w:t>állalja</w:t>
      </w:r>
      <w:r w:rsidR="00956A4B" w:rsidRPr="007840E5">
        <w:t>, hogy a saját költségén</w:t>
      </w:r>
      <w:r w:rsidR="00AF64E5" w:rsidRPr="007840E5">
        <w:t>,</w:t>
      </w:r>
      <w:r w:rsidR="00956A4B" w:rsidRPr="007840E5">
        <w:t xml:space="preserve"> a jelen szerződés </w:t>
      </w:r>
      <w:r w:rsidR="00A85952" w:rsidRPr="007840E5">
        <w:t xml:space="preserve">3. sz. </w:t>
      </w:r>
      <w:r w:rsidR="009E0870" w:rsidRPr="007840E5">
        <w:t xml:space="preserve">mellékleteként csatolt műszaki leírás és </w:t>
      </w:r>
      <w:r w:rsidR="00956A4B" w:rsidRPr="007840E5">
        <w:t>3./</w:t>
      </w:r>
      <w:r w:rsidR="007E2567" w:rsidRPr="007840E5">
        <w:t>B</w:t>
      </w:r>
      <w:r w:rsidR="00956A4B" w:rsidRPr="007840E5">
        <w:t xml:space="preserve"> sz</w:t>
      </w:r>
      <w:r w:rsidRPr="007840E5">
        <w:t xml:space="preserve">ámú mellékletet képező </w:t>
      </w:r>
      <w:r w:rsidR="00956A4B" w:rsidRPr="007840E5">
        <w:t>terv alapján</w:t>
      </w:r>
      <w:r w:rsidR="005458DC" w:rsidRPr="007840E5">
        <w:t xml:space="preserve">, a </w:t>
      </w:r>
      <w:r w:rsidR="009C4EFF" w:rsidRPr="007840E5">
        <w:t>31267/96</w:t>
      </w:r>
      <w:r w:rsidR="005458DC" w:rsidRPr="007840E5">
        <w:t xml:space="preserve"> helyrajzi számú ingatlanon </w:t>
      </w:r>
      <w:r w:rsidR="00AF64E5" w:rsidRPr="007840E5">
        <w:t xml:space="preserve">megvalósítja egy </w:t>
      </w:r>
      <w:r w:rsidR="00EB218F" w:rsidRPr="007840E5">
        <w:t xml:space="preserve">5000 m2 alapterületű, </w:t>
      </w:r>
      <w:r w:rsidR="00605EFC" w:rsidRPr="007840E5">
        <w:t>személygépjármű</w:t>
      </w:r>
      <w:r w:rsidR="00DF39DC" w:rsidRPr="007840E5">
        <w:t>vek</w:t>
      </w:r>
      <w:r w:rsidR="00605EFC" w:rsidRPr="007840E5">
        <w:t xml:space="preserve"> parkolására alkalmas</w:t>
      </w:r>
      <w:r w:rsidR="00B53C77" w:rsidRPr="007840E5">
        <w:t xml:space="preserve">, </w:t>
      </w:r>
      <w:r w:rsidR="0004146F" w:rsidRPr="007840E5">
        <w:t xml:space="preserve">felszín alatti, </w:t>
      </w:r>
      <w:r w:rsidR="00605EFC" w:rsidRPr="007840E5">
        <w:t>-</w:t>
      </w:r>
      <w:r w:rsidR="00B53C77" w:rsidRPr="007840E5">
        <w:t xml:space="preserve">1 szintes </w:t>
      </w:r>
      <w:r w:rsidR="00B53C77" w:rsidRPr="007840E5">
        <w:rPr>
          <w:b/>
        </w:rPr>
        <w:t>mélygarázs</w:t>
      </w:r>
      <w:r w:rsidR="00C777C2" w:rsidRPr="007840E5">
        <w:rPr>
          <w:b/>
        </w:rPr>
        <w:t xml:space="preserve"> </w:t>
      </w:r>
      <w:r w:rsidR="00EB218F" w:rsidRPr="007840E5">
        <w:rPr>
          <w:b/>
        </w:rPr>
        <w:t>szerkezet</w:t>
      </w:r>
      <w:r w:rsidR="008C5D46" w:rsidRPr="007840E5">
        <w:rPr>
          <w:b/>
        </w:rPr>
        <w:t>ének megtervezés</w:t>
      </w:r>
      <w:r w:rsidR="00AF64E5" w:rsidRPr="007840E5">
        <w:rPr>
          <w:b/>
        </w:rPr>
        <w:t>ét</w:t>
      </w:r>
      <w:r w:rsidR="008C5D46" w:rsidRPr="007840E5">
        <w:rPr>
          <w:b/>
        </w:rPr>
        <w:t xml:space="preserve"> és a</w:t>
      </w:r>
      <w:r w:rsidR="00C33135" w:rsidRPr="007840E5">
        <w:rPr>
          <w:b/>
        </w:rPr>
        <w:t xml:space="preserve">z alépítmény, valamint a </w:t>
      </w:r>
      <w:r w:rsidR="008C5D46" w:rsidRPr="007840E5">
        <w:rPr>
          <w:b/>
        </w:rPr>
        <w:t>szerkezet kivitelezés</w:t>
      </w:r>
      <w:r w:rsidR="00AF64E5" w:rsidRPr="007840E5">
        <w:rPr>
          <w:b/>
        </w:rPr>
        <w:t>ét</w:t>
      </w:r>
      <w:r w:rsidRPr="007840E5">
        <w:t xml:space="preserve"> az Önkormányzattal előzetesen egyeztetett kiviteli tervek alapján</w:t>
      </w:r>
      <w:r w:rsidR="008C5D46" w:rsidRPr="007840E5">
        <w:t xml:space="preserve"> összesen </w:t>
      </w:r>
      <w:r w:rsidR="008C5D46" w:rsidRPr="007840E5">
        <w:rPr>
          <w:b/>
          <w:bCs/>
        </w:rPr>
        <w:t>nettó 980</w:t>
      </w:r>
      <w:r w:rsidR="000A49D2">
        <w:rPr>
          <w:b/>
          <w:bCs/>
        </w:rPr>
        <w:t>.000.000,-</w:t>
      </w:r>
      <w:r w:rsidR="008C5D46" w:rsidRPr="007840E5">
        <w:rPr>
          <w:b/>
          <w:bCs/>
        </w:rPr>
        <w:t>Ft értékben</w:t>
      </w:r>
      <w:r w:rsidR="008C5D46" w:rsidRPr="007840E5">
        <w:t>.</w:t>
      </w:r>
      <w:r w:rsidR="00847523" w:rsidRPr="007840E5">
        <w:t xml:space="preserve"> </w:t>
      </w:r>
      <w:r w:rsidRPr="007840E5">
        <w:t xml:space="preserve">Felek megállapodnak, hogy </w:t>
      </w:r>
      <w:r w:rsidR="00613A2F" w:rsidRPr="007840E5">
        <w:t xml:space="preserve">a </w:t>
      </w:r>
      <w:r w:rsidR="008C5D46" w:rsidRPr="007840E5">
        <w:t xml:space="preserve">Beruházó </w:t>
      </w:r>
      <w:r w:rsidRPr="007840E5">
        <w:t xml:space="preserve">megbízása és megrendelése alapján közreműködő tervezőcég által készítendő </w:t>
      </w:r>
      <w:r w:rsidR="00AF64E5" w:rsidRPr="007840E5">
        <w:t xml:space="preserve">engedélyes- és kiviteli </w:t>
      </w:r>
      <w:r w:rsidRPr="007840E5">
        <w:t>tervdokumentáció műszaki tartalmára a 3. és 3/B. számú mellékletet tekintik irányadónak</w:t>
      </w:r>
      <w:r w:rsidR="00613A2F" w:rsidRPr="007840E5">
        <w:t xml:space="preserve">. </w:t>
      </w:r>
      <w:r w:rsidRPr="007840E5">
        <w:t>A Beruházót a jelen pontban szabályozott vállalása vonatkozásában a mélygarázsra eső tervezési költségen</w:t>
      </w:r>
      <w:r w:rsidR="007C504B" w:rsidRPr="007840E5">
        <w:t xml:space="preserve"> </w:t>
      </w:r>
      <w:r w:rsidRPr="007840E5">
        <w:t xml:space="preserve">és a mélygarázs </w:t>
      </w:r>
      <w:r w:rsidR="00AF64E5" w:rsidRPr="007840E5">
        <w:t xml:space="preserve">szerkezetének </w:t>
      </w:r>
      <w:r w:rsidRPr="007840E5">
        <w:t>kivitelezésén felül egyéb kötelezettség nem terheli.</w:t>
      </w:r>
      <w:r w:rsidR="004F78E3" w:rsidRPr="007840E5">
        <w:t xml:space="preserve"> </w:t>
      </w:r>
      <w:r w:rsidR="00956A4B" w:rsidRPr="007840E5">
        <w:t>A mélygarázs</w:t>
      </w:r>
      <w:r w:rsidR="00AF64E5" w:rsidRPr="007840E5">
        <w:t xml:space="preserve"> </w:t>
      </w:r>
      <w:r w:rsidR="00EE1177" w:rsidRPr="007840E5">
        <w:t xml:space="preserve">hatósági engedélyeztetése, a munkaterület biztosítása </w:t>
      </w:r>
      <w:r w:rsidR="00AF64E5" w:rsidRPr="007840E5">
        <w:t>tovább</w:t>
      </w:r>
      <w:r w:rsidR="00EE1177" w:rsidRPr="007840E5">
        <w:t xml:space="preserve">á az alépítményi- és szerkezetépítés munkákon felüli </w:t>
      </w:r>
      <w:r w:rsidR="00AF64E5" w:rsidRPr="007840E5">
        <w:t>kivitelezési munká</w:t>
      </w:r>
      <w:r w:rsidR="00EE1177" w:rsidRPr="007840E5">
        <w:t xml:space="preserve">k </w:t>
      </w:r>
      <w:r w:rsidR="00306BAC" w:rsidRPr="007840E5">
        <w:t>(ezen belül a megközelítés</w:t>
      </w:r>
      <w:r w:rsidR="00723AE0" w:rsidRPr="007840E5">
        <w:t>, behajtási útvonal</w:t>
      </w:r>
      <w:r w:rsidR="00306BAC" w:rsidRPr="007840E5">
        <w:t xml:space="preserve"> kiépítése)</w:t>
      </w:r>
      <w:r w:rsidR="00AF64E5" w:rsidRPr="007840E5">
        <w:t>, az</w:t>
      </w:r>
      <w:r w:rsidR="00956A4B" w:rsidRPr="007840E5">
        <w:t xml:space="preserve"> üzemeltetése, karbantartása, javítása és az ezekkel kapcsolatos valamennyi költség és felelősség az Önkormányzatot terheli. A Beruházó vállalja, hogy a jelen pont szerint elkészült beruházást annak elkészültét követően </w:t>
      </w:r>
      <w:r w:rsidR="004A06C9" w:rsidRPr="007840E5">
        <w:t xml:space="preserve">térítésmentesen </w:t>
      </w:r>
      <w:r w:rsidR="00956A4B" w:rsidRPr="007840E5">
        <w:t xml:space="preserve">átadja az Önkormányzat részére. </w:t>
      </w:r>
      <w:r w:rsidR="005F6F0E" w:rsidRPr="005F6F0E">
        <w:t>A beruházás térítésmentes átadásával kapcsolatosan felmerülő áfa-fizetési kötelezettség Beruházót terheli.</w:t>
      </w:r>
      <w:r w:rsidR="005F6F0E">
        <w:t xml:space="preserve"> </w:t>
      </w:r>
      <w:r w:rsidR="00956A4B" w:rsidRPr="007840E5">
        <w:t xml:space="preserve">A Felek vállalják, hogy amennyiben valamely jogszabály rendelkezése alapján az átadás külön okiratban való rögzítése szükséges, úgy ezen </w:t>
      </w:r>
      <w:r w:rsidR="00956A4B" w:rsidRPr="007840E5">
        <w:lastRenderedPageBreak/>
        <w:t xml:space="preserve">okiratot késedelem nélkül aláírják. </w:t>
      </w:r>
      <w:r w:rsidR="005F6F0E">
        <w:t xml:space="preserve">Az </w:t>
      </w:r>
      <w:r w:rsidR="004A06C9" w:rsidRPr="007840E5">
        <w:t>Önkormányzat</w:t>
      </w:r>
      <w:r w:rsidR="00DF39DC" w:rsidRPr="007840E5">
        <w:t xml:space="preserve"> – függetlenül az adott ingatlan mindenkori tulajdonjogi helyzetétől – kötelezettséget vállal a mélygarázs átvételére és üzemeltetésére</w:t>
      </w:r>
      <w:r w:rsidR="005F6F0E" w:rsidRPr="005F6F0E">
        <w:t xml:space="preserve"> azzal, hogy</w:t>
      </w:r>
      <w:r w:rsidR="005F6F0E">
        <w:t xml:space="preserve"> harmadik személy tulajdonjoga esetén ennek feltétele az ingatlan tulajdonosának megfelelő hozzájárulása</w:t>
      </w:r>
      <w:r w:rsidR="00DF39DC" w:rsidRPr="007840E5">
        <w:t>.</w:t>
      </w:r>
      <w:r w:rsidR="002660AD">
        <w:t xml:space="preserve"> [3.1.2.]</w:t>
      </w:r>
    </w:p>
    <w:p w14:paraId="389839D9" w14:textId="582D2AC4" w:rsidR="00F44A9F" w:rsidRDefault="00F44A9F" w:rsidP="00F44A9F">
      <w:pPr>
        <w:pStyle w:val="Listaszerbekezds"/>
        <w:numPr>
          <w:ilvl w:val="1"/>
          <w:numId w:val="2"/>
        </w:numPr>
        <w:autoSpaceDE w:val="0"/>
        <w:autoSpaceDN w:val="0"/>
        <w:adjustRightInd w:val="0"/>
        <w:spacing w:after="240"/>
        <w:ind w:left="421"/>
        <w:contextualSpacing w:val="0"/>
        <w:jc w:val="both"/>
      </w:pPr>
      <w:r w:rsidRPr="006E1146">
        <w:t xml:space="preserve">Az Önkormányzat </w:t>
      </w:r>
      <w:r w:rsidR="006A33A2" w:rsidRPr="006E1146">
        <w:t>törekszik arra</w:t>
      </w:r>
      <w:r w:rsidRPr="006E1146">
        <w:t xml:space="preserve">, hogy a fenti </w:t>
      </w:r>
      <w:r w:rsidR="006A33A2" w:rsidRPr="006E1146">
        <w:t>2.</w:t>
      </w:r>
      <w:r w:rsidR="00BB7319" w:rsidRPr="006E1146">
        <w:t>4</w:t>
      </w:r>
      <w:r w:rsidRPr="006E1146">
        <w:t xml:space="preserve">. pontban szereplő új városi tér, illetve a fenti </w:t>
      </w:r>
      <w:r w:rsidR="006A33A2" w:rsidRPr="006E1146">
        <w:t>2.</w:t>
      </w:r>
      <w:r w:rsidR="00BB7319" w:rsidRPr="006E1146">
        <w:t>5</w:t>
      </w:r>
      <w:r w:rsidRPr="006E1146">
        <w:t>. pontban szabályozott 5000m2-es mélygarázs szerkezet építési munkáinak kivite</w:t>
      </w:r>
      <w:r w:rsidRPr="007840E5">
        <w:t xml:space="preserve">lezéshez szükséges munkaterületet a </w:t>
      </w:r>
      <w:r w:rsidRPr="007840E5">
        <w:rPr>
          <w:rFonts w:cstheme="minorHAnsi"/>
        </w:rPr>
        <w:t xml:space="preserve">31267/96 és 31267/95 hrsz.-ú telkeken </w:t>
      </w:r>
      <w:r w:rsidRPr="007840E5">
        <w:t xml:space="preserve">– az ingatlanokat kiürítve, a rajta lévő felépítmények lebontását követően – legkésőbb </w:t>
      </w:r>
      <w:r w:rsidR="00615275" w:rsidRPr="007840E5">
        <w:t>202</w:t>
      </w:r>
      <w:r w:rsidR="00615275">
        <w:t>7</w:t>
      </w:r>
      <w:r w:rsidRPr="007840E5">
        <w:t xml:space="preserve">. </w:t>
      </w:r>
      <w:r w:rsidR="00615275">
        <w:t>december 31</w:t>
      </w:r>
      <w:r w:rsidRPr="007840E5">
        <w:t xml:space="preserve">. napjáig a Beruházónak vagy az általa megjelölt személynek átadja. A Felek megállapodnak, hogy amennyiben az Önkormányzati Épület megvalósítása késedelmet szenved és az Önkormányzat rajta kívül álló okból nem tudja átadni a munkaterületet a Beruházónak, úgy az Önkormányzat az átadási kötelezettségének legkésőbb az akadály elhárulását követő 30 napon belül köteles eleget tenni. A Felek megállapodnak, hogy amennyiben az Önkormányzat – bármely ok miatt – legkésőbb </w:t>
      </w:r>
      <w:r w:rsidR="00615275" w:rsidRPr="007840E5">
        <w:t>202</w:t>
      </w:r>
      <w:r w:rsidR="00615275">
        <w:t>7</w:t>
      </w:r>
      <w:r w:rsidRPr="007840E5">
        <w:t>. december 31. napjáig nem adja át a munkaterületet</w:t>
      </w:r>
      <w:r w:rsidR="00615275">
        <w:t xml:space="preserve"> vagy</w:t>
      </w:r>
      <w:r w:rsidRPr="007840E5">
        <w:t xml:space="preserve"> amennyiben ezen határidőig az Önkormányzat által terveztetett és engedélyeztetett Önkormányzati Épület beruházás nem rendelkezik </w:t>
      </w:r>
      <w:r w:rsidR="00615275">
        <w:t xml:space="preserve">a szükséges </w:t>
      </w:r>
      <w:r w:rsidRPr="007840E5">
        <w:t xml:space="preserve">hatályos építési engedéllyel és </w:t>
      </w:r>
      <w:r w:rsidR="00615275">
        <w:t xml:space="preserve">ezért </w:t>
      </w:r>
      <w:r w:rsidRPr="007840E5">
        <w:t>a munkaterület nem alkalmas a Beruházó által vállalt kivitelezési feladatok teljesítésére</w:t>
      </w:r>
      <w:r w:rsidR="007361D5">
        <w:t>,</w:t>
      </w:r>
      <w:r w:rsidRPr="007840E5">
        <w:t xml:space="preserve"> abban az esetben </w:t>
      </w:r>
      <w:r w:rsidR="007361D5">
        <w:t xml:space="preserve">az Önkormányzat jogosulttá válik a jelen szerződés 2.11. pont b) alpontjában meghatározott </w:t>
      </w:r>
      <w:commentRangeStart w:id="0"/>
      <w:r w:rsidR="007361D5">
        <w:t>Bankgarancia2</w:t>
      </w:r>
      <w:commentRangeEnd w:id="0"/>
      <w:r w:rsidR="00535E81">
        <w:rPr>
          <w:rStyle w:val="Jegyzethivatkozs"/>
        </w:rPr>
        <w:commentReference w:id="0"/>
      </w:r>
      <w:r w:rsidR="007361D5">
        <w:t xml:space="preserve"> lehívására </w:t>
      </w:r>
      <w:r w:rsidRPr="007840E5">
        <w:t>azzal, hogy</w:t>
      </w:r>
      <w:r>
        <w:t xml:space="preserve"> az</w:t>
      </w:r>
      <w:r w:rsidRPr="007840E5">
        <w:t xml:space="preserve"> Önkormányzat a </w:t>
      </w:r>
      <w:r>
        <w:t>Bankgarancia</w:t>
      </w:r>
      <w:r w:rsidR="007361D5">
        <w:t>2</w:t>
      </w:r>
      <w:r>
        <w:t xml:space="preserve">-t, mint </w:t>
      </w:r>
      <w:r w:rsidRPr="007840E5">
        <w:t>teljesítési b</w:t>
      </w:r>
      <w:r>
        <w:t>iztosítéko</w:t>
      </w:r>
      <w:r w:rsidRPr="007840E5">
        <w:t xml:space="preserve">t kizárólag abban az esetben jogosult lehívni és igénybe venni, amennyiben az Önkormányzat legkésőbb </w:t>
      </w:r>
      <w:r w:rsidR="00615275" w:rsidRPr="007840E5">
        <w:t>20</w:t>
      </w:r>
      <w:r w:rsidR="00615275">
        <w:t>30</w:t>
      </w:r>
      <w:r w:rsidRPr="007840E5">
        <w:t xml:space="preserve">. december 31. napjáig igazoltan biztosítja a városi tér és a </w:t>
      </w:r>
      <w:r w:rsidRPr="007840E5">
        <w:lastRenderedPageBreak/>
        <w:t xml:space="preserve">mélygarázs építéshez szükséges feltételeket, (azaz ezen határidőig az Önkormányzati Épület beruházás rendelkezik </w:t>
      </w:r>
      <w:r w:rsidR="00615275">
        <w:t xml:space="preserve">a szükséges </w:t>
      </w:r>
      <w:r w:rsidRPr="007840E5">
        <w:t xml:space="preserve">hatályos építési engedéllyel és a munkaterület alkalmas a Beruházó által vállalt kivitelezési feladatok teljesítésére), de ennek ellenére a Beruházó </w:t>
      </w:r>
      <w:r w:rsidR="007361D5">
        <w:t xml:space="preserve">a </w:t>
      </w:r>
      <w:r w:rsidR="00615275">
        <w:t>2.</w:t>
      </w:r>
      <w:r w:rsidR="00BB7319">
        <w:t>4</w:t>
      </w:r>
      <w:r w:rsidRPr="007840E5">
        <w:t xml:space="preserve">. pont (városi tér) és a </w:t>
      </w:r>
      <w:r w:rsidR="00615275">
        <w:t>2.</w:t>
      </w:r>
      <w:r w:rsidR="00BB7319">
        <w:t>5</w:t>
      </w:r>
      <w:r w:rsidRPr="007840E5">
        <w:t xml:space="preserve">. pont (mélygarázs) szerinti kötelezettségvállalásának a teljesítését nem kezdi meg a munkaterület átadását vagy átvételre történő felajánlását követő 30 napon belül. Felek megállapodnak, hogy a teljesítési bankgarancia átadásával a Beruházó </w:t>
      </w:r>
      <w:r w:rsidR="00615275">
        <w:t>2.</w:t>
      </w:r>
      <w:r w:rsidR="00BB7319">
        <w:t>4</w:t>
      </w:r>
      <w:r w:rsidRPr="007840E5">
        <w:t>.</w:t>
      </w:r>
      <w:r>
        <w:t>)</w:t>
      </w:r>
      <w:r w:rsidRPr="007840E5">
        <w:t xml:space="preserve"> és </w:t>
      </w:r>
      <w:r w:rsidR="00615275">
        <w:t>2.</w:t>
      </w:r>
      <w:r w:rsidR="00BB7319">
        <w:t>5</w:t>
      </w:r>
      <w:r w:rsidRPr="007840E5">
        <w:t>.</w:t>
      </w:r>
      <w:r>
        <w:t>)</w:t>
      </w:r>
      <w:r w:rsidRPr="007840E5">
        <w:t xml:space="preserve"> pontok szerinti kötelezettségvállalása teljes</w:t>
      </w:r>
      <w:r>
        <w:t xml:space="preserve"> </w:t>
      </w:r>
      <w:r w:rsidRPr="007840E5">
        <w:t xml:space="preserve">körűen biztosítottá válik, ennek megfelelően az Önkormányzat köteles kiadni a </w:t>
      </w:r>
      <w:r w:rsidR="00BB7319">
        <w:t>2</w:t>
      </w:r>
      <w:r w:rsidRPr="007840E5">
        <w:t>.</w:t>
      </w:r>
      <w:r w:rsidR="00BB7319">
        <w:t>1</w:t>
      </w:r>
      <w:r w:rsidR="00726EAD">
        <w:t>3</w:t>
      </w:r>
      <w:r w:rsidRPr="007840E5">
        <w:t xml:space="preserve">. pontban foglaltaknak megfelelően a településrendezési kötelezettség tényének törlésére irányuló engedélyét/hozzájárulását a bankgarancia átadását, megküldését követő </w:t>
      </w:r>
      <w:r>
        <w:t>tíz (10) napon belül.</w:t>
      </w:r>
      <w:r w:rsidR="00883295">
        <w:t xml:space="preserve"> [3.3.9.]</w:t>
      </w:r>
    </w:p>
    <w:p w14:paraId="592709FE" w14:textId="7C0667A4" w:rsidR="00F44A9F" w:rsidRPr="007840E5" w:rsidRDefault="00F44A9F" w:rsidP="00F44A9F">
      <w:pPr>
        <w:pStyle w:val="Listaszerbekezds"/>
        <w:numPr>
          <w:ilvl w:val="1"/>
          <w:numId w:val="2"/>
        </w:numPr>
        <w:autoSpaceDE w:val="0"/>
        <w:autoSpaceDN w:val="0"/>
        <w:adjustRightInd w:val="0"/>
        <w:spacing w:after="240"/>
        <w:ind w:left="421"/>
        <w:contextualSpacing w:val="0"/>
        <w:jc w:val="both"/>
      </w:pPr>
      <w:r w:rsidRPr="007840E5">
        <w:t>Az Önkormányzat szándékában áll a Beruházással szomszédos a 31267/96 és 31267/95 helyrajzi számú ingatlanokon egy legalább 5600 m</w:t>
      </w:r>
      <w:r w:rsidRPr="007840E5">
        <w:rPr>
          <w:vertAlign w:val="superscript"/>
        </w:rPr>
        <w:t>2</w:t>
      </w:r>
      <w:r w:rsidRPr="007840E5">
        <w:t xml:space="preserve"> alapterületű piac-, valamint önkormányzati hivatal-, egészségügyi/orvosi rendelőintézet-, házasságkötő terem funkciót ellátó létesítmény és annak részeként egy egyszintes mélygarázs (ezen komplexum együttesen a fentiekben és a továbbiakban: </w:t>
      </w:r>
      <w:r w:rsidRPr="007840E5">
        <w:rPr>
          <w:b/>
          <w:bCs/>
        </w:rPr>
        <w:t>Önkormányzati Épület</w:t>
      </w:r>
      <w:r w:rsidRPr="007840E5">
        <w:t>) saját, önálló önkormányzati beruházásban történő megvalósítása</w:t>
      </w:r>
      <w:r w:rsidR="00450A2A">
        <w:t xml:space="preserve">, </w:t>
      </w:r>
      <w:r w:rsidR="00450A2A" w:rsidRPr="00450A2A">
        <w:t>amelyet Beruházó tudomásul vesz, azt nem kifogásolja, s kifogást, igényt a későbbiekben sem támaszt, ideértve azt az esetet is, ha egyes funkciók elmaradnak, átalakulnak.</w:t>
      </w:r>
      <w:r w:rsidRPr="007840E5">
        <w:t>. Az Önkormányzat kötelezettséget vállal arra, hogy a Beruházással szomszédos 31267/96-95 helyrajzi számú telkeken kizárólag városi tér, önkormányzati</w:t>
      </w:r>
      <w:r w:rsidR="00450A2A">
        <w:t>, állami, közigazgatási</w:t>
      </w:r>
      <w:r w:rsidRPr="007840E5">
        <w:t xml:space="preserve"> funkciók és vásárcsarnok</w:t>
      </w:r>
      <w:r w:rsidR="00450A2A">
        <w:t>, piac</w:t>
      </w:r>
      <w:r w:rsidRPr="007840E5">
        <w:t xml:space="preserve"> funkcióval bíró beruházásokat valósít </w:t>
      </w:r>
      <w:r w:rsidR="004A6866" w:rsidRPr="007840E5">
        <w:t>meg</w:t>
      </w:r>
      <w:r w:rsidRPr="007840E5">
        <w:t>.</w:t>
      </w:r>
      <w:r w:rsidR="00883295">
        <w:t xml:space="preserve"> [3.4.2.]</w:t>
      </w:r>
    </w:p>
    <w:p w14:paraId="0E4A72E9" w14:textId="1CC2F1BF" w:rsidR="00F44A9F" w:rsidRPr="007840E5" w:rsidRDefault="00F44A9F" w:rsidP="00F44A9F">
      <w:pPr>
        <w:pStyle w:val="Listaszerbekezds"/>
        <w:numPr>
          <w:ilvl w:val="1"/>
          <w:numId w:val="2"/>
        </w:numPr>
        <w:autoSpaceDE w:val="0"/>
        <w:autoSpaceDN w:val="0"/>
        <w:adjustRightInd w:val="0"/>
        <w:spacing w:after="240"/>
        <w:ind w:left="421"/>
        <w:contextualSpacing w:val="0"/>
        <w:jc w:val="both"/>
      </w:pPr>
      <w:r w:rsidRPr="007840E5">
        <w:lastRenderedPageBreak/>
        <w:t>Az Önkormányzat vállalja, hogy az Önkormányzati Épület tervezésébe a Beruházót  részben bevonja, vele a statikai terveket és pinceszinti kiviteli terveket ismerteti és a tervezés, valamint a kivitelezés során a Beruházó véleményét arra tekintettel</w:t>
      </w:r>
      <w:r w:rsidR="00450A2A" w:rsidRPr="00450A2A">
        <w:t xml:space="preserve"> </w:t>
      </w:r>
      <w:r w:rsidR="00450A2A" w:rsidRPr="007840E5">
        <w:t>figyelembe veszi</w:t>
      </w:r>
      <w:r w:rsidRPr="007840E5">
        <w:t>, hogy a Beruházói kötelezettségvállalások részét képezi az Önkormányzati Épülethez szervesen kapcsolódó városi tér kivitelezési- valamint a mélygarázs tervezési- és kivitelezési költségének Beruházó általi vállalása és ezen fejlesztések Beruházó általi megépítése.</w:t>
      </w:r>
      <w:r w:rsidR="008770BA">
        <w:t xml:space="preserve"> A Beruházó vállalja, hogy az ennek során megismert tervi tartalmat kizárólag a Beruházás megvalósításához használja fel, azt zártan kezeli, másnak nem adja át vagy nem teszi hozzáférhetővé.</w:t>
      </w:r>
      <w:r w:rsidRPr="007840E5">
        <w:t xml:space="preserve"> </w:t>
      </w:r>
      <w:r w:rsidR="00883295">
        <w:t>[3.4.3.]</w:t>
      </w:r>
    </w:p>
    <w:p w14:paraId="212B04FF" w14:textId="0F02B60E" w:rsidR="00261A33" w:rsidRDefault="00261A33" w:rsidP="00F44A9F">
      <w:pPr>
        <w:pStyle w:val="Listaszerbekezds"/>
        <w:numPr>
          <w:ilvl w:val="1"/>
          <w:numId w:val="2"/>
        </w:numPr>
        <w:autoSpaceDE w:val="0"/>
        <w:autoSpaceDN w:val="0"/>
        <w:adjustRightInd w:val="0"/>
        <w:spacing w:after="240"/>
        <w:ind w:left="421"/>
        <w:contextualSpacing w:val="0"/>
        <w:jc w:val="both"/>
      </w:pPr>
      <w:r w:rsidRPr="00F61D81">
        <w:rPr>
          <w:b/>
          <w:bCs/>
        </w:rPr>
        <w:t>Beruházó az Önkormányzat, mint jogosult javára kötelezettségként vállalja</w:t>
      </w:r>
      <w:r w:rsidRPr="007840E5">
        <w:t xml:space="preserve">, hogy a saját költségén a jelen Szerződés 3. sz. mellékleteként csatolt műszaki leírás és 3./F számú mellékletet képező terv alapján a </w:t>
      </w:r>
      <w:r w:rsidRPr="007840E5">
        <w:rPr>
          <w:b/>
          <w:bCs/>
        </w:rPr>
        <w:t>Rákos-patak medrét és partját a Szugló utca és Csömöri út közötti szakaszon, nettó 640</w:t>
      </w:r>
      <w:r>
        <w:rPr>
          <w:b/>
          <w:bCs/>
        </w:rPr>
        <w:t>.000.000,-</w:t>
      </w:r>
      <w:r w:rsidRPr="007840E5">
        <w:rPr>
          <w:b/>
          <w:bCs/>
        </w:rPr>
        <w:t>Ft értékű beruházás keretében rekreációs hasznosíthatóság céljából</w:t>
      </w:r>
      <w:r>
        <w:rPr>
          <w:b/>
          <w:bCs/>
        </w:rPr>
        <w:t xml:space="preserve"> </w:t>
      </w:r>
      <w:r w:rsidRPr="007840E5">
        <w:rPr>
          <w:b/>
          <w:bCs/>
        </w:rPr>
        <w:t>– a Budapest Főváros Önkormányzata által elfogadott, mindenkor hatályos Rákos-patak és környezetének revitalizációja megvalósíthatósági tanulmánnyal és mestertervvel összhangban - rekultiválja és revitalizálja</w:t>
      </w:r>
      <w:r>
        <w:t xml:space="preserve"> </w:t>
      </w:r>
      <w:r w:rsidRPr="007840E5">
        <w:t xml:space="preserve">feltéve, hogy ehhez az érintett területek tulajdonosai hozzájárulnak [feltéve, hogy az adott ingatlannak az Önkormányzattól eltérő tulajdonosa (is) van]. Az új gyaloghidat és a hozzá kapcsolódó közterületet – annak elkészültét követően – az érintett területek tulajdonosai kötelesek a saját költségükön üzemeltetni, fenntartani, javítani és karbantartani. A Beruházót a tervezésen, engedélyeztetésen és kivitelezésen felül egyéb kötelezettség nem terheli. Az Önkormányzat, mint az érintett terület részbeni tulajdonosa a jelen </w:t>
      </w:r>
      <w:r w:rsidRPr="007840E5">
        <w:lastRenderedPageBreak/>
        <w:t xml:space="preserve">pontban foglalt munkák elvégzéséhez </w:t>
      </w:r>
      <w:r w:rsidR="003C3683">
        <w:t>külön nyilatkozatban</w:t>
      </w:r>
      <w:r w:rsidRPr="007840E5">
        <w:t xml:space="preserve"> feltétel nélkül és visszavonhatatlanul hozzájárul, továbbá közreműködik és minden szükséges, elvárható intézkedést megtesz annak érdekében, hogy a mederrendezéshez és rekultivációhoz esetlegesen szükséges </w:t>
      </w:r>
      <w:r w:rsidR="003C3683">
        <w:t xml:space="preserve">tulajdonosi, </w:t>
      </w:r>
      <w:r w:rsidRPr="007840E5">
        <w:t>szakhatósági engedélyek, valamint kezelői hozzájárulások Beruházó, mint engedélyes kérelmező részére kiadásra kerüljenek. Az Önkormányzat és Beruházó közreműködnek a rendezett patakmeder és patakpart kezelő és üzemeltető (FCSM) részére, illetve a   résztulajdonos Budapest Fővárosi Önkormányzat részére történő átadásában.</w:t>
      </w:r>
      <w:r w:rsidR="00883295">
        <w:t xml:space="preserve"> [3.1.6.]</w:t>
      </w:r>
    </w:p>
    <w:p w14:paraId="3F39D111" w14:textId="20209882" w:rsidR="004D1DD0" w:rsidRDefault="004D1DD0" w:rsidP="004D1DD0">
      <w:pPr>
        <w:pStyle w:val="Listaszerbekezds"/>
        <w:numPr>
          <w:ilvl w:val="1"/>
          <w:numId w:val="2"/>
        </w:numPr>
        <w:autoSpaceDE w:val="0"/>
        <w:autoSpaceDN w:val="0"/>
        <w:adjustRightInd w:val="0"/>
        <w:spacing w:after="240"/>
        <w:ind w:left="421"/>
        <w:contextualSpacing w:val="0"/>
        <w:jc w:val="both"/>
      </w:pPr>
      <w:r w:rsidRPr="007840E5">
        <w:t xml:space="preserve">Beruházó vállalja, hogy </w:t>
      </w:r>
      <w:r w:rsidRPr="007840E5">
        <w:rPr>
          <w:b/>
          <w:bCs/>
        </w:rPr>
        <w:t xml:space="preserve">összesen </w:t>
      </w:r>
      <w:r>
        <w:rPr>
          <w:b/>
          <w:bCs/>
        </w:rPr>
        <w:t xml:space="preserve">bruttó </w:t>
      </w:r>
      <w:r w:rsidR="006B04D8">
        <w:rPr>
          <w:b/>
          <w:bCs/>
        </w:rPr>
        <w:t>350</w:t>
      </w:r>
      <w:r w:rsidRPr="007840E5">
        <w:rPr>
          <w:b/>
          <w:bCs/>
        </w:rPr>
        <w:t xml:space="preserve">.000.000,-Ft, azaz </w:t>
      </w:r>
      <w:r w:rsidR="006B04D8">
        <w:rPr>
          <w:b/>
          <w:bCs/>
        </w:rPr>
        <w:t>háromszázötven</w:t>
      </w:r>
      <w:r w:rsidR="003C3683" w:rsidRPr="007840E5">
        <w:rPr>
          <w:b/>
          <w:bCs/>
        </w:rPr>
        <w:t xml:space="preserve">millió </w:t>
      </w:r>
      <w:r w:rsidRPr="007840E5">
        <w:rPr>
          <w:b/>
          <w:bCs/>
        </w:rPr>
        <w:t>forint összegű pénzbeli hozzájárulást fizet az Önkormányzat részére</w:t>
      </w:r>
      <w:r w:rsidRPr="007840E5">
        <w:t xml:space="preserve"> </w:t>
      </w:r>
      <w:r w:rsidRPr="007840E5">
        <w:rPr>
          <w:b/>
          <w:bCs/>
        </w:rPr>
        <w:t xml:space="preserve">a jelen szerződés </w:t>
      </w:r>
      <w:r w:rsidR="00FB4C14">
        <w:rPr>
          <w:b/>
          <w:bCs/>
        </w:rPr>
        <w:t>aláírását</w:t>
      </w:r>
      <w:r w:rsidRPr="007840E5">
        <w:rPr>
          <w:b/>
          <w:bCs/>
        </w:rPr>
        <w:t xml:space="preserve"> követő 90 (kilencven) napon belül </w:t>
      </w:r>
      <w:r w:rsidRPr="007840E5">
        <w:t xml:space="preserve">azzal, hogy az Önkormányzat ezt pénzügyi forrást a vonatkozó jogszabályok és önkormányzati rendeletek által szabályozott módon szabadon – ide értve különösen a Budapest Főváros XIV. Kerület Zugló Önkormányzata Képviselő-testületének a városrendezési jogintézményekről szóló 12/2021. (III.26.) önkormányzati rendelete (a továbbiakban: VJR) 11. §-át – szerinti módon jogosult felhasználni, az Önkormányzat által priorizált, </w:t>
      </w:r>
      <w:r w:rsidR="00FD1F4D">
        <w:t>a zuglói lakosság</w:t>
      </w:r>
      <w:r w:rsidRPr="007840E5">
        <w:t xml:space="preserve"> érdekét szolgáló fejlesztési közcélok vagy közfeladatok </w:t>
      </w:r>
      <w:r w:rsidR="004A6866" w:rsidRPr="007840E5">
        <w:t>finanszírozására</w:t>
      </w:r>
      <w:r w:rsidRPr="007840E5">
        <w:t>.</w:t>
      </w:r>
      <w:r w:rsidR="00883295">
        <w:t xml:space="preserve"> [3.2.1.]</w:t>
      </w:r>
    </w:p>
    <w:p w14:paraId="78D81083" w14:textId="46B15BE4" w:rsidR="004D1DD0" w:rsidRDefault="004D1DD0" w:rsidP="004D1DD0">
      <w:pPr>
        <w:pStyle w:val="Listaszerbekezds"/>
        <w:numPr>
          <w:ilvl w:val="1"/>
          <w:numId w:val="2"/>
        </w:numPr>
        <w:autoSpaceDE w:val="0"/>
        <w:autoSpaceDN w:val="0"/>
        <w:adjustRightInd w:val="0"/>
        <w:spacing w:after="240"/>
        <w:ind w:left="421"/>
        <w:contextualSpacing w:val="0"/>
        <w:jc w:val="both"/>
      </w:pPr>
      <w:r>
        <w:t xml:space="preserve">Beruházó – figyelemmel </w:t>
      </w:r>
      <w:r w:rsidRPr="007840E5">
        <w:t>Budapest Főváros XIV. Kerület Zugló Önkormányzata Képviselő-testület</w:t>
      </w:r>
      <w:r>
        <w:t xml:space="preserve"> 12/2021 (III.26.) Önkormányzati Rendeletének 10.§</w:t>
      </w:r>
      <w:r w:rsidRPr="007840E5">
        <w:t xml:space="preserve"> </w:t>
      </w:r>
      <w:r>
        <w:t xml:space="preserve">(5) bekezdésében foglaltakra – kötelezettséget vállal arra, hogy jelen szerződésben vállalt kötelezettségeinek biztosítására az alábbi megosztásban és feltételekkel teljesítési </w:t>
      </w:r>
      <w:commentRangeStart w:id="1"/>
      <w:r>
        <w:t xml:space="preserve">bankgaranciákat </w:t>
      </w:r>
      <w:commentRangeEnd w:id="1"/>
      <w:r w:rsidR="00190E83">
        <w:rPr>
          <w:rStyle w:val="Jegyzethivatkozs"/>
        </w:rPr>
        <w:commentReference w:id="1"/>
      </w:r>
      <w:r>
        <w:t>ad át az Önkormányzatnak:</w:t>
      </w:r>
    </w:p>
    <w:p w14:paraId="24B65B2E" w14:textId="5D078432" w:rsidR="004D1DD0" w:rsidRDefault="004D1DD0" w:rsidP="007934CD">
      <w:pPr>
        <w:pStyle w:val="Listaszerbekezds"/>
        <w:numPr>
          <w:ilvl w:val="0"/>
          <w:numId w:val="25"/>
        </w:numPr>
        <w:autoSpaceDE w:val="0"/>
        <w:autoSpaceDN w:val="0"/>
        <w:adjustRightInd w:val="0"/>
        <w:contextualSpacing w:val="0"/>
        <w:jc w:val="both"/>
      </w:pPr>
      <w:r>
        <w:lastRenderedPageBreak/>
        <w:t xml:space="preserve">Beruházó köteles a </w:t>
      </w:r>
      <w:r w:rsidR="00FB4C14">
        <w:t>2.</w:t>
      </w:r>
      <w:r w:rsidR="00BB7319">
        <w:t>9</w:t>
      </w:r>
      <w:r>
        <w:t>. pontban szabályozott, Önkormányzattal szemben vállalt – a Rákos-patak medrének rekultivációjára irányuló – kötelezettségének teljesítésének biztosítására egy 640.000.000,-Ft</w:t>
      </w:r>
      <w:r w:rsidR="00FB4C14">
        <w:t xml:space="preserve"> +áfa</w:t>
      </w:r>
      <w:r>
        <w:t xml:space="preserve">, azaz hatszáznegyvenmillió forint </w:t>
      </w:r>
      <w:r w:rsidR="00FB4C14">
        <w:t>+ áfa</w:t>
      </w:r>
      <w:r w:rsidR="0017162E">
        <w:t xml:space="preserve">, </w:t>
      </w:r>
      <w:r w:rsidR="0017162E" w:rsidRPr="0017162E">
        <w:t>tehát összesen 812</w:t>
      </w:r>
      <w:r w:rsidR="00FC7396">
        <w:t>.</w:t>
      </w:r>
      <w:r w:rsidR="0017162E" w:rsidRPr="0017162E">
        <w:t>800</w:t>
      </w:r>
      <w:r w:rsidR="00FC7396">
        <w:t>.</w:t>
      </w:r>
      <w:r w:rsidR="0017162E" w:rsidRPr="0017162E">
        <w:t>000</w:t>
      </w:r>
      <w:r w:rsidR="00FC7396">
        <w:t>,-</w:t>
      </w:r>
      <w:r w:rsidR="0017162E" w:rsidRPr="0017162E">
        <w:t>Ft, azaz nyolcszáztizenké</w:t>
      </w:r>
      <w:r w:rsidR="007F1FFF">
        <w:t>t</w:t>
      </w:r>
      <w:r w:rsidR="0017162E" w:rsidRPr="0017162E">
        <w:t>millió-nyolcszázezer forint</w:t>
      </w:r>
      <w:r w:rsidR="00FB4C14">
        <w:t xml:space="preserve"> </w:t>
      </w:r>
      <w:r>
        <w:t xml:space="preserve">összegre vonatkozó 2025. december 31. napjáig érvényes visszavonhatatlan teljesítési bankgaranciát (továbbiakban: </w:t>
      </w:r>
      <w:r w:rsidRPr="003A4B33">
        <w:rPr>
          <w:u w:val="single"/>
        </w:rPr>
        <w:t>„Bankgarancia1”</w:t>
      </w:r>
      <w:r>
        <w:t xml:space="preserve">) jelen szerződés </w:t>
      </w:r>
      <w:r w:rsidR="00FB4C14">
        <w:t>aláírását</w:t>
      </w:r>
      <w:r>
        <w:t xml:space="preserve"> követő 90 napon belül átadni az Önkormányzatnak. A Bankgarancia1, mint teljesítési biztosíték kizárólag abban az esetben vehető igénybe, amennyiben a Beruházó – a saját felelősségi körébe eső ok(ok)ból</w:t>
      </w:r>
      <w:r w:rsidR="00FB4C14">
        <w:t>, 2025. október 31. napjáig</w:t>
      </w:r>
      <w:r>
        <w:t xml:space="preserve"> nem tesz eleget a jelen szerződés </w:t>
      </w:r>
      <w:r w:rsidR="00FB4C14">
        <w:t>2.</w:t>
      </w:r>
      <w:r w:rsidR="00BB7319">
        <w:t>9</w:t>
      </w:r>
      <w:r>
        <w:t>.) pontjában rögzített, az Önkormányzattal szemben vállalt és az Önkormányzat részére teljesítendő kötelezettségének, azaz nem valósítja meg a Rákos-pata</w:t>
      </w:r>
      <w:r w:rsidR="00CD39CE">
        <w:t>k medrének revitalizációját.</w:t>
      </w:r>
    </w:p>
    <w:p w14:paraId="39CB16E3" w14:textId="2F41BDB9" w:rsidR="004D1DD0" w:rsidRDefault="004D1DD0" w:rsidP="007934CD">
      <w:pPr>
        <w:pStyle w:val="Listaszerbekezds"/>
        <w:numPr>
          <w:ilvl w:val="0"/>
          <w:numId w:val="25"/>
        </w:numPr>
        <w:autoSpaceDE w:val="0"/>
        <w:autoSpaceDN w:val="0"/>
        <w:adjustRightInd w:val="0"/>
        <w:spacing w:after="240"/>
        <w:contextualSpacing w:val="0"/>
        <w:jc w:val="both"/>
      </w:pPr>
      <w:r>
        <w:t xml:space="preserve">Beruházó köteles a </w:t>
      </w:r>
      <w:r w:rsidR="00AA6E55">
        <w:t>2.</w:t>
      </w:r>
      <w:r w:rsidR="00BB7319">
        <w:t>4.</w:t>
      </w:r>
      <w:r>
        <w:t xml:space="preserve"> és </w:t>
      </w:r>
      <w:r w:rsidR="00AA6E55">
        <w:t>2.</w:t>
      </w:r>
      <w:r w:rsidR="00BB7319">
        <w:t>5.</w:t>
      </w:r>
      <w:r>
        <w:t xml:space="preserve"> pontokban szabályozott, Önkormányzattal szemben vállalt – a városi tér építésére és a mélygarázs szerkezetének kivitelezésére irányuló – kötelezettségének teljesítésének biztosítására egy 1.550.000.000,-Ft</w:t>
      </w:r>
      <w:r w:rsidR="00AA6E55">
        <w:t>+áfa</w:t>
      </w:r>
      <w:r>
        <w:t>, azaz egymil</w:t>
      </w:r>
      <w:r w:rsidRPr="006E1146">
        <w:t xml:space="preserve">liárd -ötszázötvenmillió forint </w:t>
      </w:r>
      <w:r w:rsidR="00AA6E55" w:rsidRPr="006E1146">
        <w:t xml:space="preserve">+áfa, tehát </w:t>
      </w:r>
      <w:r w:rsidR="0017162E">
        <w:t xml:space="preserve">összesen </w:t>
      </w:r>
      <w:r w:rsidR="0017162E" w:rsidRPr="0017162E">
        <w:t>1</w:t>
      </w:r>
      <w:r w:rsidR="00FC7396">
        <w:t>.</w:t>
      </w:r>
      <w:r w:rsidR="0017162E" w:rsidRPr="0017162E">
        <w:t>968</w:t>
      </w:r>
      <w:r w:rsidR="00FC7396">
        <w:t>.</w:t>
      </w:r>
      <w:r w:rsidR="0017162E" w:rsidRPr="0017162E">
        <w:t>500</w:t>
      </w:r>
      <w:r w:rsidR="00FC7396">
        <w:t>.</w:t>
      </w:r>
      <w:r w:rsidR="0017162E" w:rsidRPr="0017162E">
        <w:t>000</w:t>
      </w:r>
      <w:r w:rsidR="00FC7396">
        <w:t>,-</w:t>
      </w:r>
      <w:r w:rsidR="0017162E" w:rsidRPr="0017162E">
        <w:t>Ft, azaz egymilliárd-kilencszázhatvannyolcmillió-ötszázezer forint</w:t>
      </w:r>
      <w:r w:rsidR="00AA6E55" w:rsidRPr="006E1146">
        <w:t xml:space="preserve">  </w:t>
      </w:r>
      <w:r w:rsidRPr="006E1146">
        <w:t xml:space="preserve">összegre vonatkozó </w:t>
      </w:r>
      <w:r w:rsidR="00AA6E55" w:rsidRPr="006E1146">
        <w:t>2031</w:t>
      </w:r>
      <w:r w:rsidRPr="006E1146">
        <w:t>. december 31. napjáig érvényes visszavonhatatlan teljesítési bankgaranciát (továbbiakban:</w:t>
      </w:r>
      <w:r>
        <w:t xml:space="preserve"> </w:t>
      </w:r>
      <w:r w:rsidRPr="003A4B33">
        <w:rPr>
          <w:u w:val="single"/>
        </w:rPr>
        <w:t>„Bankgarancia2”</w:t>
      </w:r>
      <w:r>
        <w:t xml:space="preserve">) jelen szerződés </w:t>
      </w:r>
      <w:r w:rsidR="00E638A2">
        <w:t>aláírását</w:t>
      </w:r>
      <w:r>
        <w:t xml:space="preserve"> követő 90 napon belül átadni az Önkormányzatnak. A Bankgarancia2, mint teljesítési biztosíték kizárólag abban az esetben vehető igénybe, amennyiben a Beruházó – a saját felelősségi körébe eső ok(ok)ból nem tesz eleget a jelen szerződés </w:t>
      </w:r>
      <w:r w:rsidR="00AA6E55">
        <w:t>2.</w:t>
      </w:r>
      <w:r w:rsidR="00CC0FFC">
        <w:t>4</w:t>
      </w:r>
      <w:r>
        <w:t xml:space="preserve">. és </w:t>
      </w:r>
      <w:r w:rsidR="00AA6E55">
        <w:t>2.</w:t>
      </w:r>
      <w:r w:rsidR="00CC0FFC">
        <w:t>5</w:t>
      </w:r>
      <w:r w:rsidR="00AA6E55">
        <w:t>.</w:t>
      </w:r>
      <w:r>
        <w:t xml:space="preserve"> pontjaiban rögzített, az Önkormányzattal </w:t>
      </w:r>
      <w:r w:rsidRPr="006E1146">
        <w:t xml:space="preserve">szemben vállalt és az Önkormányzat részére teljesítendő kötelezettségének, azaz neki felróható okból nem </w:t>
      </w:r>
      <w:r w:rsidRPr="006E1146">
        <w:lastRenderedPageBreak/>
        <w:t>valósítja meg a városi tér építését és a mélygarázs szerkezetének</w:t>
      </w:r>
      <w:r w:rsidR="007C163D">
        <w:t xml:space="preserve"> kivitelezését</w:t>
      </w:r>
      <w:r>
        <w:t>.</w:t>
      </w:r>
      <w:r w:rsidR="00883295">
        <w:t xml:space="preserve"> [3.2.2.]</w:t>
      </w:r>
    </w:p>
    <w:p w14:paraId="69854412" w14:textId="3CB370BC" w:rsidR="004D1DD0" w:rsidRPr="007840E5" w:rsidRDefault="004D1DD0" w:rsidP="004D1DD0">
      <w:pPr>
        <w:pStyle w:val="Listaszerbekezds"/>
        <w:numPr>
          <w:ilvl w:val="1"/>
          <w:numId w:val="2"/>
        </w:numPr>
        <w:autoSpaceDE w:val="0"/>
        <w:autoSpaceDN w:val="0"/>
        <w:adjustRightInd w:val="0"/>
        <w:spacing w:after="240"/>
        <w:ind w:left="421"/>
        <w:contextualSpacing w:val="0"/>
        <w:jc w:val="both"/>
      </w:pPr>
      <w:r w:rsidRPr="007840E5">
        <w:t xml:space="preserve">Arra az esetre, amennyiben a 31267/96 hrsz.-ú – jelenleg Budapest Főváros Önkormányzatának tulajdonában álló ingatlan az Önkormányzat kizárólagos tulajdonába kerül, az Önkormányzat vállalja, hogy gondoskodik arról és biztosítja azt, hogy az ingatlanon vagy ezen ingatlant érintő esetleges telekalakítás eredményeként létrejövő ingatlanon megvalósítandó közterületet (amely az új városi tér részét képezi) a Beruházó előzetes, írásbeli hozzájárulása nélkül nem hasznosítja vagy nem módosítja. A Beruházó a hozzájárulását ebben az esetben is kizárólag akkor tagadhatja meg, amennyiben az Önkormányzat jelen pontban írt hasznosítási, módosítási elképzelése a Beruházás megközelítését, működését jelentősen veszélyeztetné, korlátozná. </w:t>
      </w:r>
      <w:r w:rsidR="00883295">
        <w:t>[3.3.1.]</w:t>
      </w:r>
    </w:p>
    <w:p w14:paraId="11220DAB" w14:textId="1C4E1AE7" w:rsidR="00DE087F" w:rsidRPr="007840E5" w:rsidRDefault="00CC0FFC" w:rsidP="00DE087F">
      <w:pPr>
        <w:pStyle w:val="Listaszerbekezds"/>
        <w:numPr>
          <w:ilvl w:val="1"/>
          <w:numId w:val="2"/>
        </w:numPr>
        <w:autoSpaceDE w:val="0"/>
        <w:autoSpaceDN w:val="0"/>
        <w:adjustRightInd w:val="0"/>
        <w:ind w:left="421"/>
        <w:contextualSpacing w:val="0"/>
        <w:jc w:val="both"/>
      </w:pPr>
      <w:r>
        <w:t>Zugló-Városközpont Kft. (székhely: 2038 Sóskút, Homokbánya út 3., cégjegyzékszám: 13-09-195450, statisztikai számjel: 13724881-4110-113-13, adószám: 13724881-2-13, képviseli: Balázs Attila ügyvezető)</w:t>
      </w:r>
      <w:r w:rsidR="007C163D">
        <w:t xml:space="preserve"> </w:t>
      </w:r>
      <w:r w:rsidR="00DE087F" w:rsidRPr="007840E5">
        <w:rPr>
          <w:bCs/>
        </w:rPr>
        <w:t>Beruházó</w:t>
      </w:r>
      <w:r w:rsidR="00DE087F" w:rsidRPr="007840E5">
        <w:t xml:space="preserve"> </w:t>
      </w:r>
      <w:r w:rsidR="001D267F" w:rsidRPr="001D267F">
        <w:rPr>
          <w:bCs/>
        </w:rPr>
        <w:t>feltétlen és visszavonhatatlan</w:t>
      </w:r>
      <w:r w:rsidR="001D267F" w:rsidRPr="001D267F">
        <w:t xml:space="preserve"> </w:t>
      </w:r>
      <w:r w:rsidR="00DE087F" w:rsidRPr="007840E5">
        <w:t xml:space="preserve">hozzájárulását adja ahhoz, hogy a </w:t>
      </w:r>
    </w:p>
    <w:p w14:paraId="62731536"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 xml:space="preserve">Budapest XIV. kerület 31267/140 hrsz. alatt felvett, természetben a 1147 Budapest, Csömöri út 13-19. szám alatti, az ingatlan-nyilvántartás szerint </w:t>
      </w:r>
      <w:r w:rsidRPr="007840E5">
        <w:rPr>
          <w:i/>
          <w:iCs/>
        </w:rPr>
        <w:t xml:space="preserve">„címképzés alatt” </w:t>
      </w:r>
      <w:r w:rsidRPr="007840E5">
        <w:t xml:space="preserve">álló </w:t>
      </w:r>
      <w:r w:rsidRPr="007840E5">
        <w:rPr>
          <w:i/>
          <w:iCs/>
        </w:rPr>
        <w:t>„kivett, közforgalom előtt el nem zárt magánút”</w:t>
      </w:r>
      <w:r w:rsidRPr="007840E5">
        <w:t xml:space="preserve"> megjelölésű ingatlanra;</w:t>
      </w:r>
    </w:p>
    <w:p w14:paraId="7401AC61"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 xml:space="preserve">Budapest XIV. kerület 31267/142 hrsz. alatt felvett, természetben a 1147 Budapest, Csömöri út 13. szám alatt található ingatlanra; </w:t>
      </w:r>
    </w:p>
    <w:p w14:paraId="7F3EF76D"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 xml:space="preserve">Budapest XIV. kerület 31267/143 hrsz. alatt felvett, természetben a 1141 Budapest, Bosnyák utca 54-56. szám alatti, az ingatlan-nyilvántartás szerint </w:t>
      </w:r>
      <w:r w:rsidRPr="007840E5">
        <w:rPr>
          <w:i/>
          <w:iCs/>
        </w:rPr>
        <w:t xml:space="preserve">„címképzés alatt” </w:t>
      </w:r>
      <w:r w:rsidRPr="007840E5">
        <w:t xml:space="preserve">álló ingatlanra; </w:t>
      </w:r>
    </w:p>
    <w:p w14:paraId="2DA709E8"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lastRenderedPageBreak/>
        <w:t>Budapest XIV. kerület 31267/144 hrsz. alatt felvett, természetben a 1147 Budapest, Csömöri út 15. szám alatt található ingatlanra;</w:t>
      </w:r>
    </w:p>
    <w:p w14:paraId="7C33E61D"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Budapest XIV. kerület 31267/145 hrsz. alatt felvett, természetben a 1141 Budapest, Bosnyák utca 52-54. szám alatt található ingatlanra;</w:t>
      </w:r>
    </w:p>
    <w:p w14:paraId="6E0FE8C2"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Budapest XIV. kerület 31267/146 hrsz. alatt felvett, természetben a 1141 Budapest, Bosnyák utca 56. szám alatt található ingatlanra;</w:t>
      </w:r>
    </w:p>
    <w:p w14:paraId="73614EFD"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Budapest XIV. kerület 31267/147 hrsz. alatt felvett, természetben a 1147 Budapest, Csömöri út 17. szám alatt található ingatlanra;</w:t>
      </w:r>
    </w:p>
    <w:p w14:paraId="77202B21"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 xml:space="preserve">Budapest XIV. kerület 31267/148 hrsz. alatt felvett, természetben a 1141 Budapest, Bosnyák utca 54-56. szám alatt található, az ingatlan-nyilvántartás szerint </w:t>
      </w:r>
      <w:r w:rsidRPr="007840E5">
        <w:rPr>
          <w:i/>
          <w:iCs/>
        </w:rPr>
        <w:t xml:space="preserve">„címképzés alatt” </w:t>
      </w:r>
      <w:r w:rsidRPr="007840E5">
        <w:t>álló ingatlanra;</w:t>
      </w:r>
    </w:p>
    <w:p w14:paraId="28238E7F" w14:textId="77777777" w:rsidR="00DE087F" w:rsidRPr="007840E5" w:rsidRDefault="00DE087F" w:rsidP="00DE087F">
      <w:pPr>
        <w:pStyle w:val="Listaszerbekezds"/>
        <w:numPr>
          <w:ilvl w:val="0"/>
          <w:numId w:val="20"/>
        </w:numPr>
        <w:autoSpaceDE w:val="0"/>
        <w:autoSpaceDN w:val="0"/>
        <w:adjustRightInd w:val="0"/>
        <w:contextualSpacing w:val="0"/>
        <w:jc w:val="both"/>
      </w:pPr>
      <w:r w:rsidRPr="007840E5">
        <w:t>Budapest XIV. kerület 31267/149 hrsz. alatt felvett, természetben a 1147 Budapest, Csömöri út 19. szám alatt található ingatlanra</w:t>
      </w:r>
    </w:p>
    <w:p w14:paraId="771E5B33" w14:textId="77777777" w:rsidR="00DE087F" w:rsidRPr="007840E5" w:rsidRDefault="00DE087F" w:rsidP="00DE087F">
      <w:pPr>
        <w:pStyle w:val="Listaszerbekezds"/>
        <w:autoSpaceDE w:val="0"/>
        <w:autoSpaceDN w:val="0"/>
        <w:adjustRightInd w:val="0"/>
        <w:ind w:left="714"/>
        <w:contextualSpacing w:val="0"/>
        <w:jc w:val="both"/>
      </w:pPr>
      <w:r w:rsidRPr="007840E5">
        <w:t>Budapest XIV. kerület 31267/150 hrsz. alatt felvett, természetben a 1142 Budapest, Rákospatak utca 12-20. szám alatt található ingatlanra</w:t>
      </w:r>
    </w:p>
    <w:p w14:paraId="0A2D910B" w14:textId="0F8CA294" w:rsidR="00DE087F" w:rsidRPr="007840E5" w:rsidRDefault="00DE087F" w:rsidP="00DE087F">
      <w:pPr>
        <w:pStyle w:val="Listaszerbekezds"/>
        <w:autoSpaceDE w:val="0"/>
        <w:autoSpaceDN w:val="0"/>
        <w:adjustRightInd w:val="0"/>
        <w:ind w:left="714"/>
        <w:contextualSpacing w:val="0"/>
        <w:jc w:val="both"/>
      </w:pPr>
      <w:r w:rsidRPr="007840E5">
        <w:t xml:space="preserve">– </w:t>
      </w:r>
      <w:r w:rsidRPr="007840E5">
        <w:rPr>
          <w:b/>
          <w:bCs/>
        </w:rPr>
        <w:t>az Étv. 30/A. § (5) bekezdésének megfelelően – az ingatlan-nyilvántartásról szóló 1997. évi CXLI. törvény (a továbbiakban: Inytv.) 17. § (1) bekezdésének 16. pontja szerinti településrendezési kötelezettség ténye az Önkormányzat javára feljegyzésre kerüljön. A feljegyzésre kizárólag a jelen szerződés hatálybalépését követően kerülhet sor. A Beruházó jelen nyilatkozata az Inytv. 29. § alapján kifejezett bejegyzési engedélynek minősül.</w:t>
      </w:r>
      <w:r w:rsidRPr="007840E5">
        <w:t xml:space="preserve"> </w:t>
      </w:r>
      <w:r w:rsidR="001D267F" w:rsidRPr="001D267F">
        <w:t>Felek megállapodnak, hogy amennyiben az ingatlanügyi hatóság a bejegyzéshez (feljegyzéshez) más okirati formát, illetve tartalmat követelne meg, úgy a Beruházó arról a saját költségén gondoskodik, s az okiratot a szükséges példányban a bejegyzéshez (feljegyzéshez) biztosítja.</w:t>
      </w:r>
      <w:r w:rsidR="001D267F">
        <w:t xml:space="preserve"> </w:t>
      </w:r>
      <w:r w:rsidRPr="007840E5">
        <w:t xml:space="preserve">Az eljárással kapcsolatos díjak és költségek viselője a Beruházó. A Felek </w:t>
      </w:r>
      <w:r w:rsidRPr="007840E5">
        <w:lastRenderedPageBreak/>
        <w:t xml:space="preserve">megállapodnak, hogy a településrendezési kötelezettség ténye azt követően kerül törlésre az ingatlan-nyilvántartásból, hogy (i) a fenti </w:t>
      </w:r>
      <w:r w:rsidR="001D267F">
        <w:t>2.</w:t>
      </w:r>
      <w:r w:rsidR="00CC0FFC">
        <w:t>4.</w:t>
      </w:r>
      <w:r>
        <w:t xml:space="preserve"> </w:t>
      </w:r>
      <w:r w:rsidR="00375B4C">
        <w:t>(</w:t>
      </w:r>
      <w:r>
        <w:t>városi tér</w:t>
      </w:r>
      <w:r w:rsidR="00375B4C">
        <w:t>)</w:t>
      </w:r>
      <w:r w:rsidR="00375B4C" w:rsidRPr="007840E5">
        <w:t xml:space="preserve">, </w:t>
      </w:r>
      <w:r w:rsidR="001D267F">
        <w:t>2.</w:t>
      </w:r>
      <w:r w:rsidR="00CC0FFC">
        <w:t>5.</w:t>
      </w:r>
      <w:r>
        <w:t xml:space="preserve"> </w:t>
      </w:r>
      <w:r w:rsidR="00375B4C">
        <w:t>(</w:t>
      </w:r>
      <w:r>
        <w:t>mélygarázs szerkezetépítés</w:t>
      </w:r>
      <w:r w:rsidR="00375B4C">
        <w:t>)</w:t>
      </w:r>
      <w:r w:rsidR="00375B4C" w:rsidRPr="007840E5">
        <w:t xml:space="preserve">, </w:t>
      </w:r>
      <w:r w:rsidR="00375B4C">
        <w:t>2.</w:t>
      </w:r>
      <w:r w:rsidR="00CC0FFC">
        <w:t>6</w:t>
      </w:r>
      <w:r w:rsidR="00375B4C">
        <w:t xml:space="preserve">. (bankgarancia), </w:t>
      </w:r>
      <w:r w:rsidR="001D267F">
        <w:t>2.</w:t>
      </w:r>
      <w:r w:rsidR="00CC0FFC">
        <w:t>9</w:t>
      </w:r>
      <w:r w:rsidRPr="00227F8A">
        <w:t>.</w:t>
      </w:r>
      <w:r w:rsidRPr="007840E5">
        <w:t xml:space="preserve"> </w:t>
      </w:r>
      <w:r w:rsidR="00375B4C">
        <w:t>(</w:t>
      </w:r>
      <w:r>
        <w:t>Rákos patak revitalizáció</w:t>
      </w:r>
      <w:r w:rsidR="00375B4C">
        <w:t xml:space="preserve">) </w:t>
      </w:r>
      <w:r w:rsidRPr="007840E5">
        <w:t xml:space="preserve">és </w:t>
      </w:r>
      <w:r w:rsidR="001D267F">
        <w:t>2.1</w:t>
      </w:r>
      <w:r w:rsidR="00CC0FFC">
        <w:t>0</w:t>
      </w:r>
      <w:r w:rsidR="001D267F">
        <w:t>.</w:t>
      </w:r>
      <w:r w:rsidRPr="007840E5">
        <w:t xml:space="preserve"> </w:t>
      </w:r>
      <w:r w:rsidR="00375B4C">
        <w:t>(</w:t>
      </w:r>
      <w:r>
        <w:t>pénzbeli hozzájárulás</w:t>
      </w:r>
      <w:r w:rsidR="00375B4C">
        <w:t xml:space="preserve">) </w:t>
      </w:r>
      <w:r w:rsidRPr="007840E5">
        <w:t xml:space="preserve">pontokban meghatározott kötelezettségeit a Beruházó teljesítette, illetve a </w:t>
      </w:r>
      <w:r w:rsidR="00375B4C">
        <w:t>2.</w:t>
      </w:r>
      <w:r w:rsidR="00B81ED5">
        <w:t>6</w:t>
      </w:r>
      <w:r w:rsidR="00375B4C">
        <w:t xml:space="preserve">. </w:t>
      </w:r>
      <w:r w:rsidR="00375B4C" w:rsidRPr="007840E5">
        <w:t>pont</w:t>
      </w:r>
      <w:r w:rsidR="00B81ED5">
        <w:t>ra</w:t>
      </w:r>
      <w:r w:rsidR="00375B4C">
        <w:t xml:space="preserve"> </w:t>
      </w:r>
      <w:r w:rsidRPr="007840E5">
        <w:t xml:space="preserve">figyelemmel teljesítette és biztosította vagy (ii) azok teljesítése ellehetetlenült (pl. azért mert egyes előfeltételek nem teljesültek) vagy </w:t>
      </w:r>
      <w:commentRangeStart w:id="2"/>
      <w:r w:rsidRPr="007840E5">
        <w:t xml:space="preserve">(iii) </w:t>
      </w:r>
      <w:commentRangeEnd w:id="2"/>
      <w:r w:rsidR="00087FCE">
        <w:rPr>
          <w:rStyle w:val="Jegyzethivatkozs"/>
        </w:rPr>
        <w:commentReference w:id="2"/>
      </w:r>
      <w:r w:rsidRPr="007840E5">
        <w:t>az Ingatlanok valamelyikét vagy az Ingatlanokból kialakított ingatlanok, felépítmények, társasházi albetétek valamelyikét a Beruházó harmadik személy részére értékesíti, amely esetben az értékesítéssel egyidejűleg az Önkormányzat köteles kiadni a törléshez hozzájáruló és arra alkalmas törlési engedélyét. A jelen pont (i) és/vagy (ii) pontban meghatározott törlési feltétel teljesülését és/vagy bekövetkezését követő 10 (tíz) napon belül az Önkormányzat jegyzője köteles megkeresni az ingatlanügyi hatóságot a tény törlése érdekében.</w:t>
      </w:r>
      <w:r w:rsidR="00883295">
        <w:t xml:space="preserve"> [3.4.7.]</w:t>
      </w:r>
    </w:p>
    <w:p w14:paraId="02235507" w14:textId="38C4437A" w:rsidR="00261A33" w:rsidRPr="00261A33" w:rsidRDefault="00261A33" w:rsidP="00C45639">
      <w:pPr>
        <w:pStyle w:val="Listaszerbekezds"/>
        <w:keepNext/>
        <w:numPr>
          <w:ilvl w:val="0"/>
          <w:numId w:val="2"/>
        </w:numPr>
        <w:autoSpaceDE w:val="0"/>
        <w:autoSpaceDN w:val="0"/>
        <w:adjustRightInd w:val="0"/>
        <w:spacing w:before="600" w:after="600"/>
        <w:ind w:left="357" w:hanging="731"/>
        <w:contextualSpacing w:val="0"/>
        <w:jc w:val="center"/>
        <w:rPr>
          <w:b/>
        </w:rPr>
      </w:pPr>
      <w:r>
        <w:rPr>
          <w:b/>
        </w:rPr>
        <w:t>EGYÉB, EGYÜTTMŰKÖDÉST MEGHATÁROZÓ RENDELKEZÉSEK</w:t>
      </w:r>
    </w:p>
    <w:p w14:paraId="54D5C001" w14:textId="6D375C4C" w:rsidR="0048542A" w:rsidRPr="007840E5" w:rsidRDefault="00605EFC" w:rsidP="00C45639">
      <w:pPr>
        <w:pStyle w:val="Listaszerbekezds"/>
        <w:numPr>
          <w:ilvl w:val="1"/>
          <w:numId w:val="2"/>
        </w:numPr>
        <w:autoSpaceDE w:val="0"/>
        <w:autoSpaceDN w:val="0"/>
        <w:adjustRightInd w:val="0"/>
        <w:spacing w:after="240"/>
        <w:ind w:left="421"/>
        <w:contextualSpacing w:val="0"/>
        <w:jc w:val="both"/>
      </w:pPr>
      <w:r w:rsidRPr="007840E5">
        <w:t>Beruházó v</w:t>
      </w:r>
      <w:r w:rsidR="0048542A" w:rsidRPr="007840E5">
        <w:t>állalja, hogy a saját költségén</w:t>
      </w:r>
      <w:r w:rsidR="009D4A7B" w:rsidRPr="007840E5">
        <w:t xml:space="preserve">, </w:t>
      </w:r>
      <w:r w:rsidR="009D4A7B" w:rsidRPr="007840E5">
        <w:rPr>
          <w:b/>
          <w:bCs/>
        </w:rPr>
        <w:t>nettó</w:t>
      </w:r>
      <w:r w:rsidR="00550F92" w:rsidRPr="007840E5">
        <w:rPr>
          <w:b/>
          <w:bCs/>
        </w:rPr>
        <w:t xml:space="preserve"> </w:t>
      </w:r>
      <w:r w:rsidR="00A00086" w:rsidRPr="007840E5">
        <w:rPr>
          <w:b/>
          <w:bCs/>
        </w:rPr>
        <w:t>3</w:t>
      </w:r>
      <w:r w:rsidR="00550F92" w:rsidRPr="007840E5">
        <w:rPr>
          <w:b/>
          <w:bCs/>
        </w:rPr>
        <w:t>30</w:t>
      </w:r>
      <w:r w:rsidR="000A49D2">
        <w:rPr>
          <w:b/>
          <w:bCs/>
        </w:rPr>
        <w:t>.000.000,-</w:t>
      </w:r>
      <w:r w:rsidR="00550F92" w:rsidRPr="007840E5">
        <w:rPr>
          <w:b/>
          <w:bCs/>
        </w:rPr>
        <w:t>Ft értékű beruházással</w:t>
      </w:r>
      <w:r w:rsidR="00550F92" w:rsidRPr="007840E5">
        <w:t>,</w:t>
      </w:r>
      <w:r w:rsidR="00BB1D98" w:rsidRPr="007840E5">
        <w:t xml:space="preserve"> </w:t>
      </w:r>
      <w:r w:rsidR="0048542A" w:rsidRPr="007840E5">
        <w:t xml:space="preserve">a jelen </w:t>
      </w:r>
      <w:r w:rsidR="00B86D55" w:rsidRPr="007840E5">
        <w:t>s</w:t>
      </w:r>
      <w:r w:rsidR="0048542A" w:rsidRPr="007840E5">
        <w:t xml:space="preserve">zerződés </w:t>
      </w:r>
      <w:r w:rsidR="00A85952" w:rsidRPr="007840E5">
        <w:t xml:space="preserve">3. sz. </w:t>
      </w:r>
      <w:r w:rsidR="009E0870" w:rsidRPr="007840E5">
        <w:t xml:space="preserve">mellékleteként csatolt műszaki leírás és </w:t>
      </w:r>
      <w:r w:rsidR="00281976" w:rsidRPr="007840E5">
        <w:t>3./</w:t>
      </w:r>
      <w:r w:rsidR="00AE0586" w:rsidRPr="007840E5">
        <w:t>C</w:t>
      </w:r>
      <w:r w:rsidR="00281976" w:rsidRPr="007840E5">
        <w:t xml:space="preserve"> </w:t>
      </w:r>
      <w:r w:rsidR="0048542A" w:rsidRPr="007840E5">
        <w:t>sz</w:t>
      </w:r>
      <w:r w:rsidR="009C7ECE" w:rsidRPr="007840E5">
        <w:t>ámú mellékletet képező</w:t>
      </w:r>
      <w:r w:rsidR="0048542A" w:rsidRPr="007840E5">
        <w:t xml:space="preserve"> </w:t>
      </w:r>
      <w:r w:rsidR="00BB1D98" w:rsidRPr="007840E5">
        <w:t xml:space="preserve">terv alapján </w:t>
      </w:r>
      <w:r w:rsidR="0048542A" w:rsidRPr="007840E5">
        <w:t xml:space="preserve">a </w:t>
      </w:r>
      <w:r w:rsidR="0048542A" w:rsidRPr="007840E5">
        <w:rPr>
          <w:b/>
          <w:bCs/>
        </w:rPr>
        <w:t xml:space="preserve">Bosnyák közt </w:t>
      </w:r>
      <w:r w:rsidR="009D4A7B" w:rsidRPr="007840E5">
        <w:rPr>
          <w:b/>
          <w:bCs/>
        </w:rPr>
        <w:t>felújítja és</w:t>
      </w:r>
      <w:r w:rsidR="0048542A" w:rsidRPr="007840E5">
        <w:rPr>
          <w:b/>
          <w:bCs/>
        </w:rPr>
        <w:t xml:space="preserve"> átépíti</w:t>
      </w:r>
      <w:r w:rsidR="0048542A" w:rsidRPr="007840E5">
        <w:t>,</w:t>
      </w:r>
      <w:r w:rsidR="008B3D03" w:rsidRPr="007840E5">
        <w:t xml:space="preserve"> </w:t>
      </w:r>
      <w:r w:rsidR="00D91247" w:rsidRPr="007840E5">
        <w:t xml:space="preserve">az </w:t>
      </w:r>
      <w:r w:rsidR="009C7ECE" w:rsidRPr="007840E5">
        <w:t>Ö</w:t>
      </w:r>
      <w:r w:rsidR="00D91247" w:rsidRPr="007840E5">
        <w:t>nkormányza</w:t>
      </w:r>
      <w:r w:rsidR="00050C17" w:rsidRPr="007840E5">
        <w:t>t</w:t>
      </w:r>
      <w:r w:rsidR="00D91247" w:rsidRPr="007840E5">
        <w:t>t</w:t>
      </w:r>
      <w:r w:rsidR="00050C17" w:rsidRPr="007840E5">
        <w:t>al</w:t>
      </w:r>
      <w:r w:rsidR="00D91247" w:rsidRPr="007840E5">
        <w:t xml:space="preserve"> </w:t>
      </w:r>
      <w:r w:rsidR="00D6123A" w:rsidRPr="007840E5">
        <w:t xml:space="preserve">és a Budapesti Közlekedési Központtal (továbbiakban: BKK) </w:t>
      </w:r>
      <w:r w:rsidR="009C7ECE" w:rsidRPr="007840E5">
        <w:t xml:space="preserve">előzetesen </w:t>
      </w:r>
      <w:r w:rsidR="00100A92" w:rsidRPr="007840E5">
        <w:t xml:space="preserve">egyeztetett </w:t>
      </w:r>
      <w:r w:rsidR="00576F45" w:rsidRPr="007840E5">
        <w:t>engedélyezési tervek alapján</w:t>
      </w:r>
      <w:r w:rsidR="0048542A" w:rsidRPr="007840E5">
        <w:t xml:space="preserve"> feltéve, hogy ehhez az érintett területek tulajdonosai hozzájárulnak</w:t>
      </w:r>
      <w:r w:rsidR="00C406E3" w:rsidRPr="007840E5">
        <w:t xml:space="preserve"> [feltéve, hogy az </w:t>
      </w:r>
      <w:r w:rsidR="000C7FAC" w:rsidRPr="007840E5">
        <w:t>érintett</w:t>
      </w:r>
      <w:r w:rsidR="00C406E3" w:rsidRPr="007840E5">
        <w:t xml:space="preserve"> ingatlan</w:t>
      </w:r>
      <w:r w:rsidR="000C7FAC" w:rsidRPr="007840E5">
        <w:t>okn</w:t>
      </w:r>
      <w:r w:rsidR="00C406E3" w:rsidRPr="007840E5">
        <w:t>ak az Önkormányzattól eltérő tulajdonosa (is) van]</w:t>
      </w:r>
      <w:r w:rsidR="0048542A" w:rsidRPr="007840E5">
        <w:t>.</w:t>
      </w:r>
      <w:r w:rsidR="00847523" w:rsidRPr="007840E5">
        <w:t xml:space="preserve"> </w:t>
      </w:r>
      <w:r w:rsidR="003C0BEA" w:rsidRPr="007840E5">
        <w:t xml:space="preserve">Az átépítés keretében a Beruházó vállalja, </w:t>
      </w:r>
      <w:r w:rsidR="003C0BEA" w:rsidRPr="007840E5">
        <w:lastRenderedPageBreak/>
        <w:t xml:space="preserve">hogy az érintett </w:t>
      </w:r>
      <w:r w:rsidR="009D4A7B" w:rsidRPr="007840E5">
        <w:t>út</w:t>
      </w:r>
      <w:r w:rsidR="003C0BEA" w:rsidRPr="007840E5">
        <w:t>szakaszon</w:t>
      </w:r>
      <w:r w:rsidR="000C7FAC" w:rsidRPr="007840E5">
        <w:t>, közterületen</w:t>
      </w:r>
      <w:r w:rsidR="003C0BEA" w:rsidRPr="007840E5">
        <w:t xml:space="preserve"> a szükséges közműkiváltásokat, </w:t>
      </w:r>
      <w:r w:rsidR="005E58FC" w:rsidRPr="007840E5">
        <w:t xml:space="preserve">a Beruházáshoz kapcsolódó </w:t>
      </w:r>
      <w:r w:rsidR="003C0BEA" w:rsidRPr="007840E5">
        <w:t>közműfejlesztéseket és a</w:t>
      </w:r>
      <w:r w:rsidR="001536B8" w:rsidRPr="007840E5">
        <w:t xml:space="preserve">z 1. sz melléklet </w:t>
      </w:r>
      <w:r w:rsidR="003C0BEA" w:rsidRPr="007840E5">
        <w:t xml:space="preserve">szerinti közlekedési </w:t>
      </w:r>
      <w:r w:rsidR="00DB01A3" w:rsidRPr="007840E5">
        <w:t xml:space="preserve">infrastruktúra </w:t>
      </w:r>
      <w:r w:rsidR="003C0BEA" w:rsidRPr="007840E5">
        <w:t xml:space="preserve">fejlesztést a saját költségén megvalósítja. </w:t>
      </w:r>
      <w:r w:rsidR="0048542A" w:rsidRPr="007840E5">
        <w:t xml:space="preserve">Az átépített Bosnyák közt annak elkészültét követően </w:t>
      </w:r>
      <w:r w:rsidR="004A06C9" w:rsidRPr="007840E5">
        <w:t>az érintett területek tulajdonosai</w:t>
      </w:r>
      <w:r w:rsidR="004A06C9">
        <w:t xml:space="preserve"> </w:t>
      </w:r>
      <w:r w:rsidR="0048542A" w:rsidRPr="007840E5">
        <w:t xml:space="preserve">kötelesek a saját költségükön üzemeltetni, fenntartani, javítani és karbantartani. A Beruházót a </w:t>
      </w:r>
      <w:r w:rsidR="007F453F" w:rsidRPr="007840E5">
        <w:t xml:space="preserve">tervezésen, engedélyeztetésén és </w:t>
      </w:r>
      <w:r w:rsidR="0048542A" w:rsidRPr="007840E5">
        <w:t>kivitelezésen felül egyéb kötelezettség nem terheli.</w:t>
      </w:r>
      <w:r w:rsidR="000B500F" w:rsidRPr="007840E5">
        <w:t xml:space="preserve"> </w:t>
      </w:r>
      <w:r w:rsidR="004A06C9" w:rsidRPr="007840E5">
        <w:t xml:space="preserve">Az Önkormányzat, mint az érintett terület tulajdonosa a jelen pontban foglalt munkák elvégzéséhez </w:t>
      </w:r>
      <w:r w:rsidR="005915F4">
        <w:t xml:space="preserve">külön </w:t>
      </w:r>
      <w:r w:rsidR="00AC6845">
        <w:t xml:space="preserve">okiratban szerkesztett </w:t>
      </w:r>
      <w:r w:rsidR="005915F4">
        <w:t>nyilatkozatban</w:t>
      </w:r>
      <w:r w:rsidR="004A06C9" w:rsidRPr="007840E5">
        <w:t xml:space="preserve"> feltétel nélkül és visszavonhatatlanul hozzájárul </w:t>
      </w:r>
      <w:bookmarkStart w:id="3" w:name="_Hlk135194385"/>
      <w:r w:rsidR="005915F4">
        <w:t>(tulajdonosi hozzájárulást ad)</w:t>
      </w:r>
      <w:bookmarkEnd w:id="3"/>
      <w:r w:rsidR="005915F4">
        <w:t xml:space="preserve"> </w:t>
      </w:r>
      <w:r w:rsidR="00B34133" w:rsidRPr="007840E5">
        <w:t>és kötelezettséget vállal az átépített Bosnyák</w:t>
      </w:r>
      <w:r w:rsidR="009D4A7B" w:rsidRPr="007840E5">
        <w:t xml:space="preserve"> köz </w:t>
      </w:r>
      <w:r w:rsidR="00B34133" w:rsidRPr="007840E5">
        <w:t>átvételére.</w:t>
      </w:r>
      <w:r w:rsidR="00883295">
        <w:t xml:space="preserve"> [3.1.3.]</w:t>
      </w:r>
    </w:p>
    <w:p w14:paraId="1B192F2F" w14:textId="5069CEBF" w:rsidR="00B15BD5" w:rsidRPr="007840E5" w:rsidRDefault="00DB01A3" w:rsidP="00C45639">
      <w:pPr>
        <w:pStyle w:val="Listaszerbekezds"/>
        <w:numPr>
          <w:ilvl w:val="1"/>
          <w:numId w:val="2"/>
        </w:numPr>
        <w:autoSpaceDE w:val="0"/>
        <w:autoSpaceDN w:val="0"/>
        <w:adjustRightInd w:val="0"/>
        <w:spacing w:after="240"/>
        <w:ind w:left="421"/>
        <w:contextualSpacing w:val="0"/>
        <w:jc w:val="both"/>
      </w:pPr>
      <w:r w:rsidRPr="007840E5">
        <w:t>Beruházó v</w:t>
      </w:r>
      <w:r w:rsidR="00B15BD5" w:rsidRPr="007840E5">
        <w:t>állalja, hogy a saját költségén</w:t>
      </w:r>
      <w:r w:rsidR="00A00086" w:rsidRPr="007840E5">
        <w:t>,</w:t>
      </w:r>
      <w:r w:rsidR="00A00086" w:rsidRPr="007840E5">
        <w:rPr>
          <w:b/>
          <w:bCs/>
        </w:rPr>
        <w:t xml:space="preserve"> nettó 600</w:t>
      </w:r>
      <w:r w:rsidR="00FA1FB0">
        <w:rPr>
          <w:b/>
          <w:bCs/>
        </w:rPr>
        <w:t>.000.000,-</w:t>
      </w:r>
      <w:r w:rsidR="00A00086" w:rsidRPr="007840E5">
        <w:rPr>
          <w:b/>
          <w:bCs/>
        </w:rPr>
        <w:t>Ft értékű beruházással,</w:t>
      </w:r>
      <w:r w:rsidR="00B15BD5" w:rsidRPr="007840E5">
        <w:t xml:space="preserve"> a jelen szerződés </w:t>
      </w:r>
      <w:r w:rsidR="00A85952" w:rsidRPr="007840E5">
        <w:t>3. sz</w:t>
      </w:r>
      <w:r w:rsidRPr="007840E5">
        <w:t>ámú</w:t>
      </w:r>
      <w:r w:rsidR="00A85952" w:rsidRPr="007840E5">
        <w:t xml:space="preserve"> </w:t>
      </w:r>
      <w:r w:rsidR="009E0870" w:rsidRPr="007840E5">
        <w:t xml:space="preserve">mellékleteként csatolt műszaki leírás és </w:t>
      </w:r>
      <w:r w:rsidR="00B15BD5" w:rsidRPr="007840E5">
        <w:t>3./</w:t>
      </w:r>
      <w:r w:rsidR="00350AB1" w:rsidRPr="007840E5">
        <w:t>D</w:t>
      </w:r>
      <w:r w:rsidR="00B15BD5" w:rsidRPr="007840E5">
        <w:t xml:space="preserve"> </w:t>
      </w:r>
      <w:r w:rsidRPr="007840E5">
        <w:t xml:space="preserve">számú mellékletet képező </w:t>
      </w:r>
      <w:r w:rsidR="00BB1D98" w:rsidRPr="007840E5">
        <w:t xml:space="preserve">terv alapján </w:t>
      </w:r>
      <w:r w:rsidR="00B15BD5" w:rsidRPr="007840E5">
        <w:t xml:space="preserve">a </w:t>
      </w:r>
      <w:r w:rsidR="00B15BD5" w:rsidRPr="007840E5">
        <w:rPr>
          <w:b/>
          <w:bCs/>
        </w:rPr>
        <w:t xml:space="preserve">Bosnyák </w:t>
      </w:r>
      <w:r w:rsidR="00ED2030" w:rsidRPr="007840E5">
        <w:rPr>
          <w:b/>
          <w:bCs/>
        </w:rPr>
        <w:t xml:space="preserve">utcát a </w:t>
      </w:r>
      <w:r w:rsidR="0040420F" w:rsidRPr="007840E5">
        <w:rPr>
          <w:b/>
          <w:bCs/>
        </w:rPr>
        <w:t xml:space="preserve">Lőcsei </w:t>
      </w:r>
      <w:r w:rsidR="00B15BD5" w:rsidRPr="007840E5">
        <w:rPr>
          <w:b/>
          <w:bCs/>
        </w:rPr>
        <w:t xml:space="preserve">utca és </w:t>
      </w:r>
      <w:r w:rsidR="00ED2030" w:rsidRPr="007840E5">
        <w:rPr>
          <w:b/>
          <w:bCs/>
        </w:rPr>
        <w:t xml:space="preserve">a Rákospatak </w:t>
      </w:r>
      <w:r w:rsidR="00B15BD5" w:rsidRPr="007840E5">
        <w:rPr>
          <w:b/>
          <w:bCs/>
        </w:rPr>
        <w:t xml:space="preserve">utca közötti szakaszon </w:t>
      </w:r>
      <w:r w:rsidR="00D6123A" w:rsidRPr="007840E5">
        <w:t xml:space="preserve">– a jelenlegi hétvégi piac működésének </w:t>
      </w:r>
      <w:r w:rsidR="008A71A8" w:rsidRPr="007840E5">
        <w:t>biztosítása, indokolt esetben korlátozott biztosítása mellett</w:t>
      </w:r>
      <w:r w:rsidR="00D6123A" w:rsidRPr="007840E5">
        <w:t xml:space="preserve"> –</w:t>
      </w:r>
      <w:r w:rsidR="00D6123A" w:rsidRPr="007840E5">
        <w:rPr>
          <w:b/>
          <w:bCs/>
        </w:rPr>
        <w:t xml:space="preserve"> </w:t>
      </w:r>
      <w:r w:rsidR="00B15BD5" w:rsidRPr="007840E5">
        <w:rPr>
          <w:b/>
          <w:bCs/>
        </w:rPr>
        <w:t>átépíti</w:t>
      </w:r>
      <w:r w:rsidR="00050C17" w:rsidRPr="007840E5">
        <w:t xml:space="preserve"> az </w:t>
      </w:r>
      <w:r w:rsidRPr="007840E5">
        <w:t xml:space="preserve">Önkormányzattal </w:t>
      </w:r>
      <w:r w:rsidR="00D6123A" w:rsidRPr="007840E5">
        <w:t xml:space="preserve">és a Budapest Közlekedési Központtal </w:t>
      </w:r>
      <w:r w:rsidRPr="007840E5">
        <w:t xml:space="preserve">előzetesen </w:t>
      </w:r>
      <w:r w:rsidR="00050C17" w:rsidRPr="007840E5">
        <w:t xml:space="preserve">egyeztetett engedélyezési tervek alapján </w:t>
      </w:r>
      <w:r w:rsidR="00B15BD5" w:rsidRPr="007840E5">
        <w:t>feltéve, hogy ehhez az érintett területek tulajdonosai hozzájárulnak</w:t>
      </w:r>
      <w:r w:rsidR="00C406E3" w:rsidRPr="007840E5">
        <w:t xml:space="preserve"> [feltéve, hogy az adott ingatlannak az Önkormányzattól eltérő tulajdonosa (is) van]</w:t>
      </w:r>
      <w:r w:rsidR="00B15BD5" w:rsidRPr="007840E5">
        <w:t xml:space="preserve">. </w:t>
      </w:r>
      <w:r w:rsidR="003C0BEA" w:rsidRPr="007840E5">
        <w:t xml:space="preserve">Az átépítés keretében a Beruházó vállalja, hogy az érintett szakaszon a szükséges közműkiváltásokat, </w:t>
      </w:r>
      <w:r w:rsidR="005E58FC" w:rsidRPr="007840E5">
        <w:t xml:space="preserve">Beruházáshoz kapcsolódó közműfejlesztéseket </w:t>
      </w:r>
      <w:r w:rsidR="003C0BEA" w:rsidRPr="007840E5">
        <w:t>és a</w:t>
      </w:r>
      <w:r w:rsidR="001536B8" w:rsidRPr="007840E5">
        <w:t>z</w:t>
      </w:r>
      <w:r w:rsidR="003C0BEA" w:rsidRPr="007840E5">
        <w:t xml:space="preserve"> </w:t>
      </w:r>
      <w:r w:rsidR="001536B8" w:rsidRPr="007840E5">
        <w:t>1 sz. melléklet</w:t>
      </w:r>
      <w:r w:rsidR="00A95C7F" w:rsidRPr="007840E5">
        <w:t xml:space="preserve"> </w:t>
      </w:r>
      <w:r w:rsidR="003C0BEA" w:rsidRPr="007840E5">
        <w:t xml:space="preserve">szerinti közlekedési </w:t>
      </w:r>
      <w:r w:rsidRPr="007840E5">
        <w:t xml:space="preserve">infrastruktúra </w:t>
      </w:r>
      <w:r w:rsidR="003C0BEA" w:rsidRPr="007840E5">
        <w:t xml:space="preserve">fejlesztést a saját költségén megvalósítja. </w:t>
      </w:r>
      <w:r w:rsidR="00B15BD5" w:rsidRPr="007840E5">
        <w:t xml:space="preserve">Az átépített </w:t>
      </w:r>
      <w:r w:rsidR="00ED2030" w:rsidRPr="007840E5">
        <w:t>utca szakaszt</w:t>
      </w:r>
      <w:r w:rsidR="00B15BD5" w:rsidRPr="007840E5">
        <w:t>, annak elkészültét követően az érintett területek tulajdonosai kötelesek a saját költségükön üzemeltetni, fenntartani, javítani és karbantartani. A Beru</w:t>
      </w:r>
      <w:r w:rsidR="00B15BD5" w:rsidRPr="007840E5">
        <w:lastRenderedPageBreak/>
        <w:t xml:space="preserve">házót a </w:t>
      </w:r>
      <w:r w:rsidRPr="007840E5">
        <w:t>tervezésen, engedélyeztetés</w:t>
      </w:r>
      <w:r w:rsidR="00FC40E8" w:rsidRPr="007840E5">
        <w:t>e</w:t>
      </w:r>
      <w:r w:rsidRPr="007840E5">
        <w:t xml:space="preserve">n és </w:t>
      </w:r>
      <w:r w:rsidR="00B15BD5" w:rsidRPr="007840E5">
        <w:t xml:space="preserve">kivitelezésen felül egyéb kötelezettség nem terheli. </w:t>
      </w:r>
      <w:r w:rsidRPr="007840E5">
        <w:t xml:space="preserve">Az Önkormányzat, mint az érintett terület tulajdonosa a jelen pontban foglalt munkák elvégzéséhez a </w:t>
      </w:r>
      <w:r w:rsidR="00AC6845">
        <w:t>külön okiratban szerkesztett nyilatkozatban</w:t>
      </w:r>
      <w:r w:rsidRPr="007840E5">
        <w:t xml:space="preserve"> feltétel nélkül és visszavonhatatlanul hozzájárul </w:t>
      </w:r>
      <w:r w:rsidR="00AC6845" w:rsidRPr="00AC6845">
        <w:t>(tulajdonosi hozzájárulást ad)</w:t>
      </w:r>
      <w:r w:rsidR="00AC6845">
        <w:t xml:space="preserve"> </w:t>
      </w:r>
      <w:r w:rsidRPr="007840E5">
        <w:t>és kötelezettséget vállal az átépített Bosnyák utca átvételére</w:t>
      </w:r>
      <w:r w:rsidR="00EF77F2" w:rsidRPr="007840E5">
        <w:t>.</w:t>
      </w:r>
      <w:r w:rsidR="00883295">
        <w:t xml:space="preserve"> [3.1.4.]</w:t>
      </w:r>
    </w:p>
    <w:p w14:paraId="16B4482F" w14:textId="1713A9E7" w:rsidR="00ED2030" w:rsidRPr="007840E5" w:rsidRDefault="008E4A69" w:rsidP="00C45639">
      <w:pPr>
        <w:pStyle w:val="Listaszerbekezds"/>
        <w:numPr>
          <w:ilvl w:val="1"/>
          <w:numId w:val="2"/>
        </w:numPr>
        <w:autoSpaceDE w:val="0"/>
        <w:autoSpaceDN w:val="0"/>
        <w:adjustRightInd w:val="0"/>
        <w:spacing w:after="240"/>
        <w:ind w:left="421"/>
        <w:contextualSpacing w:val="0"/>
        <w:jc w:val="both"/>
      </w:pPr>
      <w:r w:rsidRPr="007840E5">
        <w:t>Beruházó v</w:t>
      </w:r>
      <w:r w:rsidR="00ED2030" w:rsidRPr="007840E5">
        <w:t xml:space="preserve">állalja, hogy a saját költségén a jelen szerződés </w:t>
      </w:r>
      <w:r w:rsidR="00A85952" w:rsidRPr="007840E5">
        <w:t xml:space="preserve">3. sz. </w:t>
      </w:r>
      <w:r w:rsidR="009E0870" w:rsidRPr="007840E5">
        <w:t xml:space="preserve">mellékleteként csatolt műszaki leírás és </w:t>
      </w:r>
      <w:r w:rsidR="00ED2030" w:rsidRPr="007840E5">
        <w:t>3./</w:t>
      </w:r>
      <w:r w:rsidR="00350AB1" w:rsidRPr="007840E5">
        <w:t>E</w:t>
      </w:r>
      <w:r w:rsidR="00ED2030" w:rsidRPr="007840E5">
        <w:t xml:space="preserve"> </w:t>
      </w:r>
      <w:r w:rsidR="00352A54" w:rsidRPr="007840E5">
        <w:t xml:space="preserve">számú mellékletet képező </w:t>
      </w:r>
      <w:r w:rsidR="00BB1D98" w:rsidRPr="007840E5">
        <w:t xml:space="preserve">terv alapján </w:t>
      </w:r>
      <w:r w:rsidR="00ED2030" w:rsidRPr="007840E5">
        <w:t xml:space="preserve">a </w:t>
      </w:r>
      <w:r w:rsidR="00ED2030" w:rsidRPr="007840E5">
        <w:rPr>
          <w:b/>
          <w:bCs/>
        </w:rPr>
        <w:t xml:space="preserve">Rákospatak utcát a </w:t>
      </w:r>
      <w:r w:rsidR="0040420F" w:rsidRPr="007840E5">
        <w:rPr>
          <w:b/>
          <w:bCs/>
        </w:rPr>
        <w:t xml:space="preserve">Szugló </w:t>
      </w:r>
      <w:r w:rsidR="00ED2030" w:rsidRPr="007840E5">
        <w:rPr>
          <w:b/>
          <w:bCs/>
        </w:rPr>
        <w:t>utca és a Cs</w:t>
      </w:r>
      <w:r w:rsidR="00A25289" w:rsidRPr="007840E5">
        <w:rPr>
          <w:b/>
          <w:bCs/>
        </w:rPr>
        <w:t>ö</w:t>
      </w:r>
      <w:r w:rsidR="00ED2030" w:rsidRPr="007840E5">
        <w:rPr>
          <w:b/>
          <w:bCs/>
        </w:rPr>
        <w:t>m</w:t>
      </w:r>
      <w:r w:rsidR="00A25289" w:rsidRPr="007840E5">
        <w:rPr>
          <w:b/>
          <w:bCs/>
        </w:rPr>
        <w:t>ö</w:t>
      </w:r>
      <w:r w:rsidR="00ED2030" w:rsidRPr="007840E5">
        <w:rPr>
          <w:b/>
          <w:bCs/>
        </w:rPr>
        <w:t>ri út közötti szakaszon</w:t>
      </w:r>
      <w:r w:rsidR="00550F92" w:rsidRPr="007840E5">
        <w:rPr>
          <w:b/>
          <w:bCs/>
        </w:rPr>
        <w:t xml:space="preserve"> nettó 810</w:t>
      </w:r>
      <w:r w:rsidR="002A28B6">
        <w:rPr>
          <w:b/>
          <w:bCs/>
        </w:rPr>
        <w:t>.000.000,-</w:t>
      </w:r>
      <w:r w:rsidR="00550F92" w:rsidRPr="007840E5">
        <w:rPr>
          <w:b/>
          <w:bCs/>
        </w:rPr>
        <w:t>Ft értékű beruházás keretében</w:t>
      </w:r>
      <w:r w:rsidR="00ED2030" w:rsidRPr="007840E5">
        <w:rPr>
          <w:b/>
          <w:bCs/>
        </w:rPr>
        <w:t xml:space="preserve"> </w:t>
      </w:r>
      <w:r w:rsidR="00EE1177" w:rsidRPr="007840E5">
        <w:rPr>
          <w:b/>
          <w:bCs/>
        </w:rPr>
        <w:t>felújítja</w:t>
      </w:r>
      <w:r w:rsidR="00F930C1" w:rsidRPr="007840E5">
        <w:rPr>
          <w:b/>
          <w:bCs/>
        </w:rPr>
        <w:t xml:space="preserve"> </w:t>
      </w:r>
      <w:r w:rsidR="00F930C1" w:rsidRPr="007840E5">
        <w:t xml:space="preserve">az </w:t>
      </w:r>
      <w:r w:rsidR="00352A54" w:rsidRPr="007840E5">
        <w:t>Ö</w:t>
      </w:r>
      <w:r w:rsidR="00F930C1" w:rsidRPr="007840E5">
        <w:t xml:space="preserve">nkormányzattal </w:t>
      </w:r>
      <w:r w:rsidR="002F2190" w:rsidRPr="007840E5">
        <w:t xml:space="preserve">és a BKK-val </w:t>
      </w:r>
      <w:r w:rsidR="00352A54" w:rsidRPr="007840E5">
        <w:t xml:space="preserve">előzetesen </w:t>
      </w:r>
      <w:r w:rsidR="00F930C1" w:rsidRPr="007840E5">
        <w:t>egyeztetett engedélyezési tervek alapján</w:t>
      </w:r>
      <w:r w:rsidR="00352A54" w:rsidRPr="007840E5">
        <w:t xml:space="preserve"> </w:t>
      </w:r>
      <w:r w:rsidR="00ED2030" w:rsidRPr="007840E5">
        <w:t>feltéve, hogy ehhez az érintett területek tulajdonosai hozzájárulnak</w:t>
      </w:r>
      <w:r w:rsidR="00C406E3" w:rsidRPr="007840E5">
        <w:t xml:space="preserve"> [feltéve, hogy </w:t>
      </w:r>
      <w:r w:rsidR="009A5F0A" w:rsidRPr="007840E5">
        <w:t>a</w:t>
      </w:r>
      <w:r w:rsidR="00C406E3" w:rsidRPr="007840E5">
        <w:t>z adott ingatlannak az Önkormányzattól eltérő tulajdonosa (is) van]</w:t>
      </w:r>
      <w:r w:rsidR="00ED2030" w:rsidRPr="007840E5">
        <w:t>.</w:t>
      </w:r>
      <w:r w:rsidR="00915468" w:rsidRPr="007840E5">
        <w:t xml:space="preserve"> </w:t>
      </w:r>
      <w:r w:rsidR="00956A4B" w:rsidRPr="007840E5">
        <w:t>Az átépítés keretében a Beruházó vállalja, hogy az érintett szakaszon a szükséges közműkiváltásokat, közműfejlesztéseket és a</w:t>
      </w:r>
      <w:r w:rsidR="001536B8" w:rsidRPr="007840E5">
        <w:t>z</w:t>
      </w:r>
      <w:r w:rsidR="00956A4B" w:rsidRPr="007840E5">
        <w:t xml:space="preserve"> </w:t>
      </w:r>
      <w:r w:rsidR="001536B8" w:rsidRPr="007840E5">
        <w:t xml:space="preserve">1. sz melléklet </w:t>
      </w:r>
      <w:r w:rsidR="00956A4B" w:rsidRPr="007840E5">
        <w:t xml:space="preserve">szerinti közlekedési </w:t>
      </w:r>
      <w:r w:rsidR="00352A54" w:rsidRPr="007840E5">
        <w:t xml:space="preserve">infrastruktúra </w:t>
      </w:r>
      <w:r w:rsidR="00956A4B" w:rsidRPr="007840E5">
        <w:t>fejlesztést a saját költségén megvalósítja.</w:t>
      </w:r>
      <w:r w:rsidR="00ED2030" w:rsidRPr="007840E5">
        <w:t xml:space="preserve"> Az átépített utca szakaszt, annak elkészültét követően az érintett területek tulajdonosai kötelesek a saját költségükön üzemeltetni, fenntartani, javítani és karbantartani. A Beruházót </w:t>
      </w:r>
      <w:r w:rsidR="00352A54" w:rsidRPr="007840E5">
        <w:t>a tervezésen, engedélyeztetés</w:t>
      </w:r>
      <w:r w:rsidR="001F46EA" w:rsidRPr="007840E5">
        <w:t>e</w:t>
      </w:r>
      <w:r w:rsidR="00352A54" w:rsidRPr="007840E5">
        <w:t xml:space="preserve">n és </w:t>
      </w:r>
      <w:r w:rsidR="00ED2030" w:rsidRPr="007840E5">
        <w:t xml:space="preserve">a kivitelezésen felül egyéb kötelezettség nem terheli. </w:t>
      </w:r>
      <w:r w:rsidR="00352A54" w:rsidRPr="007840E5">
        <w:t xml:space="preserve">Az Önkormányzat, mint az érintett terület tulajdonosa a jelen pontban foglalt munkák elvégzéséhez </w:t>
      </w:r>
      <w:r w:rsidR="00AC6845">
        <w:t>külön okiratban szerkesztett nyilatkozatban</w:t>
      </w:r>
      <w:r w:rsidR="00352A54" w:rsidRPr="007840E5">
        <w:t xml:space="preserve"> feltétel nélkül és visszavonhatatlanul hozzájárul </w:t>
      </w:r>
      <w:r w:rsidR="00AC6845" w:rsidRPr="00AC6845">
        <w:t>(tulajdonosi hozzájárulást ad)</w:t>
      </w:r>
      <w:r w:rsidR="00AC6845">
        <w:t xml:space="preserve"> </w:t>
      </w:r>
      <w:r w:rsidR="00352A54" w:rsidRPr="007840E5">
        <w:t>és kötelezettséget vállal az átépített Rákospatak utca átvételére.</w:t>
      </w:r>
      <w:r w:rsidR="00883295">
        <w:t xml:space="preserve"> [3.1.5.]</w:t>
      </w:r>
    </w:p>
    <w:p w14:paraId="27EC5E2A" w14:textId="1CE4FB22" w:rsidR="00E42A25" w:rsidRPr="007840E5" w:rsidRDefault="00E42A25" w:rsidP="00C45639">
      <w:pPr>
        <w:pStyle w:val="Listaszerbekezds"/>
        <w:numPr>
          <w:ilvl w:val="1"/>
          <w:numId w:val="2"/>
        </w:numPr>
        <w:autoSpaceDE w:val="0"/>
        <w:autoSpaceDN w:val="0"/>
        <w:adjustRightInd w:val="0"/>
        <w:spacing w:after="240"/>
        <w:ind w:left="421"/>
        <w:contextualSpacing w:val="0"/>
        <w:jc w:val="both"/>
      </w:pPr>
      <w:r w:rsidRPr="007840E5">
        <w:lastRenderedPageBreak/>
        <w:t>A Beruházó a jelen Szerződés 3./</w:t>
      </w:r>
      <w:r w:rsidR="00350AB1" w:rsidRPr="007840E5">
        <w:t>G</w:t>
      </w:r>
      <w:r w:rsidRPr="007840E5">
        <w:t xml:space="preserve"> sz. mellékleteként csatolt dokumentáció alapján vállalja a </w:t>
      </w:r>
      <w:r w:rsidRPr="007840E5">
        <w:rPr>
          <w:b/>
          <w:bCs/>
        </w:rPr>
        <w:t xml:space="preserve">Budapest Főváros Önkormányzat </w:t>
      </w:r>
      <w:r w:rsidR="00E9566B" w:rsidRPr="007840E5">
        <w:rPr>
          <w:b/>
          <w:bCs/>
        </w:rPr>
        <w:t>tulajdonában</w:t>
      </w:r>
      <w:r w:rsidR="001A549B" w:rsidRPr="007840E5">
        <w:rPr>
          <w:b/>
          <w:bCs/>
        </w:rPr>
        <w:t xml:space="preserve"> és </w:t>
      </w:r>
      <w:r w:rsidRPr="007840E5">
        <w:rPr>
          <w:b/>
          <w:bCs/>
        </w:rPr>
        <w:t>kezelésében álló</w:t>
      </w:r>
      <w:r w:rsidRPr="007840E5">
        <w:t xml:space="preserve"> </w:t>
      </w:r>
      <w:r w:rsidRPr="007840E5">
        <w:rPr>
          <w:b/>
          <w:bCs/>
        </w:rPr>
        <w:t>Budapest, XIV. kerület Csömöri út Nagy Lajos király útja és Rákospatak utca közötti szakaszának átalakítását és teljes felújítását nettó 4</w:t>
      </w:r>
      <w:r w:rsidR="00B740DC">
        <w:rPr>
          <w:b/>
          <w:bCs/>
        </w:rPr>
        <w:t>.400.000.000,-Ft</w:t>
      </w:r>
      <w:r w:rsidRPr="007840E5">
        <w:rPr>
          <w:b/>
          <w:bCs/>
        </w:rPr>
        <w:t xml:space="preserve"> forint értékű beruházás keretében</w:t>
      </w:r>
      <w:r w:rsidRPr="007840E5">
        <w:t xml:space="preserve"> a saját költségén. A Felek tudomással bírnak arról, hogy a csatolt dokumentációban szereplő terv és műszaki tartalom a Csömöri út átalakítással érintett szakaszának tulajdonosaival, valamint a kivitelezéssel érintett hatóságokkal, szakhatóságokkal, közútkezelőkkel stb. folytatott tárgyalások és engedélyeztetések eredményeként változhat.</w:t>
      </w:r>
      <w:r w:rsidR="00883295">
        <w:t xml:space="preserve"> [3.1.7.]</w:t>
      </w:r>
    </w:p>
    <w:p w14:paraId="577B0287" w14:textId="4E537EFC" w:rsidR="00B22BAF" w:rsidRPr="007840E5" w:rsidRDefault="00E42A25" w:rsidP="00C45639">
      <w:pPr>
        <w:pStyle w:val="Listaszerbekezds"/>
        <w:numPr>
          <w:ilvl w:val="1"/>
          <w:numId w:val="2"/>
        </w:numPr>
        <w:autoSpaceDE w:val="0"/>
        <w:autoSpaceDN w:val="0"/>
        <w:adjustRightInd w:val="0"/>
        <w:spacing w:after="240"/>
        <w:ind w:left="421"/>
        <w:contextualSpacing w:val="0"/>
        <w:jc w:val="both"/>
      </w:pPr>
      <w:r w:rsidRPr="007840E5">
        <w:t>A Beruházó a jelen Szerződés 3./</w:t>
      </w:r>
      <w:r w:rsidR="00350AB1" w:rsidRPr="007840E5">
        <w:t>H</w:t>
      </w:r>
      <w:r w:rsidRPr="007840E5">
        <w:t xml:space="preserve"> sz. mellékleteként csatolt műszaki dokumentáció alapján vállalja, hogy a Beruházás létesítményeit kiszolgáló felszín alatti réteg(termál)vizek </w:t>
      </w:r>
      <w:r w:rsidRPr="007840E5">
        <w:rPr>
          <w:b/>
          <w:bCs/>
        </w:rPr>
        <w:t>geotermikus energiáját hasznosító rendszer</w:t>
      </w:r>
      <w:r w:rsidRPr="007840E5">
        <w:t xml:space="preserve"> – melynek központi eleme a termálvíz kút, a hőcserélő és a vezetékrendszer – kiépítését követően </w:t>
      </w:r>
      <w:r w:rsidRPr="007840E5">
        <w:rPr>
          <w:b/>
          <w:bCs/>
        </w:rPr>
        <w:t>csatlakozási pontot létesít és távfűtési lehetőséget biztosít, tart fenn az Önkormányzati Épület részére, nettó 450MFt</w:t>
      </w:r>
      <w:r w:rsidRPr="007840E5">
        <w:t xml:space="preserve"> </w:t>
      </w:r>
      <w:r w:rsidRPr="007840E5">
        <w:rPr>
          <w:b/>
          <w:bCs/>
        </w:rPr>
        <w:t>értékű beruházás keretében</w:t>
      </w:r>
      <w:r w:rsidRPr="007840E5">
        <w:t xml:space="preserve">, továbbá külön megállapodás alapján és az abban szabályozott díjazás ellenében üzemeltetést </w:t>
      </w:r>
      <w:r w:rsidR="00746695" w:rsidRPr="007840E5">
        <w:t>biztosít</w:t>
      </w:r>
      <w:r w:rsidR="00B22BAF" w:rsidRPr="007840E5">
        <w:rPr>
          <w:bCs/>
        </w:rPr>
        <w:t xml:space="preserve">, amely időpontig </w:t>
      </w:r>
      <w:r w:rsidR="00B22BAF" w:rsidRPr="007840E5">
        <w:t>a kiépített csatlakozási pont és ellátó vezetékrendszere</w:t>
      </w:r>
      <w:r w:rsidR="00B22BAF" w:rsidRPr="007840E5">
        <w:rPr>
          <w:bCs/>
        </w:rPr>
        <w:t xml:space="preserve"> </w:t>
      </w:r>
      <w:r w:rsidR="00B22BAF" w:rsidRPr="007840E5">
        <w:t>üzemeltetés, fenntartás, javítás költségeit a Beruházó viseli.</w:t>
      </w:r>
      <w:r w:rsidR="004A6866" w:rsidRPr="007840E5">
        <w:t xml:space="preserve"> </w:t>
      </w:r>
      <w:r w:rsidR="00B22BAF" w:rsidRPr="007840E5">
        <w:t>Az Önkormányzat későbbi időpontban, külön döntést hoz arról, hogy igénybe veszi-e a geotermikusenergia-szolgáltatást. Amennyiben az Önkormányzat igénybe veszi a geotermikusenergia-szolgáltatást, úgy a Beruházó vállalja, hogy annak díját a következőképpen határozza meg: üzemeltetési önköltség+10%+áfa, ahol az üzemeltetési önköltség a követke</w:t>
      </w:r>
      <w:r w:rsidR="00B22BAF" w:rsidRPr="007840E5">
        <w:lastRenderedPageBreak/>
        <w:t>zőket tartalmazza: kút üzemeltetési költség, a távhő gerincvezeték üzemeltetési költsége, a gépház üzemeltetési költsége és a távhőszolgáltató iroda működési költsége. Az Önkormányzatnak kizárólag a hálózatra történő csatlakozást követően kell díjat fizetnie, a csatlakozás kiépítésénél és a csatlakozáskor, továbbá a csatlakozás kiépítéséért és a csatlakozásért nem.</w:t>
      </w:r>
      <w:r w:rsidR="00883295">
        <w:t xml:space="preserve"> [3.1.8.]</w:t>
      </w:r>
    </w:p>
    <w:p w14:paraId="245B1253" w14:textId="743B5945" w:rsidR="00E42A25" w:rsidRDefault="00B22BAF" w:rsidP="00C45639">
      <w:pPr>
        <w:pStyle w:val="Listaszerbekezds"/>
        <w:numPr>
          <w:ilvl w:val="1"/>
          <w:numId w:val="2"/>
        </w:numPr>
        <w:autoSpaceDE w:val="0"/>
        <w:autoSpaceDN w:val="0"/>
        <w:adjustRightInd w:val="0"/>
        <w:spacing w:after="240"/>
        <w:ind w:left="421"/>
        <w:contextualSpacing w:val="0"/>
        <w:jc w:val="both"/>
      </w:pPr>
      <w:r w:rsidRPr="007840E5">
        <w:t>Beruházó vállalja, hogy a saját költségén a jelen szerződés 3. sz. mellékleteként csatolt műszaki leírás és 3./I számú mellékletet képező –</w:t>
      </w:r>
      <w:r w:rsidRPr="007840E5">
        <w:rPr>
          <w:b/>
          <w:bCs/>
        </w:rPr>
        <w:t xml:space="preserve"> </w:t>
      </w:r>
      <w:r w:rsidRPr="007840E5">
        <w:t xml:space="preserve">az Önkormányzattal és a BKK-val előzetesen egyeztetett – engedélyezési tervek alapján a </w:t>
      </w:r>
      <w:r w:rsidRPr="007840E5">
        <w:rPr>
          <w:b/>
          <w:bCs/>
        </w:rPr>
        <w:t>Lőcsei utcát a Csömöri út és a Bosnyák utca közötti szakaszon nettó 84MFt értékű beruházás keretében felújítja, és kétirányú forgalmi sávokat alakít ki, továbbá a Csömöri úti csomópontban kiépíti azt a közlekedési lámpás forgalom technikát, ami biztosítja a jobbra, és balra kanyarodási lehetőséget</w:t>
      </w:r>
      <w:r w:rsidRPr="007840E5">
        <w:t>.</w:t>
      </w:r>
      <w:r w:rsidR="00883295">
        <w:t xml:space="preserve"> [3.1.9.]</w:t>
      </w:r>
    </w:p>
    <w:p w14:paraId="26A86BB7" w14:textId="2D7A851B" w:rsidR="008F3692" w:rsidRPr="007840E5" w:rsidRDefault="008F3692" w:rsidP="008F3692">
      <w:pPr>
        <w:pStyle w:val="Listaszerbekezds"/>
        <w:numPr>
          <w:ilvl w:val="1"/>
          <w:numId w:val="2"/>
        </w:numPr>
        <w:autoSpaceDE w:val="0"/>
        <w:autoSpaceDN w:val="0"/>
        <w:adjustRightInd w:val="0"/>
        <w:spacing w:after="240"/>
        <w:ind w:left="421"/>
        <w:contextualSpacing w:val="0"/>
        <w:jc w:val="both"/>
      </w:pPr>
      <w:r w:rsidRPr="007840E5">
        <w:t>Az Önkormányzat vállalja, hogy a Beruházó által a 31267/119 hrsz.-ú és 31267/</w:t>
      </w:r>
      <w:r w:rsidR="004A6866" w:rsidRPr="007840E5">
        <w:t>120</w:t>
      </w:r>
      <w:r w:rsidR="000D122A" w:rsidRPr="007840E5">
        <w:t xml:space="preserve"> </w:t>
      </w:r>
      <w:r w:rsidRPr="007840E5">
        <w:t xml:space="preserve">hrsz.-ú ingatlanokon a Szerződés 3./I sz. mellékleteként csatolt dokumentáció alapján elvégzendő munkálatokhoz, mint tulajdonos, </w:t>
      </w:r>
      <w:r w:rsidR="00D81EF8">
        <w:t>külön okiratban szerkesztett nyilatkozatban</w:t>
      </w:r>
      <w:r w:rsidR="00636F39">
        <w:t>,</w:t>
      </w:r>
      <w:bookmarkStart w:id="4" w:name="_GoBack"/>
      <w:bookmarkEnd w:id="4"/>
      <w:r w:rsidR="00D81EF8" w:rsidRPr="007840E5">
        <w:t xml:space="preserve"> </w:t>
      </w:r>
      <w:r w:rsidRPr="007840E5">
        <w:t>visszavonhatatlanul hozzájárul</w:t>
      </w:r>
      <w:r w:rsidR="00D81EF8">
        <w:t xml:space="preserve"> </w:t>
      </w:r>
      <w:r w:rsidR="00D81EF8" w:rsidRPr="00AC6845">
        <w:t>(tulajdonosi hozzájárulást ad)</w:t>
      </w:r>
      <w:r w:rsidRPr="007840E5">
        <w:t>, továbbá a szomszédos ingatlanokon végzett Beruházás elvégzéséhez és működtetéséhez, amennyiben a 31267/119 hrsz-ú és/vagy a 31267/120 hrsz.-ú ingatlan igénybevétele szükséges, akkor a szükséges vezetékjog létesítését biztosítja a Beruházó számára és a</w:t>
      </w:r>
      <w:r w:rsidR="00006BA4">
        <w:t>z</w:t>
      </w:r>
      <w:r w:rsidRPr="007840E5">
        <w:t xml:space="preserve"> ingatlan-nyilvántartásba történő bejegyzéséhez szükséges megállapodásokat és nyilatkozatokat aláírja. A szolgalom ingatlan-nyilvántartásba történő bejegyzésével kapcsolatos költségek a Beruházót terhelik.</w:t>
      </w:r>
      <w:r w:rsidR="00E0269D">
        <w:t xml:space="preserve"> [3.3.3]</w:t>
      </w:r>
    </w:p>
    <w:p w14:paraId="5D6D3642" w14:textId="1C954A8B" w:rsidR="003F4904" w:rsidRPr="00C45639" w:rsidRDefault="00C45639" w:rsidP="00C45639">
      <w:pPr>
        <w:pStyle w:val="Listaszerbekezds"/>
        <w:keepNext/>
        <w:numPr>
          <w:ilvl w:val="0"/>
          <w:numId w:val="2"/>
        </w:numPr>
        <w:autoSpaceDE w:val="0"/>
        <w:autoSpaceDN w:val="0"/>
        <w:adjustRightInd w:val="0"/>
        <w:spacing w:before="600" w:after="600"/>
        <w:ind w:left="357" w:hanging="731"/>
        <w:contextualSpacing w:val="0"/>
        <w:jc w:val="center"/>
        <w:rPr>
          <w:b/>
        </w:rPr>
      </w:pPr>
      <w:r w:rsidRPr="00C45639">
        <w:rPr>
          <w:b/>
        </w:rPr>
        <w:lastRenderedPageBreak/>
        <w:t>VEGYES RENDELKEZÉSEK</w:t>
      </w:r>
    </w:p>
    <w:p w14:paraId="1E2214FC" w14:textId="5307183C" w:rsidR="00BB1D98" w:rsidRPr="007840E5" w:rsidRDefault="00BB1D98" w:rsidP="00C45639">
      <w:pPr>
        <w:pStyle w:val="Listaszerbekezds"/>
        <w:numPr>
          <w:ilvl w:val="1"/>
          <w:numId w:val="2"/>
        </w:numPr>
        <w:autoSpaceDE w:val="0"/>
        <w:autoSpaceDN w:val="0"/>
        <w:adjustRightInd w:val="0"/>
        <w:spacing w:after="240"/>
        <w:ind w:left="421"/>
        <w:contextualSpacing w:val="0"/>
        <w:jc w:val="both"/>
      </w:pPr>
      <w:r w:rsidRPr="006E1146">
        <w:t xml:space="preserve">A Beruházó </w:t>
      </w:r>
      <w:r w:rsidR="006B24AE" w:rsidRPr="006E1146">
        <w:t xml:space="preserve">a </w:t>
      </w:r>
      <w:r w:rsidRPr="006E1146">
        <w:t xml:space="preserve">jelen </w:t>
      </w:r>
      <w:r w:rsidR="00B81ED5" w:rsidRPr="006E1146">
        <w:t>szerződés 2. és 3. fejezetében</w:t>
      </w:r>
      <w:r w:rsidR="006B24AE" w:rsidRPr="006E1146">
        <w:t xml:space="preserve"> </w:t>
      </w:r>
      <w:r w:rsidR="008736B4" w:rsidRPr="006E1146">
        <w:t>szabályozott és vállalt</w:t>
      </w:r>
      <w:r w:rsidRPr="006E1146">
        <w:t xml:space="preserve"> kötelezettségei</w:t>
      </w:r>
      <w:r w:rsidRPr="007840E5">
        <w:t xml:space="preserve"> megvalósításának tervezett ütemtervét (a továbbiakban: </w:t>
      </w:r>
      <w:r w:rsidR="004A6866" w:rsidRPr="007840E5">
        <w:rPr>
          <w:b/>
          <w:bCs/>
        </w:rPr>
        <w:t>Ütemterv</w:t>
      </w:r>
      <w:r w:rsidRPr="007840E5">
        <w:t xml:space="preserve">) a jelen szerződés </w:t>
      </w:r>
      <w:r w:rsidR="00A16680" w:rsidRPr="007840E5">
        <w:t>5</w:t>
      </w:r>
      <w:r w:rsidR="00855101" w:rsidRPr="007840E5">
        <w:t>.</w:t>
      </w:r>
      <w:r w:rsidRPr="007840E5">
        <w:t xml:space="preserve"> sz. melléklete tartalmazza</w:t>
      </w:r>
      <w:r w:rsidR="008736B4" w:rsidRPr="007840E5">
        <w:t>,</w:t>
      </w:r>
      <w:r w:rsidRPr="007840E5">
        <w:t xml:space="preserve"> és a Beruházó az egyes vállalásait a Beruházás egyes ütemei megvalósításával összhangban teljesíti az Ütemtervnek megfelelően</w:t>
      </w:r>
      <w:r w:rsidR="008736B4" w:rsidRPr="007840E5">
        <w:t>,</w:t>
      </w:r>
      <w:r w:rsidRPr="007840E5">
        <w:t xml:space="preserve"> az Ütemtervben az adott vállalásra meghatározott határid</w:t>
      </w:r>
      <w:r w:rsidR="00FF5589" w:rsidRPr="007840E5">
        <w:t>ő</w:t>
      </w:r>
      <w:r w:rsidRPr="007840E5">
        <w:t>ig</w:t>
      </w:r>
      <w:r w:rsidR="00462E32" w:rsidRPr="007840E5">
        <w:t>.</w:t>
      </w:r>
      <w:r w:rsidR="00883295">
        <w:t xml:space="preserve"> [3.1.10.]</w:t>
      </w:r>
    </w:p>
    <w:p w14:paraId="1821B977" w14:textId="7673FA38" w:rsidR="00A85CDB" w:rsidRPr="007840E5" w:rsidRDefault="00BB1D98" w:rsidP="00C45639">
      <w:pPr>
        <w:pStyle w:val="Listaszerbekezds"/>
        <w:numPr>
          <w:ilvl w:val="1"/>
          <w:numId w:val="2"/>
        </w:numPr>
        <w:autoSpaceDE w:val="0"/>
        <w:autoSpaceDN w:val="0"/>
        <w:adjustRightInd w:val="0"/>
        <w:spacing w:after="240"/>
        <w:ind w:left="421"/>
        <w:contextualSpacing w:val="0"/>
        <w:jc w:val="both"/>
      </w:pPr>
      <w:r w:rsidRPr="007840E5">
        <w:t>A Beruházó egyes vállalásainak a jelen szerződés aláírásakor becsült</w:t>
      </w:r>
      <w:r w:rsidR="00A4782F" w:rsidRPr="007840E5">
        <w:t xml:space="preserve"> és jelenértéken kalkulált</w:t>
      </w:r>
      <w:r w:rsidRPr="007840E5">
        <w:t xml:space="preserve"> megvalósítási (bekerülési) költségét a jelen szerződés 2. sz. </w:t>
      </w:r>
      <w:r w:rsidR="00A16680" w:rsidRPr="007840E5">
        <w:t>m</w:t>
      </w:r>
      <w:r w:rsidRPr="007840E5">
        <w:t>elléklete összefoglalóan tartalmazza. Ezen költségek a jelen szerződés aláírásakor rendelkezésre álló adatok alapján becsült költségek, amelyek változhatnak (azaz növekedhetnek vagy csökkenhetnek)</w:t>
      </w:r>
      <w:r w:rsidR="00B33268" w:rsidRPr="007840E5">
        <w:t>, mely tényt Felek tudomásul vesznek.</w:t>
      </w:r>
      <w:r w:rsidR="00E0269D">
        <w:t xml:space="preserve"> </w:t>
      </w:r>
      <w:r w:rsidR="00A2154C">
        <w:t xml:space="preserve">Beruházó az általa vállalt beruházásokra vonatkozó, </w:t>
      </w:r>
      <w:r w:rsidR="00A2154C" w:rsidRPr="00A2154C">
        <w:t xml:space="preserve">a jelen szerződés mellékletét képező </w:t>
      </w:r>
      <w:r w:rsidR="00A2154C">
        <w:t>terveket valósítja meg a költségek megváltozása esetén is.</w:t>
      </w:r>
      <w:r w:rsidR="00E0269D">
        <w:t>[3.1.11.]</w:t>
      </w:r>
    </w:p>
    <w:p w14:paraId="1A6A14FE" w14:textId="2BA11484" w:rsidR="00204EFD" w:rsidRPr="007840E5" w:rsidRDefault="00FE7CF7" w:rsidP="00AB03DA">
      <w:pPr>
        <w:pStyle w:val="Listaszerbekezds"/>
        <w:numPr>
          <w:ilvl w:val="1"/>
          <w:numId w:val="2"/>
        </w:numPr>
        <w:autoSpaceDE w:val="0"/>
        <w:autoSpaceDN w:val="0"/>
        <w:adjustRightInd w:val="0"/>
        <w:spacing w:after="240"/>
        <w:ind w:left="421"/>
        <w:contextualSpacing w:val="0"/>
        <w:jc w:val="both"/>
      </w:pPr>
      <w:r w:rsidRPr="007840E5">
        <w:t xml:space="preserve">Az Önkormányzat tudomásul veszi, hogy a jelen szerződés mellékletét képező tervek </w:t>
      </w:r>
      <w:r w:rsidR="00204EFD" w:rsidRPr="007840E5">
        <w:t>alapján a kivitelezési munkák még nem végezhetők el</w:t>
      </w:r>
      <w:r w:rsidR="00330AA7" w:rsidRPr="007840E5">
        <w:t>, továbbá</w:t>
      </w:r>
      <w:r w:rsidR="009F67BF" w:rsidRPr="007840E5">
        <w:t>,</w:t>
      </w:r>
      <w:r w:rsidR="00204EFD" w:rsidRPr="007840E5">
        <w:t xml:space="preserve"> hogy az adott </w:t>
      </w:r>
      <w:r w:rsidR="00330AA7" w:rsidRPr="007840E5">
        <w:t xml:space="preserve">Beruházói </w:t>
      </w:r>
      <w:r w:rsidR="00B33268" w:rsidRPr="007840E5">
        <w:t>vállalás tényleges műszaki</w:t>
      </w:r>
      <w:r w:rsidR="00330AA7" w:rsidRPr="007840E5">
        <w:t xml:space="preserve"> </w:t>
      </w:r>
      <w:r w:rsidR="00204EFD" w:rsidRPr="007840E5">
        <w:t xml:space="preserve">tartalmát az adott </w:t>
      </w:r>
      <w:r w:rsidR="00B33268" w:rsidRPr="007840E5">
        <w:t>Beruházói vállalás jelen szerződés melléklet</w:t>
      </w:r>
      <w:r w:rsidR="009F67BF" w:rsidRPr="007840E5">
        <w:t>é</w:t>
      </w:r>
      <w:r w:rsidR="00B33268" w:rsidRPr="007840E5">
        <w:t xml:space="preserve">t képező </w:t>
      </w:r>
      <w:r w:rsidR="00204EFD" w:rsidRPr="007840E5">
        <w:t>terven alapuló</w:t>
      </w:r>
      <w:r w:rsidR="009F67BF" w:rsidRPr="007840E5">
        <w:t>, azt részletező</w:t>
      </w:r>
      <w:r w:rsidR="00204EFD" w:rsidRPr="007840E5">
        <w:t xml:space="preserve"> kivitelezési tervek fogják majd meghatározni.</w:t>
      </w:r>
      <w:r w:rsidR="00005051" w:rsidRPr="007840E5">
        <w:t xml:space="preserve"> A Beruházó feladata</w:t>
      </w:r>
      <w:r w:rsidR="0016302A" w:rsidRPr="007840E5">
        <w:t>, egyben joga</w:t>
      </w:r>
      <w:r w:rsidR="00005051" w:rsidRPr="007840E5">
        <w:t xml:space="preserve"> és kötelezettsége a jelen szerződés mellékletben szereplő terveken alapuló kivitelezések részletes műszaki tartalmának meghatározása, tervezése és a </w:t>
      </w:r>
      <w:r w:rsidR="00005051" w:rsidRPr="006E1146">
        <w:t>kivitelezés lebonyolítása</w:t>
      </w:r>
      <w:r w:rsidR="006E55E0" w:rsidRPr="006E1146">
        <w:t xml:space="preserve">, kivéve az </w:t>
      </w:r>
      <w:r w:rsidR="00805F85" w:rsidRPr="006E1146">
        <w:t>Ö</w:t>
      </w:r>
      <w:r w:rsidR="006E55E0" w:rsidRPr="006E1146">
        <w:t xml:space="preserve">nkormányzati </w:t>
      </w:r>
      <w:r w:rsidR="00805F85" w:rsidRPr="006E1146">
        <w:t>É</w:t>
      </w:r>
      <w:r w:rsidR="006E55E0" w:rsidRPr="006E1146">
        <w:t>pület</w:t>
      </w:r>
      <w:r w:rsidR="009F67BF" w:rsidRPr="006E1146">
        <w:t xml:space="preserve">, </w:t>
      </w:r>
      <w:r w:rsidR="007E7A0F" w:rsidRPr="006E1146">
        <w:t xml:space="preserve">és </w:t>
      </w:r>
      <w:r w:rsidR="009F67BF" w:rsidRPr="006E1146">
        <w:t xml:space="preserve">a városi tér, melyek a jelen szerződés </w:t>
      </w:r>
      <w:r w:rsidR="00C5098D" w:rsidRPr="006E1146">
        <w:t>2.</w:t>
      </w:r>
      <w:r w:rsidR="009F0B88" w:rsidRPr="006E1146">
        <w:t>4.,</w:t>
      </w:r>
      <w:r w:rsidR="009F67BF" w:rsidRPr="006E1146">
        <w:t xml:space="preserve"> </w:t>
      </w:r>
      <w:r w:rsidR="00C5098D" w:rsidRPr="006E1146">
        <w:t>2.</w:t>
      </w:r>
      <w:r w:rsidR="009F0B88" w:rsidRPr="006E1146">
        <w:t>5</w:t>
      </w:r>
      <w:r w:rsidR="00C5098D" w:rsidRPr="006E1146">
        <w:t xml:space="preserve">. </w:t>
      </w:r>
      <w:r w:rsidR="00C5098D" w:rsidRPr="006E1146">
        <w:lastRenderedPageBreak/>
        <w:t>és 2.</w:t>
      </w:r>
      <w:r w:rsidR="009F0B88" w:rsidRPr="006E1146">
        <w:t>6</w:t>
      </w:r>
      <w:r w:rsidR="00C5098D" w:rsidRPr="006E1146">
        <w:t>.</w:t>
      </w:r>
      <w:r w:rsidR="009F67BF" w:rsidRPr="006E1146">
        <w:t xml:space="preserve"> pontjai értelmében és az ott rögzített feltételekkel az Önkor</w:t>
      </w:r>
      <w:r w:rsidR="009F67BF" w:rsidRPr="007840E5">
        <w:t>mányzat joga és kötelezettsége</w:t>
      </w:r>
      <w:r w:rsidR="0004062B" w:rsidRPr="007840E5">
        <w:t>.</w:t>
      </w:r>
      <w:r w:rsidR="00E0269D">
        <w:t xml:space="preserve"> [3.1.12.]</w:t>
      </w:r>
    </w:p>
    <w:p w14:paraId="77103B8C" w14:textId="5407081A" w:rsidR="00A85CDB" w:rsidRPr="007840E5" w:rsidRDefault="00760D5E" w:rsidP="004D1DD0">
      <w:pPr>
        <w:pStyle w:val="Listaszerbekezds"/>
        <w:numPr>
          <w:ilvl w:val="1"/>
          <w:numId w:val="2"/>
        </w:numPr>
        <w:autoSpaceDE w:val="0"/>
        <w:autoSpaceDN w:val="0"/>
        <w:adjustRightInd w:val="0"/>
        <w:spacing w:after="240"/>
        <w:ind w:left="421"/>
        <w:contextualSpacing w:val="0"/>
        <w:jc w:val="both"/>
      </w:pPr>
      <w:r w:rsidRPr="007840E5">
        <w:t xml:space="preserve"> </w:t>
      </w:r>
      <w:r w:rsidR="006D7742" w:rsidRPr="007840E5">
        <w:t xml:space="preserve">Szerződő felek rögzítik, hogy a jelen szerződésben rögzített beruházói vállalások nettó értéken kerültek meghatározásra, azonban ezen beruházások megvalósítási értékét és bekerülési költségét terhelő – mindenkor hatályos jogszabályi előírásoknak megfelelő mértékű – általános forgalmi adó a Beruházót terheli. </w:t>
      </w:r>
      <w:r w:rsidR="001A56EC" w:rsidRPr="007840E5">
        <w:t>Szerződő Felek megállapodnak, hogy amennyiben a vonatkozó jogszabályi rendelkezések – különösen az államháztartásról szóló 2011. évi 195. számú törvény (Áht.), továbbá az általános forgalmi adóról szóló 2007. évi 127. számú törvény (ÁFA tv.) és számvitelről szóló 2000. évi 100. számú törvény (Sztv.) – alapján a Beruházó által</w:t>
      </w:r>
      <w:r w:rsidR="00535C64" w:rsidRPr="007840E5">
        <w:t xml:space="preserve"> a jelen szerződésnek megfelelően kivitelezett és az Önkormányzat részére átadott közcélú fejlesztések, mint aktivált beruházások nettó értékére vetített általános forgalmi adó </w:t>
      </w:r>
      <w:r w:rsidR="00C5098D">
        <w:t xml:space="preserve">az Önkormányzat által </w:t>
      </w:r>
      <w:r w:rsidR="00535C64" w:rsidRPr="007840E5">
        <w:t>visszaigényelhető, akkor azt az Önkormányzat köteles ténylegesen visszaigényelni és a Beruházónak megtéríteni</w:t>
      </w:r>
      <w:r w:rsidR="00535C64" w:rsidRPr="00C5098D">
        <w:t>.</w:t>
      </w:r>
      <w:r w:rsidR="00C5098D" w:rsidRPr="00C5098D">
        <w:rPr>
          <w:rFonts w:eastAsiaTheme="minorHAnsi"/>
          <w:lang w:eastAsia="en-US"/>
        </w:rPr>
        <w:t xml:space="preserve"> </w:t>
      </w:r>
      <w:r w:rsidR="001A7BB8">
        <w:rPr>
          <w:rFonts w:eastAsiaTheme="minorHAnsi"/>
          <w:lang w:eastAsia="en-US"/>
        </w:rPr>
        <w:t>Felek rögzítik, hogy j</w:t>
      </w:r>
      <w:r w:rsidR="00C5098D" w:rsidRPr="00C5098D">
        <w:rPr>
          <w:rFonts w:eastAsiaTheme="minorHAnsi"/>
          <w:lang w:eastAsia="en-US"/>
        </w:rPr>
        <w:t xml:space="preserve">elenleg </w:t>
      </w:r>
      <w:r w:rsidR="00C5098D">
        <w:rPr>
          <w:rFonts w:eastAsiaTheme="minorHAnsi"/>
          <w:lang w:eastAsia="en-US"/>
        </w:rPr>
        <w:t>az</w:t>
      </w:r>
      <w:r w:rsidR="00C5098D" w:rsidRPr="00C5098D">
        <w:rPr>
          <w:rFonts w:eastAsiaTheme="minorHAnsi"/>
          <w:lang w:eastAsia="en-US"/>
        </w:rPr>
        <w:t xml:space="preserve"> </w:t>
      </w:r>
      <w:r w:rsidR="00C5098D" w:rsidRPr="00C5098D">
        <w:t>Önkormányzat nem tudja visszaigényelni az áfát</w:t>
      </w:r>
      <w:r w:rsidR="00C5098D">
        <w:t>.</w:t>
      </w:r>
      <w:r w:rsidR="00535C64" w:rsidRPr="007840E5">
        <w:t xml:space="preserve"> </w:t>
      </w:r>
      <w:r w:rsidR="00E0269D">
        <w:t>[3.1.13.]</w:t>
      </w:r>
    </w:p>
    <w:p w14:paraId="1EF672B1" w14:textId="189A9868" w:rsidR="00CA09FB" w:rsidRPr="007840E5" w:rsidRDefault="00CA09FB" w:rsidP="008F3692">
      <w:pPr>
        <w:pStyle w:val="Listaszerbekezds"/>
        <w:numPr>
          <w:ilvl w:val="1"/>
          <w:numId w:val="2"/>
        </w:numPr>
        <w:autoSpaceDE w:val="0"/>
        <w:autoSpaceDN w:val="0"/>
        <w:adjustRightInd w:val="0"/>
        <w:spacing w:after="240"/>
        <w:ind w:left="421"/>
        <w:contextualSpacing w:val="0"/>
        <w:jc w:val="both"/>
      </w:pPr>
      <w:r w:rsidRPr="007840E5">
        <w:t>A Beruházó jelen szerződés alapján vállalt és az Önkormányzat tulajdonában álló ingatlan</w:t>
      </w:r>
      <w:r w:rsidR="005F0739" w:rsidRPr="007840E5">
        <w:t xml:space="preserve">okat érintő </w:t>
      </w:r>
      <w:r w:rsidRPr="007840E5">
        <w:t>kivitelezéshez</w:t>
      </w:r>
      <w:r w:rsidR="00150851" w:rsidRPr="007840E5">
        <w:t xml:space="preserve"> a</w:t>
      </w:r>
      <w:r w:rsidR="001A7BB8">
        <w:t>z Önkormányzat a</w:t>
      </w:r>
      <w:r w:rsidR="00150851" w:rsidRPr="007840E5">
        <w:t xml:space="preserve"> </w:t>
      </w:r>
      <w:r w:rsidRPr="007840E5">
        <w:t xml:space="preserve">szükséges </w:t>
      </w:r>
      <w:r w:rsidR="001A7BB8">
        <w:t xml:space="preserve">tulajdonosi </w:t>
      </w:r>
      <w:r w:rsidR="004A6866" w:rsidRPr="007840E5">
        <w:t xml:space="preserve">hozzájárulásokat </w:t>
      </w:r>
      <w:r w:rsidR="001A7BB8">
        <w:t>külön döntéssel, külön okiratba foglalt nyilatkozattal tudja megadni</w:t>
      </w:r>
      <w:r w:rsidR="004A6866" w:rsidRPr="007840E5">
        <w:t xml:space="preserve"> </w:t>
      </w:r>
      <w:r w:rsidRPr="007840E5">
        <w:t xml:space="preserve">a Beruházó részére, </w:t>
      </w:r>
      <w:r w:rsidR="001A7BB8">
        <w:t>ennek érdekében</w:t>
      </w:r>
      <w:r w:rsidR="001A7BB8" w:rsidRPr="007840E5">
        <w:t xml:space="preserve"> </w:t>
      </w:r>
      <w:r w:rsidRPr="007840E5">
        <w:t xml:space="preserve">gondoskodik az </w:t>
      </w:r>
      <w:r w:rsidR="001A7BB8" w:rsidRPr="007840E5">
        <w:t>e</w:t>
      </w:r>
      <w:r w:rsidR="001A7BB8">
        <w:t>zek tárgyalásához</w:t>
      </w:r>
      <w:r w:rsidR="001A7BB8" w:rsidRPr="007840E5">
        <w:t xml:space="preserve"> </w:t>
      </w:r>
      <w:r w:rsidRPr="007840E5">
        <w:t xml:space="preserve">szükséges </w:t>
      </w:r>
      <w:r w:rsidR="001A7BB8">
        <w:t>előterjesztések napirendre vételéről</w:t>
      </w:r>
      <w:r w:rsidRPr="007840E5">
        <w:t>.</w:t>
      </w:r>
      <w:r w:rsidR="00E0269D">
        <w:t xml:space="preserve"> [3.3.4.]</w:t>
      </w:r>
    </w:p>
    <w:p w14:paraId="1832FC2C" w14:textId="44091C48" w:rsidR="00E869F1" w:rsidRPr="007840E5" w:rsidRDefault="00E869F1" w:rsidP="008F3692">
      <w:pPr>
        <w:pStyle w:val="Listaszerbekezds"/>
        <w:numPr>
          <w:ilvl w:val="1"/>
          <w:numId w:val="2"/>
        </w:numPr>
        <w:autoSpaceDE w:val="0"/>
        <w:autoSpaceDN w:val="0"/>
        <w:adjustRightInd w:val="0"/>
        <w:spacing w:after="240"/>
        <w:ind w:left="421"/>
        <w:contextualSpacing w:val="0"/>
        <w:jc w:val="both"/>
      </w:pPr>
      <w:r w:rsidRPr="007840E5">
        <w:t xml:space="preserve">Az Önkormányzat vállalja, hogy a hatályos jogszabályok keretei között együttműködik a Beruházóval, a közműszolgáltatókkal és más egyéb szolgáltatókkal való egyeztetés, valamint </w:t>
      </w:r>
      <w:r w:rsidR="001A7440" w:rsidRPr="007840E5">
        <w:t>az elvégzendő közmű</w:t>
      </w:r>
      <w:r w:rsidR="00FB0464" w:rsidRPr="007840E5">
        <w:t xml:space="preserve"> és út </w:t>
      </w:r>
      <w:r w:rsidR="001A7440" w:rsidRPr="007840E5">
        <w:t xml:space="preserve"> </w:t>
      </w:r>
      <w:r w:rsidR="001A7440" w:rsidRPr="007840E5">
        <w:lastRenderedPageBreak/>
        <w:t>munkálatokhoz szükséges</w:t>
      </w:r>
      <w:r w:rsidRPr="007840E5">
        <w:t xml:space="preserve"> engedélyezési, földhivatali</w:t>
      </w:r>
      <w:r w:rsidR="00722FDE" w:rsidRPr="007840E5">
        <w:t>,</w:t>
      </w:r>
      <w:r w:rsidR="00094C20" w:rsidRPr="007840E5">
        <w:t xml:space="preserve"> </w:t>
      </w:r>
      <w:r w:rsidR="003C06F5" w:rsidRPr="007840E5">
        <w:t xml:space="preserve">telekalakítási, </w:t>
      </w:r>
      <w:r w:rsidRPr="007840E5">
        <w:t xml:space="preserve">egyéb hatósági és szakhatósági eljárásokhoz szükséges hozzájárulások, nyilatkozatok, stb. beszerzése során és vállalja, hogy az azokhoz szükséges tulajdonosi, közútkezelői és egyéb hozzájárulások kiadására vonatkozó eljárásokat késedelem nélkül </w:t>
      </w:r>
      <w:r w:rsidR="00A86231" w:rsidRPr="007840E5">
        <w:t>kezdeményezi</w:t>
      </w:r>
      <w:r w:rsidR="003C06F5" w:rsidRPr="007840E5">
        <w:t>, valamint a saját hatáskör</w:t>
      </w:r>
      <w:r w:rsidR="00E224A0">
        <w:t>é</w:t>
      </w:r>
      <w:r w:rsidR="003C06F5" w:rsidRPr="007840E5">
        <w:t>ben kiadandó engedélyek</w:t>
      </w:r>
      <w:r w:rsidR="00E224A0">
        <w:t>hez</w:t>
      </w:r>
      <w:r w:rsidR="003C06F5" w:rsidRPr="007840E5">
        <w:t>, hozzájárulások</w:t>
      </w:r>
      <w:r w:rsidR="00E224A0">
        <w:t>hoz</w:t>
      </w:r>
      <w:r w:rsidR="003C06F5" w:rsidRPr="007840E5">
        <w:t xml:space="preserve"> </w:t>
      </w:r>
      <w:r w:rsidR="00E224A0">
        <w:t xml:space="preserve">kapcsolódó szükséges eljárásokat </w:t>
      </w:r>
      <w:r w:rsidR="003C06F5" w:rsidRPr="007840E5">
        <w:t xml:space="preserve">késedelem nélkül </w:t>
      </w:r>
      <w:r w:rsidR="00E224A0">
        <w:t>lefolytat</w:t>
      </w:r>
      <w:r w:rsidR="00E224A0" w:rsidRPr="007840E5">
        <w:t>ja</w:t>
      </w:r>
      <w:r w:rsidR="00A86231" w:rsidRPr="007840E5">
        <w:t>.</w:t>
      </w:r>
      <w:r w:rsidR="00FD00DE" w:rsidRPr="007840E5">
        <w:t xml:space="preserve"> </w:t>
      </w:r>
      <w:r w:rsidR="00E0269D">
        <w:t>[3.3.5.]</w:t>
      </w:r>
    </w:p>
    <w:p w14:paraId="051F4597" w14:textId="139325E9" w:rsidR="002E167F" w:rsidRPr="007840E5" w:rsidRDefault="007F2808" w:rsidP="008F3692">
      <w:pPr>
        <w:pStyle w:val="Listaszerbekezds"/>
        <w:numPr>
          <w:ilvl w:val="1"/>
          <w:numId w:val="2"/>
        </w:numPr>
        <w:autoSpaceDE w:val="0"/>
        <w:autoSpaceDN w:val="0"/>
        <w:adjustRightInd w:val="0"/>
        <w:spacing w:after="240"/>
        <w:ind w:left="421"/>
        <w:contextualSpacing w:val="0"/>
        <w:jc w:val="both"/>
      </w:pPr>
      <w:bookmarkStart w:id="5" w:name="_Hlk31788426"/>
      <w:r w:rsidRPr="007840E5">
        <w:t xml:space="preserve">A Felek megállapodnak, hogy amennyiben a Beruházás megvalósítása – jelenleg az Önkormányzat tulajdonában álló vagy jövőben az Önkormányzat tulajdonába kerülő – ingatlanokat és/vagy vagyonelemeket is érint, akkor az azok igénybevételéhez (pl. munkaterület, felvonulási terület, stb. céljára) és a vonatkozó telekalakítási és építési engedélyekhez szükséges tulajdonosi és/vagy üzemeltetői- és/vagy közútkezelői-, </w:t>
      </w:r>
      <w:bookmarkStart w:id="6" w:name="_Hlk134792835"/>
      <w:r w:rsidR="00E224A0" w:rsidRPr="007840E5">
        <w:t>hozzájárulások</w:t>
      </w:r>
      <w:r w:rsidR="00E224A0">
        <w:t>hoz kapcsolódó eljárásokat</w:t>
      </w:r>
      <w:r w:rsidR="00E224A0" w:rsidRPr="007840E5">
        <w:t xml:space="preserve"> </w:t>
      </w:r>
      <w:r>
        <w:t xml:space="preserve">az Önkormányzat szerve </w:t>
      </w:r>
      <w:r w:rsidRPr="00AF4841">
        <w:t xml:space="preserve">késedelem nélkül </w:t>
      </w:r>
      <w:r w:rsidR="00E224A0">
        <w:t>lefolytat</w:t>
      </w:r>
      <w:r w:rsidR="00E224A0" w:rsidRPr="00AF4841">
        <w:t>ja</w:t>
      </w:r>
      <w:r w:rsidRPr="00AF4841">
        <w:t xml:space="preserve">, </w:t>
      </w:r>
      <w:r>
        <w:t xml:space="preserve">továbbá </w:t>
      </w:r>
      <w:r w:rsidRPr="00AF4841">
        <w:t xml:space="preserve">a közterület-használatra vonatkozó kérelmeket a jogszabályi határidőn belül elbírálja, </w:t>
      </w:r>
      <w:r>
        <w:t>valamint a</w:t>
      </w:r>
      <w:r w:rsidRPr="00AF4841">
        <w:t xml:space="preserve"> hatósági szerződéseket előkészíti</w:t>
      </w:r>
      <w:bookmarkEnd w:id="6"/>
      <w:r w:rsidR="009D79DF">
        <w:t xml:space="preserve">. </w:t>
      </w:r>
      <w:r w:rsidR="00E224A0" w:rsidRPr="00E224A0">
        <w:t xml:space="preserve">A Beruházó vállalja, hogy a beruházással összefüggő, az Önkormányzat tulajdonában álló közterületek rendeltetésétől eltérő célú használata során a közterületek rendeltetésétől eltérő használatára vonatkozó, mindenkor hatályos önkormányzati rendelet szabályainak megtartásával, továbbá a hatósági eljárásra irányadó törvényi rendelkezések figyelembevételével jár el. </w:t>
      </w:r>
      <w:r w:rsidR="00E0269D">
        <w:t>[3.3.6.]</w:t>
      </w:r>
    </w:p>
    <w:p w14:paraId="0A33AE61" w14:textId="652FC0D9" w:rsidR="00CE7105" w:rsidRPr="007840E5" w:rsidRDefault="00E13B0C" w:rsidP="00BA525A">
      <w:pPr>
        <w:pStyle w:val="Listaszerbekezds"/>
        <w:numPr>
          <w:ilvl w:val="1"/>
          <w:numId w:val="2"/>
        </w:numPr>
        <w:autoSpaceDE w:val="0"/>
        <w:autoSpaceDN w:val="0"/>
        <w:adjustRightInd w:val="0"/>
        <w:ind w:left="421"/>
        <w:contextualSpacing w:val="0"/>
        <w:jc w:val="both"/>
      </w:pPr>
      <w:bookmarkStart w:id="7" w:name="_Hlk35871037"/>
      <w:r w:rsidRPr="007840E5">
        <w:t>Az Önkormányzat vállalja, hogy amennyiben a Beruházás</w:t>
      </w:r>
      <w:r w:rsidR="00AD21E9" w:rsidRPr="007840E5">
        <w:t>sal szomszédos közutak, közterek és a Beruházás összekapcsolódásához az Önkormányzat tulajdonában lévő és a Beruházással szomszédos terület igénybevétele szükséges,</w:t>
      </w:r>
      <w:r w:rsidR="00ED7972" w:rsidRPr="007840E5">
        <w:t xml:space="preserve"> abban az esetben:</w:t>
      </w:r>
    </w:p>
    <w:p w14:paraId="0112A0DC" w14:textId="2582AC5C" w:rsidR="00ED7972" w:rsidRPr="007840E5" w:rsidRDefault="00CE7105" w:rsidP="00261A33">
      <w:pPr>
        <w:ind w:left="709"/>
        <w:jc w:val="both"/>
        <w:rPr>
          <w:rFonts w:cstheme="minorHAnsi"/>
        </w:rPr>
      </w:pPr>
      <w:r w:rsidRPr="007840E5">
        <w:rPr>
          <w:b/>
          <w:bCs/>
        </w:rPr>
        <w:lastRenderedPageBreak/>
        <w:t>(i)</w:t>
      </w:r>
      <w:r w:rsidRPr="007840E5">
        <w:t xml:space="preserve"> </w:t>
      </w:r>
      <w:r w:rsidR="001D7EB1" w:rsidRPr="007840E5">
        <w:t>az é</w:t>
      </w:r>
      <w:r w:rsidR="001D7EB1" w:rsidRPr="007840E5">
        <w:rPr>
          <w:rFonts w:cstheme="minorHAnsi"/>
        </w:rPr>
        <w:t xml:space="preserve">pítési organizációhoz szükséges közterületeket </w:t>
      </w:r>
      <w:r w:rsidR="00442E91">
        <w:rPr>
          <w:rFonts w:cstheme="minorHAnsi"/>
        </w:rPr>
        <w:t xml:space="preserve">a </w:t>
      </w:r>
      <w:r w:rsidR="00442E91">
        <w:t>Budapest Főváros XIV. kerület Zugló Önkormányzata tulajdonában álló közterületek használatáról és rendjéről szóló</w:t>
      </w:r>
      <w:r w:rsidR="009D79DF">
        <w:t>, mindenkor hatályos</w:t>
      </w:r>
      <w:r w:rsidR="00893A1F">
        <w:t xml:space="preserve"> önkormányzati rendelete alapján </w:t>
      </w:r>
      <w:r w:rsidR="009D79DF">
        <w:t xml:space="preserve">és keretei között </w:t>
      </w:r>
      <w:r w:rsidR="00893A1F">
        <w:t>biztosítja, és az abban foglalt közterület-használati díjakat alkalmazza;</w:t>
      </w:r>
    </w:p>
    <w:p w14:paraId="4570AEC7" w14:textId="211B08A3" w:rsidR="000A5A25" w:rsidRPr="007840E5" w:rsidRDefault="002C2714" w:rsidP="00893A1F">
      <w:pPr>
        <w:spacing w:after="240"/>
        <w:ind w:left="709"/>
        <w:jc w:val="both"/>
        <w:rPr>
          <w:rFonts w:cstheme="minorHAnsi"/>
        </w:rPr>
      </w:pPr>
      <w:r w:rsidRPr="007840E5">
        <w:rPr>
          <w:b/>
          <w:bCs/>
        </w:rPr>
        <w:t xml:space="preserve">(ii) </w:t>
      </w:r>
      <w:r w:rsidRPr="007840E5">
        <w:t>a Bosnyák téri és Bosnyák utcai piac működésének térben és időben szinkronizálja a Beruházás organizációs követelményeivel</w:t>
      </w:r>
      <w:r w:rsidR="003305B5" w:rsidRPr="007840E5">
        <w:t>, olyan módon, hogy a piacok működésének folyamatossága biztosított legyen</w:t>
      </w:r>
      <w:r w:rsidRPr="007840E5">
        <w:t>.</w:t>
      </w:r>
      <w:r w:rsidR="00E0269D">
        <w:t xml:space="preserve"> [3.3.7.]</w:t>
      </w:r>
    </w:p>
    <w:bookmarkEnd w:id="5"/>
    <w:bookmarkEnd w:id="7"/>
    <w:p w14:paraId="2963F92A" w14:textId="63626797" w:rsidR="00DC5083" w:rsidRPr="007840E5" w:rsidRDefault="00456C27" w:rsidP="00F44A9F">
      <w:pPr>
        <w:pStyle w:val="Listaszerbekezds"/>
        <w:numPr>
          <w:ilvl w:val="1"/>
          <w:numId w:val="2"/>
        </w:numPr>
        <w:autoSpaceDE w:val="0"/>
        <w:autoSpaceDN w:val="0"/>
        <w:adjustRightInd w:val="0"/>
        <w:spacing w:after="240"/>
        <w:ind w:left="421"/>
        <w:contextualSpacing w:val="0"/>
        <w:jc w:val="both"/>
      </w:pPr>
      <w:r w:rsidRPr="007840E5">
        <w:t xml:space="preserve">Az Önkormányzat tudomással bír arról, hogy a Beruházó szándékában áll a Beruházás egyes részeinek külön-külön </w:t>
      </w:r>
      <w:r w:rsidR="00205810" w:rsidRPr="007840E5">
        <w:t xml:space="preserve">vagy együttes </w:t>
      </w:r>
      <w:r w:rsidRPr="007840E5">
        <w:t>értékesítése harmadik személy(ek) részére.</w:t>
      </w:r>
      <w:r w:rsidR="00142EBA" w:rsidRPr="007840E5">
        <w:t xml:space="preserve"> Az Önkormányzat már a jelen szerződés </w:t>
      </w:r>
      <w:r w:rsidR="00A556C8">
        <w:t>hatá</w:t>
      </w:r>
      <w:r w:rsidR="00A556C8" w:rsidRPr="007840E5">
        <w:t>l</w:t>
      </w:r>
      <w:r w:rsidR="004B6DCC">
        <w:t>ybalépésével</w:t>
      </w:r>
      <w:r w:rsidR="00142EBA" w:rsidRPr="007840E5">
        <w:t xml:space="preserve">, kifejezett és visszavonhatatlan hozzájárulását adja ahhoz, hogy a Beruházó a Beruházás egyes részeit </w:t>
      </w:r>
      <w:r w:rsidR="00A23CB2" w:rsidRPr="007840E5">
        <w:t>– így különösen, de nem kizárólag az Ingatlanokból telekalakítási eljárás(ok) során a Beruházás strukturálásához igazodóan kialakításra kerülő telekingatlanokat és ezen telekingatlanokat tulajdonló projekttársaság(ok) üzletrészeit, részvényeit</w:t>
      </w:r>
      <w:r w:rsidR="0067263C" w:rsidRPr="007840E5">
        <w:t>, továbbá az Ingatlanokon vagy az azokból kialakított telekingatlanokon létesített felépítmények</w:t>
      </w:r>
      <w:r w:rsidR="002C19E8" w:rsidRPr="007840E5">
        <w:t xml:space="preserve">et, társasházi formában létesített felépítmények esetén az önálló hrsz.-ú albetéteket és társasházi közös tulajdonba tartozó ingatlanrészeket </w:t>
      </w:r>
      <w:r w:rsidR="00A23CB2" w:rsidRPr="007840E5">
        <w:t xml:space="preserve">– </w:t>
      </w:r>
      <w:r w:rsidR="00142EBA" w:rsidRPr="007840E5">
        <w:t xml:space="preserve">a jelen szerződés aláírását követően bármikor, harmadik személy részére </w:t>
      </w:r>
      <w:r w:rsidR="00205810" w:rsidRPr="007840E5">
        <w:t xml:space="preserve">korlátozás nélkül </w:t>
      </w:r>
      <w:r w:rsidR="00142EBA" w:rsidRPr="007840E5">
        <w:t>értékesítse</w:t>
      </w:r>
      <w:r w:rsidR="0002527E" w:rsidRPr="007840E5">
        <w:t xml:space="preserve">, </w:t>
      </w:r>
      <w:r w:rsidR="00A23CB2" w:rsidRPr="007840E5">
        <w:t xml:space="preserve">vagy </w:t>
      </w:r>
      <w:r w:rsidR="00355EA4" w:rsidRPr="007840E5">
        <w:t xml:space="preserve">tulajdonjogát </w:t>
      </w:r>
      <w:r w:rsidR="00A23CB2" w:rsidRPr="007840E5">
        <w:t xml:space="preserve">más jogcímen (pl. apport) átruházza </w:t>
      </w:r>
      <w:r w:rsidR="0002527E" w:rsidRPr="007840E5">
        <w:t xml:space="preserve">valamint, hogy az adott </w:t>
      </w:r>
      <w:r w:rsidR="00501E66" w:rsidRPr="007840E5">
        <w:t>ingatlanhoz</w:t>
      </w:r>
      <w:r w:rsidR="0002527E" w:rsidRPr="007840E5">
        <w:t xml:space="preserve"> kapcsolódó, jelen szerződés szerinti </w:t>
      </w:r>
      <w:r w:rsidR="00185A79" w:rsidRPr="007840E5">
        <w:t xml:space="preserve">Beruházói </w:t>
      </w:r>
      <w:r w:rsidR="0002527E" w:rsidRPr="007840E5">
        <w:t xml:space="preserve">kivitelezési kötelezettséget </w:t>
      </w:r>
      <w:r w:rsidR="002A6C54" w:rsidRPr="007840E5">
        <w:t>átruházza</w:t>
      </w:r>
      <w:r w:rsidR="00142EBA" w:rsidRPr="007840E5">
        <w:t xml:space="preserve"> azzal, hogy </w:t>
      </w:r>
      <w:r w:rsidR="002A6C54" w:rsidRPr="007840E5">
        <w:t>a</w:t>
      </w:r>
      <w:r w:rsidR="0002527E" w:rsidRPr="007840E5">
        <w:t>mennyiben a</w:t>
      </w:r>
      <w:r w:rsidR="00205810" w:rsidRPr="007840E5">
        <w:t xml:space="preserve"> tulajdonjogot szerző</w:t>
      </w:r>
      <w:r w:rsidR="0002527E" w:rsidRPr="007840E5">
        <w:t xml:space="preserve"> harmadik személy az általa átvállalt kivitelezési</w:t>
      </w:r>
      <w:r w:rsidR="00205810" w:rsidRPr="007840E5">
        <w:t>/fejlesztési</w:t>
      </w:r>
      <w:r w:rsidR="0002527E" w:rsidRPr="007840E5">
        <w:t xml:space="preserve"> kötelezettséget nem teljesíti, a Beruházó köteles ezen kivitelezési kötelezettséget a </w:t>
      </w:r>
      <w:r w:rsidR="0002527E" w:rsidRPr="007840E5">
        <w:lastRenderedPageBreak/>
        <w:t>harmadik személy helyett késedel</w:t>
      </w:r>
      <w:r w:rsidR="002A6C54" w:rsidRPr="007840E5">
        <w:t>em nélkül</w:t>
      </w:r>
      <w:r w:rsidR="0002527E" w:rsidRPr="007840E5">
        <w:t xml:space="preserve"> teljesít</w:t>
      </w:r>
      <w:r w:rsidR="002A6C54" w:rsidRPr="007840E5">
        <w:t>en</w:t>
      </w:r>
      <w:r w:rsidR="0002527E" w:rsidRPr="007840E5">
        <w:t>i.</w:t>
      </w:r>
      <w:r w:rsidR="00915468" w:rsidRPr="007840E5">
        <w:t xml:space="preserve"> </w:t>
      </w:r>
      <w:r w:rsidR="005E7F49" w:rsidRPr="007840E5">
        <w:t>Beruházó a jelen pontban foglalt átruházást az átruházásra vonatkozó megállapodás aláírását követő 5 napon belül köteles az Önkormányzat részére bejelenteni.</w:t>
      </w:r>
      <w:r w:rsidR="00142EBA" w:rsidRPr="007840E5">
        <w:t xml:space="preserve"> </w:t>
      </w:r>
      <w:r w:rsidR="00501E66" w:rsidRPr="007840E5">
        <w:t xml:space="preserve">Önkormányzat továbbá tudomásul veszi, hogy Beruházó a tulajdonában álló </w:t>
      </w:r>
      <w:r w:rsidR="00723454" w:rsidRPr="007840E5">
        <w:t>I</w:t>
      </w:r>
      <w:r w:rsidR="00501E66" w:rsidRPr="007840E5">
        <w:t>ngatlanokat jogosult bármikor megterhelni, arra zálogjogot, vételi jogot</w:t>
      </w:r>
      <w:r w:rsidR="00723454" w:rsidRPr="007840E5">
        <w:t xml:space="preserve">, vagy más terhet </w:t>
      </w:r>
      <w:r w:rsidR="00501E66" w:rsidRPr="007840E5">
        <w:t>alapítani</w:t>
      </w:r>
      <w:r w:rsidR="00723454" w:rsidRPr="007840E5">
        <w:t>, valamint ehhez kapcsolódóan elidegenítési és terhe</w:t>
      </w:r>
      <w:r w:rsidR="00012A69" w:rsidRPr="007840E5">
        <w:t>l</w:t>
      </w:r>
      <w:r w:rsidR="00723454" w:rsidRPr="007840E5">
        <w:t>ési tilalmat</w:t>
      </w:r>
      <w:r w:rsidR="00501E66" w:rsidRPr="007840E5">
        <w:t xml:space="preserve"> és</w:t>
      </w:r>
      <w:r w:rsidR="00723454" w:rsidRPr="007840E5">
        <w:t xml:space="preserve"> mindezen terheket, tényeket</w:t>
      </w:r>
      <w:r w:rsidR="00501E66" w:rsidRPr="007840E5">
        <w:t xml:space="preserve"> az ingatlan-nyilvántartásba bejegyeztetni, ennek megfelelően az Önkormányzat </w:t>
      </w:r>
      <w:r w:rsidR="000B37DD" w:rsidRPr="007840E5">
        <w:t>köteles az ehhez szükséges hozzájárulásokat és nyilatkozatokat haladéktalanul és minden további feltétel nélkül kiadni.</w:t>
      </w:r>
      <w:r w:rsidR="00E0269D">
        <w:t xml:space="preserve"> [3.3.12.]</w:t>
      </w:r>
    </w:p>
    <w:p w14:paraId="0047B385" w14:textId="406DD4B1" w:rsidR="00BE2DB2" w:rsidRPr="007840E5" w:rsidRDefault="00BE2DB2" w:rsidP="00F44A9F">
      <w:pPr>
        <w:pStyle w:val="Listaszerbekezds"/>
        <w:numPr>
          <w:ilvl w:val="1"/>
          <w:numId w:val="2"/>
        </w:numPr>
        <w:autoSpaceDE w:val="0"/>
        <w:autoSpaceDN w:val="0"/>
        <w:adjustRightInd w:val="0"/>
        <w:spacing w:after="240"/>
        <w:ind w:left="421"/>
        <w:contextualSpacing w:val="0"/>
        <w:jc w:val="both"/>
      </w:pPr>
      <w:r w:rsidRPr="007840E5">
        <w:t xml:space="preserve">A jelen szerződésben foglaltak megvalósítása során felmerülő műszaki és egyéb kérdésekben szükség szerint egyeztetnek és együttműködnek, valamint minden </w:t>
      </w:r>
      <w:r w:rsidR="004B6DCC">
        <w:t xml:space="preserve">tőlük </w:t>
      </w:r>
      <w:r w:rsidRPr="007840E5">
        <w:t xml:space="preserve">elvárhatót megtesznek annak érdekében, hogy </w:t>
      </w:r>
      <w:r w:rsidR="004B6DCC">
        <w:t xml:space="preserve">a </w:t>
      </w:r>
      <w:r w:rsidRPr="007840E5">
        <w:t>jelen szerződésben foglaltak megvalósuljanak.</w:t>
      </w:r>
      <w:r w:rsidR="00E0269D">
        <w:t xml:space="preserve"> [3.4.1.]</w:t>
      </w:r>
    </w:p>
    <w:p w14:paraId="556ED4B0" w14:textId="064AC11C" w:rsidR="00DF771A" w:rsidRPr="007840E5" w:rsidRDefault="00DF771A" w:rsidP="00DE087F">
      <w:pPr>
        <w:pStyle w:val="Listaszerbekezds"/>
        <w:numPr>
          <w:ilvl w:val="1"/>
          <w:numId w:val="2"/>
        </w:numPr>
        <w:autoSpaceDE w:val="0"/>
        <w:autoSpaceDN w:val="0"/>
        <w:adjustRightInd w:val="0"/>
        <w:spacing w:after="240"/>
        <w:ind w:left="421"/>
        <w:contextualSpacing w:val="0"/>
        <w:jc w:val="both"/>
      </w:pPr>
      <w:r w:rsidRPr="007840E5">
        <w:t xml:space="preserve">A Felek vállalják, hogy a Beruházás és az Önkormányzati Épület kivitelezése során egymással </w:t>
      </w:r>
      <w:r w:rsidR="000C0CE0" w:rsidRPr="007840E5">
        <w:t xml:space="preserve">fokozottan </w:t>
      </w:r>
      <w:r w:rsidRPr="007840E5">
        <w:t xml:space="preserve">együttműködnek és minden tőlük elvárható intézkedést megtesznek annak érdekében, hogy a kivitelezések egymást szükségtelenül ne zavarják vagy akadályozzák. Ennek keretében a Felek </w:t>
      </w:r>
      <w:r w:rsidR="00B9371E" w:rsidRPr="007840E5">
        <w:t>rendszeresen</w:t>
      </w:r>
      <w:r w:rsidR="00D62F1B" w:rsidRPr="007840E5">
        <w:t>, de havonta legalább egy alkalommal</w:t>
      </w:r>
      <w:r w:rsidRPr="007840E5">
        <w:t xml:space="preserve"> kooperációs találkozót tartanak, amelyeken többek között egyeztetik a tervezett munkafolyamatokat, valamint a másik Fél kivitelezését esetlegesen érintő, akadályozó folyamatokat</w:t>
      </w:r>
      <w:r w:rsidR="00792C75" w:rsidRPr="007840E5">
        <w:t xml:space="preserve"> amennyiben a Beruházás </w:t>
      </w:r>
      <w:r w:rsidR="00376C92" w:rsidRPr="007840E5">
        <w:t>é</w:t>
      </w:r>
      <w:r w:rsidR="00792C75" w:rsidRPr="007840E5">
        <w:t xml:space="preserve">s </w:t>
      </w:r>
      <w:r w:rsidR="00376C92" w:rsidRPr="007840E5">
        <w:t xml:space="preserve">az </w:t>
      </w:r>
      <w:r w:rsidR="00792C75" w:rsidRPr="007840E5">
        <w:t>Önkormányzati Épület kivitelezése párhuzamosan halad.</w:t>
      </w:r>
      <w:r w:rsidR="00E0269D">
        <w:t xml:space="preserve"> [3.4.4.]</w:t>
      </w:r>
    </w:p>
    <w:p w14:paraId="6C41DB08" w14:textId="45127134" w:rsidR="00693838" w:rsidRPr="007840E5" w:rsidRDefault="00693838" w:rsidP="00DE087F">
      <w:pPr>
        <w:pStyle w:val="Listaszerbekezds"/>
        <w:numPr>
          <w:ilvl w:val="1"/>
          <w:numId w:val="2"/>
        </w:numPr>
        <w:autoSpaceDE w:val="0"/>
        <w:autoSpaceDN w:val="0"/>
        <w:adjustRightInd w:val="0"/>
        <w:spacing w:after="240"/>
        <w:ind w:left="421"/>
        <w:contextualSpacing w:val="0"/>
        <w:jc w:val="both"/>
      </w:pPr>
      <w:r w:rsidRPr="007840E5">
        <w:lastRenderedPageBreak/>
        <w:t xml:space="preserve">Beruházó jogosult az Önkormányzattól az Önkormányzati Épület megvalósulása szempontjából lényeges minden kérdésről felvilágosítást, állásfoglalást kérni, melyet a megkeresésre az Önkormányzat a </w:t>
      </w:r>
      <w:r w:rsidR="00FD1F4D">
        <w:t>tőle elvárható határidőn</w:t>
      </w:r>
      <w:r w:rsidRPr="007840E5">
        <w:t xml:space="preserve"> belül írásban válaszol.</w:t>
      </w:r>
      <w:r w:rsidR="00E0269D">
        <w:t xml:space="preserve"> [3.4.5.]</w:t>
      </w:r>
    </w:p>
    <w:p w14:paraId="59A10067" w14:textId="6B8A3B36" w:rsidR="00894A34" w:rsidRPr="007840E5" w:rsidRDefault="00C76723" w:rsidP="00AC01FB">
      <w:pPr>
        <w:pStyle w:val="Listaszerbekezds"/>
        <w:numPr>
          <w:ilvl w:val="1"/>
          <w:numId w:val="2"/>
        </w:numPr>
        <w:autoSpaceDE w:val="0"/>
        <w:autoSpaceDN w:val="0"/>
        <w:adjustRightInd w:val="0"/>
        <w:spacing w:after="240"/>
        <w:ind w:left="421"/>
        <w:contextualSpacing w:val="0"/>
        <w:jc w:val="both"/>
      </w:pPr>
      <w:r w:rsidRPr="007840E5">
        <w:t xml:space="preserve">Felek vállalják, hogy jelen </w:t>
      </w:r>
      <w:r w:rsidR="00E91CA3" w:rsidRPr="007840E5">
        <w:t xml:space="preserve">szerződés </w:t>
      </w:r>
      <w:r w:rsidRPr="007840E5">
        <w:t>céljainak, valamint a Beruházás megvalósítása érdekében, ennek teljes időtartam alatt a jóhiszemű joggyakorlás elvének megfelelően egymással fokozottan együttműködnek és a célok megvalósítása érdekében szükséges jognyilatkozatokat és intézkedéseket</w:t>
      </w:r>
      <w:r w:rsidR="004B6DCC">
        <w:t>, amennyiben azok lehetségesek, a</w:t>
      </w:r>
      <w:r w:rsidRPr="007840E5">
        <w:t xml:space="preserve"> megfelelő időben – saját döntéshozatali eljárásuknak megfelelően – a minde</w:t>
      </w:r>
      <w:r w:rsidR="006E1146">
        <w:t>n</w:t>
      </w:r>
      <w:r w:rsidRPr="007840E5">
        <w:t xml:space="preserve">kor hatályos jogszabályi keretei között megteszik. </w:t>
      </w:r>
      <w:r w:rsidR="00E0269D">
        <w:t>[3.4.6.]</w:t>
      </w:r>
    </w:p>
    <w:p w14:paraId="0ED4241E" w14:textId="29ABC753" w:rsidR="00E91CA3" w:rsidRPr="007840E5" w:rsidRDefault="00CD3A6E" w:rsidP="00AC01FB">
      <w:pPr>
        <w:pStyle w:val="Listaszerbekezds"/>
        <w:numPr>
          <w:ilvl w:val="1"/>
          <w:numId w:val="2"/>
        </w:numPr>
        <w:autoSpaceDE w:val="0"/>
        <w:autoSpaceDN w:val="0"/>
        <w:adjustRightInd w:val="0"/>
        <w:spacing w:after="240"/>
        <w:ind w:left="421"/>
        <w:contextualSpacing w:val="0"/>
        <w:jc w:val="both"/>
      </w:pPr>
      <w:r w:rsidRPr="007840E5">
        <w:t xml:space="preserve">Az Önkormányzat vállalja, hogy az Ingatlanok </w:t>
      </w:r>
      <w:r w:rsidR="00F62152" w:rsidRPr="007840E5">
        <w:t xml:space="preserve">vagy azokból kialakított ingatlanok </w:t>
      </w:r>
      <w:r w:rsidRPr="007840E5">
        <w:t>tekintetében nem rendel el változtatási</w:t>
      </w:r>
      <w:r w:rsidR="002A352B" w:rsidRPr="007840E5">
        <w:t>-, telekalakítási és építési</w:t>
      </w:r>
      <w:r w:rsidRPr="007840E5">
        <w:t xml:space="preserve"> tilalmat és egyéb módon sem akadályozza vagy késlelteti a Beruházás </w:t>
      </w:r>
      <w:r w:rsidR="004A6866" w:rsidRPr="007840E5">
        <w:t>megvalósítását</w:t>
      </w:r>
      <w:r w:rsidRPr="007840E5">
        <w:t>, valamint rendeltetésszerű használatát.</w:t>
      </w:r>
      <w:r w:rsidR="00F62152" w:rsidRPr="007840E5">
        <w:t xml:space="preserve"> </w:t>
      </w:r>
      <w:r w:rsidR="00520BB1">
        <w:t xml:space="preserve">Felek rögzítik, hogy </w:t>
      </w:r>
      <w:r w:rsidR="00520BB1" w:rsidRPr="00520BB1">
        <w:t>ez</w:t>
      </w:r>
      <w:r w:rsidR="00520BB1">
        <w:t>eket a tilalmakat önkormányzati rendelet tartalmazhatja, s a</w:t>
      </w:r>
      <w:r w:rsidR="00520BB1" w:rsidRPr="00520BB1">
        <w:t xml:space="preserve"> jogalkotási hatáskör</w:t>
      </w:r>
      <w:r w:rsidR="00520BB1">
        <w:t xml:space="preserve"> </w:t>
      </w:r>
      <w:r w:rsidR="00520BB1" w:rsidRPr="00520BB1">
        <w:t>szerződésben – végrehajtható módon – nem zárható ki</w:t>
      </w:r>
      <w:r w:rsidR="00520BB1">
        <w:t>. Felek megállapodnak, hogy a</w:t>
      </w:r>
      <w:r w:rsidR="00F62152" w:rsidRPr="007840E5">
        <w:t xml:space="preserve">mennyiben az Önkormányzat </w:t>
      </w:r>
      <w:r w:rsidR="00520BB1">
        <w:t>a jelen pontban vállalt</w:t>
      </w:r>
      <w:r w:rsidR="00520BB1" w:rsidRPr="007840E5">
        <w:t xml:space="preserve"> </w:t>
      </w:r>
      <w:r w:rsidR="00F62152" w:rsidRPr="007840E5">
        <w:t xml:space="preserve">kötelezettségét megszegi </w:t>
      </w:r>
      <w:r w:rsidR="00F17EA0">
        <w:t>és jogalkotói hatáskörét gyakorolva elrendeli a fenti tilalma</w:t>
      </w:r>
      <w:r w:rsidR="00A71356">
        <w:t>(</w:t>
      </w:r>
      <w:r w:rsidR="00F17EA0">
        <w:t>ka</w:t>
      </w:r>
      <w:r w:rsidR="00A71356">
        <w:t>)</w:t>
      </w:r>
      <w:r w:rsidR="00F17EA0">
        <w:t xml:space="preserve">t, abban az esetben </w:t>
      </w:r>
      <w:r w:rsidR="00F62152" w:rsidRPr="007840E5">
        <w:t>a Beruházó jogosult a jelen szerződést azonnali hatállyal, írásban felmondani vagy attól írásban elállni.</w:t>
      </w:r>
      <w:r w:rsidR="002A352B" w:rsidRPr="007840E5">
        <w:t xml:space="preserve"> </w:t>
      </w:r>
      <w:r w:rsidR="00E0269D">
        <w:t>[4.1.]</w:t>
      </w:r>
    </w:p>
    <w:p w14:paraId="5D12E76D" w14:textId="671448B5" w:rsidR="00306226" w:rsidRPr="007840E5" w:rsidRDefault="00465B10" w:rsidP="00AC01FB">
      <w:pPr>
        <w:pStyle w:val="Listaszerbekezds"/>
        <w:numPr>
          <w:ilvl w:val="1"/>
          <w:numId w:val="2"/>
        </w:numPr>
        <w:autoSpaceDE w:val="0"/>
        <w:autoSpaceDN w:val="0"/>
        <w:adjustRightInd w:val="0"/>
        <w:spacing w:after="240"/>
        <w:ind w:left="421"/>
        <w:contextualSpacing w:val="0"/>
        <w:jc w:val="both"/>
      </w:pPr>
      <w:r w:rsidRPr="00465B10">
        <w:t xml:space="preserve">Az Önkormányzat vállalja, hogy a jelen szerződés hatálybalépését követő 30 napon belül eláll a Beruházás O2, O3, O4 eleme építési engedélyeinek, mint közigazgatási határozatoknak a bírósági felülvizsgálatára irányuló közigazgatási perektől, továbbá a Fővárosi Törvényszék előtt </w:t>
      </w:r>
      <w:r w:rsidRPr="00465B10">
        <w:lastRenderedPageBreak/>
        <w:t>110.K.701.467/2023. számon folyamatban lévő, a Pest Vármegyei Kormányhivatal által PE-06/KTF/26711-33/2022.9 számon meghozott határozat felülvizsgálatára irányuló közigazgatási pertől, valamint vállalja, hogy a Fővárosi Törvényszék előtt 110.K.700.510/2022. ügyszámon folyamatban volt közigazgatási perben hozott ítélet felülvizsgálatára irányuló kezdeményezését visszavonja. Az Önkormányzat vállalja, hogy a rozsdaövezeti akcióterületek kijelöléséről és egyes akcióterületeken megvalósuló beruházásokra irányadó sajátos követelményekről szóló 619/2021. (XI. 8.) Korm. rendelet módosításáról szóló 183/2023. (V. 17.) Korm. rendelet</w:t>
      </w:r>
      <w:r w:rsidR="007C163D">
        <w:t xml:space="preserve">tel módosított </w:t>
      </w:r>
      <w:r w:rsidR="007C163D" w:rsidRPr="00FB2275">
        <w:t>619/2021. (XI. 8.) Korm. rendelet</w:t>
      </w:r>
      <w:r w:rsidRPr="00465B10">
        <w:t xml:space="preserve"> szabályait alkalmazza a</w:t>
      </w:r>
      <w:r w:rsidR="007C163D">
        <w:t>zokban a</w:t>
      </w:r>
      <w:r w:rsidRPr="00465B10">
        <w:t xml:space="preserve"> folyamatban lévő közigazgatási hatósági ügyekben</w:t>
      </w:r>
      <w:r w:rsidR="007C163D">
        <w:t>, amelyekben ezek a rendelkezések alkalmazandóak</w:t>
      </w:r>
      <w:r w:rsidRPr="00465B10">
        <w:t>.</w:t>
      </w:r>
      <w:r w:rsidRPr="00465B10" w:rsidDel="00465B10">
        <w:t xml:space="preserve"> </w:t>
      </w:r>
      <w:r w:rsidRPr="00465B10">
        <w:t>Az Önkormányzat vállalja, hogy azokban a közigazgatási perekben, amelyeket a Beruházó az Önkormányzat által 2022. január 1. napját követően meghozott, marasztalást vagy kötelezést tartalmazó, valamint bírságot kiszabó határozatok felülvizsgálata iránt indított, egyezség megkötésére irányuló tárgyalásokat folytat a Beruházóval.</w:t>
      </w:r>
      <w:r w:rsidR="00E0269D">
        <w:t>[4.2.]</w:t>
      </w:r>
    </w:p>
    <w:p w14:paraId="79526AA2" w14:textId="76FBB064" w:rsidR="00710E10" w:rsidRPr="007840E5" w:rsidRDefault="00710E10" w:rsidP="00AC01FB">
      <w:pPr>
        <w:pStyle w:val="Listaszerbekezds"/>
        <w:numPr>
          <w:ilvl w:val="1"/>
          <w:numId w:val="2"/>
        </w:numPr>
        <w:autoSpaceDE w:val="0"/>
        <w:autoSpaceDN w:val="0"/>
        <w:adjustRightInd w:val="0"/>
        <w:spacing w:after="240"/>
        <w:ind w:left="421"/>
        <w:contextualSpacing w:val="0"/>
        <w:jc w:val="both"/>
      </w:pPr>
      <w:r w:rsidRPr="007840E5">
        <w:t xml:space="preserve">A jelen </w:t>
      </w:r>
      <w:r w:rsidRPr="00AC01FB">
        <w:rPr>
          <w:rFonts w:cstheme="minorHAnsi"/>
        </w:rPr>
        <w:t>szerződés</w:t>
      </w:r>
      <w:r w:rsidRPr="007840E5">
        <w:t xml:space="preserve"> szerinti nyilatkozatokat írásban kell megtenni és a Felek részéről eljáró következő személyeknek és címekre kell személyesen vagy tértivevényes küldeményként kézbesíteni:</w:t>
      </w:r>
    </w:p>
    <w:p w14:paraId="173D1627" w14:textId="0E2964D2" w:rsidR="00413457" w:rsidRPr="007840E5" w:rsidRDefault="00413457" w:rsidP="00261A33">
      <w:pPr>
        <w:pStyle w:val="Listaszerbekezds"/>
        <w:ind w:left="700"/>
        <w:contextualSpacing w:val="0"/>
        <w:jc w:val="both"/>
      </w:pPr>
      <w:r w:rsidRPr="007840E5">
        <w:t>Önkormányzat részéről: Nagy Péter, kiemelt fejlesztésekért felelős önkormányzati főtanácsadó</w:t>
      </w:r>
    </w:p>
    <w:p w14:paraId="1D87885F" w14:textId="77777777" w:rsidR="00413457" w:rsidRPr="007840E5" w:rsidRDefault="00413457" w:rsidP="00AC01FB">
      <w:pPr>
        <w:pStyle w:val="Listaszerbekezds"/>
        <w:spacing w:after="240"/>
        <w:ind w:left="700"/>
        <w:contextualSpacing w:val="0"/>
        <w:jc w:val="both"/>
      </w:pPr>
      <w:r w:rsidRPr="007840E5">
        <w:t>cím: 1145 Budapest, Pétervárad utca 2.</w:t>
      </w:r>
    </w:p>
    <w:p w14:paraId="6A4B8F8A" w14:textId="23E162B5" w:rsidR="00203E79" w:rsidRPr="007840E5" w:rsidRDefault="00203E79" w:rsidP="00261A33">
      <w:pPr>
        <w:pStyle w:val="Listaszerbekezds"/>
        <w:ind w:left="700"/>
        <w:contextualSpacing w:val="0"/>
        <w:jc w:val="both"/>
      </w:pPr>
      <w:r w:rsidRPr="007840E5">
        <w:t xml:space="preserve">Beruházó részéről: </w:t>
      </w:r>
      <w:r w:rsidR="00CB799E" w:rsidRPr="007840E5">
        <w:t xml:space="preserve">Balázs Attila </w:t>
      </w:r>
      <w:r w:rsidR="00AE1008" w:rsidRPr="007840E5">
        <w:t>ügyvezető</w:t>
      </w:r>
    </w:p>
    <w:p w14:paraId="653E2FD8" w14:textId="19D294EA" w:rsidR="00203E79" w:rsidRPr="007840E5" w:rsidRDefault="00203E79" w:rsidP="00AC01FB">
      <w:pPr>
        <w:pStyle w:val="Listaszerbekezds"/>
        <w:spacing w:after="240"/>
        <w:ind w:left="700"/>
        <w:contextualSpacing w:val="0"/>
        <w:jc w:val="both"/>
      </w:pPr>
      <w:r w:rsidRPr="007840E5">
        <w:t xml:space="preserve">cím: </w:t>
      </w:r>
      <w:r w:rsidR="00CB799E" w:rsidRPr="007840E5">
        <w:rPr>
          <w:shd w:val="clear" w:color="auto" w:fill="FFFFFF"/>
        </w:rPr>
        <w:t xml:space="preserve">2038 Sóskút, </w:t>
      </w:r>
      <w:r w:rsidR="00376C92" w:rsidRPr="007840E5">
        <w:rPr>
          <w:shd w:val="clear" w:color="auto" w:fill="FFFFFF"/>
        </w:rPr>
        <w:t>Homokbánya út 3.</w:t>
      </w:r>
    </w:p>
    <w:p w14:paraId="4595A6BB" w14:textId="192A3891" w:rsidR="00FD1F4D" w:rsidRDefault="00FD1F4D" w:rsidP="004A06B2">
      <w:pPr>
        <w:pStyle w:val="Listaszerbekezds"/>
        <w:autoSpaceDE w:val="0"/>
        <w:autoSpaceDN w:val="0"/>
        <w:adjustRightInd w:val="0"/>
        <w:spacing w:after="240"/>
        <w:ind w:left="700"/>
        <w:contextualSpacing w:val="0"/>
        <w:jc w:val="both"/>
      </w:pPr>
      <w:r w:rsidRPr="00A65D8C">
        <w:lastRenderedPageBreak/>
        <w:t>A</w:t>
      </w:r>
      <w:r>
        <w:t xml:space="preserve"> Felek a részükről eljáró </w:t>
      </w:r>
      <w:r w:rsidRPr="00A65D8C">
        <w:t>kapcsolattartó személyét</w:t>
      </w:r>
      <w:r>
        <w:t xml:space="preserve"> egyoldalú nyilatkozattal megváltoztathatják.</w:t>
      </w:r>
    </w:p>
    <w:p w14:paraId="647861F2" w14:textId="7656EEDB" w:rsidR="00710E10" w:rsidRPr="007840E5" w:rsidRDefault="00710E10" w:rsidP="004A06B2">
      <w:pPr>
        <w:pStyle w:val="Listaszerbekezds"/>
        <w:autoSpaceDE w:val="0"/>
        <w:autoSpaceDN w:val="0"/>
        <w:adjustRightInd w:val="0"/>
        <w:spacing w:after="240"/>
        <w:ind w:left="700"/>
        <w:contextualSpacing w:val="0"/>
        <w:jc w:val="both"/>
      </w:pPr>
      <w:r w:rsidRPr="007840E5">
        <w:t>Az értesítések (i) személyes kézbesítés esetén az átadás időpontjában, (ii) tértivevényes küldeményben történő értesítés esetén az átvétel tértivevényen feltüntetett időpontjában, illetve az átvétel bármely okból történő elmaradása esetén az első kézbesítés megkísérlését követő ötödik (5.) napon érvényesen közöltnek minősülnek.</w:t>
      </w:r>
      <w:r w:rsidR="00E0269D">
        <w:t xml:space="preserve"> [4.3.]</w:t>
      </w:r>
    </w:p>
    <w:p w14:paraId="477F70D2" w14:textId="1CFFC4B5" w:rsidR="00BE2DB2" w:rsidRPr="007840E5" w:rsidRDefault="00F0000A" w:rsidP="00AC01FB">
      <w:pPr>
        <w:pStyle w:val="Listaszerbekezds"/>
        <w:numPr>
          <w:ilvl w:val="1"/>
          <w:numId w:val="2"/>
        </w:numPr>
        <w:autoSpaceDE w:val="0"/>
        <w:autoSpaceDN w:val="0"/>
        <w:adjustRightInd w:val="0"/>
        <w:spacing w:after="240"/>
        <w:ind w:left="421"/>
        <w:contextualSpacing w:val="0"/>
        <w:jc w:val="both"/>
      </w:pPr>
      <w:r w:rsidRPr="007840E5">
        <w:rPr>
          <w:bCs/>
        </w:rPr>
        <w:t xml:space="preserve">A </w:t>
      </w:r>
      <w:r w:rsidR="00BE2DB2" w:rsidRPr="007840E5">
        <w:rPr>
          <w:bCs/>
        </w:rPr>
        <w:t>Beruházó</w:t>
      </w:r>
      <w:r w:rsidR="00BE2DB2" w:rsidRPr="007840E5">
        <w:t xml:space="preserve"> az államháztartásról szóló 2011. évi CXCV. törvény 36. § (6) bekezdésére figyelemmel, az államháztartásról szóló törvény végrehajtásáról szóló 368/2011. (XII. 31.) Korm. rendelet 50. § (1a) bekezdésének megfelelően akként nyilatkozik, hogy a nemzeti vagyonról szóló 2011. évi CXCVI. törvény 3. § (1) bekezdése 1. pontjának megfelelő átlátható szervezetnek minősül. </w:t>
      </w:r>
      <w:r w:rsidRPr="007840E5">
        <w:t xml:space="preserve">A </w:t>
      </w:r>
      <w:r w:rsidR="00BE2DB2" w:rsidRPr="007840E5">
        <w:rPr>
          <w:bCs/>
        </w:rPr>
        <w:t>Beruházó</w:t>
      </w:r>
      <w:r w:rsidR="00BE2DB2" w:rsidRPr="007840E5">
        <w:t xml:space="preserve"> a fenti nyilatkozatban foglaltak változása esetén ennek tényéről haladéktalanul köteles az </w:t>
      </w:r>
      <w:r w:rsidR="00BE2DB2" w:rsidRPr="007840E5">
        <w:rPr>
          <w:bCs/>
        </w:rPr>
        <w:t>Önkormányzat</w:t>
      </w:r>
      <w:r w:rsidR="00BE2DB2" w:rsidRPr="007840E5">
        <w:t>ot tájékoztatni.</w:t>
      </w:r>
      <w:r w:rsidR="00E0269D">
        <w:t xml:space="preserve"> [4.4.]</w:t>
      </w:r>
    </w:p>
    <w:p w14:paraId="4F1B656C" w14:textId="259E8CDD" w:rsidR="00C76723" w:rsidRPr="007840E5" w:rsidRDefault="00C76723" w:rsidP="00AC01FB">
      <w:pPr>
        <w:pStyle w:val="Listaszerbekezds"/>
        <w:numPr>
          <w:ilvl w:val="1"/>
          <w:numId w:val="2"/>
        </w:numPr>
        <w:autoSpaceDE w:val="0"/>
        <w:autoSpaceDN w:val="0"/>
        <w:adjustRightInd w:val="0"/>
        <w:spacing w:after="240"/>
        <w:ind w:left="421"/>
        <w:contextualSpacing w:val="0"/>
        <w:jc w:val="both"/>
      </w:pPr>
      <w:r w:rsidRPr="007840E5">
        <w:t xml:space="preserve">A Beruházó az Önkormányzat külön hozzájárulása nélkül is jogosult a jelen szerződés teljesítése során harmadik személyeket teljesítési segédként igénybe venni. </w:t>
      </w:r>
      <w:r w:rsidR="00FD1F4D">
        <w:t>Ebben az esetben</w:t>
      </w:r>
      <w:r w:rsidR="00FD1F4D" w:rsidRPr="00C52A51">
        <w:t xml:space="preserve"> az igénybe vett személy magatartásáért </w:t>
      </w:r>
      <w:r w:rsidR="00FD1F4D">
        <w:t xml:space="preserve">a Beruházó </w:t>
      </w:r>
      <w:r w:rsidR="00FD1F4D" w:rsidRPr="00C52A51">
        <w:t>úgy felel, mintha maga járt volna el</w:t>
      </w:r>
      <w:r w:rsidR="00FD1F4D">
        <w:t xml:space="preserve">. </w:t>
      </w:r>
      <w:r w:rsidR="00E0269D">
        <w:t>[4.5.]</w:t>
      </w:r>
    </w:p>
    <w:p w14:paraId="7F17F0D1" w14:textId="088FF6BE" w:rsidR="00BE2DB2" w:rsidRPr="007840E5" w:rsidRDefault="00F0000A" w:rsidP="00AC01FB">
      <w:pPr>
        <w:pStyle w:val="Listaszerbekezds"/>
        <w:numPr>
          <w:ilvl w:val="1"/>
          <w:numId w:val="2"/>
        </w:numPr>
        <w:autoSpaceDE w:val="0"/>
        <w:autoSpaceDN w:val="0"/>
        <w:adjustRightInd w:val="0"/>
        <w:spacing w:after="240"/>
        <w:ind w:left="421"/>
        <w:contextualSpacing w:val="0"/>
        <w:jc w:val="both"/>
      </w:pPr>
      <w:r w:rsidRPr="007840E5">
        <w:t xml:space="preserve">A </w:t>
      </w:r>
      <w:r w:rsidR="00BE2DB2" w:rsidRPr="007840E5">
        <w:t>Felek kölcsönösen kijelentik, hogy mindketten magyar honosságú jogi személyek, szerződéskötési képességüket sem jogszabály, sem bírói, hatósági végzés, határozat nem korlátozza, nem zárja ki.</w:t>
      </w:r>
      <w:r w:rsidR="00E0269D">
        <w:t xml:space="preserve"> [4.6.]</w:t>
      </w:r>
    </w:p>
    <w:p w14:paraId="547E7B89" w14:textId="32AD17DE" w:rsidR="00BE2DB2" w:rsidRPr="007840E5" w:rsidRDefault="00BE2DB2" w:rsidP="00AC01FB">
      <w:pPr>
        <w:pStyle w:val="Listaszerbekezds"/>
        <w:numPr>
          <w:ilvl w:val="1"/>
          <w:numId w:val="2"/>
        </w:numPr>
        <w:autoSpaceDE w:val="0"/>
        <w:autoSpaceDN w:val="0"/>
        <w:adjustRightInd w:val="0"/>
        <w:spacing w:after="240"/>
        <w:ind w:left="421"/>
        <w:contextualSpacing w:val="0"/>
        <w:jc w:val="both"/>
      </w:pPr>
      <w:r w:rsidRPr="007840E5">
        <w:t xml:space="preserve">Amennyiben jelen szerződés egyes rendelkezései érvénytelenek lennének, ez nem érinti a szerződés egyéb részeinek érvényességét. A </w:t>
      </w:r>
      <w:r w:rsidRPr="007840E5">
        <w:rPr>
          <w:bCs/>
        </w:rPr>
        <w:t>Felek</w:t>
      </w:r>
      <w:r w:rsidRPr="007840E5">
        <w:t xml:space="preserve"> az </w:t>
      </w:r>
      <w:r w:rsidRPr="007840E5">
        <w:lastRenderedPageBreak/>
        <w:t>érvénytelen szerződési feltételeket, amennyiben ez jogszabályi</w:t>
      </w:r>
      <w:r w:rsidR="00E112C1" w:rsidRPr="007840E5">
        <w:t xml:space="preserve"> alapon</w:t>
      </w:r>
      <w:r w:rsidRPr="007840E5">
        <w:t xml:space="preserve"> lehetséges, olyan érvényes új kikötésekkel módosítják, amelyek az elérni kívánt célnak leginkább megfelelnek, kivéve, ha a felek a szerződést az érvénytelen rendelkezés nélkül nem kötötték volna meg. A szerződés eltérő időpontban történő aláírása esetére a szerződő felek megállapodnak abban, hogy a korábban aláíró fél szerződési ajánlatához az aláírást követő 30 napig kötve van. </w:t>
      </w:r>
      <w:r w:rsidR="00E0269D">
        <w:t>[4.7.]</w:t>
      </w:r>
    </w:p>
    <w:p w14:paraId="3372BCD0" w14:textId="336F200F" w:rsidR="00372074" w:rsidRPr="007840E5" w:rsidRDefault="00F0000A" w:rsidP="00AC01FB">
      <w:pPr>
        <w:pStyle w:val="Listaszerbekezds"/>
        <w:numPr>
          <w:ilvl w:val="1"/>
          <w:numId w:val="2"/>
        </w:numPr>
        <w:autoSpaceDE w:val="0"/>
        <w:autoSpaceDN w:val="0"/>
        <w:adjustRightInd w:val="0"/>
        <w:spacing w:after="240"/>
        <w:ind w:left="421"/>
        <w:contextualSpacing w:val="0"/>
        <w:jc w:val="both"/>
      </w:pPr>
      <w:r w:rsidRPr="007840E5">
        <w:rPr>
          <w:bCs/>
        </w:rPr>
        <w:t>A</w:t>
      </w:r>
      <w:r w:rsidR="00BE2DB2" w:rsidRPr="007840E5">
        <w:rPr>
          <w:bCs/>
        </w:rPr>
        <w:t xml:space="preserve"> Felek</w:t>
      </w:r>
      <w:r w:rsidR="00BE2DB2" w:rsidRPr="007840E5">
        <w:t xml:space="preserve"> jelen szerződés aláírásával megállapodnak abban, hogy kizárják a polgári törvénykönyvről szóló 2013. évi V. törvény (a továbbiakban: Ptk.) 6:63. § (5) bekezdésében foglaltak alkalmazását.</w:t>
      </w:r>
      <w:r w:rsidR="00E0269D">
        <w:t xml:space="preserve"> [4.8.]</w:t>
      </w:r>
    </w:p>
    <w:p w14:paraId="2A9A1A5F" w14:textId="30D6DD2A" w:rsidR="00BE2DB2" w:rsidRPr="007840E5" w:rsidRDefault="00F0000A" w:rsidP="00AC01FB">
      <w:pPr>
        <w:pStyle w:val="Listaszerbekezds"/>
        <w:numPr>
          <w:ilvl w:val="1"/>
          <w:numId w:val="2"/>
        </w:numPr>
        <w:autoSpaceDE w:val="0"/>
        <w:autoSpaceDN w:val="0"/>
        <w:adjustRightInd w:val="0"/>
        <w:spacing w:after="240"/>
        <w:ind w:left="421"/>
        <w:contextualSpacing w:val="0"/>
        <w:jc w:val="both"/>
      </w:pPr>
      <w:r w:rsidRPr="007840E5">
        <w:rPr>
          <w:bCs/>
        </w:rPr>
        <w:t>A</w:t>
      </w:r>
      <w:r w:rsidR="00BE2DB2" w:rsidRPr="007840E5">
        <w:rPr>
          <w:bCs/>
        </w:rPr>
        <w:t xml:space="preserve"> Felek</w:t>
      </w:r>
      <w:r w:rsidR="00BE2DB2" w:rsidRPr="007840E5">
        <w:t xml:space="preserve"> a szerződésből adódó esetleges eltérő véleményüket, illetve eltérő </w:t>
      </w:r>
      <w:r w:rsidR="00BE2DB2" w:rsidRPr="007840E5">
        <w:rPr>
          <w:bCs/>
        </w:rPr>
        <w:t>értelmezésüket</w:t>
      </w:r>
      <w:r w:rsidR="00BE2DB2" w:rsidRPr="007840E5">
        <w:t xml:space="preserve"> elsősorban tárgyalásos módon próbálják rendezni. A szerződésben nem szabályozott kérdésekben a Ptk. rendelkezései az irányadóak. </w:t>
      </w:r>
      <w:r w:rsidR="00E0269D">
        <w:t>[4.9.]</w:t>
      </w:r>
    </w:p>
    <w:p w14:paraId="1651C2C9" w14:textId="5E259778" w:rsidR="00BE2DB2" w:rsidRPr="007840E5" w:rsidRDefault="00F0000A" w:rsidP="00AC01FB">
      <w:pPr>
        <w:pStyle w:val="Listaszerbekezds"/>
        <w:numPr>
          <w:ilvl w:val="1"/>
          <w:numId w:val="2"/>
        </w:numPr>
        <w:autoSpaceDE w:val="0"/>
        <w:autoSpaceDN w:val="0"/>
        <w:adjustRightInd w:val="0"/>
        <w:spacing w:after="240"/>
        <w:ind w:left="421"/>
        <w:contextualSpacing w:val="0"/>
        <w:jc w:val="both"/>
      </w:pPr>
      <w:r w:rsidRPr="007840E5">
        <w:rPr>
          <w:bCs/>
        </w:rPr>
        <w:t xml:space="preserve">A </w:t>
      </w:r>
      <w:r w:rsidR="00BE2DB2" w:rsidRPr="007840E5">
        <w:rPr>
          <w:bCs/>
        </w:rPr>
        <w:t>Beruházó</w:t>
      </w:r>
      <w:r w:rsidR="00BE2DB2" w:rsidRPr="007840E5">
        <w:t xml:space="preserve"> kijelenti, hogy a szerződés aláírásával hozzájárul jelen szerződés főbb </w:t>
      </w:r>
      <w:r w:rsidR="00BE2DB2" w:rsidRPr="007840E5">
        <w:rPr>
          <w:bCs/>
        </w:rPr>
        <w:t>adatainak</w:t>
      </w:r>
      <w:r w:rsidR="00BE2DB2" w:rsidRPr="007840E5">
        <w:t xml:space="preserve"> az információs önrendelkezési jogról és az információszabadságról szóló 2011. évi CXII. törvényben előírt közzétételéhez</w:t>
      </w:r>
      <w:r w:rsidR="000C6C04">
        <w:t>,</w:t>
      </w:r>
      <w:r w:rsidR="00366822">
        <w:t xml:space="preserve"> </w:t>
      </w:r>
      <w:r w:rsidR="006958F3">
        <w:t xml:space="preserve">továbbá </w:t>
      </w:r>
      <w:r w:rsidR="006958F3" w:rsidRPr="00EC39D4">
        <w:t xml:space="preserve">tudomásul veszi, hogy </w:t>
      </w:r>
      <w:r w:rsidR="006958F3">
        <w:t xml:space="preserve">az Önkormányzat a </w:t>
      </w:r>
      <w:r w:rsidR="006958F3" w:rsidRPr="00EC39D4">
        <w:t>Budapest Főváros XIV. Kerület Zugló Önkormányzata Képviselő-testületének a közérdekű adatok közzétételéről és a közérdekű adatok megismerésére irányuló igények teljesítésének rendjéről szóló 28/2014. (XI. 18.) önkormányzati rendelete alapján az esetlegesen személyes adatnak minősülő adatok kivételével a honlapján közzéteszi a jelen szerződést teljes terjedelmében és a szerződés egyes adatai</w:t>
      </w:r>
      <w:r w:rsidR="006958F3">
        <w:t>t.</w:t>
      </w:r>
      <w:r w:rsidR="00E0269D">
        <w:t xml:space="preserve"> [4.10.]</w:t>
      </w:r>
    </w:p>
    <w:p w14:paraId="7CAE7BEB" w14:textId="35796482" w:rsidR="00E91F91" w:rsidRPr="007840E5" w:rsidRDefault="00E91F91" w:rsidP="00AC01FB">
      <w:pPr>
        <w:pStyle w:val="Listaszerbekezds"/>
        <w:numPr>
          <w:ilvl w:val="1"/>
          <w:numId w:val="2"/>
        </w:numPr>
        <w:autoSpaceDE w:val="0"/>
        <w:autoSpaceDN w:val="0"/>
        <w:adjustRightInd w:val="0"/>
        <w:spacing w:after="240"/>
        <w:ind w:left="421"/>
        <w:contextualSpacing w:val="0"/>
        <w:jc w:val="both"/>
      </w:pPr>
      <w:r w:rsidRPr="007840E5">
        <w:lastRenderedPageBreak/>
        <w:t xml:space="preserve">A Felek megállapodnak, hogy a jelen szerződés hatálybalépésével egyidejűleg – jelen szerződés aláírásával </w:t>
      </w:r>
      <w:r w:rsidR="006C298F" w:rsidRPr="007840E5">
        <w:t>hatályon kívül helyezik</w:t>
      </w:r>
      <w:r w:rsidRPr="007840E5">
        <w:t xml:space="preserve"> az Önkormányzat és a Beruházó jogelődje között 2006. 06. 12. napján aláírt adásvételi szerződésben </w:t>
      </w:r>
      <w:r w:rsidR="006C298F" w:rsidRPr="007840E5">
        <w:t xml:space="preserve">(a továbbiakban: az </w:t>
      </w:r>
      <w:r w:rsidR="006C298F" w:rsidRPr="007840E5">
        <w:rPr>
          <w:b/>
          <w:bCs/>
        </w:rPr>
        <w:t>Adásvételi Szerződés</w:t>
      </w:r>
      <w:r w:rsidR="006C298F" w:rsidRPr="007840E5">
        <w:t xml:space="preserve">) </w:t>
      </w:r>
      <w:r w:rsidRPr="007840E5">
        <w:t>és annak módosításaiban részletezett beépítési kötel</w:t>
      </w:r>
      <w:r w:rsidR="006C298F" w:rsidRPr="007840E5">
        <w:t>e</w:t>
      </w:r>
      <w:r w:rsidRPr="007840E5">
        <w:t>zettsége</w:t>
      </w:r>
      <w:r w:rsidR="006C298F" w:rsidRPr="007840E5">
        <w:t>t és az ehhez kapcsolódó rendelkezéseket (</w:t>
      </w:r>
      <w:r w:rsidR="00DF630A">
        <w:t>tehát</w:t>
      </w:r>
      <w:r w:rsidR="006C298F" w:rsidRPr="007840E5">
        <w:t xml:space="preserve"> az Adásvételi Szerződés </w:t>
      </w:r>
      <w:r w:rsidR="0028096B" w:rsidRPr="007840E5">
        <w:t xml:space="preserve">2015. július 2. napján kelt módosításának </w:t>
      </w:r>
      <w:r w:rsidR="00121D7C" w:rsidRPr="007840E5">
        <w:t>2.2</w:t>
      </w:r>
      <w:r w:rsidR="006C298F" w:rsidRPr="007840E5">
        <w:t xml:space="preserve">, </w:t>
      </w:r>
      <w:r w:rsidR="00121D7C" w:rsidRPr="007840E5">
        <w:t>2.4</w:t>
      </w:r>
      <w:r w:rsidR="006C298F" w:rsidRPr="007840E5">
        <w:t xml:space="preserve">, </w:t>
      </w:r>
      <w:r w:rsidR="00121D7C" w:rsidRPr="007840E5">
        <w:t>2.5, 2.6, 2.8, 2.9, 2.11</w:t>
      </w:r>
      <w:r w:rsidR="006C298F" w:rsidRPr="007840E5">
        <w:t xml:space="preserve"> pontjait</w:t>
      </w:r>
      <w:r w:rsidR="00121D7C" w:rsidRPr="007840E5">
        <w:t>, beleértve az azokon belüli alpontokat is</w:t>
      </w:r>
      <w:r w:rsidR="006C298F" w:rsidRPr="007840E5">
        <w:t xml:space="preserve">), és ezekkel kapcsolatosan </w:t>
      </w:r>
      <w:r w:rsidRPr="007840E5">
        <w:t xml:space="preserve">ezennel külön-külön kijelentik, hogy </w:t>
      </w:r>
      <w:r w:rsidR="006C298F" w:rsidRPr="007840E5">
        <w:t xml:space="preserve">ezen kötelezettség és annak hatályon kívül helyezésével </w:t>
      </w:r>
      <w:r w:rsidRPr="007840E5">
        <w:t>kapcsolatosan egymással szemben semmilyen jogcímen nincs igényük vagy követelésük és ilyeneket a jövőben sem támasztanak egymással szemben.</w:t>
      </w:r>
      <w:r w:rsidR="00325A53" w:rsidRPr="007840E5">
        <w:t xml:space="preserve"> </w:t>
      </w:r>
      <w:r w:rsidR="00555C93">
        <w:t>[4.11.]</w:t>
      </w:r>
    </w:p>
    <w:p w14:paraId="759CD866" w14:textId="0D11A64C" w:rsidR="001E596F" w:rsidRPr="007840E5" w:rsidRDefault="00FA38A4" w:rsidP="00AC01FB">
      <w:pPr>
        <w:pStyle w:val="Listaszerbekezds"/>
        <w:numPr>
          <w:ilvl w:val="1"/>
          <w:numId w:val="2"/>
        </w:numPr>
        <w:autoSpaceDE w:val="0"/>
        <w:autoSpaceDN w:val="0"/>
        <w:adjustRightInd w:val="0"/>
        <w:spacing w:after="240"/>
        <w:ind w:left="421"/>
        <w:contextualSpacing w:val="0"/>
        <w:jc w:val="both"/>
      </w:pPr>
      <w:r w:rsidRPr="007840E5">
        <w:t xml:space="preserve">A Felek megállapodnak, hogy a jelen szerződés hatálybalépésével egyidejűleg </w:t>
      </w:r>
      <w:r w:rsidR="00C76723" w:rsidRPr="007840E5">
        <w:t>–</w:t>
      </w:r>
      <w:r w:rsidR="000C0CE0" w:rsidRPr="007840E5">
        <w:t xml:space="preserve"> </w:t>
      </w:r>
      <w:r w:rsidR="00C76723" w:rsidRPr="007840E5">
        <w:t xml:space="preserve">jelen szerződés aláírásával – </w:t>
      </w:r>
      <w:r w:rsidR="004A6866" w:rsidRPr="007840E5">
        <w:t>megsz</w:t>
      </w:r>
      <w:r w:rsidR="009F0B88">
        <w:t>ü</w:t>
      </w:r>
      <w:r w:rsidR="004A6866" w:rsidRPr="007840E5">
        <w:t xml:space="preserve">ntetik </w:t>
      </w:r>
      <w:r w:rsidRPr="007840E5">
        <w:t xml:space="preserve">a Felek között </w:t>
      </w:r>
      <w:r w:rsidR="00182712" w:rsidRPr="007840E5">
        <w:t>2008. 11. 21.</w:t>
      </w:r>
      <w:r w:rsidRPr="007840E5">
        <w:t xml:space="preserve"> napján aláírt </w:t>
      </w:r>
      <w:r w:rsidR="00182712" w:rsidRPr="007840E5">
        <w:t xml:space="preserve">és 2015. 07. 02. napján módosított </w:t>
      </w:r>
      <w:r w:rsidRPr="007840E5">
        <w:t>közérdekű fejlesztési és együttműködési megállapodást</w:t>
      </w:r>
      <w:r w:rsidR="009B6BD8" w:rsidRPr="007840E5">
        <w:t xml:space="preserve"> (a továbbiakban: a „</w:t>
      </w:r>
      <w:r w:rsidR="009B6BD8" w:rsidRPr="007840E5">
        <w:rPr>
          <w:b/>
          <w:bCs/>
        </w:rPr>
        <w:t>Fejlesztési Megállapodás</w:t>
      </w:r>
      <w:r w:rsidR="009B6BD8" w:rsidRPr="007840E5">
        <w:t>”)</w:t>
      </w:r>
      <w:r w:rsidRPr="007840E5">
        <w:t xml:space="preserve">, amellyel kapcsolatosan </w:t>
      </w:r>
      <w:r w:rsidR="001E596F" w:rsidRPr="007840E5">
        <w:t xml:space="preserve">ezennel </w:t>
      </w:r>
      <w:r w:rsidRPr="007840E5">
        <w:t>külön-külön</w:t>
      </w:r>
      <w:r w:rsidR="001E596F" w:rsidRPr="007840E5">
        <w:t xml:space="preserve"> kijelentik, hogy a </w:t>
      </w:r>
      <w:r w:rsidR="009B6BD8" w:rsidRPr="007840E5">
        <w:t>Fejlesztési M</w:t>
      </w:r>
      <w:r w:rsidR="001E596F" w:rsidRPr="007840E5">
        <w:t xml:space="preserve">egállapodással kapcsolatosan egymással szemben semmilyen jogcímen nincs igényük vagy követelésük és ilyeneket a </w:t>
      </w:r>
      <w:r w:rsidR="009B6BD8" w:rsidRPr="007840E5">
        <w:t>Fejlesztési M</w:t>
      </w:r>
      <w:r w:rsidR="001E596F" w:rsidRPr="007840E5">
        <w:t>egállapodással, illetve annak megszűntetésével kapcsolatosan a jövőben sem támasztanak egymással szemben.</w:t>
      </w:r>
      <w:r w:rsidR="00555C93">
        <w:t xml:space="preserve"> [4.12.]</w:t>
      </w:r>
    </w:p>
    <w:p w14:paraId="1F3CDE43" w14:textId="0E96396F" w:rsidR="00205810" w:rsidRPr="007840E5" w:rsidRDefault="00F71F28" w:rsidP="00AC01FB">
      <w:pPr>
        <w:pStyle w:val="Listaszerbekezds"/>
        <w:numPr>
          <w:ilvl w:val="1"/>
          <w:numId w:val="2"/>
        </w:numPr>
        <w:autoSpaceDE w:val="0"/>
        <w:autoSpaceDN w:val="0"/>
        <w:adjustRightInd w:val="0"/>
        <w:ind w:left="421"/>
        <w:contextualSpacing w:val="0"/>
        <w:jc w:val="both"/>
        <w:rPr>
          <w:b/>
        </w:rPr>
      </w:pPr>
      <w:r w:rsidRPr="007840E5">
        <w:t>Tekintettel</w:t>
      </w:r>
      <w:r w:rsidRPr="007840E5">
        <w:rPr>
          <w:bCs/>
        </w:rPr>
        <w:t xml:space="preserve"> a</w:t>
      </w:r>
      <w:r w:rsidR="009B6BD8" w:rsidRPr="007840E5">
        <w:rPr>
          <w:bCs/>
        </w:rPr>
        <w:t xml:space="preserve"> Fejlesztési Megállapodás</w:t>
      </w:r>
      <w:r w:rsidRPr="007840E5">
        <w:rPr>
          <w:bCs/>
        </w:rPr>
        <w:t xml:space="preserve"> megszűntetésére, </w:t>
      </w:r>
      <w:r w:rsidR="009B6BD8" w:rsidRPr="007840E5">
        <w:rPr>
          <w:bCs/>
        </w:rPr>
        <w:t xml:space="preserve">az Adásvételi Szerződés </w:t>
      </w:r>
      <w:r w:rsidR="009B6BD8" w:rsidRPr="007840E5">
        <w:t xml:space="preserve">és annak módosításaiban részletezett beépítési kötelezettség és az ehhez kapcsolódó rendelkezések hatályon kívül helyezésére, </w:t>
      </w:r>
      <w:r w:rsidR="000851FB">
        <w:rPr>
          <w:b/>
          <w:bCs/>
        </w:rPr>
        <w:t>Budapest Főváros XIV. Kerület Zugló Önkormányzata (székhely: 1145 Budapest, Pétervárad utca 2., képviseli: Horváth Csaba polgármester, adószám: 15735777-2-42, bankszámlaszám: 11784009-</w:t>
      </w:r>
      <w:r w:rsidR="000851FB">
        <w:rPr>
          <w:b/>
          <w:bCs/>
        </w:rPr>
        <w:lastRenderedPageBreak/>
        <w:t xml:space="preserve">15514004, statisztikai számjel: 15735777-8411-321-01, törzskönyvi azonosító szám: 735771) </w:t>
      </w:r>
      <w:r w:rsidR="00205810" w:rsidRPr="007840E5">
        <w:rPr>
          <w:b/>
        </w:rPr>
        <w:t xml:space="preserve">jelen szerződés aláírásával </w:t>
      </w:r>
      <w:r w:rsidRPr="007840E5">
        <w:rPr>
          <w:b/>
        </w:rPr>
        <w:t>kifejezett, feltétlen és visszavonhatatlan hozzájárulását adja, hogy a</w:t>
      </w:r>
    </w:p>
    <w:p w14:paraId="0BB2DF13" w14:textId="530AFAF3" w:rsidR="00205810" w:rsidRPr="007840E5" w:rsidRDefault="00205810" w:rsidP="00AC01FB">
      <w:pPr>
        <w:pStyle w:val="Listaszerbekezds"/>
        <w:numPr>
          <w:ilvl w:val="0"/>
          <w:numId w:val="24"/>
        </w:numPr>
        <w:autoSpaceDE w:val="0"/>
        <w:autoSpaceDN w:val="0"/>
        <w:adjustRightInd w:val="0"/>
        <w:contextualSpacing w:val="0"/>
        <w:jc w:val="both"/>
      </w:pPr>
      <w:r w:rsidRPr="007840E5">
        <w:t xml:space="preserve">Budapest XIV. kerület 31267/140 hrsz. alatt felvett, természetben a 1147 Budapest, Csömöri út 13-19. szám alatti, az ingatlan-nyilvántartás szerint </w:t>
      </w:r>
      <w:r w:rsidRPr="007840E5">
        <w:rPr>
          <w:i/>
          <w:iCs/>
        </w:rPr>
        <w:t xml:space="preserve">„címképzés alatt” </w:t>
      </w:r>
      <w:r w:rsidRPr="007840E5">
        <w:t xml:space="preserve">álló </w:t>
      </w:r>
      <w:r w:rsidRPr="007840E5">
        <w:rPr>
          <w:i/>
          <w:iCs/>
        </w:rPr>
        <w:t>„kivett, közforgalom előtt el nem zárt magánút”</w:t>
      </w:r>
      <w:r w:rsidRPr="007840E5">
        <w:t xml:space="preserve"> megjelölésű ingatlanra;</w:t>
      </w:r>
    </w:p>
    <w:p w14:paraId="68249B84" w14:textId="739396EE"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31267/141 hrsz. alatt felvett, természetben a 1141 Budapest, Bosnyák utca 48-50. szám alatti ingatlanra;</w:t>
      </w:r>
    </w:p>
    <w:p w14:paraId="5F6EF8F5" w14:textId="6ADFDA7B" w:rsidR="00205810" w:rsidRPr="007840E5" w:rsidRDefault="00205810" w:rsidP="00AC01FB">
      <w:pPr>
        <w:pStyle w:val="Listaszerbekezds"/>
        <w:numPr>
          <w:ilvl w:val="0"/>
          <w:numId w:val="24"/>
        </w:numPr>
        <w:autoSpaceDE w:val="0"/>
        <w:autoSpaceDN w:val="0"/>
        <w:adjustRightInd w:val="0"/>
        <w:contextualSpacing w:val="0"/>
        <w:jc w:val="both"/>
      </w:pPr>
      <w:r w:rsidRPr="007840E5">
        <w:t xml:space="preserve">Budapest XIV. kerület 31267/142 hrsz. alatt felvett, természetben a 1147 Budapest, Csömöri út 13. szám alatt található ingatlanra; </w:t>
      </w:r>
    </w:p>
    <w:p w14:paraId="3F51BF52" w14:textId="4E106203" w:rsidR="00205810" w:rsidRPr="007840E5" w:rsidRDefault="00205810" w:rsidP="00AC01FB">
      <w:pPr>
        <w:pStyle w:val="Listaszerbekezds"/>
        <w:numPr>
          <w:ilvl w:val="0"/>
          <w:numId w:val="24"/>
        </w:numPr>
        <w:autoSpaceDE w:val="0"/>
        <w:autoSpaceDN w:val="0"/>
        <w:adjustRightInd w:val="0"/>
        <w:contextualSpacing w:val="0"/>
        <w:jc w:val="both"/>
      </w:pPr>
      <w:r w:rsidRPr="007840E5">
        <w:t xml:space="preserve">Budapest XIV. kerület 31267/143 hrsz. alatt felvett, természetben a 1141 Budapest, Bosnyák utca 54-56. szám alatti, az ingatlan-nyilvántartás szerint </w:t>
      </w:r>
      <w:r w:rsidRPr="007840E5">
        <w:rPr>
          <w:i/>
          <w:iCs/>
        </w:rPr>
        <w:t xml:space="preserve">„címképzés alatt” </w:t>
      </w:r>
      <w:r w:rsidRPr="007840E5">
        <w:t xml:space="preserve">álló ingatlanra; </w:t>
      </w:r>
    </w:p>
    <w:p w14:paraId="3E259158" w14:textId="22A68505"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31267/144 hrsz. alatt felvett, természetben a 1147 Budapest, Csömöri út 15. szám alatt található ingatlanra;</w:t>
      </w:r>
    </w:p>
    <w:p w14:paraId="4245ADAB" w14:textId="7EA6FDD5"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31267/145 hrsz. alatt felvett, természetben a 1141 Budapest, Bosnyák utca 52-54. szám alatt található ingatlanra;</w:t>
      </w:r>
    </w:p>
    <w:p w14:paraId="062444A7" w14:textId="494044F3"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31267/146 hrsz. alatt felvett, természetben a 1141 Budapest, Bosnyák utca 56. szám alatt található ingatlanra;</w:t>
      </w:r>
    </w:p>
    <w:p w14:paraId="386A71BE" w14:textId="7F1708E6"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31267/147 hrsz. alatt felvett, természetben a 1147 Budapest, Csömöri út 17. szám alatt található ingatlanra;</w:t>
      </w:r>
    </w:p>
    <w:p w14:paraId="669A4CE7" w14:textId="375C1EC0" w:rsidR="00205810" w:rsidRPr="007840E5" w:rsidRDefault="00205810" w:rsidP="00AC01FB">
      <w:pPr>
        <w:pStyle w:val="Listaszerbekezds"/>
        <w:numPr>
          <w:ilvl w:val="0"/>
          <w:numId w:val="24"/>
        </w:numPr>
        <w:autoSpaceDE w:val="0"/>
        <w:autoSpaceDN w:val="0"/>
        <w:adjustRightInd w:val="0"/>
        <w:contextualSpacing w:val="0"/>
        <w:jc w:val="both"/>
      </w:pPr>
      <w:r w:rsidRPr="007840E5">
        <w:t xml:space="preserve">Budapest XIV. kerület 31267/148 hrsz. alatt felvett, természetben a 1141 Budapest, Bosnyák utca 54-56. szám alatt található, az ingatlan-nyilvántartás szerint </w:t>
      </w:r>
      <w:r w:rsidRPr="007840E5">
        <w:rPr>
          <w:i/>
          <w:iCs/>
        </w:rPr>
        <w:t xml:space="preserve">„címképzés alatt” </w:t>
      </w:r>
      <w:r w:rsidRPr="007840E5">
        <w:t>álló ingatlanra;</w:t>
      </w:r>
    </w:p>
    <w:p w14:paraId="02A78191" w14:textId="79DE851D" w:rsidR="00205810" w:rsidRPr="007840E5" w:rsidRDefault="00205810" w:rsidP="00AC01FB">
      <w:pPr>
        <w:pStyle w:val="Listaszerbekezds"/>
        <w:numPr>
          <w:ilvl w:val="0"/>
          <w:numId w:val="24"/>
        </w:numPr>
        <w:autoSpaceDE w:val="0"/>
        <w:autoSpaceDN w:val="0"/>
        <w:adjustRightInd w:val="0"/>
        <w:contextualSpacing w:val="0"/>
        <w:jc w:val="both"/>
      </w:pPr>
      <w:r w:rsidRPr="007840E5">
        <w:t>Budapest XIV. kerület 31267/149 hrsz. alatt felvett, természetben a 1147 Budapest, Csömöri út 19. szám alatt található ingatlanra</w:t>
      </w:r>
    </w:p>
    <w:p w14:paraId="7D27841B" w14:textId="4E69013A" w:rsidR="00205810" w:rsidRPr="007840E5" w:rsidRDefault="00205810" w:rsidP="00AC01FB">
      <w:pPr>
        <w:pStyle w:val="Listaszerbekezds"/>
        <w:numPr>
          <w:ilvl w:val="0"/>
          <w:numId w:val="24"/>
        </w:numPr>
        <w:autoSpaceDE w:val="0"/>
        <w:autoSpaceDN w:val="0"/>
        <w:adjustRightInd w:val="0"/>
        <w:contextualSpacing w:val="0"/>
        <w:jc w:val="both"/>
      </w:pPr>
      <w:r w:rsidRPr="007840E5">
        <w:lastRenderedPageBreak/>
        <w:t>Budapest XIV. kerület 31267/150 hrsz. alatt felvett, természetben a 1142 Budapest, Rákospatak utca 12-20. szám alatt található ingatlanra</w:t>
      </w:r>
    </w:p>
    <w:p w14:paraId="7F1C1862" w14:textId="4D7E9940" w:rsidR="00F71F28" w:rsidRPr="007840E5" w:rsidRDefault="00F71F28" w:rsidP="00AC01FB">
      <w:pPr>
        <w:autoSpaceDE w:val="0"/>
        <w:autoSpaceDN w:val="0"/>
        <w:adjustRightInd w:val="0"/>
        <w:spacing w:after="240"/>
        <w:ind w:left="360"/>
        <w:jc w:val="both"/>
      </w:pPr>
      <w:r w:rsidRPr="007840E5">
        <w:rPr>
          <w:b/>
          <w:bCs/>
        </w:rPr>
        <w:t>az Önkormányzat javára bejegyzett elővásárlási jog törlésre kerüljön.</w:t>
      </w:r>
      <w:r w:rsidR="000C0CE0" w:rsidRPr="007840E5">
        <w:rPr>
          <w:b/>
          <w:bCs/>
        </w:rPr>
        <w:t xml:space="preserve"> </w:t>
      </w:r>
      <w:r w:rsidRPr="007840E5">
        <w:rPr>
          <w:b/>
          <w:bCs/>
        </w:rPr>
        <w:t>Az Önkormányzat jelen nyilatkozata kifejezett törlési engedélynek minősül</w:t>
      </w:r>
      <w:r w:rsidR="000C0CE0" w:rsidRPr="007840E5">
        <w:rPr>
          <w:b/>
          <w:bCs/>
        </w:rPr>
        <w:t>, de az Önkormányzat vállalja, hogy a törléshez szükséges, a vonatkozó jogszabályoknak is megfelelő engedélyét külön írásbeli nyilatkozatba is foglalja és ezen nyilatkozatot ingatlanonként 3</w:t>
      </w:r>
      <w:r w:rsidR="00CB799E" w:rsidRPr="007840E5">
        <w:rPr>
          <w:b/>
          <w:bCs/>
        </w:rPr>
        <w:t>-3</w:t>
      </w:r>
      <w:r w:rsidR="000C0CE0" w:rsidRPr="007840E5">
        <w:rPr>
          <w:b/>
          <w:bCs/>
        </w:rPr>
        <w:t xml:space="preserve"> (három</w:t>
      </w:r>
      <w:r w:rsidR="00CB799E" w:rsidRPr="007840E5">
        <w:rPr>
          <w:b/>
          <w:bCs/>
        </w:rPr>
        <w:t>-három</w:t>
      </w:r>
      <w:r w:rsidR="000C0CE0" w:rsidRPr="007840E5">
        <w:rPr>
          <w:b/>
          <w:bCs/>
        </w:rPr>
        <w:t xml:space="preserve">) eredeti példányban a Beruházónak </w:t>
      </w:r>
      <w:r w:rsidR="00812861" w:rsidRPr="007840E5">
        <w:rPr>
          <w:b/>
          <w:bCs/>
        </w:rPr>
        <w:t xml:space="preserve">a jelen szerződés aláírásával egyidejűleg </w:t>
      </w:r>
      <w:r w:rsidR="000C0CE0" w:rsidRPr="007840E5">
        <w:rPr>
          <w:b/>
          <w:bCs/>
        </w:rPr>
        <w:t>átadja</w:t>
      </w:r>
      <w:r w:rsidRPr="007840E5">
        <w:rPr>
          <w:b/>
          <w:bCs/>
        </w:rPr>
        <w:t>.</w:t>
      </w:r>
      <w:r w:rsidRPr="007840E5">
        <w:t xml:space="preserve"> Az eljárással kapcsolatos díjak és költségek viselője a Beruházó.</w:t>
      </w:r>
      <w:r w:rsidR="00555C93">
        <w:t xml:space="preserve"> [4.13.]</w:t>
      </w:r>
    </w:p>
    <w:p w14:paraId="53B878B2" w14:textId="1B17BC22" w:rsidR="00453D9E" w:rsidRPr="007840E5" w:rsidRDefault="00FB6792" w:rsidP="00AC01FB">
      <w:pPr>
        <w:pStyle w:val="Listaszerbekezds"/>
        <w:numPr>
          <w:ilvl w:val="1"/>
          <w:numId w:val="2"/>
        </w:numPr>
        <w:autoSpaceDE w:val="0"/>
        <w:autoSpaceDN w:val="0"/>
        <w:adjustRightInd w:val="0"/>
        <w:spacing w:after="240"/>
        <w:ind w:left="421"/>
        <w:contextualSpacing w:val="0"/>
        <w:jc w:val="both"/>
      </w:pPr>
      <w:bookmarkStart w:id="8" w:name="_Hlk31721412"/>
      <w:r w:rsidRPr="007840E5">
        <w:t xml:space="preserve">A </w:t>
      </w:r>
      <w:r w:rsidR="00074C8F" w:rsidRPr="007840E5">
        <w:t xml:space="preserve">Felek megállapodnak, hogy az </w:t>
      </w:r>
      <w:r w:rsidR="0086037B" w:rsidRPr="007840E5">
        <w:t xml:space="preserve">adott </w:t>
      </w:r>
      <w:r w:rsidR="00074C8F" w:rsidRPr="007840E5">
        <w:t>Fel</w:t>
      </w:r>
      <w:r w:rsidR="0086037B" w:rsidRPr="007840E5">
        <w:t>e</w:t>
      </w:r>
      <w:r w:rsidR="00074C8F" w:rsidRPr="007840E5">
        <w:t xml:space="preserve">t jelen szerződés szerint terhelő </w:t>
      </w:r>
      <w:r w:rsidR="007A379B" w:rsidRPr="007840E5">
        <w:t xml:space="preserve">egyes </w:t>
      </w:r>
      <w:r w:rsidR="00074C8F" w:rsidRPr="00AC01FB">
        <w:t>kötelezettségeket</w:t>
      </w:r>
      <w:r w:rsidR="00074C8F" w:rsidRPr="007840E5">
        <w:t xml:space="preserve"> </w:t>
      </w:r>
      <w:r w:rsidR="0086037B" w:rsidRPr="007840E5">
        <w:t xml:space="preserve">az adott Fél </w:t>
      </w:r>
      <w:r w:rsidR="00074C8F" w:rsidRPr="007840E5">
        <w:t xml:space="preserve">a jelen szerződés </w:t>
      </w:r>
      <w:r w:rsidR="00FB7C4D" w:rsidRPr="007840E5">
        <w:t>4</w:t>
      </w:r>
      <w:r w:rsidR="00AE0586" w:rsidRPr="007840E5">
        <w:t>.</w:t>
      </w:r>
      <w:r w:rsidR="00074C8F" w:rsidRPr="007840E5">
        <w:t xml:space="preserve"> </w:t>
      </w:r>
      <w:r w:rsidR="003817A6" w:rsidRPr="007840E5">
        <w:t xml:space="preserve">sz. </w:t>
      </w:r>
      <w:r w:rsidR="00074C8F" w:rsidRPr="007840E5">
        <w:t>mellékletében részletezett sorrendben köteles teljesíteni</w:t>
      </w:r>
      <w:r w:rsidR="007A379B" w:rsidRPr="007840E5">
        <w:t xml:space="preserve">, </w:t>
      </w:r>
      <w:r w:rsidR="00074C8F" w:rsidRPr="007840E5">
        <w:t>és a</w:t>
      </w:r>
      <w:r w:rsidR="0086037B" w:rsidRPr="007840E5">
        <w:t xml:space="preserve">z adott Fél mindaddig </w:t>
      </w:r>
      <w:commentRangeStart w:id="9"/>
      <w:r w:rsidR="0086037B" w:rsidRPr="007840E5">
        <w:t xml:space="preserve">megtagadhatja </w:t>
      </w:r>
      <w:commentRangeEnd w:id="9"/>
      <w:r w:rsidR="009D79DF">
        <w:rPr>
          <w:rStyle w:val="Jegyzethivatkozs"/>
        </w:rPr>
        <w:commentReference w:id="9"/>
      </w:r>
      <w:r w:rsidR="0086037B" w:rsidRPr="007840E5">
        <w:t xml:space="preserve">a </w:t>
      </w:r>
      <w:r w:rsidR="00A16680" w:rsidRPr="007840E5">
        <w:t xml:space="preserve">soron </w:t>
      </w:r>
      <w:r w:rsidR="0086037B" w:rsidRPr="007840E5">
        <w:t>következő kötelezettsége teljesítését, míg az azt megelőző kötelezettség nem teljesült.</w:t>
      </w:r>
      <w:r w:rsidR="00555C93">
        <w:t xml:space="preserve"> [4.14.]</w:t>
      </w:r>
    </w:p>
    <w:bookmarkEnd w:id="8"/>
    <w:p w14:paraId="6DD2AECC" w14:textId="5A5AB8BE" w:rsidR="00453D9E" w:rsidRPr="007840E5" w:rsidRDefault="00453D9E" w:rsidP="00AC01FB">
      <w:pPr>
        <w:pStyle w:val="Listaszerbekezds"/>
        <w:numPr>
          <w:ilvl w:val="1"/>
          <w:numId w:val="2"/>
        </w:numPr>
        <w:autoSpaceDE w:val="0"/>
        <w:autoSpaceDN w:val="0"/>
        <w:adjustRightInd w:val="0"/>
        <w:spacing w:after="240"/>
        <w:ind w:left="421"/>
        <w:contextualSpacing w:val="0"/>
        <w:jc w:val="both"/>
      </w:pPr>
      <w:r w:rsidRPr="007840E5">
        <w:t>Az Önkormányzat tudomással bír arról, hogy a Budapest Főváros Önkormányzatának tulajdonában vagy kezelésében lévő egyes közterületeket (pl. Csömöri út,</w:t>
      </w:r>
      <w:r w:rsidR="006B24AE" w:rsidRPr="007840E5">
        <w:t xml:space="preserve"> </w:t>
      </w:r>
      <w:r w:rsidRPr="007840E5">
        <w:t>stb.) érintő átalakítások szükségesek és feltételei a Beruházás megvalósításnak és így a Beruházót jelen szerződés szerint terhelő kötelezettségek teljesítésének.</w:t>
      </w:r>
      <w:r w:rsidR="003B192F" w:rsidRPr="007840E5">
        <w:t xml:space="preserve"> </w:t>
      </w:r>
      <w:bookmarkStart w:id="10" w:name="_Hlk31797609"/>
      <w:r w:rsidR="006A7C2E" w:rsidRPr="007840E5">
        <w:t xml:space="preserve">Amennyiben a Beruházás megvalósítása során kiadott engedélyek és/vagy hatósági, kormányzati előírások további, nem a Beruházó jelen szerződéses vállalási körébe tartozó tárgykörökben írnak elő a Beruházáshoz kapcsolódó kötelezettséget, és ezen kötelezettség teljesítéséhez szükséges forrás (önkormányzati, állami, stb.) nem biztosított, akkor a Beruházó jogosult a Beruházás érintett részének kivitelezését és a jelen szerződés szerint ezen részekhez kapcsolódó kötelezettségek teljesítését mindaddig </w:t>
      </w:r>
      <w:commentRangeStart w:id="11"/>
      <w:r w:rsidR="004A6866" w:rsidRPr="007840E5">
        <w:t>felfüggeszteni</w:t>
      </w:r>
      <w:commentRangeEnd w:id="11"/>
      <w:r w:rsidR="009D79DF">
        <w:rPr>
          <w:rStyle w:val="Jegyzethivatkozs"/>
        </w:rPr>
        <w:commentReference w:id="11"/>
      </w:r>
      <w:r w:rsidR="006A7C2E" w:rsidRPr="007840E5">
        <w:t xml:space="preserve">, amíg az adott </w:t>
      </w:r>
      <w:r w:rsidR="006A7C2E" w:rsidRPr="007840E5">
        <w:lastRenderedPageBreak/>
        <w:t>kötelezettség teljesítéséhez szükséges külső forrás (azaz nem a Beruházót terhelő) nem biztosított</w:t>
      </w:r>
      <w:r w:rsidR="00886645" w:rsidRPr="007840E5">
        <w:t>.</w:t>
      </w:r>
      <w:bookmarkEnd w:id="10"/>
      <w:r w:rsidR="00555C93">
        <w:t xml:space="preserve"> [4.15.]</w:t>
      </w:r>
    </w:p>
    <w:p w14:paraId="4D75198C" w14:textId="6FD768E6" w:rsidR="00281976" w:rsidRPr="007840E5" w:rsidRDefault="00281976" w:rsidP="00AC01FB">
      <w:pPr>
        <w:pStyle w:val="Listaszerbekezds"/>
        <w:numPr>
          <w:ilvl w:val="1"/>
          <w:numId w:val="2"/>
        </w:numPr>
        <w:autoSpaceDE w:val="0"/>
        <w:autoSpaceDN w:val="0"/>
        <w:adjustRightInd w:val="0"/>
        <w:ind w:left="421"/>
        <w:contextualSpacing w:val="0"/>
        <w:jc w:val="both"/>
      </w:pPr>
      <w:bookmarkStart w:id="12" w:name="_Hlk129716128"/>
      <w:r w:rsidRPr="007840E5">
        <w:t>Mellékletek:</w:t>
      </w:r>
    </w:p>
    <w:p w14:paraId="30AE24D3" w14:textId="2997C049" w:rsidR="00085A54" w:rsidRPr="007840E5" w:rsidRDefault="00085A54" w:rsidP="00261A33">
      <w:pPr>
        <w:pStyle w:val="Listaszerbekezds"/>
        <w:numPr>
          <w:ilvl w:val="0"/>
          <w:numId w:val="16"/>
        </w:numPr>
        <w:autoSpaceDE w:val="0"/>
        <w:autoSpaceDN w:val="0"/>
        <w:adjustRightInd w:val="0"/>
        <w:ind w:left="840" w:hanging="406"/>
        <w:contextualSpacing w:val="0"/>
        <w:jc w:val="both"/>
      </w:pPr>
      <w:r w:rsidRPr="007840E5">
        <w:t xml:space="preserve">sz. melléklet: Telepítési </w:t>
      </w:r>
      <w:r w:rsidR="00B11799" w:rsidRPr="007840E5">
        <w:t>tanulmányterv</w:t>
      </w:r>
    </w:p>
    <w:p w14:paraId="13E0299E" w14:textId="7FF6C2EC" w:rsidR="007954D5" w:rsidRPr="007840E5" w:rsidRDefault="007954D5" w:rsidP="00261A33">
      <w:pPr>
        <w:pStyle w:val="Listaszerbekezds"/>
        <w:numPr>
          <w:ilvl w:val="0"/>
          <w:numId w:val="16"/>
        </w:numPr>
        <w:autoSpaceDE w:val="0"/>
        <w:autoSpaceDN w:val="0"/>
        <w:adjustRightInd w:val="0"/>
        <w:ind w:left="840" w:hanging="406"/>
        <w:contextualSpacing w:val="0"/>
        <w:jc w:val="both"/>
      </w:pPr>
      <w:r w:rsidRPr="007840E5">
        <w:t>sz. melléklet: Beruházó egyes kötelezettségeinek költség</w:t>
      </w:r>
      <w:r w:rsidR="0094575F" w:rsidRPr="007840E5">
        <w:t>vetése</w:t>
      </w:r>
    </w:p>
    <w:p w14:paraId="11A7A8FC" w14:textId="6A69CCA6" w:rsidR="007954D5" w:rsidRPr="007840E5" w:rsidRDefault="007954D5" w:rsidP="00261A33">
      <w:pPr>
        <w:pStyle w:val="Listaszerbekezds"/>
        <w:numPr>
          <w:ilvl w:val="0"/>
          <w:numId w:val="16"/>
        </w:numPr>
        <w:autoSpaceDE w:val="0"/>
        <w:autoSpaceDN w:val="0"/>
        <w:adjustRightInd w:val="0"/>
        <w:ind w:left="840" w:hanging="406"/>
        <w:contextualSpacing w:val="0"/>
        <w:jc w:val="both"/>
      </w:pPr>
      <w:r w:rsidRPr="007840E5">
        <w:t>sz. melléklet: Beruházó egyes kötelezettségeinek műszaki tartalma</w:t>
      </w:r>
    </w:p>
    <w:p w14:paraId="77DCFAB5" w14:textId="54A26E62" w:rsidR="00B6191F" w:rsidRPr="007840E5" w:rsidRDefault="00B6191F" w:rsidP="00261A33">
      <w:pPr>
        <w:pStyle w:val="Listaszerbekezds"/>
        <w:numPr>
          <w:ilvl w:val="1"/>
          <w:numId w:val="16"/>
        </w:numPr>
        <w:autoSpaceDE w:val="0"/>
        <w:autoSpaceDN w:val="0"/>
        <w:adjustRightInd w:val="0"/>
        <w:contextualSpacing w:val="0"/>
        <w:jc w:val="both"/>
      </w:pPr>
      <w:r w:rsidRPr="007840E5">
        <w:t>3/A</w:t>
      </w:r>
      <w:r w:rsidR="00350AB1" w:rsidRPr="007840E5">
        <w:t xml:space="preserve"> Városi tér - műszaki tartalom</w:t>
      </w:r>
    </w:p>
    <w:p w14:paraId="67443CF9" w14:textId="2E553F94" w:rsidR="00B6191F" w:rsidRPr="007840E5" w:rsidRDefault="00B6191F" w:rsidP="00261A33">
      <w:pPr>
        <w:pStyle w:val="Listaszerbekezds"/>
        <w:numPr>
          <w:ilvl w:val="1"/>
          <w:numId w:val="16"/>
        </w:numPr>
        <w:autoSpaceDE w:val="0"/>
        <w:autoSpaceDN w:val="0"/>
        <w:adjustRightInd w:val="0"/>
        <w:contextualSpacing w:val="0"/>
        <w:jc w:val="both"/>
      </w:pPr>
      <w:r w:rsidRPr="007840E5">
        <w:t>3/B</w:t>
      </w:r>
      <w:r w:rsidR="00350AB1" w:rsidRPr="007840E5">
        <w:t xml:space="preserve"> Mélygarázs - műszaki tartalom</w:t>
      </w:r>
    </w:p>
    <w:p w14:paraId="37C38ACB" w14:textId="7E3B849B" w:rsidR="00B6191F" w:rsidRPr="007840E5" w:rsidRDefault="00B6191F" w:rsidP="00261A33">
      <w:pPr>
        <w:pStyle w:val="Listaszerbekezds"/>
        <w:numPr>
          <w:ilvl w:val="1"/>
          <w:numId w:val="16"/>
        </w:numPr>
        <w:autoSpaceDE w:val="0"/>
        <w:autoSpaceDN w:val="0"/>
        <w:adjustRightInd w:val="0"/>
        <w:contextualSpacing w:val="0"/>
        <w:jc w:val="both"/>
      </w:pPr>
      <w:r w:rsidRPr="007840E5">
        <w:t>3/C</w:t>
      </w:r>
      <w:r w:rsidR="00350AB1" w:rsidRPr="007840E5">
        <w:t xml:space="preserve"> Bosnyák köz- műszaki tartalom</w:t>
      </w:r>
    </w:p>
    <w:p w14:paraId="63B06543" w14:textId="5DDB2E60" w:rsidR="00B6191F" w:rsidRPr="007840E5" w:rsidRDefault="00B6191F" w:rsidP="00261A33">
      <w:pPr>
        <w:pStyle w:val="Listaszerbekezds"/>
        <w:numPr>
          <w:ilvl w:val="1"/>
          <w:numId w:val="16"/>
        </w:numPr>
        <w:autoSpaceDE w:val="0"/>
        <w:autoSpaceDN w:val="0"/>
        <w:adjustRightInd w:val="0"/>
        <w:contextualSpacing w:val="0"/>
        <w:jc w:val="both"/>
      </w:pPr>
      <w:r w:rsidRPr="007840E5">
        <w:t>3/D</w:t>
      </w:r>
      <w:r w:rsidR="00350AB1" w:rsidRPr="007840E5">
        <w:t xml:space="preserve"> Bosnyák utca - műszaki tartalom</w:t>
      </w:r>
    </w:p>
    <w:p w14:paraId="01299B2D" w14:textId="3C8F121C" w:rsidR="00B6191F" w:rsidRPr="007840E5" w:rsidRDefault="00B6191F" w:rsidP="00261A33">
      <w:pPr>
        <w:pStyle w:val="Listaszerbekezds"/>
        <w:numPr>
          <w:ilvl w:val="1"/>
          <w:numId w:val="16"/>
        </w:numPr>
        <w:autoSpaceDE w:val="0"/>
        <w:autoSpaceDN w:val="0"/>
        <w:adjustRightInd w:val="0"/>
        <w:contextualSpacing w:val="0"/>
        <w:jc w:val="both"/>
      </w:pPr>
      <w:r w:rsidRPr="007840E5">
        <w:t>3/E</w:t>
      </w:r>
      <w:r w:rsidR="00350AB1" w:rsidRPr="007840E5">
        <w:t xml:space="preserve">  Rákospatak utca- műszaki tartalom</w:t>
      </w:r>
    </w:p>
    <w:p w14:paraId="3432CD0A" w14:textId="78D84686" w:rsidR="00B6191F" w:rsidRPr="007840E5" w:rsidRDefault="00B6191F" w:rsidP="00261A33">
      <w:pPr>
        <w:pStyle w:val="Listaszerbekezds"/>
        <w:numPr>
          <w:ilvl w:val="1"/>
          <w:numId w:val="16"/>
        </w:numPr>
        <w:autoSpaceDE w:val="0"/>
        <w:autoSpaceDN w:val="0"/>
        <w:adjustRightInd w:val="0"/>
        <w:contextualSpacing w:val="0"/>
        <w:jc w:val="both"/>
      </w:pPr>
      <w:r w:rsidRPr="007840E5">
        <w:t>3/F</w:t>
      </w:r>
      <w:r w:rsidR="00350AB1" w:rsidRPr="007840E5">
        <w:rPr>
          <w:b/>
          <w:bCs/>
        </w:rPr>
        <w:t xml:space="preserve"> </w:t>
      </w:r>
      <w:r w:rsidR="00350AB1" w:rsidRPr="007840E5">
        <w:t>Rákos-patak meder rekultiváció – műszaki tartalom</w:t>
      </w:r>
    </w:p>
    <w:p w14:paraId="39C8609F" w14:textId="1E8CE733" w:rsidR="00B6191F" w:rsidRPr="007840E5" w:rsidRDefault="00B6191F" w:rsidP="00261A33">
      <w:pPr>
        <w:pStyle w:val="Listaszerbekezds"/>
        <w:numPr>
          <w:ilvl w:val="1"/>
          <w:numId w:val="16"/>
        </w:numPr>
        <w:autoSpaceDE w:val="0"/>
        <w:autoSpaceDN w:val="0"/>
        <w:adjustRightInd w:val="0"/>
        <w:contextualSpacing w:val="0"/>
        <w:jc w:val="both"/>
      </w:pPr>
      <w:r w:rsidRPr="007840E5">
        <w:t>3/G</w:t>
      </w:r>
      <w:r w:rsidR="00350AB1" w:rsidRPr="007840E5">
        <w:t xml:space="preserve"> Csömöri út – műszaki tartalom</w:t>
      </w:r>
    </w:p>
    <w:p w14:paraId="310D535F" w14:textId="49117C02" w:rsidR="00B6191F" w:rsidRPr="007840E5" w:rsidRDefault="00B6191F" w:rsidP="00261A33">
      <w:pPr>
        <w:pStyle w:val="Listaszerbekezds"/>
        <w:numPr>
          <w:ilvl w:val="1"/>
          <w:numId w:val="16"/>
        </w:numPr>
        <w:autoSpaceDE w:val="0"/>
        <w:autoSpaceDN w:val="0"/>
        <w:adjustRightInd w:val="0"/>
        <w:contextualSpacing w:val="0"/>
        <w:jc w:val="both"/>
      </w:pPr>
      <w:r w:rsidRPr="007840E5">
        <w:t>3/H</w:t>
      </w:r>
      <w:r w:rsidR="00350AB1" w:rsidRPr="007840E5">
        <w:t xml:space="preserve"> Geotermikus távhőrendszer csatl</w:t>
      </w:r>
      <w:r w:rsidR="00AF5D8F" w:rsidRPr="007840E5">
        <w:t>a</w:t>
      </w:r>
      <w:r w:rsidR="00350AB1" w:rsidRPr="007840E5">
        <w:t>kozási pont – műszaki tartalom</w:t>
      </w:r>
    </w:p>
    <w:p w14:paraId="33EED69E" w14:textId="3DB878AD" w:rsidR="003A3663" w:rsidRPr="007840E5" w:rsidRDefault="003A3663" w:rsidP="00261A33">
      <w:pPr>
        <w:pStyle w:val="Listaszerbekezds"/>
        <w:numPr>
          <w:ilvl w:val="1"/>
          <w:numId w:val="16"/>
        </w:numPr>
        <w:autoSpaceDE w:val="0"/>
        <w:autoSpaceDN w:val="0"/>
        <w:adjustRightInd w:val="0"/>
        <w:contextualSpacing w:val="0"/>
        <w:jc w:val="both"/>
      </w:pPr>
      <w:r w:rsidRPr="007840E5">
        <w:t xml:space="preserve">3/F Lőcsei </w:t>
      </w:r>
      <w:r w:rsidR="00707DD0" w:rsidRPr="007840E5">
        <w:t>út</w:t>
      </w:r>
      <w:r w:rsidRPr="007840E5">
        <w:t xml:space="preserve"> kétirányúsítása</w:t>
      </w:r>
    </w:p>
    <w:p w14:paraId="76F6EC7E" w14:textId="67791BE2" w:rsidR="007954D5" w:rsidRPr="007840E5" w:rsidRDefault="007954D5" w:rsidP="00261A33">
      <w:pPr>
        <w:pStyle w:val="Listaszerbekezds"/>
        <w:numPr>
          <w:ilvl w:val="0"/>
          <w:numId w:val="16"/>
        </w:numPr>
        <w:autoSpaceDE w:val="0"/>
        <w:autoSpaceDN w:val="0"/>
        <w:adjustRightInd w:val="0"/>
        <w:ind w:left="840" w:hanging="406"/>
        <w:contextualSpacing w:val="0"/>
        <w:jc w:val="both"/>
      </w:pPr>
      <w:r w:rsidRPr="007840E5">
        <w:t>sz. melléklet: Kötelezettségek sorrendje</w:t>
      </w:r>
    </w:p>
    <w:p w14:paraId="58E28C69" w14:textId="52843659" w:rsidR="00816913" w:rsidRPr="007840E5" w:rsidRDefault="007954D5" w:rsidP="00261A33">
      <w:pPr>
        <w:pStyle w:val="Listaszerbekezds"/>
        <w:numPr>
          <w:ilvl w:val="0"/>
          <w:numId w:val="16"/>
        </w:numPr>
        <w:autoSpaceDE w:val="0"/>
        <w:autoSpaceDN w:val="0"/>
        <w:adjustRightInd w:val="0"/>
        <w:ind w:left="840" w:hanging="406"/>
        <w:contextualSpacing w:val="0"/>
        <w:jc w:val="both"/>
      </w:pPr>
      <w:r w:rsidRPr="007840E5">
        <w:t>sz. melléklet: Ütemterv</w:t>
      </w:r>
    </w:p>
    <w:p w14:paraId="33FAEC68" w14:textId="11F48046" w:rsidR="00B6191F" w:rsidRPr="007840E5" w:rsidRDefault="00B6191F" w:rsidP="00555C93">
      <w:pPr>
        <w:pStyle w:val="Listaszerbekezds"/>
        <w:numPr>
          <w:ilvl w:val="0"/>
          <w:numId w:val="16"/>
        </w:numPr>
        <w:autoSpaceDE w:val="0"/>
        <w:autoSpaceDN w:val="0"/>
        <w:adjustRightInd w:val="0"/>
        <w:spacing w:after="240"/>
        <w:ind w:left="840" w:hanging="406"/>
        <w:contextualSpacing w:val="0"/>
        <w:jc w:val="both"/>
      </w:pPr>
      <w:r w:rsidRPr="007840E5">
        <w:t>sz. melléklet: Organizációs terv</w:t>
      </w:r>
      <w:r w:rsidR="00555C93">
        <w:t xml:space="preserve"> [4.16.]</w:t>
      </w:r>
    </w:p>
    <w:bookmarkEnd w:id="12"/>
    <w:p w14:paraId="3EAF8345" w14:textId="08321034" w:rsidR="009F0B88" w:rsidRDefault="009F0B88" w:rsidP="00AC01FB">
      <w:pPr>
        <w:pStyle w:val="Listaszerbekezds"/>
        <w:numPr>
          <w:ilvl w:val="1"/>
          <w:numId w:val="2"/>
        </w:numPr>
        <w:autoSpaceDE w:val="0"/>
        <w:autoSpaceDN w:val="0"/>
        <w:adjustRightInd w:val="0"/>
        <w:spacing w:after="240"/>
        <w:ind w:left="421"/>
        <w:contextualSpacing w:val="0"/>
        <w:jc w:val="both"/>
      </w:pPr>
      <w:r>
        <w:t>A</w:t>
      </w:r>
      <w:r w:rsidR="00BF1293">
        <w:t xml:space="preserve"> jelen szerződés annak</w:t>
      </w:r>
      <w:r>
        <w:t xml:space="preserve"> </w:t>
      </w:r>
      <w:r w:rsidR="00E10D58">
        <w:t>2.10.</w:t>
      </w:r>
      <w:r w:rsidR="00BF1293">
        <w:t xml:space="preserve"> és 2.11. pontjaiban foglalt feltételek teljesülése esetén lép hatályba.</w:t>
      </w:r>
    </w:p>
    <w:p w14:paraId="59AA582F" w14:textId="2227A094" w:rsidR="00BE2DB2" w:rsidRPr="007840E5" w:rsidRDefault="00BE2DB2" w:rsidP="00AC01FB">
      <w:pPr>
        <w:pStyle w:val="Listaszerbekezds"/>
        <w:numPr>
          <w:ilvl w:val="1"/>
          <w:numId w:val="2"/>
        </w:numPr>
        <w:autoSpaceDE w:val="0"/>
        <w:autoSpaceDN w:val="0"/>
        <w:adjustRightInd w:val="0"/>
        <w:spacing w:after="240"/>
        <w:ind w:left="421"/>
        <w:contextualSpacing w:val="0"/>
        <w:jc w:val="both"/>
      </w:pPr>
      <w:r w:rsidRPr="007840E5">
        <w:t xml:space="preserve">Jelen szerződést – amely </w:t>
      </w:r>
      <w:r w:rsidR="000B7E07" w:rsidRPr="007840E5">
        <w:t>[</w:t>
      </w:r>
      <w:r w:rsidR="00322B22" w:rsidRPr="007840E5">
        <w:t>…</w:t>
      </w:r>
      <w:r w:rsidR="000B7E07" w:rsidRPr="007840E5">
        <w:t>]</w:t>
      </w:r>
      <w:r w:rsidR="00C62517" w:rsidRPr="007840E5">
        <w:t xml:space="preserve"> </w:t>
      </w:r>
      <w:r w:rsidRPr="007840E5">
        <w:t xml:space="preserve">számozott oldalból áll – </w:t>
      </w:r>
      <w:r w:rsidR="00133F9C" w:rsidRPr="007840E5">
        <w:t xml:space="preserve">a </w:t>
      </w:r>
      <w:r w:rsidRPr="007840E5">
        <w:rPr>
          <w:bCs/>
        </w:rPr>
        <w:t>Felek</w:t>
      </w:r>
      <w:r w:rsidRPr="007840E5">
        <w:t xml:space="preserve"> elolvasás és értelmezés </w:t>
      </w:r>
      <w:r w:rsidRPr="007840E5">
        <w:rPr>
          <w:bCs/>
        </w:rPr>
        <w:t>után</w:t>
      </w:r>
      <w:r w:rsidRPr="007840E5">
        <w:t xml:space="preserve">, mint akaratukkal mindenben megegyezőt, alulírott helyen és napon 6 példányban írták alá, melyből 3 példány </w:t>
      </w:r>
      <w:r w:rsidR="00133F9C" w:rsidRPr="007840E5">
        <w:t xml:space="preserve">a </w:t>
      </w:r>
      <w:r w:rsidRPr="007840E5">
        <w:rPr>
          <w:bCs/>
        </w:rPr>
        <w:t>Beruházó</w:t>
      </w:r>
      <w:r w:rsidRPr="007840E5">
        <w:t>t, 3 példány</w:t>
      </w:r>
      <w:r w:rsidR="00133F9C" w:rsidRPr="007840E5">
        <w:t xml:space="preserve"> az</w:t>
      </w:r>
      <w:r w:rsidRPr="007840E5">
        <w:t xml:space="preserve"> </w:t>
      </w:r>
      <w:r w:rsidRPr="007840E5">
        <w:rPr>
          <w:bCs/>
        </w:rPr>
        <w:t>Önkormányzat</w:t>
      </w:r>
      <w:r w:rsidRPr="007840E5">
        <w:t>ot illet.</w:t>
      </w:r>
      <w:r w:rsidR="00555C93">
        <w:t xml:space="preserve"> [4.17.]</w:t>
      </w:r>
    </w:p>
    <w:tbl>
      <w:tblPr>
        <w:tblW w:w="9638" w:type="dxa"/>
        <w:tblInd w:w="108" w:type="dxa"/>
        <w:tblLayout w:type="fixed"/>
        <w:tblLook w:val="0000" w:firstRow="0" w:lastRow="0" w:firstColumn="0" w:lastColumn="0" w:noHBand="0" w:noVBand="0"/>
      </w:tblPr>
      <w:tblGrid>
        <w:gridCol w:w="4819"/>
        <w:gridCol w:w="4819"/>
      </w:tblGrid>
      <w:tr w:rsidR="007840E5" w:rsidRPr="007840E5" w14:paraId="1CD953AA" w14:textId="77777777" w:rsidTr="007A5CD8">
        <w:trPr>
          <w:trHeight w:val="461"/>
        </w:trPr>
        <w:tc>
          <w:tcPr>
            <w:tcW w:w="4819" w:type="dxa"/>
            <w:shd w:val="clear" w:color="000000" w:fill="FFFFFF"/>
          </w:tcPr>
          <w:p w14:paraId="37ADE688" w14:textId="186B4405" w:rsidR="00133F9C" w:rsidRPr="007840E5" w:rsidRDefault="00133F9C" w:rsidP="00261A33">
            <w:pPr>
              <w:autoSpaceDE w:val="0"/>
              <w:autoSpaceDN w:val="0"/>
              <w:adjustRightInd w:val="0"/>
              <w:jc w:val="both"/>
            </w:pPr>
            <w:r w:rsidRPr="007840E5">
              <w:lastRenderedPageBreak/>
              <w:t>Kelt: Budapest, 20</w:t>
            </w:r>
            <w:r w:rsidR="00D9308F" w:rsidRPr="007840E5">
              <w:t>2</w:t>
            </w:r>
            <w:r w:rsidR="00634AB8" w:rsidRPr="007840E5">
              <w:t>3</w:t>
            </w:r>
            <w:r w:rsidRPr="007840E5">
              <w:t xml:space="preserve">. </w:t>
            </w:r>
          </w:p>
          <w:p w14:paraId="2571D1CA" w14:textId="0E85DC07" w:rsidR="005E2BD9" w:rsidRPr="007840E5" w:rsidRDefault="005E2BD9" w:rsidP="00261A33">
            <w:pPr>
              <w:autoSpaceDE w:val="0"/>
              <w:autoSpaceDN w:val="0"/>
              <w:adjustRightInd w:val="0"/>
              <w:jc w:val="both"/>
            </w:pPr>
          </w:p>
          <w:p w14:paraId="4056BDB4" w14:textId="77777777" w:rsidR="00AE0586" w:rsidRPr="007840E5" w:rsidRDefault="00AE0586" w:rsidP="00261A33">
            <w:pPr>
              <w:autoSpaceDE w:val="0"/>
              <w:autoSpaceDN w:val="0"/>
              <w:adjustRightInd w:val="0"/>
              <w:jc w:val="both"/>
            </w:pPr>
          </w:p>
          <w:p w14:paraId="1A89F8D1" w14:textId="77777777" w:rsidR="005E2BD9" w:rsidRPr="007840E5" w:rsidRDefault="005E2BD9" w:rsidP="00261A33">
            <w:pPr>
              <w:autoSpaceDE w:val="0"/>
              <w:autoSpaceDN w:val="0"/>
              <w:adjustRightInd w:val="0"/>
              <w:jc w:val="both"/>
            </w:pPr>
          </w:p>
        </w:tc>
        <w:tc>
          <w:tcPr>
            <w:tcW w:w="4819" w:type="dxa"/>
            <w:shd w:val="clear" w:color="000000" w:fill="FFFFFF"/>
          </w:tcPr>
          <w:p w14:paraId="3A1B39E0" w14:textId="085C4FB4" w:rsidR="00133F9C" w:rsidRPr="007840E5" w:rsidRDefault="00133F9C" w:rsidP="00261A33">
            <w:pPr>
              <w:autoSpaceDE w:val="0"/>
              <w:autoSpaceDN w:val="0"/>
              <w:adjustRightInd w:val="0"/>
              <w:jc w:val="both"/>
            </w:pPr>
            <w:r w:rsidRPr="007840E5">
              <w:t>Kelt</w:t>
            </w:r>
            <w:r w:rsidR="005E2BD9" w:rsidRPr="007840E5">
              <w:t>:</w:t>
            </w:r>
            <w:r w:rsidRPr="007840E5">
              <w:t xml:space="preserve"> Budapest, 20</w:t>
            </w:r>
            <w:r w:rsidR="00D9308F" w:rsidRPr="007840E5">
              <w:t>2</w:t>
            </w:r>
            <w:r w:rsidR="00634AB8" w:rsidRPr="007840E5">
              <w:t>3</w:t>
            </w:r>
            <w:r w:rsidR="005E2BD9" w:rsidRPr="007840E5">
              <w:t>.</w:t>
            </w:r>
          </w:p>
          <w:p w14:paraId="418818F2" w14:textId="77777777" w:rsidR="005E2BD9" w:rsidRPr="007840E5" w:rsidRDefault="005E2BD9" w:rsidP="00261A33">
            <w:pPr>
              <w:autoSpaceDE w:val="0"/>
              <w:autoSpaceDN w:val="0"/>
              <w:adjustRightInd w:val="0"/>
              <w:jc w:val="both"/>
            </w:pPr>
          </w:p>
          <w:p w14:paraId="1D31DC33" w14:textId="77777777" w:rsidR="005E2BD9" w:rsidRPr="007840E5" w:rsidRDefault="005E2BD9" w:rsidP="00261A33">
            <w:pPr>
              <w:autoSpaceDE w:val="0"/>
              <w:autoSpaceDN w:val="0"/>
              <w:adjustRightInd w:val="0"/>
              <w:jc w:val="both"/>
            </w:pPr>
          </w:p>
        </w:tc>
      </w:tr>
      <w:tr w:rsidR="007840E5" w:rsidRPr="007840E5" w14:paraId="350B3D6B" w14:textId="77777777" w:rsidTr="007A5CD8">
        <w:trPr>
          <w:trHeight w:val="1"/>
        </w:trPr>
        <w:tc>
          <w:tcPr>
            <w:tcW w:w="4819" w:type="dxa"/>
            <w:shd w:val="clear" w:color="000000" w:fill="FFFFFF"/>
          </w:tcPr>
          <w:p w14:paraId="586B7101" w14:textId="77777777" w:rsidR="00133F9C" w:rsidRPr="007840E5" w:rsidRDefault="00133F9C" w:rsidP="00261A33">
            <w:pPr>
              <w:jc w:val="center"/>
            </w:pPr>
            <w:r w:rsidRPr="007840E5">
              <w:t>……...…………………………………</w:t>
            </w:r>
          </w:p>
          <w:p w14:paraId="2CDB21CF" w14:textId="77777777" w:rsidR="00133F9C" w:rsidRPr="007840E5" w:rsidRDefault="00133F9C" w:rsidP="00261A33">
            <w:pPr>
              <w:jc w:val="center"/>
              <w:rPr>
                <w:b/>
              </w:rPr>
            </w:pPr>
            <w:r w:rsidRPr="007840E5">
              <w:rPr>
                <w:b/>
              </w:rPr>
              <w:t xml:space="preserve">Budapest Főváros XIV. Kerület </w:t>
            </w:r>
          </w:p>
          <w:p w14:paraId="6DACD1FF" w14:textId="77777777" w:rsidR="00133F9C" w:rsidRPr="007840E5" w:rsidRDefault="00133F9C" w:rsidP="00261A33">
            <w:pPr>
              <w:jc w:val="center"/>
              <w:rPr>
                <w:b/>
              </w:rPr>
            </w:pPr>
            <w:r w:rsidRPr="007840E5">
              <w:rPr>
                <w:b/>
              </w:rPr>
              <w:t xml:space="preserve">Zugló Önkormányzata </w:t>
            </w:r>
          </w:p>
          <w:p w14:paraId="1A010EA3" w14:textId="161A5FF5" w:rsidR="00133F9C" w:rsidRPr="007840E5" w:rsidRDefault="00133F9C" w:rsidP="00261A33">
            <w:pPr>
              <w:jc w:val="center"/>
            </w:pPr>
            <w:r w:rsidRPr="007840E5">
              <w:t xml:space="preserve">Képviseli: </w:t>
            </w:r>
            <w:r w:rsidR="000C0F69" w:rsidRPr="007840E5">
              <w:t>Horváth Csaba</w:t>
            </w:r>
            <w:r w:rsidRPr="007840E5">
              <w:t xml:space="preserve"> polgármester</w:t>
            </w:r>
          </w:p>
          <w:p w14:paraId="359B4561" w14:textId="77777777" w:rsidR="00133F9C" w:rsidRPr="007840E5" w:rsidRDefault="00133F9C" w:rsidP="00261A33">
            <w:pPr>
              <w:jc w:val="center"/>
            </w:pPr>
            <w:r w:rsidRPr="007840E5">
              <w:t>Önkormányzat</w:t>
            </w:r>
          </w:p>
        </w:tc>
        <w:tc>
          <w:tcPr>
            <w:tcW w:w="4819" w:type="dxa"/>
            <w:shd w:val="clear" w:color="000000" w:fill="FFFFFF"/>
          </w:tcPr>
          <w:p w14:paraId="06CF5816" w14:textId="77777777" w:rsidR="00133F9C" w:rsidRPr="007840E5" w:rsidRDefault="00133F9C" w:rsidP="00261A33">
            <w:pPr>
              <w:jc w:val="center"/>
            </w:pPr>
            <w:r w:rsidRPr="007840E5">
              <w:t>………………………………..………………</w:t>
            </w:r>
            <w:r w:rsidRPr="007840E5">
              <w:br/>
            </w:r>
            <w:r w:rsidR="00923794" w:rsidRPr="007840E5">
              <w:rPr>
                <w:b/>
              </w:rPr>
              <w:t>Zugló</w:t>
            </w:r>
            <w:r w:rsidR="00C00466" w:rsidRPr="007840E5">
              <w:rPr>
                <w:b/>
                <w:bCs/>
              </w:rPr>
              <w:t>-</w:t>
            </w:r>
            <w:r w:rsidR="00923794" w:rsidRPr="007840E5">
              <w:rPr>
                <w:b/>
              </w:rPr>
              <w:t>Városközpont Kft.</w:t>
            </w:r>
            <w:r w:rsidRPr="007840E5">
              <w:rPr>
                <w:b/>
              </w:rPr>
              <w:br/>
            </w:r>
            <w:r w:rsidRPr="007840E5">
              <w:t>Beruházó</w:t>
            </w:r>
          </w:p>
          <w:p w14:paraId="20C15CA1" w14:textId="4E82155B" w:rsidR="00634AB8" w:rsidRPr="007840E5" w:rsidRDefault="00634AB8" w:rsidP="00261A33">
            <w:pPr>
              <w:jc w:val="center"/>
            </w:pPr>
            <w:r w:rsidRPr="007840E5">
              <w:t>Képviseli: Balázs Attila ügyvezető</w:t>
            </w:r>
          </w:p>
        </w:tc>
      </w:tr>
      <w:tr w:rsidR="007840E5" w:rsidRPr="007840E5" w14:paraId="3F04AE48" w14:textId="77777777" w:rsidTr="007A5CD8">
        <w:trPr>
          <w:trHeight w:val="1"/>
        </w:trPr>
        <w:tc>
          <w:tcPr>
            <w:tcW w:w="4819" w:type="dxa"/>
            <w:shd w:val="clear" w:color="000000" w:fill="FFFFFF"/>
          </w:tcPr>
          <w:p w14:paraId="0B3FFCCE" w14:textId="77777777" w:rsidR="001F1D5C" w:rsidRPr="007840E5" w:rsidRDefault="001F1D5C" w:rsidP="00261A33">
            <w:pPr>
              <w:pStyle w:val="Csakszveg"/>
              <w:jc w:val="both"/>
              <w:rPr>
                <w:rFonts w:ascii="Times New Roman" w:hAnsi="Times New Roman" w:cs="Times New Roman"/>
                <w:sz w:val="24"/>
                <w:szCs w:val="24"/>
              </w:rPr>
            </w:pPr>
          </w:p>
          <w:p w14:paraId="30D21087" w14:textId="77777777" w:rsidR="001F1D5C" w:rsidRPr="007840E5" w:rsidRDefault="001F1D5C" w:rsidP="00261A33">
            <w:pPr>
              <w:pStyle w:val="Csakszveg"/>
              <w:jc w:val="both"/>
              <w:rPr>
                <w:rFonts w:ascii="Times New Roman" w:hAnsi="Times New Roman" w:cs="Times New Roman"/>
                <w:sz w:val="24"/>
                <w:szCs w:val="24"/>
              </w:rPr>
            </w:pPr>
          </w:p>
          <w:p w14:paraId="05D0CC89" w14:textId="77777777" w:rsidR="005E2BD9" w:rsidRPr="007840E5" w:rsidRDefault="005E2BD9" w:rsidP="00261A33">
            <w:pPr>
              <w:pStyle w:val="Csakszveg"/>
              <w:jc w:val="both"/>
              <w:rPr>
                <w:rFonts w:ascii="Times New Roman" w:hAnsi="Times New Roman" w:cs="Times New Roman"/>
                <w:sz w:val="24"/>
                <w:szCs w:val="24"/>
              </w:rPr>
            </w:pPr>
            <w:r w:rsidRPr="007840E5">
              <w:rPr>
                <w:rFonts w:ascii="Times New Roman" w:hAnsi="Times New Roman" w:cs="Times New Roman"/>
                <w:sz w:val="24"/>
                <w:szCs w:val="24"/>
              </w:rPr>
              <w:t>Pénzügyi ellenjegyzés:</w:t>
            </w:r>
          </w:p>
          <w:p w14:paraId="36434DCE" w14:textId="77777777" w:rsidR="005E2BD9" w:rsidRPr="007840E5" w:rsidRDefault="005E2BD9" w:rsidP="00261A33">
            <w:pPr>
              <w:autoSpaceDE w:val="0"/>
              <w:autoSpaceDN w:val="0"/>
              <w:adjustRightInd w:val="0"/>
              <w:jc w:val="both"/>
            </w:pPr>
          </w:p>
          <w:p w14:paraId="4F0CADDA" w14:textId="77777777" w:rsidR="005E2BD9" w:rsidRPr="007840E5" w:rsidRDefault="005E2BD9" w:rsidP="00261A33">
            <w:pPr>
              <w:autoSpaceDE w:val="0"/>
              <w:autoSpaceDN w:val="0"/>
              <w:adjustRightInd w:val="0"/>
              <w:jc w:val="both"/>
            </w:pPr>
          </w:p>
        </w:tc>
        <w:tc>
          <w:tcPr>
            <w:tcW w:w="4819" w:type="dxa"/>
            <w:shd w:val="clear" w:color="000000" w:fill="FFFFFF"/>
          </w:tcPr>
          <w:p w14:paraId="3476721E" w14:textId="77777777" w:rsidR="005E2BD9" w:rsidRPr="007840E5" w:rsidRDefault="005E2BD9" w:rsidP="00261A33">
            <w:pPr>
              <w:jc w:val="center"/>
            </w:pPr>
          </w:p>
        </w:tc>
      </w:tr>
      <w:tr w:rsidR="007840E5" w:rsidRPr="007840E5" w14:paraId="582FB085" w14:textId="77777777" w:rsidTr="007A5CD8">
        <w:trPr>
          <w:trHeight w:val="1"/>
        </w:trPr>
        <w:tc>
          <w:tcPr>
            <w:tcW w:w="4819" w:type="dxa"/>
            <w:shd w:val="clear" w:color="000000" w:fill="FFFFFF"/>
          </w:tcPr>
          <w:p w14:paraId="319EE1A4" w14:textId="77777777" w:rsidR="005E2BD9" w:rsidRPr="007840E5" w:rsidRDefault="005E2BD9" w:rsidP="00261A33">
            <w:pPr>
              <w:pStyle w:val="Csakszveg"/>
              <w:jc w:val="both"/>
              <w:rPr>
                <w:rFonts w:ascii="Times New Roman" w:hAnsi="Times New Roman" w:cs="Times New Roman"/>
                <w:sz w:val="24"/>
                <w:szCs w:val="24"/>
              </w:rPr>
            </w:pPr>
            <w:r w:rsidRPr="007840E5">
              <w:rPr>
                <w:rFonts w:ascii="Times New Roman" w:hAnsi="Times New Roman" w:cs="Times New Roman"/>
                <w:sz w:val="24"/>
                <w:szCs w:val="24"/>
              </w:rPr>
              <w:t>Jogi ellenjegyzés:</w:t>
            </w:r>
          </w:p>
          <w:p w14:paraId="3743101E" w14:textId="77777777" w:rsidR="005E2BD9" w:rsidRPr="007840E5" w:rsidRDefault="005E2BD9" w:rsidP="00261A33">
            <w:pPr>
              <w:autoSpaceDE w:val="0"/>
              <w:autoSpaceDN w:val="0"/>
              <w:adjustRightInd w:val="0"/>
              <w:jc w:val="both"/>
            </w:pPr>
          </w:p>
          <w:p w14:paraId="22CE29F0" w14:textId="77777777" w:rsidR="005E2BD9" w:rsidRPr="007840E5" w:rsidRDefault="005E2BD9" w:rsidP="00261A33">
            <w:pPr>
              <w:autoSpaceDE w:val="0"/>
              <w:autoSpaceDN w:val="0"/>
              <w:adjustRightInd w:val="0"/>
              <w:jc w:val="both"/>
            </w:pPr>
          </w:p>
        </w:tc>
        <w:tc>
          <w:tcPr>
            <w:tcW w:w="4819" w:type="dxa"/>
            <w:shd w:val="clear" w:color="000000" w:fill="FFFFFF"/>
          </w:tcPr>
          <w:p w14:paraId="5A2BAA43" w14:textId="77777777" w:rsidR="005E2BD9" w:rsidRPr="007840E5" w:rsidRDefault="005E2BD9" w:rsidP="00261A33">
            <w:pPr>
              <w:jc w:val="center"/>
            </w:pPr>
          </w:p>
        </w:tc>
      </w:tr>
      <w:tr w:rsidR="007840E5" w:rsidRPr="007840E5" w14:paraId="27E6A6AE" w14:textId="77777777" w:rsidTr="007A5CD8">
        <w:trPr>
          <w:trHeight w:val="1"/>
        </w:trPr>
        <w:tc>
          <w:tcPr>
            <w:tcW w:w="9638" w:type="dxa"/>
            <w:gridSpan w:val="2"/>
            <w:shd w:val="clear" w:color="000000" w:fill="FFFFFF"/>
          </w:tcPr>
          <w:p w14:paraId="3893B289" w14:textId="77777777" w:rsidR="005E2BD9" w:rsidRPr="007840E5" w:rsidRDefault="005E2BD9" w:rsidP="00261A33">
            <w:pPr>
              <w:autoSpaceDE w:val="0"/>
              <w:autoSpaceDN w:val="0"/>
              <w:adjustRightInd w:val="0"/>
              <w:ind w:left="2124" w:right="2125"/>
              <w:jc w:val="center"/>
            </w:pPr>
          </w:p>
          <w:p w14:paraId="153511E8" w14:textId="7AE0EF11" w:rsidR="005E2BD9" w:rsidRPr="007840E5" w:rsidRDefault="005E2BD9" w:rsidP="00261A33">
            <w:pPr>
              <w:autoSpaceDE w:val="0"/>
              <w:autoSpaceDN w:val="0"/>
              <w:adjustRightInd w:val="0"/>
              <w:ind w:left="2124" w:right="2125"/>
              <w:jc w:val="center"/>
            </w:pPr>
            <w:r w:rsidRPr="007840E5">
              <w:t xml:space="preserve">Ellenjegyzem: Budapesten, </w:t>
            </w:r>
            <w:r w:rsidR="00216FE8" w:rsidRPr="007840E5">
              <w:t>202</w:t>
            </w:r>
            <w:r w:rsidR="00AD6BF3" w:rsidRPr="007840E5">
              <w:t>3</w:t>
            </w:r>
            <w:r w:rsidRPr="007840E5">
              <w:t xml:space="preserve">. </w:t>
            </w:r>
            <w:r w:rsidR="00322B22" w:rsidRPr="007840E5">
              <w:t>[…]</w:t>
            </w:r>
            <w:r w:rsidRPr="007840E5">
              <w:t xml:space="preserve"> napján</w:t>
            </w:r>
          </w:p>
          <w:p w14:paraId="2FFCA67B" w14:textId="6A79A864" w:rsidR="005E2BD9" w:rsidRPr="007840E5" w:rsidRDefault="00322B22" w:rsidP="00261A33">
            <w:pPr>
              <w:autoSpaceDE w:val="0"/>
              <w:autoSpaceDN w:val="0"/>
              <w:adjustRightInd w:val="0"/>
              <w:ind w:left="2124" w:right="2125"/>
              <w:jc w:val="center"/>
            </w:pPr>
            <w:r w:rsidRPr="007840E5">
              <w:t>[…]</w:t>
            </w:r>
            <w:r w:rsidR="005E2BD9" w:rsidRPr="007840E5">
              <w:t xml:space="preserve"> ügyvéd</w:t>
            </w:r>
          </w:p>
          <w:p w14:paraId="0A8B952D" w14:textId="3B469DE7" w:rsidR="005E2BD9" w:rsidRPr="007840E5" w:rsidRDefault="005E2BD9" w:rsidP="00261A33">
            <w:pPr>
              <w:autoSpaceDE w:val="0"/>
              <w:autoSpaceDN w:val="0"/>
              <w:adjustRightInd w:val="0"/>
              <w:ind w:left="2124" w:right="2125"/>
              <w:jc w:val="center"/>
            </w:pPr>
            <w:r w:rsidRPr="007840E5">
              <w:t>(</w:t>
            </w:r>
            <w:r w:rsidR="00A64A14" w:rsidRPr="007840E5">
              <w:t>cím, szám</w:t>
            </w:r>
            <w:r w:rsidRPr="007840E5">
              <w:t>)</w:t>
            </w:r>
          </w:p>
        </w:tc>
      </w:tr>
    </w:tbl>
    <w:p w14:paraId="5695380D" w14:textId="4D87C9B7" w:rsidR="00535E81" w:rsidRDefault="00535E81" w:rsidP="00261A33"/>
    <w:p w14:paraId="6D5252CF" w14:textId="77777777" w:rsidR="00535E81" w:rsidRDefault="00535E81">
      <w:r>
        <w:br w:type="page"/>
      </w:r>
    </w:p>
    <w:p w14:paraId="19D9A47B" w14:textId="4B536878" w:rsidR="00460A73" w:rsidRPr="00925F56" w:rsidRDefault="00925F56" w:rsidP="00925F56">
      <w:pPr>
        <w:spacing w:after="240"/>
        <w:jc w:val="center"/>
        <w:rPr>
          <w:b/>
        </w:rPr>
      </w:pPr>
      <w:r w:rsidRPr="00925F56">
        <w:rPr>
          <w:b/>
        </w:rPr>
        <w:lastRenderedPageBreak/>
        <w:t xml:space="preserve">A </w:t>
      </w:r>
      <w:commentRangeStart w:id="13"/>
      <w:r w:rsidRPr="00925F56">
        <w:rPr>
          <w:b/>
        </w:rPr>
        <w:t xml:space="preserve">bankgarancia </w:t>
      </w:r>
      <w:commentRangeEnd w:id="13"/>
      <w:r>
        <w:rPr>
          <w:rStyle w:val="Jegyzethivatkozs"/>
        </w:rPr>
        <w:commentReference w:id="13"/>
      </w:r>
      <w:r w:rsidRPr="00925F56">
        <w:rPr>
          <w:b/>
        </w:rPr>
        <w:t>nyújtásának egy lehetséges, másik technikai megoldása</w:t>
      </w:r>
    </w:p>
    <w:p w14:paraId="7D5927B3" w14:textId="2750B4ED" w:rsidR="00535E81" w:rsidRDefault="00535E81" w:rsidP="00535E81">
      <w:pPr>
        <w:pStyle w:val="Listaszerbekezds"/>
        <w:autoSpaceDE w:val="0"/>
        <w:autoSpaceDN w:val="0"/>
        <w:adjustRightInd w:val="0"/>
        <w:spacing w:after="240"/>
        <w:ind w:left="421" w:hanging="421"/>
        <w:contextualSpacing w:val="0"/>
        <w:jc w:val="both"/>
      </w:pPr>
      <w:r w:rsidRPr="000575F7">
        <w:rPr>
          <w:b/>
        </w:rPr>
        <w:t>2.6.</w:t>
      </w:r>
      <w:r>
        <w:t xml:space="preserve"> </w:t>
      </w:r>
      <w:r w:rsidRPr="006E1146">
        <w:t>Az Önkormányzat törekszik arra, hogy a fenti 2.4. pontban szereplő új városi tér, illetve a fenti 2.5. pontban szabályozott 5000m2-es mélygarázs szerkezet építési munkáinak kivite</w:t>
      </w:r>
      <w:r w:rsidRPr="007840E5">
        <w:t xml:space="preserve">lezéshez szükséges munkaterületet a </w:t>
      </w:r>
      <w:r w:rsidRPr="007840E5">
        <w:rPr>
          <w:rFonts w:cstheme="minorHAnsi"/>
        </w:rPr>
        <w:t xml:space="preserve">31267/96 és 31267/95 hrsz.-ú telkeken </w:t>
      </w:r>
      <w:r w:rsidRPr="007840E5">
        <w:t>– az ingatlanokat kiürítve, a rajta lévő felépítmények lebontását követően – legkésőbb 202</w:t>
      </w:r>
      <w:r w:rsidR="00F35DC1">
        <w:t>7</w:t>
      </w:r>
      <w:r w:rsidRPr="007840E5">
        <w:t xml:space="preserve">. </w:t>
      </w:r>
      <w:r>
        <w:t>június 30</w:t>
      </w:r>
      <w:r w:rsidRPr="007840E5">
        <w:t>. napjáig a Beruházónak vagy az általa megjelölt személynek átadja. A Felek megállapodnak, hogy amennyiben az Önkormányzat – bármely ok miatt – legkésőbb 202</w:t>
      </w:r>
      <w:r w:rsidR="00F35DC1">
        <w:t>7</w:t>
      </w:r>
      <w:r w:rsidRPr="007840E5">
        <w:t xml:space="preserve">. </w:t>
      </w:r>
      <w:r w:rsidR="00F35DC1">
        <w:t>szeptember</w:t>
      </w:r>
      <w:r w:rsidRPr="007840E5">
        <w:t xml:space="preserve"> 3</w:t>
      </w:r>
      <w:r>
        <w:t>0</w:t>
      </w:r>
      <w:r w:rsidRPr="007840E5">
        <w:t>. napjáig nem adja át a munkaterületet</w:t>
      </w:r>
      <w:r>
        <w:t xml:space="preserve"> vagy</w:t>
      </w:r>
      <w:r w:rsidRPr="007840E5">
        <w:t xml:space="preserve"> amennyiben ezen határidőig az Önkormányzat által terveztetett és engedélyeztetett Önkormányzati Épület beruházás nem rendelkezik </w:t>
      </w:r>
      <w:r>
        <w:t xml:space="preserve">a szükséges </w:t>
      </w:r>
      <w:r w:rsidRPr="007840E5">
        <w:t xml:space="preserve">hatályos építési engedéllyel és </w:t>
      </w:r>
      <w:r>
        <w:t xml:space="preserve">ezért </w:t>
      </w:r>
      <w:r w:rsidRPr="007840E5">
        <w:t xml:space="preserve">a munkaterület nem alkalmas a Beruházó által vállalt kivitelezési feladatok teljesítésére – abban az esetben a Beruházó a </w:t>
      </w:r>
      <w:r>
        <w:t>2.4</w:t>
      </w:r>
      <w:r w:rsidRPr="007840E5">
        <w:t xml:space="preserve">. pont (városi tér) és a </w:t>
      </w:r>
      <w:r>
        <w:t>2.5</w:t>
      </w:r>
      <w:r w:rsidRPr="007840E5">
        <w:t xml:space="preserve">. pont (mélygarázs) szerinti kötelezettségvállalásának a teljesítését jogosult olyan módon biztosítani, hogy a városi tér és a mélygarázs tervezett nettó beruházási költségének megfelelő összesített értékre, azaz 1.550.000.000,-Ft </w:t>
      </w:r>
      <w:r>
        <w:t>+ áfa</w:t>
      </w:r>
      <w:r w:rsidR="00F35DC1">
        <w:t>, azaz</w:t>
      </w:r>
      <w:r>
        <w:t xml:space="preserve"> </w:t>
      </w:r>
      <w:r w:rsidRPr="007840E5">
        <w:t xml:space="preserve">egymilliárd-ötszázötvenmillió </w:t>
      </w:r>
      <w:r w:rsidRPr="006E1146">
        <w:t xml:space="preserve">forint + áfa), tehát </w:t>
      </w:r>
      <w:r w:rsidR="0017162E" w:rsidRPr="007840E5">
        <w:t xml:space="preserve">összesen </w:t>
      </w:r>
      <w:r w:rsidR="00F35DC1">
        <w:t>1.968.500.000,-Ft, azaz egymilliárd-kilencszázhatvannyolcmillió-ötszázezer forint</w:t>
      </w:r>
      <w:r w:rsidR="00F35DC1" w:rsidRPr="006E1146">
        <w:t xml:space="preserve"> </w:t>
      </w:r>
      <w:r w:rsidRPr="006E1146">
        <w:t>összegre vonatkozóan egy feltétel nélkül igénybe vehető,</w:t>
      </w:r>
      <w:r w:rsidRPr="007840E5">
        <w:t xml:space="preserve"> Magyarországon működő pénzintézet által az Önkormányzat, mint kedvezményezett (jogosult) nevére kiállított, 20</w:t>
      </w:r>
      <w:r>
        <w:t>31</w:t>
      </w:r>
      <w:r w:rsidRPr="007840E5">
        <w:t xml:space="preserve">. december 31. napjáig érvényes teljesítési bankgaranciát </w:t>
      </w:r>
      <w:r>
        <w:t xml:space="preserve">(a továbbiakban: </w:t>
      </w:r>
      <w:r w:rsidRPr="00C1201B">
        <w:rPr>
          <w:u w:val="single"/>
        </w:rPr>
        <w:t>Bankgarancia3</w:t>
      </w:r>
      <w:r>
        <w:t xml:space="preserve">) </w:t>
      </w:r>
      <w:r w:rsidRPr="007840E5">
        <w:t xml:space="preserve">ad át az Önkormányzat részére </w:t>
      </w:r>
      <w:r>
        <w:t>legkésőbb a jelen szerződés 2.11. pont b) alpontjában meghatározott, a Bankgarancia2 érvényes</w:t>
      </w:r>
      <w:r>
        <w:lastRenderedPageBreak/>
        <w:t>ségi idejét megelőző 30 nappal bezárólag. Az</w:t>
      </w:r>
      <w:r w:rsidRPr="007840E5">
        <w:t xml:space="preserve"> Önkormányzat a </w:t>
      </w:r>
      <w:r>
        <w:t xml:space="preserve">Bankgarancia3-at, mint </w:t>
      </w:r>
      <w:r w:rsidRPr="007840E5">
        <w:t>teljesítési b</w:t>
      </w:r>
      <w:r>
        <w:t>iztosítéko</w:t>
      </w:r>
      <w:r w:rsidRPr="007840E5">
        <w:t>t kizárólag abban az esetben jogosult lehívni és igénybe venni, amennyiben az Önkormányzat legkésőbb 20</w:t>
      </w:r>
      <w:r>
        <w:t>30</w:t>
      </w:r>
      <w:r w:rsidRPr="007840E5">
        <w:t xml:space="preserve">. december 31. napjáig igazoltan biztosítja a városi tér és a mélygarázs építéshez szükséges feltételeket, (azaz ezen határidőig az Önkormányzati Épület beruházás rendelkezik </w:t>
      </w:r>
      <w:r>
        <w:t xml:space="preserve">a szükséges </w:t>
      </w:r>
      <w:r w:rsidRPr="007840E5">
        <w:t xml:space="preserve">hatályos építési engedéllyel és a munkaterület alkalmas a Beruházó által vállalt kivitelezési feladatok teljesítésére), de ennek ellenére a Beruházó </w:t>
      </w:r>
      <w:r>
        <w:t>a 2.4</w:t>
      </w:r>
      <w:r w:rsidRPr="007840E5">
        <w:t xml:space="preserve">. pont (városi tér) és a </w:t>
      </w:r>
      <w:r>
        <w:t>2.5</w:t>
      </w:r>
      <w:r w:rsidRPr="007840E5">
        <w:t xml:space="preserve">. pont (mélygarázs) szerinti kötelezettségvállalásának a teljesítését nem kezdi meg a munkaterület átadását vagy átvételre történő felajánlását követő 30 napon belül. Felek megállapodnak, hogy a teljesítési bankgarancia átadásával a Beruházó </w:t>
      </w:r>
      <w:r>
        <w:t>2.4</w:t>
      </w:r>
      <w:r w:rsidRPr="007840E5">
        <w:t>.</w:t>
      </w:r>
      <w:r>
        <w:t>)</w:t>
      </w:r>
      <w:r w:rsidRPr="007840E5">
        <w:t xml:space="preserve"> és </w:t>
      </w:r>
      <w:r>
        <w:t>2.5</w:t>
      </w:r>
      <w:r w:rsidRPr="007840E5">
        <w:t>.</w:t>
      </w:r>
      <w:r>
        <w:t>)</w:t>
      </w:r>
      <w:r w:rsidRPr="007840E5">
        <w:t xml:space="preserve"> pontok szerinti kötelezettségvállalása teljes</w:t>
      </w:r>
      <w:r>
        <w:t xml:space="preserve"> </w:t>
      </w:r>
      <w:r w:rsidRPr="007840E5">
        <w:t xml:space="preserve">körűen biztosítottá válik, ennek megfelelően az Önkormányzat köteles kiadni a </w:t>
      </w:r>
      <w:r>
        <w:t>2</w:t>
      </w:r>
      <w:r w:rsidRPr="007840E5">
        <w:t>.</w:t>
      </w:r>
      <w:r>
        <w:t>13</w:t>
      </w:r>
      <w:r w:rsidRPr="007840E5">
        <w:t xml:space="preserve">. pontban foglaltaknak megfelelően a településrendezési kötelezettség tényének törlésére irányuló engedélyét/hozzájárulását a bankgarancia átadását, megküldését követő </w:t>
      </w:r>
      <w:r>
        <w:t>tíz (10) napon belül. [3.3.9.]</w:t>
      </w:r>
    </w:p>
    <w:p w14:paraId="6054F78F" w14:textId="77777777" w:rsidR="00535E81" w:rsidRDefault="00535E81" w:rsidP="00535E81">
      <w:pPr>
        <w:pStyle w:val="Listaszerbekezds"/>
        <w:autoSpaceDE w:val="0"/>
        <w:autoSpaceDN w:val="0"/>
        <w:adjustRightInd w:val="0"/>
        <w:spacing w:after="240"/>
        <w:ind w:left="421" w:hanging="421"/>
        <w:contextualSpacing w:val="0"/>
        <w:jc w:val="both"/>
      </w:pPr>
      <w:r w:rsidRPr="000575F7">
        <w:rPr>
          <w:b/>
        </w:rPr>
        <w:t>2.11.</w:t>
      </w:r>
      <w:r>
        <w:t xml:space="preserve"> Beruházó – figyelemmel </w:t>
      </w:r>
      <w:r w:rsidRPr="007840E5">
        <w:t>Budapest Főváros XIV. Kerület Zugló Önkormányzata Képviselő-testület</w:t>
      </w:r>
      <w:r>
        <w:t xml:space="preserve"> 12/2021 (III.26.) Önkormányzati Rendeletének 10.§</w:t>
      </w:r>
      <w:r w:rsidRPr="007840E5">
        <w:t xml:space="preserve"> </w:t>
      </w:r>
      <w:r>
        <w:t>(5) bekezdésében foglaltakra – kötelezettséget vállal arra, hogy jelen szerződésben vállalt kötelezettségeinek biztosítására az alábbi megosztásban és feltételekkel teljesítési bankgaranciákat ad át az Önkormányzatnak:</w:t>
      </w:r>
    </w:p>
    <w:p w14:paraId="36AA1AC4" w14:textId="5E39C0A9" w:rsidR="00535E81" w:rsidRDefault="00535E81" w:rsidP="00535E81">
      <w:pPr>
        <w:pStyle w:val="Listaszerbekezds"/>
        <w:numPr>
          <w:ilvl w:val="0"/>
          <w:numId w:val="26"/>
        </w:numPr>
        <w:autoSpaceDE w:val="0"/>
        <w:autoSpaceDN w:val="0"/>
        <w:adjustRightInd w:val="0"/>
        <w:contextualSpacing w:val="0"/>
        <w:jc w:val="both"/>
      </w:pPr>
      <w:r>
        <w:t>Beruházó köteles a 2.9. pontban szabályozott, Önkormányzattal szemben vállalt – a Rákos-patak medrének rekultivációjára irányuló – kötelezettségének teljesítésének biztosítására egy 640.000.000,-Ft +áfa, azaz hatszáznegyvenmillió forint + áfa</w:t>
      </w:r>
      <w:r w:rsidR="00F35DC1">
        <w:t>,</w:t>
      </w:r>
      <w:r w:rsidR="00F35DC1" w:rsidRPr="00F35DC1">
        <w:t xml:space="preserve"> </w:t>
      </w:r>
      <w:r w:rsidR="00F35DC1">
        <w:t xml:space="preserve">tehát összesen </w:t>
      </w:r>
      <w:r w:rsidR="00F35DC1">
        <w:lastRenderedPageBreak/>
        <w:t>812.</w:t>
      </w:r>
      <w:r w:rsidR="00F35DC1" w:rsidRPr="00B956F3">
        <w:t>800</w:t>
      </w:r>
      <w:r w:rsidR="00F35DC1">
        <w:t>.</w:t>
      </w:r>
      <w:r w:rsidR="00F35DC1" w:rsidRPr="00B956F3">
        <w:t>000</w:t>
      </w:r>
      <w:r w:rsidR="00F35DC1">
        <w:t>,-Ft, azaz nyolcszáztizenkétmillió-nyolcszázezer forint</w:t>
      </w:r>
      <w:r>
        <w:t xml:space="preserve"> összegre vonatkozó 2025. december 31. napjáig érvényes visszavonhatatlan teljesítési bankgaranciát (továbbiakban: </w:t>
      </w:r>
      <w:r w:rsidRPr="003A4B33">
        <w:rPr>
          <w:u w:val="single"/>
        </w:rPr>
        <w:t>„Bankgarancia1”</w:t>
      </w:r>
      <w:r>
        <w:t>) jelen szerződés aláírását követő 90 napon belül átadni az Önkormányzatnak. A Bankgarancia1, mint teljesítési biztosíték kizárólag abban az esetben vehető igénybe, amennyiben a Beruházó – a saját felelősségi körébe eső ok(ok)ból, 2025. október 31. napjáig nem tesz eleget a jelen szerződés 2.9.) pontjában rögzített, az Önkormányzattal szemben vállalt és az Önkormányzat részére teljesítendő kötelezettségének, azaz nem valósítja meg a Rákos-patak medrének revitalizációját.</w:t>
      </w:r>
    </w:p>
    <w:p w14:paraId="4E138E44" w14:textId="04BEFA2D" w:rsidR="00444FC5" w:rsidRDefault="00535E81" w:rsidP="00444FC5">
      <w:pPr>
        <w:pStyle w:val="Listaszerbekezds"/>
        <w:numPr>
          <w:ilvl w:val="0"/>
          <w:numId w:val="26"/>
        </w:numPr>
        <w:autoSpaceDE w:val="0"/>
        <w:autoSpaceDN w:val="0"/>
        <w:adjustRightInd w:val="0"/>
        <w:contextualSpacing w:val="0"/>
        <w:jc w:val="both"/>
      </w:pPr>
      <w:r>
        <w:t>Beruházó köteles a 2.4. és 2.5. pontokban szabályozott, Önkormányzattal szemben vállalt – a városi tér építésére és a mélygarázs szerkezetének kivitelezésére irányuló – kötelezettségének teljesítésének biztosítására egy 1.550.000.000,-Ft+áfa, azaz egymil</w:t>
      </w:r>
      <w:r w:rsidRPr="006E1146">
        <w:t xml:space="preserve">liárd-ötszázötvenmillió forint +áfa, tehát bruttó </w:t>
      </w:r>
      <w:r w:rsidR="00F35DC1" w:rsidRPr="004A4D45">
        <w:t>1</w:t>
      </w:r>
      <w:r w:rsidR="00F35DC1">
        <w:t>.</w:t>
      </w:r>
      <w:r w:rsidR="00F35DC1" w:rsidRPr="004A4D45">
        <w:t>968</w:t>
      </w:r>
      <w:r w:rsidR="00F35DC1">
        <w:t>.</w:t>
      </w:r>
      <w:r w:rsidR="00F35DC1" w:rsidRPr="004A4D45">
        <w:t>500</w:t>
      </w:r>
      <w:r w:rsidR="00F35DC1">
        <w:t>.</w:t>
      </w:r>
      <w:r w:rsidR="00F35DC1" w:rsidRPr="004A4D45">
        <w:t>000</w:t>
      </w:r>
      <w:r w:rsidR="00F35DC1">
        <w:t>,-Ft, azaz</w:t>
      </w:r>
      <w:r w:rsidR="00F35DC1" w:rsidRPr="006E1146">
        <w:t xml:space="preserve"> </w:t>
      </w:r>
      <w:r w:rsidR="00F35DC1" w:rsidRPr="00B956F3">
        <w:t xml:space="preserve">egymilliárd-kilencszázhatvannyolcmillió-ötszázezer forint </w:t>
      </w:r>
      <w:r w:rsidRPr="006E1146">
        <w:t>összegre vonatkozó 20</w:t>
      </w:r>
      <w:r>
        <w:t>2</w:t>
      </w:r>
      <w:r w:rsidR="00F35DC1">
        <w:t>7</w:t>
      </w:r>
      <w:r w:rsidRPr="006E1146">
        <w:t>. december 31. napjáig érvényes visszavonhatatlan teljesítési bankgaranciát (továbbiakban:</w:t>
      </w:r>
      <w:r>
        <w:t xml:space="preserve"> </w:t>
      </w:r>
      <w:r w:rsidRPr="003A4B33">
        <w:rPr>
          <w:u w:val="single"/>
        </w:rPr>
        <w:t>„Bankgarancia2”</w:t>
      </w:r>
      <w:r>
        <w:t xml:space="preserve">) jelen szerződés aláírását követő 90 napon belül átadni az Önkormányzatnak. A Bankgarancia2, mint teljesítési biztosíték kizárólag abban az esetben vehető igénybe, amennyiben a Beruházó – a saját felelősségi körébe eső ok(ok)ból nem tesz eleget a jelen szerződés 2.4. és 2.5. pontjaiban rögzített, az Önkormányzattal </w:t>
      </w:r>
      <w:r w:rsidRPr="006E1146">
        <w:t>szemben vállalt és az Önkormányzat részére teljesítendő kötelezettségének, azaz neki felróható okból nem valósítja meg a városi tér építését és a mélygarázs szerkezetének</w:t>
      </w:r>
      <w:r>
        <w:t xml:space="preserve"> kivitelezését, továbbá akkor, ha a Beruházó a jelen szerződés 2.6. pontjában meghatározott Bankgarancia3-at az ott megadott határidőn belül nem adja át az Önkormányzat részére.</w:t>
      </w:r>
    </w:p>
    <w:p w14:paraId="36D1A7AC" w14:textId="620E040D" w:rsidR="00535E81" w:rsidRDefault="00444FC5" w:rsidP="00444FC5">
      <w:pPr>
        <w:pStyle w:val="Listaszerbekezds"/>
        <w:numPr>
          <w:ilvl w:val="0"/>
          <w:numId w:val="26"/>
        </w:numPr>
        <w:autoSpaceDE w:val="0"/>
        <w:autoSpaceDN w:val="0"/>
        <w:adjustRightInd w:val="0"/>
        <w:spacing w:after="240"/>
        <w:contextualSpacing w:val="0"/>
        <w:jc w:val="both"/>
      </w:pPr>
      <w:r w:rsidRPr="00B956F3">
        <w:lastRenderedPageBreak/>
        <w:t xml:space="preserve">Beruházó </w:t>
      </w:r>
      <w:r>
        <w:t>2027. november 30. napjáig</w:t>
      </w:r>
      <w:r w:rsidRPr="00B956F3">
        <w:t xml:space="preserve"> köteles a</w:t>
      </w:r>
      <w:r>
        <w:t xml:space="preserve"> 2.6. pontban írt, </w:t>
      </w:r>
      <w:r w:rsidRPr="00695D73">
        <w:t xml:space="preserve">2031. december 31. napjáig érvényes teljesítési bankgaranciát </w:t>
      </w:r>
      <w:r>
        <w:t>(Bankgarancia3) a 2.6. pontban írt feltételek bekövetkezése esetén az ugyanabban a pontban írt feltételekkel átadni az Önkormányzatnak.</w:t>
      </w:r>
      <w:r w:rsidR="00535E81">
        <w:t xml:space="preserve"> [3.2.2.]</w:t>
      </w:r>
    </w:p>
    <w:p w14:paraId="76958599" w14:textId="77777777" w:rsidR="00535E81" w:rsidRPr="007840E5" w:rsidRDefault="00535E81" w:rsidP="00261A33"/>
    <w:sectPr w:rsidR="00535E81" w:rsidRPr="007840E5" w:rsidSect="00816913">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ivatali vélemények 2023.05.18." w:date="2023-05-18T21:39:00Z" w:initials="HV">
    <w:p w14:paraId="40A2CD9F" w14:textId="10EDDD60" w:rsidR="00177652" w:rsidRPr="007F1FFF" w:rsidRDefault="00535E81">
      <w:pPr>
        <w:pStyle w:val="Jegyzetszveg"/>
      </w:pPr>
      <w:r>
        <w:rPr>
          <w:rStyle w:val="Jegyzethivatkozs"/>
        </w:rPr>
        <w:annotationRef/>
      </w:r>
      <w:r w:rsidR="00177652" w:rsidRPr="007F1FFF">
        <w:t>Alternatív javaslat a szerződéstervezet végén szerepel.</w:t>
      </w:r>
    </w:p>
    <w:p w14:paraId="693C2F5E" w14:textId="0847AC1F" w:rsidR="00535E81" w:rsidRDefault="00535E81">
      <w:pPr>
        <w:pStyle w:val="Jegyzetszveg"/>
      </w:pPr>
      <w:r w:rsidRPr="007F1FFF">
        <w:t>A bankgarancia alkalmazásánál annak az elvnek az érvényesítése a lényeges, hogy az önkormányzat a közfejlesztések megvalósítása tekintetében végig rendelkezzen a megfelelő biztosítékkal. Ennek szem előtt tartásával a bankgarancia nyújtásának technikájá</w:t>
      </w:r>
      <w:r w:rsidR="0017162E" w:rsidRPr="007F1FFF">
        <w:t>t illetően</w:t>
      </w:r>
      <w:r w:rsidRPr="007F1FFF">
        <w:t xml:space="preserve"> </w:t>
      </w:r>
      <w:r w:rsidR="0017162E" w:rsidRPr="007F1FFF">
        <w:t>– erre vonatkozó javaslat esetén – más</w:t>
      </w:r>
      <w:r w:rsidRPr="007F1FFF">
        <w:t xml:space="preserve"> megoldá</w:t>
      </w:r>
      <w:r w:rsidR="0017162E" w:rsidRPr="007F1FFF">
        <w:t>sról is készen állunk tárgyalni</w:t>
      </w:r>
      <w:r w:rsidRPr="007F1FFF">
        <w:t>.</w:t>
      </w:r>
    </w:p>
  </w:comment>
  <w:comment w:id="1" w:author="Hivatali vélemények 2023.05.18." w:date="2023-05-18T20:17:00Z" w:initials="HV">
    <w:p w14:paraId="7A1AF790" w14:textId="023FFC6F" w:rsidR="00177652" w:rsidRPr="007F1FFF" w:rsidRDefault="00190E83">
      <w:pPr>
        <w:pStyle w:val="Jegyzetszveg"/>
      </w:pPr>
      <w:r w:rsidRPr="00190E83">
        <w:rPr>
          <w:rStyle w:val="Jegyzethivatkozs"/>
          <w:highlight w:val="yellow"/>
        </w:rPr>
        <w:annotationRef/>
      </w:r>
      <w:r w:rsidR="00177652" w:rsidRPr="007F1FFF">
        <w:t>Alternatív javaslat a szerződéstervezet végén szerepel.</w:t>
      </w:r>
    </w:p>
    <w:p w14:paraId="43C57E6D" w14:textId="02F13215" w:rsidR="00190E83" w:rsidRDefault="00CD39CE">
      <w:pPr>
        <w:pStyle w:val="Jegyzetszveg"/>
      </w:pPr>
      <w:r w:rsidRPr="007F1FFF">
        <w:t xml:space="preserve">A bankgarancia alkalmazásánál annak az elvnek az érvényesítése a lényeges, hogy az önkormányzat </w:t>
      </w:r>
      <w:r w:rsidR="00BE043D" w:rsidRPr="007F1FFF">
        <w:t xml:space="preserve">a közfejlesztések megvalósítása tekintetében végig rendelkezzen a megfelelő biztosítékkal. Ennek szem előtt tartásával a bankgarancia nyújtásának </w:t>
      </w:r>
      <w:r w:rsidR="0017162E" w:rsidRPr="007F1FFF">
        <w:t>technikáját illetően – erre vonatkozó javaslat esetén – más megoldásról is készen állunk tárgyalni</w:t>
      </w:r>
      <w:r w:rsidR="00BE043D" w:rsidRPr="007F1FFF">
        <w:t>.</w:t>
      </w:r>
    </w:p>
  </w:comment>
  <w:comment w:id="2" w:author="Hivatali vélemények 2023.05.18." w:date="2023-05-18T17:43:00Z" w:initials="HV">
    <w:p w14:paraId="792D2184" w14:textId="3813F021" w:rsidR="00087FCE" w:rsidRDefault="00087FCE">
      <w:pPr>
        <w:pStyle w:val="Jegyzetszveg"/>
      </w:pPr>
      <w:r>
        <w:rPr>
          <w:rStyle w:val="Jegyzethivatkozs"/>
        </w:rPr>
        <w:annotationRef/>
      </w:r>
      <w:r>
        <w:t>A lakóépületet magába foglaló ingatlan esetében ez rendben van, de a többi ingatlanra vonatkozóan olyan konstrukciót kérünk bemutatni, ami az egyes törléseket az egyes adott ingatlanokra korlátozza (tehát nem egyszerre valamennyi ingatlanra vonatkozik a törlés), továbbá kizárja azt, hogy a Beruházó nagyon rövid időn belül értékesítsen ingatlanonként egy-egy albetétet és ezzel az összes törlés megtörténjen.</w:t>
      </w:r>
    </w:p>
  </w:comment>
  <w:comment w:id="9" w:author="Hivatali vélemények 2023.05.18." w:date="2023-05-18T17:48:00Z" w:initials="HV">
    <w:p w14:paraId="30085719" w14:textId="2B2D7D56" w:rsidR="009D79DF" w:rsidRDefault="009D79DF">
      <w:pPr>
        <w:pStyle w:val="Jegyzetszveg"/>
      </w:pPr>
      <w:r>
        <w:rPr>
          <w:rStyle w:val="Jegyzethivatkozs"/>
        </w:rPr>
        <w:annotationRef/>
      </w:r>
      <w:r>
        <w:t>Kérjük bemutatni (vagy szabályozni), hogy ez nem eredményezheti a még hátralévő beruházások ellehetetlenülését.</w:t>
      </w:r>
    </w:p>
  </w:comment>
  <w:comment w:id="11" w:author="Hivatali vélemények 2023.05.18." w:date="2023-05-18T17:48:00Z" w:initials="HV">
    <w:p w14:paraId="0B2E0C16" w14:textId="08676C4E" w:rsidR="009D79DF" w:rsidRDefault="009D79DF">
      <w:pPr>
        <w:pStyle w:val="Jegyzetszveg"/>
      </w:pPr>
      <w:r>
        <w:rPr>
          <w:rStyle w:val="Jegyzethivatkozs"/>
        </w:rPr>
        <w:annotationRef/>
      </w:r>
      <w:r>
        <w:t>Kérjük bemutatni (vagy szabályozni), hogy ez nem eredményezheti a még hátralévő beruházások ellehetetlenülését.</w:t>
      </w:r>
    </w:p>
  </w:comment>
  <w:comment w:id="13" w:author="Hivatali vélemények 2023.05.18." w:date="2023-05-18T21:42:00Z" w:initials="HV">
    <w:p w14:paraId="551E8C2D" w14:textId="77777777" w:rsidR="00177652" w:rsidRPr="007F1FFF" w:rsidRDefault="00925F56">
      <w:pPr>
        <w:pStyle w:val="Jegyzetszveg"/>
      </w:pPr>
      <w:r>
        <w:rPr>
          <w:rStyle w:val="Jegyzethivatkozs"/>
        </w:rPr>
        <w:annotationRef/>
      </w:r>
      <w:r w:rsidR="00177652" w:rsidRPr="007F1FFF">
        <w:t>Alternatív javaslat a szerződéstervezetben szerepel.</w:t>
      </w:r>
    </w:p>
    <w:p w14:paraId="59DB9078" w14:textId="0FF48B45" w:rsidR="00925F56" w:rsidRDefault="00ED7ADD">
      <w:pPr>
        <w:pStyle w:val="Jegyzetszveg"/>
      </w:pPr>
      <w:r w:rsidRPr="007F1FFF">
        <w:t xml:space="preserve">A bankgarancia alkalmazásánál annak az elvnek az érvényesítése a lényeges, hogy az önkormányzat a közfejlesztések megvalósítása tekintetében végig rendelkezzen a megfelelő biztosítékkal. Ennek szem előtt tartásával a bankgarancia nyújtásának </w:t>
      </w:r>
      <w:r w:rsidR="0017162E" w:rsidRPr="007F1FFF">
        <w:t>technikáját illetően – erre vonatkozó javaslat esetén – más megoldásról is készen állunk tárgyalni</w:t>
      </w:r>
      <w:r w:rsidRPr="007F1FFF">
        <w:t>.</w:t>
      </w:r>
      <w:r w:rsidR="0017162E">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C2F5E" w15:done="0"/>
  <w15:commentEx w15:paraId="43C57E6D" w15:done="0"/>
  <w15:commentEx w15:paraId="792D2184" w15:done="0"/>
  <w15:commentEx w15:paraId="30085719" w15:done="0"/>
  <w15:commentEx w15:paraId="0B2E0C16" w15:done="0"/>
  <w15:commentEx w15:paraId="59DB90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C2F5E" w16cid:durableId="281122CF"/>
  <w16cid:commentId w16cid:paraId="43C57E6D" w16cid:durableId="281122D0"/>
  <w16cid:commentId w16cid:paraId="792D2184" w16cid:durableId="281122D1"/>
  <w16cid:commentId w16cid:paraId="30085719" w16cid:durableId="281122D2"/>
  <w16cid:commentId w16cid:paraId="0B2E0C16" w16cid:durableId="281122D3"/>
  <w16cid:commentId w16cid:paraId="59DB9078" w16cid:durableId="281122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75BD5" w14:textId="77777777" w:rsidR="00AA6E55" w:rsidRDefault="00AA6E55" w:rsidP="00BE2DB2">
      <w:r>
        <w:separator/>
      </w:r>
    </w:p>
  </w:endnote>
  <w:endnote w:type="continuationSeparator" w:id="0">
    <w:p w14:paraId="5BA66FDF" w14:textId="77777777" w:rsidR="00AA6E55" w:rsidRDefault="00AA6E55" w:rsidP="00BE2DB2">
      <w:r>
        <w:continuationSeparator/>
      </w:r>
    </w:p>
  </w:endnote>
  <w:endnote w:type="continuationNotice" w:id="1">
    <w:p w14:paraId="00862E6E" w14:textId="77777777" w:rsidR="00AA6E55" w:rsidRDefault="00AA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984585"/>
      <w:docPartObj>
        <w:docPartGallery w:val="Page Numbers (Bottom of Page)"/>
        <w:docPartUnique/>
      </w:docPartObj>
    </w:sdtPr>
    <w:sdtEndPr/>
    <w:sdtContent>
      <w:p w14:paraId="3B82CE38" w14:textId="7DB857B2" w:rsidR="00AA6E55" w:rsidRDefault="00AA6E55" w:rsidP="007A78E0">
        <w:pPr>
          <w:pStyle w:val="llb"/>
          <w:spacing w:after="240"/>
          <w:jc w:val="right"/>
        </w:pPr>
        <w:r>
          <w:fldChar w:fldCharType="begin"/>
        </w:r>
        <w:r>
          <w:instrText>PAGE   \* MERGEFORMAT</w:instrText>
        </w:r>
        <w:r>
          <w:fldChar w:fldCharType="separate"/>
        </w:r>
        <w:r w:rsidR="00636F39">
          <w:rPr>
            <w:noProof/>
          </w:rPr>
          <w:t>20</w:t>
        </w:r>
        <w:r>
          <w:fldChar w:fldCharType="end"/>
        </w:r>
      </w:p>
    </w:sdtContent>
  </w:sdt>
  <w:p w14:paraId="09A1C51B" w14:textId="48197492" w:rsidR="00AA6E55" w:rsidRPr="002660AD" w:rsidRDefault="00AA6E55" w:rsidP="007A78E0">
    <w:pPr>
      <w:pStyle w:val="llb"/>
      <w:jc w:val="both"/>
      <w:rPr>
        <w:sz w:val="20"/>
      </w:rPr>
    </w:pPr>
    <w:r w:rsidRPr="002660AD">
      <w:rPr>
        <w:sz w:val="20"/>
      </w:rPr>
      <w:t xml:space="preserve">A pont végén szögletes zárójelben az adott pont eredeti, a Beruházó által 2023.05.11-én megküldött szerződéstervezet </w:t>
    </w:r>
    <w:r>
      <w:rPr>
        <w:sz w:val="20"/>
      </w:rPr>
      <w:t>megfelelő pontjának száma szerepel.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8D732" w14:textId="77777777" w:rsidR="00AA6E55" w:rsidRDefault="00AA6E55" w:rsidP="00BE2DB2">
      <w:r>
        <w:separator/>
      </w:r>
    </w:p>
  </w:footnote>
  <w:footnote w:type="continuationSeparator" w:id="0">
    <w:p w14:paraId="3AFF1E47" w14:textId="77777777" w:rsidR="00AA6E55" w:rsidRDefault="00AA6E55" w:rsidP="00BE2DB2">
      <w:r>
        <w:continuationSeparator/>
      </w:r>
    </w:p>
  </w:footnote>
  <w:footnote w:type="continuationNotice" w:id="1">
    <w:p w14:paraId="79EA0F77" w14:textId="77777777" w:rsidR="00AA6E55" w:rsidRDefault="00AA6E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573CE" w14:textId="47DEAEE3" w:rsidR="009D79DF" w:rsidRDefault="00636F39">
    <w:pPr>
      <w:pStyle w:val="lfej"/>
    </w:pPr>
    <w:r>
      <w:rPr>
        <w:noProof/>
      </w:rPr>
      <w:pict w14:anchorId="19AAC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66001" o:spid="_x0000_s20482" type="#_x0000_t136" style="position:absolute;margin-left:0;margin-top:0;width:602.9pt;height:36.5pt;rotation:315;z-index:-251655168;mso-position-horizontal:center;mso-position-horizontal-relative:margin;mso-position-vertical:center;mso-position-vertical-relative:margin" o:allowincell="f" fillcolor="#7f7f7f [1612]" stroked="f">
          <v:fill opacity=".5"/>
          <v:textpath style="font-family:&quot;Times New Roman&quot;;font-size:1pt" string="MUNKAANYAG, 2023.05.18-I ÁLLAP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C78B" w14:textId="29238FDF" w:rsidR="009D79DF" w:rsidRDefault="00636F39">
    <w:pPr>
      <w:pStyle w:val="lfej"/>
    </w:pPr>
    <w:r>
      <w:rPr>
        <w:noProof/>
      </w:rPr>
      <w:pict w14:anchorId="3E71A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66002" o:spid="_x0000_s20483" type="#_x0000_t136" style="position:absolute;margin-left:0;margin-top:0;width:602.9pt;height:36.5pt;rotation:315;z-index:-251653120;mso-position-horizontal:center;mso-position-horizontal-relative:margin;mso-position-vertical:center;mso-position-vertical-relative:margin" o:allowincell="f" fillcolor="#7f7f7f [1612]" stroked="f">
          <v:fill opacity=".5"/>
          <v:textpath style="font-family:&quot;Times New Roman&quot;;font-size:1pt" string="MUNKAANYAG, 2023.05.18-I ÁLLAP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25DAC" w14:textId="1302D9F5" w:rsidR="009D79DF" w:rsidRDefault="00636F39">
    <w:pPr>
      <w:pStyle w:val="lfej"/>
    </w:pPr>
    <w:r>
      <w:rPr>
        <w:noProof/>
      </w:rPr>
      <w:pict w14:anchorId="3F008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66000" o:spid="_x0000_s20481" type="#_x0000_t136" style="position:absolute;margin-left:0;margin-top:0;width:602.9pt;height:36.5pt;rotation:315;z-index:-251657216;mso-position-horizontal:center;mso-position-horizontal-relative:margin;mso-position-vertical:center;mso-position-vertical-relative:margin" o:allowincell="f" fillcolor="#7f7f7f [1612]" stroked="f">
          <v:fill opacity=".5"/>
          <v:textpath style="font-family:&quot;Times New Roman&quot;;font-size:1pt" string="MUNKAANYAG, 2023.05.18-I ÁLLAP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7FCD"/>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0CD50A2C"/>
    <w:multiLevelType w:val="hybridMultilevel"/>
    <w:tmpl w:val="1B8ADFB6"/>
    <w:lvl w:ilvl="0" w:tplc="41E8EA6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01A63FE"/>
    <w:multiLevelType w:val="hybridMultilevel"/>
    <w:tmpl w:val="255EF0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97D7B39"/>
    <w:multiLevelType w:val="multilevel"/>
    <w:tmpl w:val="C9C07CA0"/>
    <w:lvl w:ilvl="0">
      <w:start w:val="1"/>
      <w:numFmt w:val="decimal"/>
      <w:lvlText w:val="%1."/>
      <w:lvlJc w:val="left"/>
      <w:pPr>
        <w:ind w:left="720" w:hanging="360"/>
      </w:pPr>
      <w:rPr>
        <w:rFonts w:hint="default"/>
      </w:rPr>
    </w:lvl>
    <w:lvl w:ilvl="1">
      <w:start w:val="1"/>
      <w:numFmt w:val="decimal"/>
      <w:isLgl/>
      <w:lvlText w:val="%1.%2."/>
      <w:lvlJc w:val="left"/>
      <w:pPr>
        <w:ind w:left="577" w:hanging="435"/>
      </w:pPr>
      <w:rPr>
        <w:rFonts w:hint="default"/>
        <w:b/>
      </w:rPr>
    </w:lvl>
    <w:lvl w:ilvl="2">
      <w:start w:val="1"/>
      <w:numFmt w:val="decimal"/>
      <w:isLgl/>
      <w:lvlText w:val="%1.%2.%3."/>
      <w:lvlJc w:val="left"/>
      <w:pPr>
        <w:ind w:left="4123"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224E55D9"/>
    <w:multiLevelType w:val="hybridMultilevel"/>
    <w:tmpl w:val="21B0BD90"/>
    <w:lvl w:ilvl="0" w:tplc="7CBA874E">
      <w:start w:val="1"/>
      <w:numFmt w:val="decimal"/>
      <w:lvlText w:val="%1."/>
      <w:lvlJc w:val="left"/>
      <w:pPr>
        <w:ind w:left="4755"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23BC0C95"/>
    <w:multiLevelType w:val="hybridMultilevel"/>
    <w:tmpl w:val="AE0486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24191D8F"/>
    <w:multiLevelType w:val="hybridMultilevel"/>
    <w:tmpl w:val="65FCF3BC"/>
    <w:lvl w:ilvl="0" w:tplc="040E0017">
      <w:start w:val="1"/>
      <w:numFmt w:val="lowerLetter"/>
      <w:lvlText w:val="%1)"/>
      <w:lvlJc w:val="left"/>
      <w:pPr>
        <w:ind w:left="840" w:hanging="360"/>
      </w:pPr>
      <w:rPr>
        <w:rFonts w:hint="default"/>
      </w:rPr>
    </w:lvl>
    <w:lvl w:ilvl="1" w:tplc="040E0003" w:tentative="1">
      <w:start w:val="1"/>
      <w:numFmt w:val="bullet"/>
      <w:lvlText w:val="o"/>
      <w:lvlJc w:val="left"/>
      <w:pPr>
        <w:ind w:left="1560" w:hanging="360"/>
      </w:pPr>
      <w:rPr>
        <w:rFonts w:ascii="Courier New" w:hAnsi="Courier New" w:cs="Courier New" w:hint="default"/>
      </w:rPr>
    </w:lvl>
    <w:lvl w:ilvl="2" w:tplc="040E0005">
      <w:start w:val="1"/>
      <w:numFmt w:val="bullet"/>
      <w:lvlText w:val=""/>
      <w:lvlJc w:val="left"/>
      <w:pPr>
        <w:ind w:left="2280" w:hanging="360"/>
      </w:pPr>
      <w:rPr>
        <w:rFonts w:ascii="Wingdings" w:hAnsi="Wingdings" w:hint="default"/>
      </w:rPr>
    </w:lvl>
    <w:lvl w:ilvl="3" w:tplc="040E0001" w:tentative="1">
      <w:start w:val="1"/>
      <w:numFmt w:val="bullet"/>
      <w:lvlText w:val=""/>
      <w:lvlJc w:val="left"/>
      <w:pPr>
        <w:ind w:left="3000" w:hanging="360"/>
      </w:pPr>
      <w:rPr>
        <w:rFonts w:ascii="Symbol" w:hAnsi="Symbol" w:hint="default"/>
      </w:rPr>
    </w:lvl>
    <w:lvl w:ilvl="4" w:tplc="040E0003" w:tentative="1">
      <w:start w:val="1"/>
      <w:numFmt w:val="bullet"/>
      <w:lvlText w:val="o"/>
      <w:lvlJc w:val="left"/>
      <w:pPr>
        <w:ind w:left="3720" w:hanging="360"/>
      </w:pPr>
      <w:rPr>
        <w:rFonts w:ascii="Courier New" w:hAnsi="Courier New" w:cs="Courier New" w:hint="default"/>
      </w:rPr>
    </w:lvl>
    <w:lvl w:ilvl="5" w:tplc="040E0005" w:tentative="1">
      <w:start w:val="1"/>
      <w:numFmt w:val="bullet"/>
      <w:lvlText w:val=""/>
      <w:lvlJc w:val="left"/>
      <w:pPr>
        <w:ind w:left="4440" w:hanging="360"/>
      </w:pPr>
      <w:rPr>
        <w:rFonts w:ascii="Wingdings" w:hAnsi="Wingdings" w:hint="default"/>
      </w:rPr>
    </w:lvl>
    <w:lvl w:ilvl="6" w:tplc="040E0001" w:tentative="1">
      <w:start w:val="1"/>
      <w:numFmt w:val="bullet"/>
      <w:lvlText w:val=""/>
      <w:lvlJc w:val="left"/>
      <w:pPr>
        <w:ind w:left="5160" w:hanging="360"/>
      </w:pPr>
      <w:rPr>
        <w:rFonts w:ascii="Symbol" w:hAnsi="Symbol" w:hint="default"/>
      </w:rPr>
    </w:lvl>
    <w:lvl w:ilvl="7" w:tplc="040E0003" w:tentative="1">
      <w:start w:val="1"/>
      <w:numFmt w:val="bullet"/>
      <w:lvlText w:val="o"/>
      <w:lvlJc w:val="left"/>
      <w:pPr>
        <w:ind w:left="5880" w:hanging="360"/>
      </w:pPr>
      <w:rPr>
        <w:rFonts w:ascii="Courier New" w:hAnsi="Courier New" w:cs="Courier New" w:hint="default"/>
      </w:rPr>
    </w:lvl>
    <w:lvl w:ilvl="8" w:tplc="040E0005" w:tentative="1">
      <w:start w:val="1"/>
      <w:numFmt w:val="bullet"/>
      <w:lvlText w:val=""/>
      <w:lvlJc w:val="left"/>
      <w:pPr>
        <w:ind w:left="6600" w:hanging="360"/>
      </w:pPr>
      <w:rPr>
        <w:rFonts w:ascii="Wingdings" w:hAnsi="Wingdings" w:hint="default"/>
      </w:rPr>
    </w:lvl>
  </w:abstractNum>
  <w:abstractNum w:abstractNumId="7">
    <w:nsid w:val="2B034692"/>
    <w:multiLevelType w:val="hybridMultilevel"/>
    <w:tmpl w:val="861E8B46"/>
    <w:lvl w:ilvl="0" w:tplc="F78676F8">
      <w:start w:val="1"/>
      <w:numFmt w:val="lowerLetter"/>
      <w:lvlText w:val="%1)"/>
      <w:lvlJc w:val="left"/>
      <w:pPr>
        <w:ind w:left="1060" w:hanging="360"/>
      </w:pPr>
      <w:rPr>
        <w:rFonts w:hint="default"/>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8">
    <w:nsid w:val="2CE4724F"/>
    <w:multiLevelType w:val="hybridMultilevel"/>
    <w:tmpl w:val="28663B9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D9F7671"/>
    <w:multiLevelType w:val="hybridMultilevel"/>
    <w:tmpl w:val="1FD0F0AC"/>
    <w:lvl w:ilvl="0" w:tplc="FFFFFFFF">
      <w:start w:val="2"/>
      <w:numFmt w:val="bullet"/>
      <w:lvlText w:val="-"/>
      <w:lvlJc w:val="left"/>
      <w:pPr>
        <w:ind w:left="1065" w:hanging="360"/>
      </w:pPr>
      <w:rPr>
        <w:rFonts w:ascii="Calibri" w:eastAsiaTheme="minorHAnsi" w:hAnsi="Calibri" w:cs="Calibri" w:hint="default"/>
      </w:rPr>
    </w:lvl>
    <w:lvl w:ilvl="1" w:tplc="040E0003">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0">
    <w:nsid w:val="2DC35E0F"/>
    <w:multiLevelType w:val="hybridMultilevel"/>
    <w:tmpl w:val="1930A184"/>
    <w:lvl w:ilvl="0" w:tplc="932EE1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F360B"/>
    <w:multiLevelType w:val="hybridMultilevel"/>
    <w:tmpl w:val="28663B9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83E529B"/>
    <w:multiLevelType w:val="hybridMultilevel"/>
    <w:tmpl w:val="861E8B46"/>
    <w:lvl w:ilvl="0" w:tplc="F78676F8">
      <w:start w:val="1"/>
      <w:numFmt w:val="lowerLetter"/>
      <w:lvlText w:val="%1)"/>
      <w:lvlJc w:val="left"/>
      <w:pPr>
        <w:ind w:left="1060" w:hanging="360"/>
      </w:pPr>
      <w:rPr>
        <w:rFonts w:hint="default"/>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13">
    <w:nsid w:val="3C985EE8"/>
    <w:multiLevelType w:val="multilevel"/>
    <w:tmpl w:val="F3408F74"/>
    <w:lvl w:ilvl="0">
      <w:start w:val="3"/>
      <w:numFmt w:val="decimal"/>
      <w:lvlText w:val="%1"/>
      <w:lvlJc w:val="left"/>
      <w:pPr>
        <w:ind w:left="480" w:hanging="480"/>
      </w:pPr>
      <w:rPr>
        <w:rFonts w:hint="default"/>
      </w:rPr>
    </w:lvl>
    <w:lvl w:ilvl="1">
      <w:start w:val="3"/>
      <w:numFmt w:val="decimal"/>
      <w:lvlText w:val="%1.%2"/>
      <w:lvlJc w:val="left"/>
      <w:pPr>
        <w:ind w:left="837" w:hanging="480"/>
      </w:pPr>
      <w:rPr>
        <w:rFonts w:hint="default"/>
      </w:rPr>
    </w:lvl>
    <w:lvl w:ilvl="2">
      <w:start w:val="1"/>
      <w:numFmt w:val="decimal"/>
      <w:lvlText w:val="%1.%2.%3"/>
      <w:lvlJc w:val="left"/>
      <w:pPr>
        <w:ind w:left="1434" w:hanging="720"/>
      </w:pPr>
      <w:rPr>
        <w:rFonts w:hint="default"/>
        <w:b/>
        <w:bCs/>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nsid w:val="40E43ACE"/>
    <w:multiLevelType w:val="hybridMultilevel"/>
    <w:tmpl w:val="AC78EE50"/>
    <w:lvl w:ilvl="0" w:tplc="040E0001">
      <w:start w:val="1"/>
      <w:numFmt w:val="bullet"/>
      <w:lvlText w:val=""/>
      <w:lvlJc w:val="left"/>
      <w:pPr>
        <w:ind w:left="1462" w:hanging="360"/>
      </w:pPr>
      <w:rPr>
        <w:rFonts w:ascii="Symbol" w:hAnsi="Symbol" w:hint="default"/>
      </w:rPr>
    </w:lvl>
    <w:lvl w:ilvl="1" w:tplc="040E0003">
      <w:start w:val="1"/>
      <w:numFmt w:val="bullet"/>
      <w:lvlText w:val="o"/>
      <w:lvlJc w:val="left"/>
      <w:pPr>
        <w:ind w:left="2182" w:hanging="360"/>
      </w:pPr>
      <w:rPr>
        <w:rFonts w:ascii="Courier New" w:hAnsi="Courier New" w:cs="Courier New" w:hint="default"/>
      </w:rPr>
    </w:lvl>
    <w:lvl w:ilvl="2" w:tplc="040E0005" w:tentative="1">
      <w:start w:val="1"/>
      <w:numFmt w:val="bullet"/>
      <w:lvlText w:val=""/>
      <w:lvlJc w:val="left"/>
      <w:pPr>
        <w:ind w:left="2902" w:hanging="360"/>
      </w:pPr>
      <w:rPr>
        <w:rFonts w:ascii="Wingdings" w:hAnsi="Wingdings" w:hint="default"/>
      </w:rPr>
    </w:lvl>
    <w:lvl w:ilvl="3" w:tplc="040E0001" w:tentative="1">
      <w:start w:val="1"/>
      <w:numFmt w:val="bullet"/>
      <w:lvlText w:val=""/>
      <w:lvlJc w:val="left"/>
      <w:pPr>
        <w:ind w:left="3622" w:hanging="360"/>
      </w:pPr>
      <w:rPr>
        <w:rFonts w:ascii="Symbol" w:hAnsi="Symbol" w:hint="default"/>
      </w:rPr>
    </w:lvl>
    <w:lvl w:ilvl="4" w:tplc="040E0003" w:tentative="1">
      <w:start w:val="1"/>
      <w:numFmt w:val="bullet"/>
      <w:lvlText w:val="o"/>
      <w:lvlJc w:val="left"/>
      <w:pPr>
        <w:ind w:left="4342" w:hanging="360"/>
      </w:pPr>
      <w:rPr>
        <w:rFonts w:ascii="Courier New" w:hAnsi="Courier New" w:cs="Courier New" w:hint="default"/>
      </w:rPr>
    </w:lvl>
    <w:lvl w:ilvl="5" w:tplc="040E0005" w:tentative="1">
      <w:start w:val="1"/>
      <w:numFmt w:val="bullet"/>
      <w:lvlText w:val=""/>
      <w:lvlJc w:val="left"/>
      <w:pPr>
        <w:ind w:left="5062" w:hanging="360"/>
      </w:pPr>
      <w:rPr>
        <w:rFonts w:ascii="Wingdings" w:hAnsi="Wingdings" w:hint="default"/>
      </w:rPr>
    </w:lvl>
    <w:lvl w:ilvl="6" w:tplc="040E0001" w:tentative="1">
      <w:start w:val="1"/>
      <w:numFmt w:val="bullet"/>
      <w:lvlText w:val=""/>
      <w:lvlJc w:val="left"/>
      <w:pPr>
        <w:ind w:left="5782" w:hanging="360"/>
      </w:pPr>
      <w:rPr>
        <w:rFonts w:ascii="Symbol" w:hAnsi="Symbol" w:hint="default"/>
      </w:rPr>
    </w:lvl>
    <w:lvl w:ilvl="7" w:tplc="040E0003" w:tentative="1">
      <w:start w:val="1"/>
      <w:numFmt w:val="bullet"/>
      <w:lvlText w:val="o"/>
      <w:lvlJc w:val="left"/>
      <w:pPr>
        <w:ind w:left="6502" w:hanging="360"/>
      </w:pPr>
      <w:rPr>
        <w:rFonts w:ascii="Courier New" w:hAnsi="Courier New" w:cs="Courier New" w:hint="default"/>
      </w:rPr>
    </w:lvl>
    <w:lvl w:ilvl="8" w:tplc="040E0005" w:tentative="1">
      <w:start w:val="1"/>
      <w:numFmt w:val="bullet"/>
      <w:lvlText w:val=""/>
      <w:lvlJc w:val="left"/>
      <w:pPr>
        <w:ind w:left="7222" w:hanging="360"/>
      </w:pPr>
      <w:rPr>
        <w:rFonts w:ascii="Wingdings" w:hAnsi="Wingdings" w:hint="default"/>
      </w:rPr>
    </w:lvl>
  </w:abstractNum>
  <w:abstractNum w:abstractNumId="15">
    <w:nsid w:val="473F72E3"/>
    <w:multiLevelType w:val="hybridMultilevel"/>
    <w:tmpl w:val="FB4AEF02"/>
    <w:lvl w:ilvl="0" w:tplc="DB0844A6">
      <w:numFmt w:val="bullet"/>
      <w:lvlText w:val="–"/>
      <w:lvlJc w:val="left"/>
      <w:pPr>
        <w:ind w:left="840" w:hanging="360"/>
      </w:pPr>
      <w:rPr>
        <w:rFonts w:ascii="Times New Roman" w:eastAsia="Times New Roman" w:hAnsi="Times New Roman" w:cs="Times New Roman" w:hint="default"/>
      </w:rPr>
    </w:lvl>
    <w:lvl w:ilvl="1" w:tplc="040E0003" w:tentative="1">
      <w:start w:val="1"/>
      <w:numFmt w:val="bullet"/>
      <w:lvlText w:val="o"/>
      <w:lvlJc w:val="left"/>
      <w:pPr>
        <w:ind w:left="1560" w:hanging="360"/>
      </w:pPr>
      <w:rPr>
        <w:rFonts w:ascii="Courier New" w:hAnsi="Courier New" w:cs="Courier New" w:hint="default"/>
      </w:rPr>
    </w:lvl>
    <w:lvl w:ilvl="2" w:tplc="040E0005">
      <w:start w:val="1"/>
      <w:numFmt w:val="bullet"/>
      <w:lvlText w:val=""/>
      <w:lvlJc w:val="left"/>
      <w:pPr>
        <w:ind w:left="2280" w:hanging="360"/>
      </w:pPr>
      <w:rPr>
        <w:rFonts w:ascii="Wingdings" w:hAnsi="Wingdings" w:hint="default"/>
      </w:rPr>
    </w:lvl>
    <w:lvl w:ilvl="3" w:tplc="040E0001" w:tentative="1">
      <w:start w:val="1"/>
      <w:numFmt w:val="bullet"/>
      <w:lvlText w:val=""/>
      <w:lvlJc w:val="left"/>
      <w:pPr>
        <w:ind w:left="3000" w:hanging="360"/>
      </w:pPr>
      <w:rPr>
        <w:rFonts w:ascii="Symbol" w:hAnsi="Symbol" w:hint="default"/>
      </w:rPr>
    </w:lvl>
    <w:lvl w:ilvl="4" w:tplc="040E0003" w:tentative="1">
      <w:start w:val="1"/>
      <w:numFmt w:val="bullet"/>
      <w:lvlText w:val="o"/>
      <w:lvlJc w:val="left"/>
      <w:pPr>
        <w:ind w:left="3720" w:hanging="360"/>
      </w:pPr>
      <w:rPr>
        <w:rFonts w:ascii="Courier New" w:hAnsi="Courier New" w:cs="Courier New" w:hint="default"/>
      </w:rPr>
    </w:lvl>
    <w:lvl w:ilvl="5" w:tplc="040E0005" w:tentative="1">
      <w:start w:val="1"/>
      <w:numFmt w:val="bullet"/>
      <w:lvlText w:val=""/>
      <w:lvlJc w:val="left"/>
      <w:pPr>
        <w:ind w:left="4440" w:hanging="360"/>
      </w:pPr>
      <w:rPr>
        <w:rFonts w:ascii="Wingdings" w:hAnsi="Wingdings" w:hint="default"/>
      </w:rPr>
    </w:lvl>
    <w:lvl w:ilvl="6" w:tplc="040E0001" w:tentative="1">
      <w:start w:val="1"/>
      <w:numFmt w:val="bullet"/>
      <w:lvlText w:val=""/>
      <w:lvlJc w:val="left"/>
      <w:pPr>
        <w:ind w:left="5160" w:hanging="360"/>
      </w:pPr>
      <w:rPr>
        <w:rFonts w:ascii="Symbol" w:hAnsi="Symbol" w:hint="default"/>
      </w:rPr>
    </w:lvl>
    <w:lvl w:ilvl="7" w:tplc="040E0003" w:tentative="1">
      <w:start w:val="1"/>
      <w:numFmt w:val="bullet"/>
      <w:lvlText w:val="o"/>
      <w:lvlJc w:val="left"/>
      <w:pPr>
        <w:ind w:left="5880" w:hanging="360"/>
      </w:pPr>
      <w:rPr>
        <w:rFonts w:ascii="Courier New" w:hAnsi="Courier New" w:cs="Courier New" w:hint="default"/>
      </w:rPr>
    </w:lvl>
    <w:lvl w:ilvl="8" w:tplc="040E0005" w:tentative="1">
      <w:start w:val="1"/>
      <w:numFmt w:val="bullet"/>
      <w:lvlText w:val=""/>
      <w:lvlJc w:val="left"/>
      <w:pPr>
        <w:ind w:left="6600" w:hanging="360"/>
      </w:pPr>
      <w:rPr>
        <w:rFonts w:ascii="Wingdings" w:hAnsi="Wingdings" w:hint="default"/>
      </w:rPr>
    </w:lvl>
  </w:abstractNum>
  <w:abstractNum w:abstractNumId="16">
    <w:nsid w:val="48DC74F0"/>
    <w:multiLevelType w:val="multilevel"/>
    <w:tmpl w:val="53E85796"/>
    <w:lvl w:ilvl="0">
      <w:start w:val="3"/>
      <w:numFmt w:val="decimal"/>
      <w:lvlText w:val="%1"/>
      <w:lvlJc w:val="left"/>
      <w:pPr>
        <w:ind w:left="480" w:hanging="480"/>
      </w:pPr>
      <w:rPr>
        <w:rFonts w:hint="default"/>
      </w:rPr>
    </w:lvl>
    <w:lvl w:ilvl="1">
      <w:start w:val="2"/>
      <w:numFmt w:val="decimal"/>
      <w:lvlText w:val="%1.%2"/>
      <w:lvlJc w:val="left"/>
      <w:pPr>
        <w:ind w:left="833" w:hanging="480"/>
      </w:pPr>
      <w:rPr>
        <w:rFonts w:hint="default"/>
      </w:rPr>
    </w:lvl>
    <w:lvl w:ilvl="2">
      <w:start w:val="1"/>
      <w:numFmt w:val="decimal"/>
      <w:lvlText w:val="%1.%2.%3"/>
      <w:lvlJc w:val="left"/>
      <w:pPr>
        <w:ind w:left="1426" w:hanging="720"/>
      </w:pPr>
      <w:rPr>
        <w:rFonts w:hint="default"/>
        <w:b/>
        <w:bCs/>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7">
    <w:nsid w:val="4A224F7A"/>
    <w:multiLevelType w:val="hybridMultilevel"/>
    <w:tmpl w:val="65FCF3BC"/>
    <w:lvl w:ilvl="0" w:tplc="040E0017">
      <w:start w:val="1"/>
      <w:numFmt w:val="lowerLetter"/>
      <w:lvlText w:val="%1)"/>
      <w:lvlJc w:val="left"/>
      <w:pPr>
        <w:ind w:left="840" w:hanging="360"/>
      </w:pPr>
      <w:rPr>
        <w:rFonts w:hint="default"/>
      </w:rPr>
    </w:lvl>
    <w:lvl w:ilvl="1" w:tplc="040E0003" w:tentative="1">
      <w:start w:val="1"/>
      <w:numFmt w:val="bullet"/>
      <w:lvlText w:val="o"/>
      <w:lvlJc w:val="left"/>
      <w:pPr>
        <w:ind w:left="1560" w:hanging="360"/>
      </w:pPr>
      <w:rPr>
        <w:rFonts w:ascii="Courier New" w:hAnsi="Courier New" w:cs="Courier New" w:hint="default"/>
      </w:rPr>
    </w:lvl>
    <w:lvl w:ilvl="2" w:tplc="040E0005">
      <w:start w:val="1"/>
      <w:numFmt w:val="bullet"/>
      <w:lvlText w:val=""/>
      <w:lvlJc w:val="left"/>
      <w:pPr>
        <w:ind w:left="2280" w:hanging="360"/>
      </w:pPr>
      <w:rPr>
        <w:rFonts w:ascii="Wingdings" w:hAnsi="Wingdings" w:hint="default"/>
      </w:rPr>
    </w:lvl>
    <w:lvl w:ilvl="3" w:tplc="040E0001" w:tentative="1">
      <w:start w:val="1"/>
      <w:numFmt w:val="bullet"/>
      <w:lvlText w:val=""/>
      <w:lvlJc w:val="left"/>
      <w:pPr>
        <w:ind w:left="3000" w:hanging="360"/>
      </w:pPr>
      <w:rPr>
        <w:rFonts w:ascii="Symbol" w:hAnsi="Symbol" w:hint="default"/>
      </w:rPr>
    </w:lvl>
    <w:lvl w:ilvl="4" w:tplc="040E0003" w:tentative="1">
      <w:start w:val="1"/>
      <w:numFmt w:val="bullet"/>
      <w:lvlText w:val="o"/>
      <w:lvlJc w:val="left"/>
      <w:pPr>
        <w:ind w:left="3720" w:hanging="360"/>
      </w:pPr>
      <w:rPr>
        <w:rFonts w:ascii="Courier New" w:hAnsi="Courier New" w:cs="Courier New" w:hint="default"/>
      </w:rPr>
    </w:lvl>
    <w:lvl w:ilvl="5" w:tplc="040E0005" w:tentative="1">
      <w:start w:val="1"/>
      <w:numFmt w:val="bullet"/>
      <w:lvlText w:val=""/>
      <w:lvlJc w:val="left"/>
      <w:pPr>
        <w:ind w:left="4440" w:hanging="360"/>
      </w:pPr>
      <w:rPr>
        <w:rFonts w:ascii="Wingdings" w:hAnsi="Wingdings" w:hint="default"/>
      </w:rPr>
    </w:lvl>
    <w:lvl w:ilvl="6" w:tplc="040E0001" w:tentative="1">
      <w:start w:val="1"/>
      <w:numFmt w:val="bullet"/>
      <w:lvlText w:val=""/>
      <w:lvlJc w:val="left"/>
      <w:pPr>
        <w:ind w:left="5160" w:hanging="360"/>
      </w:pPr>
      <w:rPr>
        <w:rFonts w:ascii="Symbol" w:hAnsi="Symbol" w:hint="default"/>
      </w:rPr>
    </w:lvl>
    <w:lvl w:ilvl="7" w:tplc="040E0003" w:tentative="1">
      <w:start w:val="1"/>
      <w:numFmt w:val="bullet"/>
      <w:lvlText w:val="o"/>
      <w:lvlJc w:val="left"/>
      <w:pPr>
        <w:ind w:left="5880" w:hanging="360"/>
      </w:pPr>
      <w:rPr>
        <w:rFonts w:ascii="Courier New" w:hAnsi="Courier New" w:cs="Courier New" w:hint="default"/>
      </w:rPr>
    </w:lvl>
    <w:lvl w:ilvl="8" w:tplc="040E0005" w:tentative="1">
      <w:start w:val="1"/>
      <w:numFmt w:val="bullet"/>
      <w:lvlText w:val=""/>
      <w:lvlJc w:val="left"/>
      <w:pPr>
        <w:ind w:left="6600" w:hanging="360"/>
      </w:pPr>
      <w:rPr>
        <w:rFonts w:ascii="Wingdings" w:hAnsi="Wingdings" w:hint="default"/>
      </w:rPr>
    </w:lvl>
  </w:abstractNum>
  <w:abstractNum w:abstractNumId="18">
    <w:nsid w:val="4FCD2B2A"/>
    <w:multiLevelType w:val="hybridMultilevel"/>
    <w:tmpl w:val="CA721E26"/>
    <w:lvl w:ilvl="0" w:tplc="37924A6E">
      <w:start w:val="1"/>
      <w:numFmt w:val="lowerLetter"/>
      <w:lvlText w:val="%1."/>
      <w:lvlJc w:val="left"/>
      <w:pPr>
        <w:ind w:left="720" w:hanging="36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35C3285"/>
    <w:multiLevelType w:val="hybridMultilevel"/>
    <w:tmpl w:val="ABBA8BDE"/>
    <w:lvl w:ilvl="0" w:tplc="21CE3ED6">
      <w:start w:val="54"/>
      <w:numFmt w:val="bullet"/>
      <w:lvlText w:val="-"/>
      <w:lvlJc w:val="left"/>
      <w:pPr>
        <w:ind w:left="1785" w:hanging="360"/>
      </w:pPr>
      <w:rPr>
        <w:rFonts w:ascii="Times New Roman" w:eastAsia="Times New Roman" w:hAnsi="Times New Roman" w:cs="Times New Roman"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0">
    <w:nsid w:val="55961E02"/>
    <w:multiLevelType w:val="multilevel"/>
    <w:tmpl w:val="DABE6DF2"/>
    <w:lvl w:ilvl="0">
      <w:start w:val="10"/>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104" w:hanging="72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208" w:hanging="1440"/>
      </w:pPr>
      <w:rPr>
        <w:rFonts w:hint="default"/>
      </w:rPr>
    </w:lvl>
  </w:abstractNum>
  <w:abstractNum w:abstractNumId="21">
    <w:nsid w:val="59473F11"/>
    <w:multiLevelType w:val="hybridMultilevel"/>
    <w:tmpl w:val="BFD4B022"/>
    <w:lvl w:ilvl="0" w:tplc="2E3C098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5BDC5FEB"/>
    <w:multiLevelType w:val="hybridMultilevel"/>
    <w:tmpl w:val="5EDC9BAC"/>
    <w:lvl w:ilvl="0" w:tplc="ABB85F66">
      <w:start w:val="1"/>
      <w:numFmt w:val="lowerRoman"/>
      <w:lvlText w:val="(%1)"/>
      <w:lvlJc w:val="left"/>
      <w:pPr>
        <w:ind w:left="1440" w:hanging="72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66FF0614"/>
    <w:multiLevelType w:val="hybridMultilevel"/>
    <w:tmpl w:val="C7BE5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7D4A5062"/>
    <w:multiLevelType w:val="multilevel"/>
    <w:tmpl w:val="C9C07CA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3"/>
  </w:num>
  <w:num w:numId="2">
    <w:abstractNumId w:val="0"/>
  </w:num>
  <w:num w:numId="3">
    <w:abstractNumId w:val="12"/>
  </w:num>
  <w:num w:numId="4">
    <w:abstractNumId w:val="5"/>
  </w:num>
  <w:num w:numId="5">
    <w:abstractNumId w:val="10"/>
  </w:num>
  <w:num w:numId="6">
    <w:abstractNumId w:val="7"/>
  </w:num>
  <w:num w:numId="7">
    <w:abstractNumId w:val="4"/>
  </w:num>
  <w:num w:numId="8">
    <w:abstractNumId w:val="21"/>
  </w:num>
  <w:num w:numId="9">
    <w:abstractNumId w:val="3"/>
  </w:num>
  <w:num w:numId="10">
    <w:abstractNumId w:val="16"/>
  </w:num>
  <w:num w:numId="11">
    <w:abstractNumId w:val="13"/>
  </w:num>
  <w:num w:numId="12">
    <w:abstractNumId w:val="19"/>
  </w:num>
  <w:num w:numId="13">
    <w:abstractNumId w:val="20"/>
  </w:num>
  <w:num w:numId="14">
    <w:abstractNumId w:val="9"/>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22"/>
  </w:num>
  <w:num w:numId="20">
    <w:abstractNumId w:val="8"/>
  </w:num>
  <w:num w:numId="21">
    <w:abstractNumId w:val="24"/>
  </w:num>
  <w:num w:numId="22">
    <w:abstractNumId w:val="15"/>
  </w:num>
  <w:num w:numId="23">
    <w:abstractNumId w:val="1"/>
  </w:num>
  <w:num w:numId="24">
    <w:abstractNumId w:val="11"/>
  </w:num>
  <w:num w:numId="25">
    <w:abstractNumId w:val="17"/>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vatali vélemények 2023.05.18.">
    <w15:presenceInfo w15:providerId="None" w15:userId="Hivatali vélemények 2023.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autoHyphenation/>
  <w:hyphenationZone w:val="425"/>
  <w:characterSpacingControl w:val="doNotCompress"/>
  <w:hdrShapeDefaults>
    <o:shapedefaults v:ext="edit" spidmax="20484"/>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B2"/>
    <w:rsid w:val="00002838"/>
    <w:rsid w:val="00003FFC"/>
    <w:rsid w:val="00005051"/>
    <w:rsid w:val="00006873"/>
    <w:rsid w:val="00006BA4"/>
    <w:rsid w:val="00012A69"/>
    <w:rsid w:val="0001518D"/>
    <w:rsid w:val="0002044E"/>
    <w:rsid w:val="000206C9"/>
    <w:rsid w:val="000217B5"/>
    <w:rsid w:val="00023E86"/>
    <w:rsid w:val="0002527E"/>
    <w:rsid w:val="00025746"/>
    <w:rsid w:val="000309C6"/>
    <w:rsid w:val="000318D3"/>
    <w:rsid w:val="00032F4C"/>
    <w:rsid w:val="00034147"/>
    <w:rsid w:val="00034854"/>
    <w:rsid w:val="00035588"/>
    <w:rsid w:val="00036B23"/>
    <w:rsid w:val="00040147"/>
    <w:rsid w:val="0004062B"/>
    <w:rsid w:val="0004146F"/>
    <w:rsid w:val="00043604"/>
    <w:rsid w:val="00043E7C"/>
    <w:rsid w:val="00045888"/>
    <w:rsid w:val="0005048D"/>
    <w:rsid w:val="00050C17"/>
    <w:rsid w:val="00050EAA"/>
    <w:rsid w:val="0005103A"/>
    <w:rsid w:val="00051D68"/>
    <w:rsid w:val="000528E8"/>
    <w:rsid w:val="00052A8C"/>
    <w:rsid w:val="0005674B"/>
    <w:rsid w:val="0005784A"/>
    <w:rsid w:val="00060F47"/>
    <w:rsid w:val="000610A8"/>
    <w:rsid w:val="00063FA8"/>
    <w:rsid w:val="00064155"/>
    <w:rsid w:val="00065831"/>
    <w:rsid w:val="00072867"/>
    <w:rsid w:val="000728AE"/>
    <w:rsid w:val="00074C8F"/>
    <w:rsid w:val="000754B0"/>
    <w:rsid w:val="00076937"/>
    <w:rsid w:val="00080393"/>
    <w:rsid w:val="00081C51"/>
    <w:rsid w:val="000851FB"/>
    <w:rsid w:val="00085A54"/>
    <w:rsid w:val="00087EA1"/>
    <w:rsid w:val="00087FCE"/>
    <w:rsid w:val="00091019"/>
    <w:rsid w:val="00092CD3"/>
    <w:rsid w:val="00093372"/>
    <w:rsid w:val="000944DC"/>
    <w:rsid w:val="00094C20"/>
    <w:rsid w:val="00096CE1"/>
    <w:rsid w:val="000A0C0F"/>
    <w:rsid w:val="000A49AD"/>
    <w:rsid w:val="000A49D2"/>
    <w:rsid w:val="000A5A25"/>
    <w:rsid w:val="000B09D6"/>
    <w:rsid w:val="000B2D49"/>
    <w:rsid w:val="000B3290"/>
    <w:rsid w:val="000B37DD"/>
    <w:rsid w:val="000B4C38"/>
    <w:rsid w:val="000B500F"/>
    <w:rsid w:val="000B7E07"/>
    <w:rsid w:val="000C0CE0"/>
    <w:rsid w:val="000C0F69"/>
    <w:rsid w:val="000C12A4"/>
    <w:rsid w:val="000C3406"/>
    <w:rsid w:val="000C38FB"/>
    <w:rsid w:val="000C4D98"/>
    <w:rsid w:val="000C5FB6"/>
    <w:rsid w:val="000C6B59"/>
    <w:rsid w:val="000C6C04"/>
    <w:rsid w:val="000C71F0"/>
    <w:rsid w:val="000C7EE6"/>
    <w:rsid w:val="000C7FAC"/>
    <w:rsid w:val="000D122A"/>
    <w:rsid w:val="000D1A29"/>
    <w:rsid w:val="000D1ABD"/>
    <w:rsid w:val="000D4F5F"/>
    <w:rsid w:val="000D5D4F"/>
    <w:rsid w:val="000D7DF8"/>
    <w:rsid w:val="000D7E75"/>
    <w:rsid w:val="000E0512"/>
    <w:rsid w:val="000E0CF2"/>
    <w:rsid w:val="000E1809"/>
    <w:rsid w:val="000E2855"/>
    <w:rsid w:val="000E2C89"/>
    <w:rsid w:val="000E4229"/>
    <w:rsid w:val="000F07B8"/>
    <w:rsid w:val="000F1243"/>
    <w:rsid w:val="000F6284"/>
    <w:rsid w:val="000F7C95"/>
    <w:rsid w:val="00100A92"/>
    <w:rsid w:val="00102FE9"/>
    <w:rsid w:val="00107517"/>
    <w:rsid w:val="00110CD1"/>
    <w:rsid w:val="00115E3B"/>
    <w:rsid w:val="00121586"/>
    <w:rsid w:val="00121D7C"/>
    <w:rsid w:val="00125A33"/>
    <w:rsid w:val="00125D34"/>
    <w:rsid w:val="001273F2"/>
    <w:rsid w:val="00131C42"/>
    <w:rsid w:val="00133F9C"/>
    <w:rsid w:val="001365C4"/>
    <w:rsid w:val="001368E0"/>
    <w:rsid w:val="00136E5B"/>
    <w:rsid w:val="00140FF1"/>
    <w:rsid w:val="001413F0"/>
    <w:rsid w:val="0014221D"/>
    <w:rsid w:val="00142A73"/>
    <w:rsid w:val="00142EBA"/>
    <w:rsid w:val="0014321E"/>
    <w:rsid w:val="00143F27"/>
    <w:rsid w:val="00145497"/>
    <w:rsid w:val="00146096"/>
    <w:rsid w:val="00150851"/>
    <w:rsid w:val="00150B87"/>
    <w:rsid w:val="001536B8"/>
    <w:rsid w:val="0015739C"/>
    <w:rsid w:val="0016302A"/>
    <w:rsid w:val="00163125"/>
    <w:rsid w:val="00163129"/>
    <w:rsid w:val="001643CC"/>
    <w:rsid w:val="00164FCA"/>
    <w:rsid w:val="001702EF"/>
    <w:rsid w:val="0017162E"/>
    <w:rsid w:val="00175A00"/>
    <w:rsid w:val="00177652"/>
    <w:rsid w:val="00180CD7"/>
    <w:rsid w:val="00182712"/>
    <w:rsid w:val="001848F4"/>
    <w:rsid w:val="00184B87"/>
    <w:rsid w:val="00185A79"/>
    <w:rsid w:val="00185FD4"/>
    <w:rsid w:val="001868CA"/>
    <w:rsid w:val="00190728"/>
    <w:rsid w:val="00190E83"/>
    <w:rsid w:val="00194AC9"/>
    <w:rsid w:val="00195145"/>
    <w:rsid w:val="001963FC"/>
    <w:rsid w:val="001A019D"/>
    <w:rsid w:val="001A0CCB"/>
    <w:rsid w:val="001A2FD8"/>
    <w:rsid w:val="001A418F"/>
    <w:rsid w:val="001A549B"/>
    <w:rsid w:val="001A56EC"/>
    <w:rsid w:val="001A722E"/>
    <w:rsid w:val="001A7440"/>
    <w:rsid w:val="001A7BB8"/>
    <w:rsid w:val="001B05A4"/>
    <w:rsid w:val="001B1526"/>
    <w:rsid w:val="001B1FE5"/>
    <w:rsid w:val="001B28CD"/>
    <w:rsid w:val="001B2E27"/>
    <w:rsid w:val="001B3C2C"/>
    <w:rsid w:val="001B636B"/>
    <w:rsid w:val="001B706E"/>
    <w:rsid w:val="001B7E10"/>
    <w:rsid w:val="001C0695"/>
    <w:rsid w:val="001C2501"/>
    <w:rsid w:val="001C3486"/>
    <w:rsid w:val="001C448D"/>
    <w:rsid w:val="001C73CA"/>
    <w:rsid w:val="001D1033"/>
    <w:rsid w:val="001D16B2"/>
    <w:rsid w:val="001D267F"/>
    <w:rsid w:val="001D497A"/>
    <w:rsid w:val="001D7EB1"/>
    <w:rsid w:val="001E3D1D"/>
    <w:rsid w:val="001E596F"/>
    <w:rsid w:val="001F1AFD"/>
    <w:rsid w:val="001F1D5C"/>
    <w:rsid w:val="001F3020"/>
    <w:rsid w:val="001F3299"/>
    <w:rsid w:val="001F34C8"/>
    <w:rsid w:val="001F46EA"/>
    <w:rsid w:val="001F4E88"/>
    <w:rsid w:val="001F6958"/>
    <w:rsid w:val="00202BE4"/>
    <w:rsid w:val="00203E79"/>
    <w:rsid w:val="002042EE"/>
    <w:rsid w:val="00204B5F"/>
    <w:rsid w:val="00204EFD"/>
    <w:rsid w:val="00205810"/>
    <w:rsid w:val="002060B8"/>
    <w:rsid w:val="0020640A"/>
    <w:rsid w:val="00210445"/>
    <w:rsid w:val="002145DE"/>
    <w:rsid w:val="002146FF"/>
    <w:rsid w:val="00216FE8"/>
    <w:rsid w:val="00217CA9"/>
    <w:rsid w:val="00222A94"/>
    <w:rsid w:val="00226788"/>
    <w:rsid w:val="002271CC"/>
    <w:rsid w:val="00227F8A"/>
    <w:rsid w:val="00230E6C"/>
    <w:rsid w:val="0023185E"/>
    <w:rsid w:val="00231FF1"/>
    <w:rsid w:val="00233400"/>
    <w:rsid w:val="00234962"/>
    <w:rsid w:val="00236085"/>
    <w:rsid w:val="00237809"/>
    <w:rsid w:val="0024033C"/>
    <w:rsid w:val="0024304B"/>
    <w:rsid w:val="00247FA3"/>
    <w:rsid w:val="0025140A"/>
    <w:rsid w:val="00251A21"/>
    <w:rsid w:val="00253072"/>
    <w:rsid w:val="00253E88"/>
    <w:rsid w:val="00255491"/>
    <w:rsid w:val="00257698"/>
    <w:rsid w:val="00261A33"/>
    <w:rsid w:val="0026588A"/>
    <w:rsid w:val="002660AD"/>
    <w:rsid w:val="00267594"/>
    <w:rsid w:val="002722BB"/>
    <w:rsid w:val="0027264A"/>
    <w:rsid w:val="00272805"/>
    <w:rsid w:val="00276348"/>
    <w:rsid w:val="002774C9"/>
    <w:rsid w:val="00277646"/>
    <w:rsid w:val="0028068E"/>
    <w:rsid w:val="0028096B"/>
    <w:rsid w:val="00280F10"/>
    <w:rsid w:val="00281976"/>
    <w:rsid w:val="00282226"/>
    <w:rsid w:val="00283393"/>
    <w:rsid w:val="00283A62"/>
    <w:rsid w:val="0028619A"/>
    <w:rsid w:val="002864BA"/>
    <w:rsid w:val="00287A2A"/>
    <w:rsid w:val="00287BFC"/>
    <w:rsid w:val="00291CA8"/>
    <w:rsid w:val="0029390E"/>
    <w:rsid w:val="0029483A"/>
    <w:rsid w:val="002A15AA"/>
    <w:rsid w:val="002A182F"/>
    <w:rsid w:val="002A28B6"/>
    <w:rsid w:val="002A352B"/>
    <w:rsid w:val="002A3CF5"/>
    <w:rsid w:val="002A5845"/>
    <w:rsid w:val="002A6C54"/>
    <w:rsid w:val="002B026A"/>
    <w:rsid w:val="002B0F0D"/>
    <w:rsid w:val="002B1096"/>
    <w:rsid w:val="002B1891"/>
    <w:rsid w:val="002B24BF"/>
    <w:rsid w:val="002B4345"/>
    <w:rsid w:val="002B496F"/>
    <w:rsid w:val="002B52F0"/>
    <w:rsid w:val="002B65BA"/>
    <w:rsid w:val="002B76C5"/>
    <w:rsid w:val="002B7CB1"/>
    <w:rsid w:val="002C0E13"/>
    <w:rsid w:val="002C19E8"/>
    <w:rsid w:val="002C2714"/>
    <w:rsid w:val="002C2900"/>
    <w:rsid w:val="002C309F"/>
    <w:rsid w:val="002C591A"/>
    <w:rsid w:val="002C6627"/>
    <w:rsid w:val="002D00E3"/>
    <w:rsid w:val="002D2310"/>
    <w:rsid w:val="002D234F"/>
    <w:rsid w:val="002D3005"/>
    <w:rsid w:val="002D3D33"/>
    <w:rsid w:val="002D4417"/>
    <w:rsid w:val="002D4C70"/>
    <w:rsid w:val="002D5E52"/>
    <w:rsid w:val="002E0C9A"/>
    <w:rsid w:val="002E167F"/>
    <w:rsid w:val="002E2F09"/>
    <w:rsid w:val="002E3B87"/>
    <w:rsid w:val="002E4672"/>
    <w:rsid w:val="002E57A6"/>
    <w:rsid w:val="002E5D99"/>
    <w:rsid w:val="002E5F5F"/>
    <w:rsid w:val="002E62C1"/>
    <w:rsid w:val="002F0203"/>
    <w:rsid w:val="002F126E"/>
    <w:rsid w:val="002F2190"/>
    <w:rsid w:val="002F3254"/>
    <w:rsid w:val="002F7256"/>
    <w:rsid w:val="00300246"/>
    <w:rsid w:val="003027B9"/>
    <w:rsid w:val="003033C0"/>
    <w:rsid w:val="00306226"/>
    <w:rsid w:val="00306B56"/>
    <w:rsid w:val="00306BAC"/>
    <w:rsid w:val="0030752E"/>
    <w:rsid w:val="00307EAC"/>
    <w:rsid w:val="003127C9"/>
    <w:rsid w:val="00313BC2"/>
    <w:rsid w:val="00316928"/>
    <w:rsid w:val="00317220"/>
    <w:rsid w:val="00321160"/>
    <w:rsid w:val="0032275B"/>
    <w:rsid w:val="00322B22"/>
    <w:rsid w:val="00322ED6"/>
    <w:rsid w:val="003235F0"/>
    <w:rsid w:val="0032417F"/>
    <w:rsid w:val="00325737"/>
    <w:rsid w:val="00325A53"/>
    <w:rsid w:val="00326A05"/>
    <w:rsid w:val="0032788D"/>
    <w:rsid w:val="003305B5"/>
    <w:rsid w:val="00330AA7"/>
    <w:rsid w:val="00332667"/>
    <w:rsid w:val="00334B7E"/>
    <w:rsid w:val="00335B9B"/>
    <w:rsid w:val="00340FC3"/>
    <w:rsid w:val="0034409C"/>
    <w:rsid w:val="003459CF"/>
    <w:rsid w:val="003477CA"/>
    <w:rsid w:val="00350AB1"/>
    <w:rsid w:val="003519EA"/>
    <w:rsid w:val="00352A54"/>
    <w:rsid w:val="00353393"/>
    <w:rsid w:val="003535C4"/>
    <w:rsid w:val="00355770"/>
    <w:rsid w:val="00355EA4"/>
    <w:rsid w:val="00355FB5"/>
    <w:rsid w:val="00356479"/>
    <w:rsid w:val="00357F15"/>
    <w:rsid w:val="003608E9"/>
    <w:rsid w:val="00363981"/>
    <w:rsid w:val="00366822"/>
    <w:rsid w:val="003679AB"/>
    <w:rsid w:val="00370CAC"/>
    <w:rsid w:val="00371B9E"/>
    <w:rsid w:val="00372074"/>
    <w:rsid w:val="00372503"/>
    <w:rsid w:val="0037373E"/>
    <w:rsid w:val="00375B4C"/>
    <w:rsid w:val="003764C7"/>
    <w:rsid w:val="00376C92"/>
    <w:rsid w:val="003774C7"/>
    <w:rsid w:val="00377519"/>
    <w:rsid w:val="00377B09"/>
    <w:rsid w:val="003810B4"/>
    <w:rsid w:val="003817A6"/>
    <w:rsid w:val="00383550"/>
    <w:rsid w:val="00383580"/>
    <w:rsid w:val="003853D1"/>
    <w:rsid w:val="003901EA"/>
    <w:rsid w:val="00390ADA"/>
    <w:rsid w:val="0039130E"/>
    <w:rsid w:val="00391823"/>
    <w:rsid w:val="00391ED9"/>
    <w:rsid w:val="00392489"/>
    <w:rsid w:val="00394B74"/>
    <w:rsid w:val="00395AB2"/>
    <w:rsid w:val="00396158"/>
    <w:rsid w:val="00396A1C"/>
    <w:rsid w:val="003A254D"/>
    <w:rsid w:val="003A3663"/>
    <w:rsid w:val="003A4B33"/>
    <w:rsid w:val="003A5B4D"/>
    <w:rsid w:val="003A5D14"/>
    <w:rsid w:val="003B192F"/>
    <w:rsid w:val="003B2546"/>
    <w:rsid w:val="003C06F5"/>
    <w:rsid w:val="003C06FD"/>
    <w:rsid w:val="003C0BEA"/>
    <w:rsid w:val="003C3683"/>
    <w:rsid w:val="003C40A7"/>
    <w:rsid w:val="003C4A22"/>
    <w:rsid w:val="003C5A2D"/>
    <w:rsid w:val="003C5CF0"/>
    <w:rsid w:val="003C6CDF"/>
    <w:rsid w:val="003C7B8D"/>
    <w:rsid w:val="003D0FC2"/>
    <w:rsid w:val="003D48B1"/>
    <w:rsid w:val="003D590B"/>
    <w:rsid w:val="003D7305"/>
    <w:rsid w:val="003E1FEE"/>
    <w:rsid w:val="003E21EA"/>
    <w:rsid w:val="003E28BC"/>
    <w:rsid w:val="003E3E5B"/>
    <w:rsid w:val="003E52B7"/>
    <w:rsid w:val="003E7913"/>
    <w:rsid w:val="003F013D"/>
    <w:rsid w:val="003F0A3F"/>
    <w:rsid w:val="003F4904"/>
    <w:rsid w:val="003F4E40"/>
    <w:rsid w:val="003F540C"/>
    <w:rsid w:val="003F542A"/>
    <w:rsid w:val="003F5E0E"/>
    <w:rsid w:val="003F6914"/>
    <w:rsid w:val="00400373"/>
    <w:rsid w:val="00402FDD"/>
    <w:rsid w:val="0040383F"/>
    <w:rsid w:val="0040420F"/>
    <w:rsid w:val="0040426A"/>
    <w:rsid w:val="004045B3"/>
    <w:rsid w:val="00405908"/>
    <w:rsid w:val="00406D65"/>
    <w:rsid w:val="00410848"/>
    <w:rsid w:val="00411520"/>
    <w:rsid w:val="00413457"/>
    <w:rsid w:val="00423312"/>
    <w:rsid w:val="00426038"/>
    <w:rsid w:val="004261EF"/>
    <w:rsid w:val="00442214"/>
    <w:rsid w:val="00442E91"/>
    <w:rsid w:val="0044395C"/>
    <w:rsid w:val="00444FC5"/>
    <w:rsid w:val="004453D9"/>
    <w:rsid w:val="00446D4E"/>
    <w:rsid w:val="00446D8C"/>
    <w:rsid w:val="00446FDA"/>
    <w:rsid w:val="00447613"/>
    <w:rsid w:val="00450A2A"/>
    <w:rsid w:val="00451F33"/>
    <w:rsid w:val="00453D9E"/>
    <w:rsid w:val="00456C27"/>
    <w:rsid w:val="00457E30"/>
    <w:rsid w:val="00460A73"/>
    <w:rsid w:val="00462E32"/>
    <w:rsid w:val="00465B10"/>
    <w:rsid w:val="00466F22"/>
    <w:rsid w:val="00470D18"/>
    <w:rsid w:val="00470D2D"/>
    <w:rsid w:val="0047212B"/>
    <w:rsid w:val="0047241E"/>
    <w:rsid w:val="00475000"/>
    <w:rsid w:val="00482D35"/>
    <w:rsid w:val="00483184"/>
    <w:rsid w:val="0048392E"/>
    <w:rsid w:val="00484D6A"/>
    <w:rsid w:val="00484F7D"/>
    <w:rsid w:val="0048542A"/>
    <w:rsid w:val="00486546"/>
    <w:rsid w:val="00487356"/>
    <w:rsid w:val="00490119"/>
    <w:rsid w:val="0049167C"/>
    <w:rsid w:val="004920B0"/>
    <w:rsid w:val="0049325C"/>
    <w:rsid w:val="00495051"/>
    <w:rsid w:val="0049656B"/>
    <w:rsid w:val="0049694E"/>
    <w:rsid w:val="00497232"/>
    <w:rsid w:val="004A06B2"/>
    <w:rsid w:val="004A06C9"/>
    <w:rsid w:val="004A19CD"/>
    <w:rsid w:val="004A2508"/>
    <w:rsid w:val="004A40EE"/>
    <w:rsid w:val="004A58AB"/>
    <w:rsid w:val="004A6866"/>
    <w:rsid w:val="004B0112"/>
    <w:rsid w:val="004B2B43"/>
    <w:rsid w:val="004B3300"/>
    <w:rsid w:val="004B6DCC"/>
    <w:rsid w:val="004C1517"/>
    <w:rsid w:val="004C4523"/>
    <w:rsid w:val="004C7A0B"/>
    <w:rsid w:val="004D1DD0"/>
    <w:rsid w:val="004D386B"/>
    <w:rsid w:val="004D3D96"/>
    <w:rsid w:val="004D462E"/>
    <w:rsid w:val="004D4A7C"/>
    <w:rsid w:val="004D5601"/>
    <w:rsid w:val="004D67F4"/>
    <w:rsid w:val="004E02FB"/>
    <w:rsid w:val="004E037F"/>
    <w:rsid w:val="004E153A"/>
    <w:rsid w:val="004E6893"/>
    <w:rsid w:val="004F0D53"/>
    <w:rsid w:val="004F3871"/>
    <w:rsid w:val="004F3B36"/>
    <w:rsid w:val="004F5413"/>
    <w:rsid w:val="004F674E"/>
    <w:rsid w:val="004F6DB7"/>
    <w:rsid w:val="004F78E3"/>
    <w:rsid w:val="004F7EF1"/>
    <w:rsid w:val="00501E66"/>
    <w:rsid w:val="00502E5F"/>
    <w:rsid w:val="00503F8D"/>
    <w:rsid w:val="00506D22"/>
    <w:rsid w:val="00510D89"/>
    <w:rsid w:val="00512996"/>
    <w:rsid w:val="00512C62"/>
    <w:rsid w:val="005157BF"/>
    <w:rsid w:val="0051708F"/>
    <w:rsid w:val="00520BB1"/>
    <w:rsid w:val="00522829"/>
    <w:rsid w:val="0052293C"/>
    <w:rsid w:val="00524E1B"/>
    <w:rsid w:val="00527D96"/>
    <w:rsid w:val="0053015F"/>
    <w:rsid w:val="00531F4A"/>
    <w:rsid w:val="00532A4E"/>
    <w:rsid w:val="00533338"/>
    <w:rsid w:val="00533B11"/>
    <w:rsid w:val="005342EB"/>
    <w:rsid w:val="0053448E"/>
    <w:rsid w:val="00534523"/>
    <w:rsid w:val="00535C64"/>
    <w:rsid w:val="00535E81"/>
    <w:rsid w:val="005362E7"/>
    <w:rsid w:val="00540321"/>
    <w:rsid w:val="0054033E"/>
    <w:rsid w:val="00543FDB"/>
    <w:rsid w:val="005451F7"/>
    <w:rsid w:val="005458DC"/>
    <w:rsid w:val="00545E04"/>
    <w:rsid w:val="00547376"/>
    <w:rsid w:val="005473D6"/>
    <w:rsid w:val="00550F92"/>
    <w:rsid w:val="00551146"/>
    <w:rsid w:val="00551722"/>
    <w:rsid w:val="00555C93"/>
    <w:rsid w:val="005566B0"/>
    <w:rsid w:val="00557724"/>
    <w:rsid w:val="00561811"/>
    <w:rsid w:val="00563323"/>
    <w:rsid w:val="00571997"/>
    <w:rsid w:val="00571E41"/>
    <w:rsid w:val="00572B77"/>
    <w:rsid w:val="0057323F"/>
    <w:rsid w:val="00573A41"/>
    <w:rsid w:val="00574AD0"/>
    <w:rsid w:val="00574EB7"/>
    <w:rsid w:val="005757D5"/>
    <w:rsid w:val="0057589B"/>
    <w:rsid w:val="00576DA3"/>
    <w:rsid w:val="00576F45"/>
    <w:rsid w:val="00580CB4"/>
    <w:rsid w:val="005814C2"/>
    <w:rsid w:val="00585CD7"/>
    <w:rsid w:val="005863FA"/>
    <w:rsid w:val="00590706"/>
    <w:rsid w:val="00591311"/>
    <w:rsid w:val="005915F4"/>
    <w:rsid w:val="005950DB"/>
    <w:rsid w:val="005A1B23"/>
    <w:rsid w:val="005A50CE"/>
    <w:rsid w:val="005A6BA3"/>
    <w:rsid w:val="005B1127"/>
    <w:rsid w:val="005B2490"/>
    <w:rsid w:val="005B2993"/>
    <w:rsid w:val="005B38F4"/>
    <w:rsid w:val="005B51F2"/>
    <w:rsid w:val="005B70AE"/>
    <w:rsid w:val="005B77DB"/>
    <w:rsid w:val="005C3F51"/>
    <w:rsid w:val="005C472E"/>
    <w:rsid w:val="005C59B6"/>
    <w:rsid w:val="005C7ED2"/>
    <w:rsid w:val="005D0A30"/>
    <w:rsid w:val="005D1CA0"/>
    <w:rsid w:val="005D34C8"/>
    <w:rsid w:val="005D3A46"/>
    <w:rsid w:val="005D52AA"/>
    <w:rsid w:val="005D5D55"/>
    <w:rsid w:val="005D6CD7"/>
    <w:rsid w:val="005D7770"/>
    <w:rsid w:val="005D7977"/>
    <w:rsid w:val="005E29CF"/>
    <w:rsid w:val="005E2BD9"/>
    <w:rsid w:val="005E5617"/>
    <w:rsid w:val="005E58FC"/>
    <w:rsid w:val="005E628B"/>
    <w:rsid w:val="005E6385"/>
    <w:rsid w:val="005E64B1"/>
    <w:rsid w:val="005E7F49"/>
    <w:rsid w:val="005F0235"/>
    <w:rsid w:val="005F0739"/>
    <w:rsid w:val="005F09BA"/>
    <w:rsid w:val="005F1A28"/>
    <w:rsid w:val="005F4CFA"/>
    <w:rsid w:val="005F5139"/>
    <w:rsid w:val="005F6F0E"/>
    <w:rsid w:val="005F7901"/>
    <w:rsid w:val="005F7D24"/>
    <w:rsid w:val="00603DFA"/>
    <w:rsid w:val="00604D61"/>
    <w:rsid w:val="00605EFC"/>
    <w:rsid w:val="00610438"/>
    <w:rsid w:val="00610C08"/>
    <w:rsid w:val="006124C6"/>
    <w:rsid w:val="0061266D"/>
    <w:rsid w:val="0061290F"/>
    <w:rsid w:val="00613A2F"/>
    <w:rsid w:val="00615275"/>
    <w:rsid w:val="006152E1"/>
    <w:rsid w:val="00616849"/>
    <w:rsid w:val="00617614"/>
    <w:rsid w:val="00621B5A"/>
    <w:rsid w:val="006220B0"/>
    <w:rsid w:val="0062241B"/>
    <w:rsid w:val="006226FB"/>
    <w:rsid w:val="00623B13"/>
    <w:rsid w:val="00624458"/>
    <w:rsid w:val="00625264"/>
    <w:rsid w:val="006267A7"/>
    <w:rsid w:val="006313E3"/>
    <w:rsid w:val="00632F80"/>
    <w:rsid w:val="00634AB8"/>
    <w:rsid w:val="00636F39"/>
    <w:rsid w:val="0063774A"/>
    <w:rsid w:val="0064015E"/>
    <w:rsid w:val="00647452"/>
    <w:rsid w:val="006502D6"/>
    <w:rsid w:val="006515DC"/>
    <w:rsid w:val="00661858"/>
    <w:rsid w:val="006644F3"/>
    <w:rsid w:val="00664E75"/>
    <w:rsid w:val="00665DCA"/>
    <w:rsid w:val="00666A05"/>
    <w:rsid w:val="006706E5"/>
    <w:rsid w:val="00670A72"/>
    <w:rsid w:val="00672317"/>
    <w:rsid w:val="0067263C"/>
    <w:rsid w:val="00673A8E"/>
    <w:rsid w:val="00676B74"/>
    <w:rsid w:val="006807FE"/>
    <w:rsid w:val="006840A1"/>
    <w:rsid w:val="006844ED"/>
    <w:rsid w:val="00692D5F"/>
    <w:rsid w:val="00693247"/>
    <w:rsid w:val="00693838"/>
    <w:rsid w:val="00694948"/>
    <w:rsid w:val="00694B8E"/>
    <w:rsid w:val="006958F3"/>
    <w:rsid w:val="006A0201"/>
    <w:rsid w:val="006A0917"/>
    <w:rsid w:val="006A33A2"/>
    <w:rsid w:val="006A3EEF"/>
    <w:rsid w:val="006A6B1A"/>
    <w:rsid w:val="006A7C2E"/>
    <w:rsid w:val="006B04D8"/>
    <w:rsid w:val="006B24AE"/>
    <w:rsid w:val="006B41FB"/>
    <w:rsid w:val="006B42E1"/>
    <w:rsid w:val="006B46D3"/>
    <w:rsid w:val="006C298F"/>
    <w:rsid w:val="006C3223"/>
    <w:rsid w:val="006C4750"/>
    <w:rsid w:val="006C6F5C"/>
    <w:rsid w:val="006D11B4"/>
    <w:rsid w:val="006D1754"/>
    <w:rsid w:val="006D2262"/>
    <w:rsid w:val="006D3A22"/>
    <w:rsid w:val="006D7742"/>
    <w:rsid w:val="006E1146"/>
    <w:rsid w:val="006E151B"/>
    <w:rsid w:val="006E25FD"/>
    <w:rsid w:val="006E55E0"/>
    <w:rsid w:val="006E675D"/>
    <w:rsid w:val="006E72D3"/>
    <w:rsid w:val="006E763C"/>
    <w:rsid w:val="006E77B5"/>
    <w:rsid w:val="006F0E7B"/>
    <w:rsid w:val="006F261A"/>
    <w:rsid w:val="006F4524"/>
    <w:rsid w:val="006F5AD0"/>
    <w:rsid w:val="006F686B"/>
    <w:rsid w:val="006F757C"/>
    <w:rsid w:val="0070034A"/>
    <w:rsid w:val="00700C27"/>
    <w:rsid w:val="00701836"/>
    <w:rsid w:val="0070345E"/>
    <w:rsid w:val="0070556B"/>
    <w:rsid w:val="00707DD0"/>
    <w:rsid w:val="00707FE5"/>
    <w:rsid w:val="00710E10"/>
    <w:rsid w:val="00711CF9"/>
    <w:rsid w:val="00712BCF"/>
    <w:rsid w:val="00716C3A"/>
    <w:rsid w:val="00722FDE"/>
    <w:rsid w:val="00723454"/>
    <w:rsid w:val="007234FD"/>
    <w:rsid w:val="00723AE0"/>
    <w:rsid w:val="00724144"/>
    <w:rsid w:val="00725C43"/>
    <w:rsid w:val="00726333"/>
    <w:rsid w:val="00726EAD"/>
    <w:rsid w:val="00727D58"/>
    <w:rsid w:val="00730C45"/>
    <w:rsid w:val="007312B5"/>
    <w:rsid w:val="00732BE5"/>
    <w:rsid w:val="00733ACA"/>
    <w:rsid w:val="00733E91"/>
    <w:rsid w:val="007361D5"/>
    <w:rsid w:val="007411DF"/>
    <w:rsid w:val="00742EA6"/>
    <w:rsid w:val="007448E9"/>
    <w:rsid w:val="00746695"/>
    <w:rsid w:val="00747A77"/>
    <w:rsid w:val="00750185"/>
    <w:rsid w:val="00752C2A"/>
    <w:rsid w:val="00752D63"/>
    <w:rsid w:val="00753B21"/>
    <w:rsid w:val="0075651C"/>
    <w:rsid w:val="007567E6"/>
    <w:rsid w:val="00756957"/>
    <w:rsid w:val="00757F83"/>
    <w:rsid w:val="00760512"/>
    <w:rsid w:val="00760A11"/>
    <w:rsid w:val="00760D5E"/>
    <w:rsid w:val="00761802"/>
    <w:rsid w:val="00761B5A"/>
    <w:rsid w:val="00761E5E"/>
    <w:rsid w:val="0076203B"/>
    <w:rsid w:val="0076321F"/>
    <w:rsid w:val="00763B61"/>
    <w:rsid w:val="00763FAC"/>
    <w:rsid w:val="0076658F"/>
    <w:rsid w:val="00767E7B"/>
    <w:rsid w:val="00771CBE"/>
    <w:rsid w:val="00774CE4"/>
    <w:rsid w:val="00775552"/>
    <w:rsid w:val="00781C19"/>
    <w:rsid w:val="00782D0C"/>
    <w:rsid w:val="00783289"/>
    <w:rsid w:val="007839D6"/>
    <w:rsid w:val="007840E5"/>
    <w:rsid w:val="00785555"/>
    <w:rsid w:val="007902A8"/>
    <w:rsid w:val="0079146E"/>
    <w:rsid w:val="00792C75"/>
    <w:rsid w:val="007934CD"/>
    <w:rsid w:val="007954D5"/>
    <w:rsid w:val="00796ACF"/>
    <w:rsid w:val="00797357"/>
    <w:rsid w:val="0079738C"/>
    <w:rsid w:val="007A0D3A"/>
    <w:rsid w:val="007A2777"/>
    <w:rsid w:val="007A379B"/>
    <w:rsid w:val="007A47C3"/>
    <w:rsid w:val="007A5CA2"/>
    <w:rsid w:val="007A5CD8"/>
    <w:rsid w:val="007A78E0"/>
    <w:rsid w:val="007A7CA2"/>
    <w:rsid w:val="007B0912"/>
    <w:rsid w:val="007B10A2"/>
    <w:rsid w:val="007B183F"/>
    <w:rsid w:val="007B66AC"/>
    <w:rsid w:val="007C163D"/>
    <w:rsid w:val="007C1A9E"/>
    <w:rsid w:val="007C504B"/>
    <w:rsid w:val="007C583B"/>
    <w:rsid w:val="007C5D63"/>
    <w:rsid w:val="007C6591"/>
    <w:rsid w:val="007D2866"/>
    <w:rsid w:val="007D2B28"/>
    <w:rsid w:val="007E1B99"/>
    <w:rsid w:val="007E2186"/>
    <w:rsid w:val="007E2567"/>
    <w:rsid w:val="007E2712"/>
    <w:rsid w:val="007E7774"/>
    <w:rsid w:val="007E7A0F"/>
    <w:rsid w:val="007F1FFF"/>
    <w:rsid w:val="007F2808"/>
    <w:rsid w:val="007F2E98"/>
    <w:rsid w:val="007F3A84"/>
    <w:rsid w:val="007F44BE"/>
    <w:rsid w:val="007F453F"/>
    <w:rsid w:val="0080072E"/>
    <w:rsid w:val="00800B65"/>
    <w:rsid w:val="00802DCA"/>
    <w:rsid w:val="008051A4"/>
    <w:rsid w:val="00805AAA"/>
    <w:rsid w:val="00805F85"/>
    <w:rsid w:val="00806032"/>
    <w:rsid w:val="00806FBD"/>
    <w:rsid w:val="008108D0"/>
    <w:rsid w:val="008121E3"/>
    <w:rsid w:val="00812861"/>
    <w:rsid w:val="00814DA9"/>
    <w:rsid w:val="00816913"/>
    <w:rsid w:val="0082059E"/>
    <w:rsid w:val="00820ABC"/>
    <w:rsid w:val="00821F2E"/>
    <w:rsid w:val="0082437D"/>
    <w:rsid w:val="00824A06"/>
    <w:rsid w:val="008301A7"/>
    <w:rsid w:val="008325C4"/>
    <w:rsid w:val="0083333A"/>
    <w:rsid w:val="00833F5E"/>
    <w:rsid w:val="008357AE"/>
    <w:rsid w:val="00841E73"/>
    <w:rsid w:val="008424F2"/>
    <w:rsid w:val="00842F9F"/>
    <w:rsid w:val="008438B2"/>
    <w:rsid w:val="00847523"/>
    <w:rsid w:val="0084762E"/>
    <w:rsid w:val="00850126"/>
    <w:rsid w:val="00850927"/>
    <w:rsid w:val="0085134A"/>
    <w:rsid w:val="00855101"/>
    <w:rsid w:val="00860223"/>
    <w:rsid w:val="0086037B"/>
    <w:rsid w:val="00860AF6"/>
    <w:rsid w:val="0086797B"/>
    <w:rsid w:val="008701F3"/>
    <w:rsid w:val="00872840"/>
    <w:rsid w:val="008736B4"/>
    <w:rsid w:val="00876E2A"/>
    <w:rsid w:val="008770BA"/>
    <w:rsid w:val="00877283"/>
    <w:rsid w:val="00877FA4"/>
    <w:rsid w:val="00880CCD"/>
    <w:rsid w:val="00883295"/>
    <w:rsid w:val="00886645"/>
    <w:rsid w:val="00887E92"/>
    <w:rsid w:val="008907F6"/>
    <w:rsid w:val="00892BB2"/>
    <w:rsid w:val="00893A1F"/>
    <w:rsid w:val="008943A6"/>
    <w:rsid w:val="008948B3"/>
    <w:rsid w:val="00894A34"/>
    <w:rsid w:val="00895B36"/>
    <w:rsid w:val="0089798C"/>
    <w:rsid w:val="008A1037"/>
    <w:rsid w:val="008A20CA"/>
    <w:rsid w:val="008A239C"/>
    <w:rsid w:val="008A31F4"/>
    <w:rsid w:val="008A4C2C"/>
    <w:rsid w:val="008A71A8"/>
    <w:rsid w:val="008A762B"/>
    <w:rsid w:val="008A7D9D"/>
    <w:rsid w:val="008B36DC"/>
    <w:rsid w:val="008B3D03"/>
    <w:rsid w:val="008B497E"/>
    <w:rsid w:val="008B5618"/>
    <w:rsid w:val="008B7644"/>
    <w:rsid w:val="008C176D"/>
    <w:rsid w:val="008C1E50"/>
    <w:rsid w:val="008C39FE"/>
    <w:rsid w:val="008C4105"/>
    <w:rsid w:val="008C532B"/>
    <w:rsid w:val="008C5A6E"/>
    <w:rsid w:val="008C5D46"/>
    <w:rsid w:val="008C6A21"/>
    <w:rsid w:val="008D05ED"/>
    <w:rsid w:val="008D09C6"/>
    <w:rsid w:val="008D2B7B"/>
    <w:rsid w:val="008D3B3C"/>
    <w:rsid w:val="008D40FD"/>
    <w:rsid w:val="008D5BDD"/>
    <w:rsid w:val="008D69CA"/>
    <w:rsid w:val="008D7D07"/>
    <w:rsid w:val="008E4A69"/>
    <w:rsid w:val="008E699B"/>
    <w:rsid w:val="008F1190"/>
    <w:rsid w:val="008F1721"/>
    <w:rsid w:val="008F23C3"/>
    <w:rsid w:val="008F2946"/>
    <w:rsid w:val="008F3692"/>
    <w:rsid w:val="008F43F1"/>
    <w:rsid w:val="008F52AE"/>
    <w:rsid w:val="0090144A"/>
    <w:rsid w:val="0090148A"/>
    <w:rsid w:val="009135F7"/>
    <w:rsid w:val="0091430E"/>
    <w:rsid w:val="00915468"/>
    <w:rsid w:val="00916906"/>
    <w:rsid w:val="00916B0E"/>
    <w:rsid w:val="009220C3"/>
    <w:rsid w:val="00922218"/>
    <w:rsid w:val="009224E1"/>
    <w:rsid w:val="00923794"/>
    <w:rsid w:val="00923AFA"/>
    <w:rsid w:val="00924553"/>
    <w:rsid w:val="00925F56"/>
    <w:rsid w:val="00927255"/>
    <w:rsid w:val="00927424"/>
    <w:rsid w:val="009321E3"/>
    <w:rsid w:val="00936742"/>
    <w:rsid w:val="00937F1A"/>
    <w:rsid w:val="009412C2"/>
    <w:rsid w:val="00942916"/>
    <w:rsid w:val="00942B6D"/>
    <w:rsid w:val="0094575F"/>
    <w:rsid w:val="00945873"/>
    <w:rsid w:val="00946861"/>
    <w:rsid w:val="00950E05"/>
    <w:rsid w:val="0095226E"/>
    <w:rsid w:val="00953F3D"/>
    <w:rsid w:val="00956A4B"/>
    <w:rsid w:val="00956A97"/>
    <w:rsid w:val="00956BB0"/>
    <w:rsid w:val="00960032"/>
    <w:rsid w:val="00960210"/>
    <w:rsid w:val="0096384E"/>
    <w:rsid w:val="009657B1"/>
    <w:rsid w:val="009662D9"/>
    <w:rsid w:val="00967FDC"/>
    <w:rsid w:val="0097118A"/>
    <w:rsid w:val="00972485"/>
    <w:rsid w:val="0097272A"/>
    <w:rsid w:val="00972FB2"/>
    <w:rsid w:val="00976BE5"/>
    <w:rsid w:val="00976F08"/>
    <w:rsid w:val="00981725"/>
    <w:rsid w:val="0098222C"/>
    <w:rsid w:val="009837DB"/>
    <w:rsid w:val="00984023"/>
    <w:rsid w:val="009850A7"/>
    <w:rsid w:val="00990AB7"/>
    <w:rsid w:val="00992C43"/>
    <w:rsid w:val="00992CB0"/>
    <w:rsid w:val="00995018"/>
    <w:rsid w:val="00995EDC"/>
    <w:rsid w:val="009A139D"/>
    <w:rsid w:val="009A5F0A"/>
    <w:rsid w:val="009B3318"/>
    <w:rsid w:val="009B39E0"/>
    <w:rsid w:val="009B5AFE"/>
    <w:rsid w:val="009B5DF0"/>
    <w:rsid w:val="009B6349"/>
    <w:rsid w:val="009B6BD8"/>
    <w:rsid w:val="009C1F04"/>
    <w:rsid w:val="009C3162"/>
    <w:rsid w:val="009C4EFF"/>
    <w:rsid w:val="009C6898"/>
    <w:rsid w:val="009C734C"/>
    <w:rsid w:val="009C7ECE"/>
    <w:rsid w:val="009D0BA4"/>
    <w:rsid w:val="009D0FCB"/>
    <w:rsid w:val="009D1768"/>
    <w:rsid w:val="009D2C0E"/>
    <w:rsid w:val="009D2D30"/>
    <w:rsid w:val="009D4A7B"/>
    <w:rsid w:val="009D4E0B"/>
    <w:rsid w:val="009D50FE"/>
    <w:rsid w:val="009D5A45"/>
    <w:rsid w:val="009D68FD"/>
    <w:rsid w:val="009D6D44"/>
    <w:rsid w:val="009D79DF"/>
    <w:rsid w:val="009E0870"/>
    <w:rsid w:val="009E1CDE"/>
    <w:rsid w:val="009E3763"/>
    <w:rsid w:val="009E3868"/>
    <w:rsid w:val="009E5F63"/>
    <w:rsid w:val="009F0B88"/>
    <w:rsid w:val="009F2E12"/>
    <w:rsid w:val="009F3446"/>
    <w:rsid w:val="009F51FF"/>
    <w:rsid w:val="009F67BF"/>
    <w:rsid w:val="00A00086"/>
    <w:rsid w:val="00A01AC9"/>
    <w:rsid w:val="00A02D46"/>
    <w:rsid w:val="00A02E22"/>
    <w:rsid w:val="00A048E2"/>
    <w:rsid w:val="00A04CF6"/>
    <w:rsid w:val="00A06785"/>
    <w:rsid w:val="00A06E91"/>
    <w:rsid w:val="00A11B0A"/>
    <w:rsid w:val="00A11FFD"/>
    <w:rsid w:val="00A125AF"/>
    <w:rsid w:val="00A14C7B"/>
    <w:rsid w:val="00A164A7"/>
    <w:rsid w:val="00A16680"/>
    <w:rsid w:val="00A17E13"/>
    <w:rsid w:val="00A2063B"/>
    <w:rsid w:val="00A2154C"/>
    <w:rsid w:val="00A23CB2"/>
    <w:rsid w:val="00A25289"/>
    <w:rsid w:val="00A26ADE"/>
    <w:rsid w:val="00A27D81"/>
    <w:rsid w:val="00A27DC1"/>
    <w:rsid w:val="00A33C09"/>
    <w:rsid w:val="00A354E6"/>
    <w:rsid w:val="00A407FB"/>
    <w:rsid w:val="00A425B8"/>
    <w:rsid w:val="00A438A8"/>
    <w:rsid w:val="00A43EF9"/>
    <w:rsid w:val="00A46C01"/>
    <w:rsid w:val="00A4782F"/>
    <w:rsid w:val="00A47FE6"/>
    <w:rsid w:val="00A52F19"/>
    <w:rsid w:val="00A556C8"/>
    <w:rsid w:val="00A557A1"/>
    <w:rsid w:val="00A560BD"/>
    <w:rsid w:val="00A5794F"/>
    <w:rsid w:val="00A57A59"/>
    <w:rsid w:val="00A6188E"/>
    <w:rsid w:val="00A64A14"/>
    <w:rsid w:val="00A70585"/>
    <w:rsid w:val="00A71356"/>
    <w:rsid w:val="00A71B28"/>
    <w:rsid w:val="00A72D64"/>
    <w:rsid w:val="00A72FA3"/>
    <w:rsid w:val="00A73DBC"/>
    <w:rsid w:val="00A75AAE"/>
    <w:rsid w:val="00A80517"/>
    <w:rsid w:val="00A83280"/>
    <w:rsid w:val="00A84525"/>
    <w:rsid w:val="00A84E1B"/>
    <w:rsid w:val="00A85952"/>
    <w:rsid w:val="00A85CDB"/>
    <w:rsid w:val="00A86231"/>
    <w:rsid w:val="00A8753E"/>
    <w:rsid w:val="00A91543"/>
    <w:rsid w:val="00A9278F"/>
    <w:rsid w:val="00A9288B"/>
    <w:rsid w:val="00A9474A"/>
    <w:rsid w:val="00A95C7F"/>
    <w:rsid w:val="00A96E99"/>
    <w:rsid w:val="00AA1C06"/>
    <w:rsid w:val="00AA2403"/>
    <w:rsid w:val="00AA4469"/>
    <w:rsid w:val="00AA6E55"/>
    <w:rsid w:val="00AB03DA"/>
    <w:rsid w:val="00AB2438"/>
    <w:rsid w:val="00AB3181"/>
    <w:rsid w:val="00AB58E2"/>
    <w:rsid w:val="00AB5D1B"/>
    <w:rsid w:val="00AB62FC"/>
    <w:rsid w:val="00AB7FD3"/>
    <w:rsid w:val="00AC0084"/>
    <w:rsid w:val="00AC01FB"/>
    <w:rsid w:val="00AC0EE3"/>
    <w:rsid w:val="00AC423C"/>
    <w:rsid w:val="00AC48D5"/>
    <w:rsid w:val="00AC6845"/>
    <w:rsid w:val="00AC6FE3"/>
    <w:rsid w:val="00AC72ED"/>
    <w:rsid w:val="00AD08EF"/>
    <w:rsid w:val="00AD1892"/>
    <w:rsid w:val="00AD21E9"/>
    <w:rsid w:val="00AD6BF3"/>
    <w:rsid w:val="00AE0586"/>
    <w:rsid w:val="00AE1008"/>
    <w:rsid w:val="00AE7126"/>
    <w:rsid w:val="00AF12EF"/>
    <w:rsid w:val="00AF4E07"/>
    <w:rsid w:val="00AF5D8F"/>
    <w:rsid w:val="00AF64E5"/>
    <w:rsid w:val="00B03F80"/>
    <w:rsid w:val="00B07220"/>
    <w:rsid w:val="00B105D9"/>
    <w:rsid w:val="00B107DF"/>
    <w:rsid w:val="00B10A93"/>
    <w:rsid w:val="00B10C74"/>
    <w:rsid w:val="00B11799"/>
    <w:rsid w:val="00B13116"/>
    <w:rsid w:val="00B1427F"/>
    <w:rsid w:val="00B15BD5"/>
    <w:rsid w:val="00B22BAF"/>
    <w:rsid w:val="00B23CD8"/>
    <w:rsid w:val="00B26872"/>
    <w:rsid w:val="00B31AF8"/>
    <w:rsid w:val="00B33268"/>
    <w:rsid w:val="00B33914"/>
    <w:rsid w:val="00B34133"/>
    <w:rsid w:val="00B3420E"/>
    <w:rsid w:val="00B342E7"/>
    <w:rsid w:val="00B35485"/>
    <w:rsid w:val="00B37797"/>
    <w:rsid w:val="00B37CCF"/>
    <w:rsid w:val="00B40262"/>
    <w:rsid w:val="00B4188F"/>
    <w:rsid w:val="00B4552C"/>
    <w:rsid w:val="00B455BD"/>
    <w:rsid w:val="00B45C23"/>
    <w:rsid w:val="00B46448"/>
    <w:rsid w:val="00B47B58"/>
    <w:rsid w:val="00B47E94"/>
    <w:rsid w:val="00B5148E"/>
    <w:rsid w:val="00B5382F"/>
    <w:rsid w:val="00B53C77"/>
    <w:rsid w:val="00B540F8"/>
    <w:rsid w:val="00B54D27"/>
    <w:rsid w:val="00B55A1F"/>
    <w:rsid w:val="00B55F13"/>
    <w:rsid w:val="00B56B2D"/>
    <w:rsid w:val="00B60D75"/>
    <w:rsid w:val="00B6191F"/>
    <w:rsid w:val="00B637F5"/>
    <w:rsid w:val="00B67453"/>
    <w:rsid w:val="00B67CE3"/>
    <w:rsid w:val="00B7029F"/>
    <w:rsid w:val="00B70656"/>
    <w:rsid w:val="00B73268"/>
    <w:rsid w:val="00B740DC"/>
    <w:rsid w:val="00B74351"/>
    <w:rsid w:val="00B769E2"/>
    <w:rsid w:val="00B810F5"/>
    <w:rsid w:val="00B81ED5"/>
    <w:rsid w:val="00B83FD5"/>
    <w:rsid w:val="00B8485B"/>
    <w:rsid w:val="00B86D55"/>
    <w:rsid w:val="00B870F9"/>
    <w:rsid w:val="00B9371E"/>
    <w:rsid w:val="00B943F1"/>
    <w:rsid w:val="00B950C9"/>
    <w:rsid w:val="00B95A21"/>
    <w:rsid w:val="00B96152"/>
    <w:rsid w:val="00BA29B6"/>
    <w:rsid w:val="00BA37C3"/>
    <w:rsid w:val="00BA472C"/>
    <w:rsid w:val="00BA4F69"/>
    <w:rsid w:val="00BA525A"/>
    <w:rsid w:val="00BA68B5"/>
    <w:rsid w:val="00BB1D98"/>
    <w:rsid w:val="00BB21E9"/>
    <w:rsid w:val="00BB237E"/>
    <w:rsid w:val="00BB456F"/>
    <w:rsid w:val="00BB5DDA"/>
    <w:rsid w:val="00BB7229"/>
    <w:rsid w:val="00BB7319"/>
    <w:rsid w:val="00BC1378"/>
    <w:rsid w:val="00BC213A"/>
    <w:rsid w:val="00BC7E09"/>
    <w:rsid w:val="00BD134C"/>
    <w:rsid w:val="00BD4DFC"/>
    <w:rsid w:val="00BD5293"/>
    <w:rsid w:val="00BD7A01"/>
    <w:rsid w:val="00BD7B80"/>
    <w:rsid w:val="00BE043D"/>
    <w:rsid w:val="00BE0793"/>
    <w:rsid w:val="00BE2728"/>
    <w:rsid w:val="00BE2DB2"/>
    <w:rsid w:val="00BE3804"/>
    <w:rsid w:val="00BE47C5"/>
    <w:rsid w:val="00BE4B3C"/>
    <w:rsid w:val="00BE6A78"/>
    <w:rsid w:val="00BE7A5B"/>
    <w:rsid w:val="00BF02BE"/>
    <w:rsid w:val="00BF0917"/>
    <w:rsid w:val="00BF1293"/>
    <w:rsid w:val="00BF2901"/>
    <w:rsid w:val="00BF3014"/>
    <w:rsid w:val="00BF3F94"/>
    <w:rsid w:val="00BF4139"/>
    <w:rsid w:val="00BF4BA0"/>
    <w:rsid w:val="00BF4BEF"/>
    <w:rsid w:val="00BF5824"/>
    <w:rsid w:val="00BF5C69"/>
    <w:rsid w:val="00C00466"/>
    <w:rsid w:val="00C00C1A"/>
    <w:rsid w:val="00C040B9"/>
    <w:rsid w:val="00C06667"/>
    <w:rsid w:val="00C1201B"/>
    <w:rsid w:val="00C13D28"/>
    <w:rsid w:val="00C140C1"/>
    <w:rsid w:val="00C1492F"/>
    <w:rsid w:val="00C1567D"/>
    <w:rsid w:val="00C1681A"/>
    <w:rsid w:val="00C20F33"/>
    <w:rsid w:val="00C278D6"/>
    <w:rsid w:val="00C30F5F"/>
    <w:rsid w:val="00C31850"/>
    <w:rsid w:val="00C31DA6"/>
    <w:rsid w:val="00C33135"/>
    <w:rsid w:val="00C348AF"/>
    <w:rsid w:val="00C406E3"/>
    <w:rsid w:val="00C420E1"/>
    <w:rsid w:val="00C445C6"/>
    <w:rsid w:val="00C45466"/>
    <w:rsid w:val="00C45639"/>
    <w:rsid w:val="00C45861"/>
    <w:rsid w:val="00C5098D"/>
    <w:rsid w:val="00C50CDB"/>
    <w:rsid w:val="00C52380"/>
    <w:rsid w:val="00C56921"/>
    <w:rsid w:val="00C569AA"/>
    <w:rsid w:val="00C56B93"/>
    <w:rsid w:val="00C6055F"/>
    <w:rsid w:val="00C6167A"/>
    <w:rsid w:val="00C62517"/>
    <w:rsid w:val="00C62ED1"/>
    <w:rsid w:val="00C639FB"/>
    <w:rsid w:val="00C64202"/>
    <w:rsid w:val="00C64D54"/>
    <w:rsid w:val="00C65241"/>
    <w:rsid w:val="00C65C56"/>
    <w:rsid w:val="00C66C39"/>
    <w:rsid w:val="00C701C7"/>
    <w:rsid w:val="00C73EDF"/>
    <w:rsid w:val="00C74A75"/>
    <w:rsid w:val="00C76723"/>
    <w:rsid w:val="00C76EB1"/>
    <w:rsid w:val="00C777C2"/>
    <w:rsid w:val="00C80E00"/>
    <w:rsid w:val="00C87580"/>
    <w:rsid w:val="00C91319"/>
    <w:rsid w:val="00C9256D"/>
    <w:rsid w:val="00C93BED"/>
    <w:rsid w:val="00C93BFB"/>
    <w:rsid w:val="00C947F0"/>
    <w:rsid w:val="00C949B6"/>
    <w:rsid w:val="00C94EB5"/>
    <w:rsid w:val="00CA08F7"/>
    <w:rsid w:val="00CA09FB"/>
    <w:rsid w:val="00CA4AD8"/>
    <w:rsid w:val="00CA6204"/>
    <w:rsid w:val="00CB36FA"/>
    <w:rsid w:val="00CB3A20"/>
    <w:rsid w:val="00CB5B8F"/>
    <w:rsid w:val="00CB64E2"/>
    <w:rsid w:val="00CB65F4"/>
    <w:rsid w:val="00CB6A30"/>
    <w:rsid w:val="00CB799E"/>
    <w:rsid w:val="00CC0F87"/>
    <w:rsid w:val="00CC0FFC"/>
    <w:rsid w:val="00CC1689"/>
    <w:rsid w:val="00CC1BEB"/>
    <w:rsid w:val="00CC1D20"/>
    <w:rsid w:val="00CC5546"/>
    <w:rsid w:val="00CD39CE"/>
    <w:rsid w:val="00CD3A6E"/>
    <w:rsid w:val="00CD5440"/>
    <w:rsid w:val="00CD5515"/>
    <w:rsid w:val="00CD5C09"/>
    <w:rsid w:val="00CD72BC"/>
    <w:rsid w:val="00CD7ABB"/>
    <w:rsid w:val="00CE0BF0"/>
    <w:rsid w:val="00CE0EB8"/>
    <w:rsid w:val="00CE47F5"/>
    <w:rsid w:val="00CE6A5C"/>
    <w:rsid w:val="00CE7105"/>
    <w:rsid w:val="00CE744A"/>
    <w:rsid w:val="00CF043C"/>
    <w:rsid w:val="00CF217E"/>
    <w:rsid w:val="00CF2B5D"/>
    <w:rsid w:val="00CF33F5"/>
    <w:rsid w:val="00CF60C4"/>
    <w:rsid w:val="00CF6D28"/>
    <w:rsid w:val="00D014EE"/>
    <w:rsid w:val="00D02143"/>
    <w:rsid w:val="00D03E71"/>
    <w:rsid w:val="00D04FC7"/>
    <w:rsid w:val="00D05B41"/>
    <w:rsid w:val="00D06837"/>
    <w:rsid w:val="00D135F3"/>
    <w:rsid w:val="00D17BFE"/>
    <w:rsid w:val="00D2015C"/>
    <w:rsid w:val="00D21B3B"/>
    <w:rsid w:val="00D22AA0"/>
    <w:rsid w:val="00D23044"/>
    <w:rsid w:val="00D248E7"/>
    <w:rsid w:val="00D3141A"/>
    <w:rsid w:val="00D36B10"/>
    <w:rsid w:val="00D41DA7"/>
    <w:rsid w:val="00D43A7D"/>
    <w:rsid w:val="00D47ED5"/>
    <w:rsid w:val="00D516BF"/>
    <w:rsid w:val="00D521E2"/>
    <w:rsid w:val="00D527FD"/>
    <w:rsid w:val="00D533CA"/>
    <w:rsid w:val="00D539E7"/>
    <w:rsid w:val="00D5449B"/>
    <w:rsid w:val="00D55073"/>
    <w:rsid w:val="00D55176"/>
    <w:rsid w:val="00D575FC"/>
    <w:rsid w:val="00D6123A"/>
    <w:rsid w:val="00D624AC"/>
    <w:rsid w:val="00D62F1B"/>
    <w:rsid w:val="00D70A16"/>
    <w:rsid w:val="00D7442A"/>
    <w:rsid w:val="00D76688"/>
    <w:rsid w:val="00D76F32"/>
    <w:rsid w:val="00D804DF"/>
    <w:rsid w:val="00D81D8D"/>
    <w:rsid w:val="00D81EF8"/>
    <w:rsid w:val="00D84E04"/>
    <w:rsid w:val="00D867CC"/>
    <w:rsid w:val="00D91247"/>
    <w:rsid w:val="00D9183F"/>
    <w:rsid w:val="00D9308F"/>
    <w:rsid w:val="00D95A90"/>
    <w:rsid w:val="00D96882"/>
    <w:rsid w:val="00D97821"/>
    <w:rsid w:val="00DA0DCE"/>
    <w:rsid w:val="00DA100B"/>
    <w:rsid w:val="00DA60ED"/>
    <w:rsid w:val="00DA6B30"/>
    <w:rsid w:val="00DA6C15"/>
    <w:rsid w:val="00DB0031"/>
    <w:rsid w:val="00DB01A3"/>
    <w:rsid w:val="00DB2005"/>
    <w:rsid w:val="00DB214F"/>
    <w:rsid w:val="00DB3636"/>
    <w:rsid w:val="00DB3855"/>
    <w:rsid w:val="00DB3D4D"/>
    <w:rsid w:val="00DB50D0"/>
    <w:rsid w:val="00DC0644"/>
    <w:rsid w:val="00DC0BCA"/>
    <w:rsid w:val="00DC2743"/>
    <w:rsid w:val="00DC2F82"/>
    <w:rsid w:val="00DC5083"/>
    <w:rsid w:val="00DC6062"/>
    <w:rsid w:val="00DC69BD"/>
    <w:rsid w:val="00DD280B"/>
    <w:rsid w:val="00DD2FAE"/>
    <w:rsid w:val="00DD3739"/>
    <w:rsid w:val="00DD39E5"/>
    <w:rsid w:val="00DD56D2"/>
    <w:rsid w:val="00DD66BC"/>
    <w:rsid w:val="00DE087F"/>
    <w:rsid w:val="00DE0CC8"/>
    <w:rsid w:val="00DE139F"/>
    <w:rsid w:val="00DE3602"/>
    <w:rsid w:val="00DE4040"/>
    <w:rsid w:val="00DE5995"/>
    <w:rsid w:val="00DF1C14"/>
    <w:rsid w:val="00DF21A2"/>
    <w:rsid w:val="00DF39DC"/>
    <w:rsid w:val="00DF44AA"/>
    <w:rsid w:val="00DF630A"/>
    <w:rsid w:val="00DF6DF5"/>
    <w:rsid w:val="00DF771A"/>
    <w:rsid w:val="00DF785E"/>
    <w:rsid w:val="00E009AF"/>
    <w:rsid w:val="00E0269D"/>
    <w:rsid w:val="00E02959"/>
    <w:rsid w:val="00E035AA"/>
    <w:rsid w:val="00E039D8"/>
    <w:rsid w:val="00E0684F"/>
    <w:rsid w:val="00E10D58"/>
    <w:rsid w:val="00E112C1"/>
    <w:rsid w:val="00E13B0C"/>
    <w:rsid w:val="00E16C07"/>
    <w:rsid w:val="00E17D0C"/>
    <w:rsid w:val="00E20FB5"/>
    <w:rsid w:val="00E22123"/>
    <w:rsid w:val="00E224A0"/>
    <w:rsid w:val="00E2274D"/>
    <w:rsid w:val="00E30745"/>
    <w:rsid w:val="00E3324B"/>
    <w:rsid w:val="00E33B49"/>
    <w:rsid w:val="00E33E07"/>
    <w:rsid w:val="00E34B3F"/>
    <w:rsid w:val="00E351C3"/>
    <w:rsid w:val="00E35C7B"/>
    <w:rsid w:val="00E404EF"/>
    <w:rsid w:val="00E42A25"/>
    <w:rsid w:val="00E450D1"/>
    <w:rsid w:val="00E51454"/>
    <w:rsid w:val="00E52060"/>
    <w:rsid w:val="00E52898"/>
    <w:rsid w:val="00E5455F"/>
    <w:rsid w:val="00E57791"/>
    <w:rsid w:val="00E61015"/>
    <w:rsid w:val="00E61F28"/>
    <w:rsid w:val="00E638A2"/>
    <w:rsid w:val="00E6461D"/>
    <w:rsid w:val="00E65574"/>
    <w:rsid w:val="00E70EBC"/>
    <w:rsid w:val="00E72927"/>
    <w:rsid w:val="00E7415E"/>
    <w:rsid w:val="00E74A8F"/>
    <w:rsid w:val="00E753B1"/>
    <w:rsid w:val="00E75AD0"/>
    <w:rsid w:val="00E762C4"/>
    <w:rsid w:val="00E775DD"/>
    <w:rsid w:val="00E77EB3"/>
    <w:rsid w:val="00E80445"/>
    <w:rsid w:val="00E80710"/>
    <w:rsid w:val="00E80AD0"/>
    <w:rsid w:val="00E82166"/>
    <w:rsid w:val="00E83C7C"/>
    <w:rsid w:val="00E85DBC"/>
    <w:rsid w:val="00E869F1"/>
    <w:rsid w:val="00E91CA3"/>
    <w:rsid w:val="00E91F91"/>
    <w:rsid w:val="00E94D96"/>
    <w:rsid w:val="00E94E3B"/>
    <w:rsid w:val="00E9566B"/>
    <w:rsid w:val="00E95A04"/>
    <w:rsid w:val="00EA4B89"/>
    <w:rsid w:val="00EA5096"/>
    <w:rsid w:val="00EA5171"/>
    <w:rsid w:val="00EA5CDB"/>
    <w:rsid w:val="00EB0FAE"/>
    <w:rsid w:val="00EB1274"/>
    <w:rsid w:val="00EB12E1"/>
    <w:rsid w:val="00EB1EA3"/>
    <w:rsid w:val="00EB2119"/>
    <w:rsid w:val="00EB218F"/>
    <w:rsid w:val="00EB6FF0"/>
    <w:rsid w:val="00EB712E"/>
    <w:rsid w:val="00EC0D4D"/>
    <w:rsid w:val="00EC103D"/>
    <w:rsid w:val="00EC2850"/>
    <w:rsid w:val="00EC2CDB"/>
    <w:rsid w:val="00EC5C3B"/>
    <w:rsid w:val="00EC5DDB"/>
    <w:rsid w:val="00EC6706"/>
    <w:rsid w:val="00ED00C2"/>
    <w:rsid w:val="00ED1448"/>
    <w:rsid w:val="00ED2030"/>
    <w:rsid w:val="00ED2B70"/>
    <w:rsid w:val="00ED2D81"/>
    <w:rsid w:val="00ED3295"/>
    <w:rsid w:val="00ED37F5"/>
    <w:rsid w:val="00ED4ABA"/>
    <w:rsid w:val="00ED58D2"/>
    <w:rsid w:val="00ED7972"/>
    <w:rsid w:val="00ED7A86"/>
    <w:rsid w:val="00ED7ADD"/>
    <w:rsid w:val="00EE0843"/>
    <w:rsid w:val="00EE1177"/>
    <w:rsid w:val="00EE159B"/>
    <w:rsid w:val="00EE496F"/>
    <w:rsid w:val="00EE6391"/>
    <w:rsid w:val="00EE7415"/>
    <w:rsid w:val="00EF026C"/>
    <w:rsid w:val="00EF0777"/>
    <w:rsid w:val="00EF2322"/>
    <w:rsid w:val="00EF3471"/>
    <w:rsid w:val="00EF77F2"/>
    <w:rsid w:val="00F0000A"/>
    <w:rsid w:val="00F0174B"/>
    <w:rsid w:val="00F01E75"/>
    <w:rsid w:val="00F04336"/>
    <w:rsid w:val="00F051D8"/>
    <w:rsid w:val="00F070A9"/>
    <w:rsid w:val="00F0761A"/>
    <w:rsid w:val="00F07AEF"/>
    <w:rsid w:val="00F122F3"/>
    <w:rsid w:val="00F124DD"/>
    <w:rsid w:val="00F136C9"/>
    <w:rsid w:val="00F17758"/>
    <w:rsid w:val="00F17EA0"/>
    <w:rsid w:val="00F30959"/>
    <w:rsid w:val="00F32CF5"/>
    <w:rsid w:val="00F34A31"/>
    <w:rsid w:val="00F35DC1"/>
    <w:rsid w:val="00F370D9"/>
    <w:rsid w:val="00F37875"/>
    <w:rsid w:val="00F37CC2"/>
    <w:rsid w:val="00F40BD9"/>
    <w:rsid w:val="00F410B4"/>
    <w:rsid w:val="00F41170"/>
    <w:rsid w:val="00F42207"/>
    <w:rsid w:val="00F43533"/>
    <w:rsid w:val="00F4359E"/>
    <w:rsid w:val="00F43A1B"/>
    <w:rsid w:val="00F44A9F"/>
    <w:rsid w:val="00F44EB5"/>
    <w:rsid w:val="00F46FDE"/>
    <w:rsid w:val="00F477CE"/>
    <w:rsid w:val="00F47DF4"/>
    <w:rsid w:val="00F51863"/>
    <w:rsid w:val="00F54AE9"/>
    <w:rsid w:val="00F56A3E"/>
    <w:rsid w:val="00F571F2"/>
    <w:rsid w:val="00F602EE"/>
    <w:rsid w:val="00F61D81"/>
    <w:rsid w:val="00F62152"/>
    <w:rsid w:val="00F62556"/>
    <w:rsid w:val="00F64571"/>
    <w:rsid w:val="00F6598E"/>
    <w:rsid w:val="00F65E94"/>
    <w:rsid w:val="00F666D4"/>
    <w:rsid w:val="00F7174E"/>
    <w:rsid w:val="00F71F28"/>
    <w:rsid w:val="00F7643E"/>
    <w:rsid w:val="00F834AD"/>
    <w:rsid w:val="00F83910"/>
    <w:rsid w:val="00F871DA"/>
    <w:rsid w:val="00F91596"/>
    <w:rsid w:val="00F930C1"/>
    <w:rsid w:val="00F934E7"/>
    <w:rsid w:val="00FA010B"/>
    <w:rsid w:val="00FA0EDE"/>
    <w:rsid w:val="00FA1FB0"/>
    <w:rsid w:val="00FA2571"/>
    <w:rsid w:val="00FA2E9D"/>
    <w:rsid w:val="00FA3163"/>
    <w:rsid w:val="00FA38A4"/>
    <w:rsid w:val="00FA38A8"/>
    <w:rsid w:val="00FA3990"/>
    <w:rsid w:val="00FA53D7"/>
    <w:rsid w:val="00FA5BF3"/>
    <w:rsid w:val="00FA5C5E"/>
    <w:rsid w:val="00FA6864"/>
    <w:rsid w:val="00FA6E13"/>
    <w:rsid w:val="00FB0464"/>
    <w:rsid w:val="00FB21AA"/>
    <w:rsid w:val="00FB387E"/>
    <w:rsid w:val="00FB4C14"/>
    <w:rsid w:val="00FB64A2"/>
    <w:rsid w:val="00FB6792"/>
    <w:rsid w:val="00FB6849"/>
    <w:rsid w:val="00FB706B"/>
    <w:rsid w:val="00FB7C4D"/>
    <w:rsid w:val="00FC229E"/>
    <w:rsid w:val="00FC380A"/>
    <w:rsid w:val="00FC40E8"/>
    <w:rsid w:val="00FC634B"/>
    <w:rsid w:val="00FC7396"/>
    <w:rsid w:val="00FD00DE"/>
    <w:rsid w:val="00FD0C13"/>
    <w:rsid w:val="00FD15A0"/>
    <w:rsid w:val="00FD1F4D"/>
    <w:rsid w:val="00FD1FA7"/>
    <w:rsid w:val="00FD2BE5"/>
    <w:rsid w:val="00FD2EC7"/>
    <w:rsid w:val="00FD378E"/>
    <w:rsid w:val="00FE0B90"/>
    <w:rsid w:val="00FE3959"/>
    <w:rsid w:val="00FE51BC"/>
    <w:rsid w:val="00FE58E1"/>
    <w:rsid w:val="00FE600E"/>
    <w:rsid w:val="00FE6E61"/>
    <w:rsid w:val="00FE7CF7"/>
    <w:rsid w:val="00FF2BB4"/>
    <w:rsid w:val="00FF5589"/>
    <w:rsid w:val="00FF5D6E"/>
    <w:rsid w:val="00FF73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231344A9"/>
  <w15:docId w15:val="{06F45C8C-E0E3-4A5B-9F29-905F8B28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2DB2"/>
    <w:rPr>
      <w:rFonts w:eastAsia="Times New Roman" w:cs="Times New Roman"/>
      <w:szCs w:val="24"/>
      <w:lang w:eastAsia="hu-HU"/>
    </w:rPr>
  </w:style>
  <w:style w:type="paragraph" w:styleId="Cmsor1">
    <w:name w:val="heading 1"/>
    <w:basedOn w:val="Norml"/>
    <w:link w:val="Cmsor1Char"/>
    <w:uiPriority w:val="9"/>
    <w:qFormat/>
    <w:rsid w:val="00756957"/>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BE2DB2"/>
    <w:rPr>
      <w:rFonts w:ascii="Calibri" w:eastAsiaTheme="minorHAnsi" w:hAnsi="Calibri" w:cs="Consolas"/>
      <w:sz w:val="22"/>
      <w:szCs w:val="21"/>
      <w:lang w:eastAsia="en-US"/>
    </w:rPr>
  </w:style>
  <w:style w:type="character" w:customStyle="1" w:styleId="CsakszvegChar">
    <w:name w:val="Csak szöveg Char"/>
    <w:basedOn w:val="Bekezdsalapbettpusa"/>
    <w:link w:val="Csakszveg"/>
    <w:uiPriority w:val="99"/>
    <w:semiHidden/>
    <w:rsid w:val="00BE2DB2"/>
    <w:rPr>
      <w:rFonts w:ascii="Calibri" w:hAnsi="Calibri" w:cs="Consolas"/>
      <w:sz w:val="22"/>
      <w:szCs w:val="21"/>
    </w:rPr>
  </w:style>
  <w:style w:type="paragraph" w:styleId="lfej">
    <w:name w:val="header"/>
    <w:basedOn w:val="Norml"/>
    <w:link w:val="lfejChar"/>
    <w:uiPriority w:val="99"/>
    <w:unhideWhenUsed/>
    <w:rsid w:val="00BE2DB2"/>
    <w:pPr>
      <w:tabs>
        <w:tab w:val="center" w:pos="4536"/>
        <w:tab w:val="right" w:pos="9072"/>
      </w:tabs>
    </w:pPr>
  </w:style>
  <w:style w:type="character" w:customStyle="1" w:styleId="lfejChar">
    <w:name w:val="Élőfej Char"/>
    <w:basedOn w:val="Bekezdsalapbettpusa"/>
    <w:link w:val="lfej"/>
    <w:uiPriority w:val="99"/>
    <w:rsid w:val="00BE2DB2"/>
    <w:rPr>
      <w:rFonts w:eastAsia="Times New Roman" w:cs="Times New Roman"/>
      <w:szCs w:val="24"/>
      <w:lang w:eastAsia="hu-HU"/>
    </w:rPr>
  </w:style>
  <w:style w:type="paragraph" w:styleId="llb">
    <w:name w:val="footer"/>
    <w:basedOn w:val="Norml"/>
    <w:link w:val="llbChar"/>
    <w:uiPriority w:val="99"/>
    <w:unhideWhenUsed/>
    <w:rsid w:val="00BE2DB2"/>
    <w:pPr>
      <w:tabs>
        <w:tab w:val="center" w:pos="4536"/>
        <w:tab w:val="right" w:pos="9072"/>
      </w:tabs>
    </w:pPr>
  </w:style>
  <w:style w:type="character" w:customStyle="1" w:styleId="llbChar">
    <w:name w:val="Élőláb Char"/>
    <w:basedOn w:val="Bekezdsalapbettpusa"/>
    <w:link w:val="llb"/>
    <w:uiPriority w:val="99"/>
    <w:rsid w:val="00BE2DB2"/>
    <w:rPr>
      <w:rFonts w:eastAsia="Times New Roman" w:cs="Times New Roman"/>
      <w:szCs w:val="24"/>
      <w:lang w:eastAsia="hu-HU"/>
    </w:rPr>
  </w:style>
  <w:style w:type="paragraph" w:styleId="Buborkszveg">
    <w:name w:val="Balloon Text"/>
    <w:basedOn w:val="Norml"/>
    <w:link w:val="BuborkszvegChar"/>
    <w:uiPriority w:val="99"/>
    <w:semiHidden/>
    <w:unhideWhenUsed/>
    <w:rsid w:val="00BE2DB2"/>
    <w:rPr>
      <w:rFonts w:ascii="Tahoma" w:hAnsi="Tahoma" w:cs="Tahoma"/>
      <w:sz w:val="16"/>
      <w:szCs w:val="16"/>
    </w:rPr>
  </w:style>
  <w:style w:type="character" w:customStyle="1" w:styleId="BuborkszvegChar">
    <w:name w:val="Buborékszöveg Char"/>
    <w:basedOn w:val="Bekezdsalapbettpusa"/>
    <w:link w:val="Buborkszveg"/>
    <w:uiPriority w:val="99"/>
    <w:semiHidden/>
    <w:rsid w:val="00BE2DB2"/>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7E7774"/>
    <w:rPr>
      <w:sz w:val="20"/>
      <w:szCs w:val="20"/>
    </w:rPr>
  </w:style>
  <w:style w:type="character" w:customStyle="1" w:styleId="LbjegyzetszvegChar">
    <w:name w:val="Lábjegyzetszöveg Char"/>
    <w:basedOn w:val="Bekezdsalapbettpusa"/>
    <w:link w:val="Lbjegyzetszveg"/>
    <w:uiPriority w:val="99"/>
    <w:semiHidden/>
    <w:rsid w:val="007E7774"/>
    <w:rPr>
      <w:rFonts w:eastAsia="Times New Roman" w:cs="Times New Roman"/>
      <w:sz w:val="20"/>
      <w:szCs w:val="20"/>
      <w:lang w:eastAsia="hu-HU"/>
    </w:rPr>
  </w:style>
  <w:style w:type="character" w:styleId="Lbjegyzet-hivatkozs">
    <w:name w:val="footnote reference"/>
    <w:basedOn w:val="Bekezdsalapbettpusa"/>
    <w:uiPriority w:val="99"/>
    <w:semiHidden/>
    <w:unhideWhenUsed/>
    <w:rsid w:val="007E7774"/>
    <w:rPr>
      <w:vertAlign w:val="superscript"/>
    </w:rPr>
  </w:style>
  <w:style w:type="character" w:styleId="Jegyzethivatkozs">
    <w:name w:val="annotation reference"/>
    <w:basedOn w:val="Bekezdsalapbettpusa"/>
    <w:uiPriority w:val="99"/>
    <w:semiHidden/>
    <w:unhideWhenUsed/>
    <w:rsid w:val="008121E3"/>
    <w:rPr>
      <w:sz w:val="16"/>
      <w:szCs w:val="16"/>
    </w:rPr>
  </w:style>
  <w:style w:type="paragraph" w:styleId="Jegyzetszveg">
    <w:name w:val="annotation text"/>
    <w:basedOn w:val="Norml"/>
    <w:link w:val="JegyzetszvegChar"/>
    <w:uiPriority w:val="99"/>
    <w:unhideWhenUsed/>
    <w:rsid w:val="008121E3"/>
    <w:rPr>
      <w:sz w:val="20"/>
      <w:szCs w:val="20"/>
    </w:rPr>
  </w:style>
  <w:style w:type="character" w:customStyle="1" w:styleId="JegyzetszvegChar">
    <w:name w:val="Jegyzetszöveg Char"/>
    <w:basedOn w:val="Bekezdsalapbettpusa"/>
    <w:link w:val="Jegyzetszveg"/>
    <w:uiPriority w:val="99"/>
    <w:rsid w:val="008121E3"/>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121E3"/>
    <w:rPr>
      <w:b/>
      <w:bCs/>
    </w:rPr>
  </w:style>
  <w:style w:type="character" w:customStyle="1" w:styleId="MegjegyzstrgyaChar">
    <w:name w:val="Megjegyzés tárgya Char"/>
    <w:basedOn w:val="JegyzetszvegChar"/>
    <w:link w:val="Megjegyzstrgya"/>
    <w:uiPriority w:val="99"/>
    <w:semiHidden/>
    <w:rsid w:val="008121E3"/>
    <w:rPr>
      <w:rFonts w:eastAsia="Times New Roman" w:cs="Times New Roman"/>
      <w:b/>
      <w:bCs/>
      <w:sz w:val="20"/>
      <w:szCs w:val="20"/>
      <w:lang w:eastAsia="hu-HU"/>
    </w:rPr>
  </w:style>
  <w:style w:type="paragraph" w:styleId="Vltozat">
    <w:name w:val="Revision"/>
    <w:hidden/>
    <w:uiPriority w:val="99"/>
    <w:semiHidden/>
    <w:rsid w:val="008121E3"/>
    <w:rPr>
      <w:rFonts w:eastAsia="Times New Roman" w:cs="Times New Roman"/>
      <w:szCs w:val="24"/>
      <w:lang w:eastAsia="hu-HU"/>
    </w:rPr>
  </w:style>
  <w:style w:type="paragraph" w:styleId="Listaszerbekezds">
    <w:name w:val="List Paragraph"/>
    <w:aliases w:val="List Paragraph 1"/>
    <w:basedOn w:val="Norml"/>
    <w:link w:val="ListaszerbekezdsChar"/>
    <w:uiPriority w:val="34"/>
    <w:qFormat/>
    <w:rsid w:val="000F7C95"/>
    <w:pPr>
      <w:ind w:left="720"/>
      <w:contextualSpacing/>
    </w:pPr>
  </w:style>
  <w:style w:type="table" w:styleId="Rcsostblzat">
    <w:name w:val="Table Grid"/>
    <w:basedOn w:val="Normltblzat"/>
    <w:uiPriority w:val="39"/>
    <w:rsid w:val="00F32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7E92"/>
    <w:pPr>
      <w:autoSpaceDE w:val="0"/>
      <w:autoSpaceDN w:val="0"/>
      <w:adjustRightInd w:val="0"/>
    </w:pPr>
    <w:rPr>
      <w:rFonts w:ascii="Calibri" w:hAnsi="Calibri" w:cs="Calibri"/>
      <w:color w:val="000000"/>
      <w:szCs w:val="24"/>
    </w:rPr>
  </w:style>
  <w:style w:type="character" w:customStyle="1" w:styleId="ListaszerbekezdsChar">
    <w:name w:val="Listaszerű bekezdés Char"/>
    <w:aliases w:val="List Paragraph 1 Char"/>
    <w:basedOn w:val="Bekezdsalapbettpusa"/>
    <w:link w:val="Listaszerbekezds"/>
    <w:uiPriority w:val="34"/>
    <w:rsid w:val="00710E10"/>
    <w:rPr>
      <w:rFonts w:eastAsia="Times New Roman" w:cs="Times New Roman"/>
      <w:szCs w:val="24"/>
      <w:lang w:eastAsia="hu-HU"/>
    </w:rPr>
  </w:style>
  <w:style w:type="character" w:customStyle="1" w:styleId="Cmsor1Char">
    <w:name w:val="Címsor 1 Char"/>
    <w:basedOn w:val="Bekezdsalapbettpusa"/>
    <w:link w:val="Cmsor1"/>
    <w:uiPriority w:val="9"/>
    <w:rsid w:val="00756957"/>
    <w:rPr>
      <w:rFonts w:eastAsia="Times New Roman" w:cs="Times New Roman"/>
      <w:b/>
      <w:bCs/>
      <w:kern w:val="36"/>
      <w:sz w:val="48"/>
      <w:szCs w:val="48"/>
      <w:lang w:eastAsia="hu-HU"/>
    </w:rPr>
  </w:style>
  <w:style w:type="paragraph" w:styleId="NormlWeb">
    <w:name w:val="Normal (Web)"/>
    <w:basedOn w:val="Norml"/>
    <w:uiPriority w:val="99"/>
    <w:semiHidden/>
    <w:unhideWhenUsed/>
    <w:rsid w:val="00102F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0369">
      <w:bodyDiv w:val="1"/>
      <w:marLeft w:val="0"/>
      <w:marRight w:val="0"/>
      <w:marTop w:val="0"/>
      <w:marBottom w:val="0"/>
      <w:divBdr>
        <w:top w:val="none" w:sz="0" w:space="0" w:color="auto"/>
        <w:left w:val="none" w:sz="0" w:space="0" w:color="auto"/>
        <w:bottom w:val="none" w:sz="0" w:space="0" w:color="auto"/>
        <w:right w:val="none" w:sz="0" w:space="0" w:color="auto"/>
      </w:divBdr>
    </w:div>
    <w:div w:id="364336279">
      <w:bodyDiv w:val="1"/>
      <w:marLeft w:val="0"/>
      <w:marRight w:val="0"/>
      <w:marTop w:val="0"/>
      <w:marBottom w:val="0"/>
      <w:divBdr>
        <w:top w:val="none" w:sz="0" w:space="0" w:color="auto"/>
        <w:left w:val="none" w:sz="0" w:space="0" w:color="auto"/>
        <w:bottom w:val="none" w:sz="0" w:space="0" w:color="auto"/>
        <w:right w:val="none" w:sz="0" w:space="0" w:color="auto"/>
      </w:divBdr>
    </w:div>
    <w:div w:id="413817154">
      <w:bodyDiv w:val="1"/>
      <w:marLeft w:val="0"/>
      <w:marRight w:val="0"/>
      <w:marTop w:val="0"/>
      <w:marBottom w:val="0"/>
      <w:divBdr>
        <w:top w:val="none" w:sz="0" w:space="0" w:color="auto"/>
        <w:left w:val="none" w:sz="0" w:space="0" w:color="auto"/>
        <w:bottom w:val="none" w:sz="0" w:space="0" w:color="auto"/>
        <w:right w:val="none" w:sz="0" w:space="0" w:color="auto"/>
      </w:divBdr>
    </w:div>
    <w:div w:id="636374146">
      <w:bodyDiv w:val="1"/>
      <w:marLeft w:val="0"/>
      <w:marRight w:val="0"/>
      <w:marTop w:val="0"/>
      <w:marBottom w:val="0"/>
      <w:divBdr>
        <w:top w:val="none" w:sz="0" w:space="0" w:color="auto"/>
        <w:left w:val="none" w:sz="0" w:space="0" w:color="auto"/>
        <w:bottom w:val="none" w:sz="0" w:space="0" w:color="auto"/>
        <w:right w:val="none" w:sz="0" w:space="0" w:color="auto"/>
      </w:divBdr>
    </w:div>
    <w:div w:id="640577542">
      <w:bodyDiv w:val="1"/>
      <w:marLeft w:val="0"/>
      <w:marRight w:val="0"/>
      <w:marTop w:val="0"/>
      <w:marBottom w:val="0"/>
      <w:divBdr>
        <w:top w:val="none" w:sz="0" w:space="0" w:color="auto"/>
        <w:left w:val="none" w:sz="0" w:space="0" w:color="auto"/>
        <w:bottom w:val="none" w:sz="0" w:space="0" w:color="auto"/>
        <w:right w:val="none" w:sz="0" w:space="0" w:color="auto"/>
      </w:divBdr>
    </w:div>
    <w:div w:id="1002857024">
      <w:bodyDiv w:val="1"/>
      <w:marLeft w:val="0"/>
      <w:marRight w:val="0"/>
      <w:marTop w:val="0"/>
      <w:marBottom w:val="0"/>
      <w:divBdr>
        <w:top w:val="none" w:sz="0" w:space="0" w:color="auto"/>
        <w:left w:val="none" w:sz="0" w:space="0" w:color="auto"/>
        <w:bottom w:val="none" w:sz="0" w:space="0" w:color="auto"/>
        <w:right w:val="none" w:sz="0" w:space="0" w:color="auto"/>
      </w:divBdr>
    </w:div>
    <w:div w:id="1057972826">
      <w:bodyDiv w:val="1"/>
      <w:marLeft w:val="0"/>
      <w:marRight w:val="0"/>
      <w:marTop w:val="0"/>
      <w:marBottom w:val="0"/>
      <w:divBdr>
        <w:top w:val="none" w:sz="0" w:space="0" w:color="auto"/>
        <w:left w:val="none" w:sz="0" w:space="0" w:color="auto"/>
        <w:bottom w:val="none" w:sz="0" w:space="0" w:color="auto"/>
        <w:right w:val="none" w:sz="0" w:space="0" w:color="auto"/>
      </w:divBdr>
    </w:div>
    <w:div w:id="1073620524">
      <w:bodyDiv w:val="1"/>
      <w:marLeft w:val="0"/>
      <w:marRight w:val="0"/>
      <w:marTop w:val="0"/>
      <w:marBottom w:val="0"/>
      <w:divBdr>
        <w:top w:val="none" w:sz="0" w:space="0" w:color="auto"/>
        <w:left w:val="none" w:sz="0" w:space="0" w:color="auto"/>
        <w:bottom w:val="none" w:sz="0" w:space="0" w:color="auto"/>
        <w:right w:val="none" w:sz="0" w:space="0" w:color="auto"/>
      </w:divBdr>
    </w:div>
    <w:div w:id="1185090885">
      <w:bodyDiv w:val="1"/>
      <w:marLeft w:val="0"/>
      <w:marRight w:val="0"/>
      <w:marTop w:val="0"/>
      <w:marBottom w:val="0"/>
      <w:divBdr>
        <w:top w:val="none" w:sz="0" w:space="0" w:color="auto"/>
        <w:left w:val="none" w:sz="0" w:space="0" w:color="auto"/>
        <w:bottom w:val="none" w:sz="0" w:space="0" w:color="auto"/>
        <w:right w:val="none" w:sz="0" w:space="0" w:color="auto"/>
      </w:divBdr>
    </w:div>
    <w:div w:id="1321887345">
      <w:bodyDiv w:val="1"/>
      <w:marLeft w:val="0"/>
      <w:marRight w:val="0"/>
      <w:marTop w:val="0"/>
      <w:marBottom w:val="0"/>
      <w:divBdr>
        <w:top w:val="none" w:sz="0" w:space="0" w:color="auto"/>
        <w:left w:val="none" w:sz="0" w:space="0" w:color="auto"/>
        <w:bottom w:val="none" w:sz="0" w:space="0" w:color="auto"/>
        <w:right w:val="none" w:sz="0" w:space="0" w:color="auto"/>
      </w:divBdr>
    </w:div>
    <w:div w:id="1386022146">
      <w:bodyDiv w:val="1"/>
      <w:marLeft w:val="0"/>
      <w:marRight w:val="0"/>
      <w:marTop w:val="0"/>
      <w:marBottom w:val="0"/>
      <w:divBdr>
        <w:top w:val="none" w:sz="0" w:space="0" w:color="auto"/>
        <w:left w:val="none" w:sz="0" w:space="0" w:color="auto"/>
        <w:bottom w:val="none" w:sz="0" w:space="0" w:color="auto"/>
        <w:right w:val="none" w:sz="0" w:space="0" w:color="auto"/>
      </w:divBdr>
    </w:div>
    <w:div w:id="1690377791">
      <w:bodyDiv w:val="1"/>
      <w:marLeft w:val="0"/>
      <w:marRight w:val="0"/>
      <w:marTop w:val="0"/>
      <w:marBottom w:val="0"/>
      <w:divBdr>
        <w:top w:val="none" w:sz="0" w:space="0" w:color="auto"/>
        <w:left w:val="none" w:sz="0" w:space="0" w:color="auto"/>
        <w:bottom w:val="none" w:sz="0" w:space="0" w:color="auto"/>
        <w:right w:val="none" w:sz="0" w:space="0" w:color="auto"/>
      </w:divBdr>
    </w:div>
    <w:div w:id="1753967206">
      <w:bodyDiv w:val="1"/>
      <w:marLeft w:val="0"/>
      <w:marRight w:val="0"/>
      <w:marTop w:val="0"/>
      <w:marBottom w:val="0"/>
      <w:divBdr>
        <w:top w:val="none" w:sz="0" w:space="0" w:color="auto"/>
        <w:left w:val="none" w:sz="0" w:space="0" w:color="auto"/>
        <w:bottom w:val="none" w:sz="0" w:space="0" w:color="auto"/>
        <w:right w:val="none" w:sz="0" w:space="0" w:color="auto"/>
      </w:divBdr>
    </w:div>
    <w:div w:id="2017727824">
      <w:bodyDiv w:val="1"/>
      <w:marLeft w:val="0"/>
      <w:marRight w:val="0"/>
      <w:marTop w:val="0"/>
      <w:marBottom w:val="0"/>
      <w:divBdr>
        <w:top w:val="none" w:sz="0" w:space="0" w:color="auto"/>
        <w:left w:val="none" w:sz="0" w:space="0" w:color="auto"/>
        <w:bottom w:val="none" w:sz="0" w:space="0" w:color="auto"/>
        <w:right w:val="none" w:sz="0" w:space="0" w:color="auto"/>
      </w:divBdr>
    </w:div>
    <w:div w:id="21323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2000-5CE1-4523-A04E-531F5113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7977</Words>
  <Characters>55048</Characters>
  <Application>Microsoft Office Word</Application>
  <DocSecurity>0</DocSecurity>
  <Lines>458</Lines>
  <Paragraphs>125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Király Márton</dc:creator>
  <cp:lastModifiedBy>Hivatali vélemények 2023.05.18.</cp:lastModifiedBy>
  <cp:revision>2</cp:revision>
  <cp:lastPrinted>2023-03-13T13:17:00Z</cp:lastPrinted>
  <dcterms:created xsi:type="dcterms:W3CDTF">2023-05-18T21:05:00Z</dcterms:created>
  <dcterms:modified xsi:type="dcterms:W3CDTF">2023-05-18T21:05:00Z</dcterms:modified>
</cp:coreProperties>
</file>