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3E3" w:rsidRPr="00BD73E3" w:rsidRDefault="00BD73E3" w:rsidP="00BD73E3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D73E3">
        <w:rPr>
          <w:rFonts w:ascii="Times New Roman" w:hAnsi="Times New Roman" w:cs="Times New Roman"/>
          <w:i/>
          <w:sz w:val="24"/>
          <w:szCs w:val="24"/>
        </w:rPr>
        <w:t>4. melléklet a 123-663/2021. előterjesztéshez</w:t>
      </w:r>
    </w:p>
    <w:p w:rsidR="00BD73E3" w:rsidRPr="00BD73E3" w:rsidRDefault="00BD73E3" w:rsidP="00BD73E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3E3" w:rsidRPr="00BD73E3" w:rsidRDefault="00BD73E3" w:rsidP="00BD73E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3E3" w:rsidRPr="00BD73E3" w:rsidRDefault="00BD73E3" w:rsidP="00BD73E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3E3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BD73E3" w:rsidRPr="00BD73E3" w:rsidRDefault="00BD73E3" w:rsidP="00BD73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3E3" w:rsidRPr="00BD73E3" w:rsidRDefault="00BD73E3" w:rsidP="00BD73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3E3" w:rsidRPr="00BD73E3" w:rsidRDefault="00BD73E3" w:rsidP="00BD73E3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3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képviselő-testülete a működése részletes szabályait a szervezeti és működési szabályzatról szóló rendeletében határozza meg. A hatályos szabályozás Budapest Főváros XIV. kerület Zugló Önkormányzat Képviselő-testülete 15/2019. (XI.7.) önkormányzati rendelete a Budapest Főváros XIV. kerület Zugló Önkormányzat Képviselő-testülete szervezeti és működési szabályzatáról (a továbbiakban: Rendelet). </w:t>
      </w:r>
    </w:p>
    <w:p w:rsidR="00BD73E3" w:rsidRPr="00BD73E3" w:rsidRDefault="00BD73E3" w:rsidP="00BD73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3E3" w:rsidRPr="00BD73E3" w:rsidRDefault="00BD73E3" w:rsidP="00BD73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3E3">
        <w:rPr>
          <w:rFonts w:ascii="Times New Roman" w:hAnsi="Times New Roman" w:cs="Times New Roman"/>
          <w:sz w:val="24"/>
          <w:szCs w:val="24"/>
        </w:rPr>
        <w:t>A Rendelet módosítása vált indokolttá a Budapest Főváros XIV. Kerület Zuglói Polgármesteri Hivatal, mint gazdasági szervezettel rendelkező költségvetési szerv és a gazdasági szervezettel nem rendelkező, Budapest Főváros XIV. Kerület Zugló Önkormányzata által alapított és fenntartott költségvetési szervek közötti munkamegosztás rendjére vonatkozó megállapodás jóváhagyásával összefüggésben. A megállapodást a Hivatal részéről, annak képviselőjeként a jegyző írja alá. A Rendelet ugyancsak a jegyzőhöz telepíti a megállapodás jóváhagyásának hatáskörét, ami azt eredményezi, hogy a jóváhagyás nem kellő súllyal jelentkezik kontrollként a megállapodás tartalmára nézve. Célszerű tehát a hatáskört a jegyző helyett az önkormányzatot képviselő polgármesterre átruházni.</w:t>
      </w:r>
    </w:p>
    <w:p w:rsidR="00BD73E3" w:rsidRPr="00BD73E3" w:rsidRDefault="00BD73E3" w:rsidP="00BD73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3E3" w:rsidRDefault="00BD73E3" w:rsidP="00BD73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3E3">
        <w:rPr>
          <w:rFonts w:ascii="Times New Roman" w:hAnsi="Times New Roman" w:cs="Times New Roman"/>
          <w:sz w:val="24"/>
          <w:szCs w:val="24"/>
        </w:rPr>
        <w:t>Ugyancsak szükségessé vált a Rendelet módosítása részben egymásnak ellentmondó szabályok (sürgősségi indítvány), részben a szabályozás hiánya (előterjesztés visszavonásának lehetősége) miatt. Az új szabályozás egyértelmű rendelkezéseket tartalmaz mindkettő érintett terület vonatkozásában.</w:t>
      </w:r>
    </w:p>
    <w:p w:rsidR="00F63288" w:rsidRDefault="00F63288" w:rsidP="00BD73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288" w:rsidRPr="00BD73E3" w:rsidRDefault="00F63288" w:rsidP="00BD73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F63288">
        <w:rPr>
          <w:rFonts w:ascii="Times New Roman" w:hAnsi="Times New Roman" w:cs="Times New Roman"/>
          <w:sz w:val="24"/>
          <w:szCs w:val="24"/>
        </w:rPr>
        <w:t>Budapest Főváros XIV. kerület Zugló Önkormányzata tulajdonában álló közterületek használatáról és a rendjéről szóló 22/2020 (VI. 9.) önkormányzati rendelet</w:t>
      </w:r>
      <w:r>
        <w:rPr>
          <w:rFonts w:ascii="Times New Roman" w:hAnsi="Times New Roman" w:cs="Times New Roman"/>
          <w:sz w:val="24"/>
          <w:szCs w:val="24"/>
        </w:rPr>
        <w:t xml:space="preserve"> (a továbbiakban: </w:t>
      </w:r>
      <w:proofErr w:type="spellStart"/>
      <w:r>
        <w:rPr>
          <w:rFonts w:ascii="Times New Roman" w:hAnsi="Times New Roman" w:cs="Times New Roman"/>
          <w:sz w:val="24"/>
          <w:szCs w:val="24"/>
        </w:rPr>
        <w:t>Ör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módosítása szintén indokolt volt a hatályba lépése óta eltelt időben tapasztalt gyakorlati problémák kezelésére. Az </w:t>
      </w:r>
      <w:proofErr w:type="spellStart"/>
      <w:r>
        <w:rPr>
          <w:rFonts w:ascii="Times New Roman" w:hAnsi="Times New Roman" w:cs="Times New Roman"/>
          <w:sz w:val="24"/>
          <w:szCs w:val="24"/>
        </w:rPr>
        <w:t>Ör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módosítása </w:t>
      </w:r>
      <w:r w:rsidR="00C079DD">
        <w:rPr>
          <w:rFonts w:ascii="Times New Roman" w:hAnsi="Times New Roman" w:cs="Times New Roman"/>
          <w:sz w:val="24"/>
          <w:szCs w:val="24"/>
        </w:rPr>
        <w:t>folytán egyes pontokon szükségessé vált a Rendelet módosítása is.</w:t>
      </w:r>
    </w:p>
    <w:p w:rsidR="00BD73E3" w:rsidRPr="00BD73E3" w:rsidRDefault="00BD73E3" w:rsidP="00BD73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3E3" w:rsidRPr="00BD73E3" w:rsidRDefault="00BD73E3" w:rsidP="00BD73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3E3">
        <w:rPr>
          <w:rFonts w:ascii="Times New Roman" w:hAnsi="Times New Roman" w:cs="Times New Roman"/>
          <w:sz w:val="24"/>
          <w:szCs w:val="24"/>
        </w:rPr>
        <w:t>A rendeletmódosítás európai uniós jogot nem érint.</w:t>
      </w:r>
    </w:p>
    <w:p w:rsidR="00BD73E3" w:rsidRPr="00BD73E3" w:rsidRDefault="00BD73E3" w:rsidP="00BD73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3E3" w:rsidRPr="00BD73E3" w:rsidRDefault="00BD73E3" w:rsidP="00BD73E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73E3" w:rsidRPr="00BD73E3" w:rsidRDefault="00BD73E3" w:rsidP="00BD73E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3E3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BD73E3" w:rsidRPr="00BD73E3" w:rsidRDefault="00BD73E3" w:rsidP="00BD7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D73E3" w:rsidRPr="00BD73E3" w:rsidRDefault="00BD73E3" w:rsidP="00BD73E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73E3" w:rsidRPr="00BD73E3" w:rsidRDefault="00BD73E3" w:rsidP="00BD73E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3E3">
        <w:rPr>
          <w:rFonts w:ascii="Times New Roman" w:hAnsi="Times New Roman" w:cs="Times New Roman"/>
          <w:b/>
          <w:sz w:val="24"/>
          <w:szCs w:val="24"/>
        </w:rPr>
        <w:t>Az 1. §-hoz</w:t>
      </w:r>
    </w:p>
    <w:p w:rsidR="00BD73E3" w:rsidRPr="00BD73E3" w:rsidRDefault="00BD73E3" w:rsidP="00BD73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3E3" w:rsidRPr="00BD73E3" w:rsidRDefault="00BD73E3" w:rsidP="00BD73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3E3">
        <w:rPr>
          <w:rFonts w:ascii="Times New Roman" w:hAnsi="Times New Roman" w:cs="Times New Roman"/>
          <w:sz w:val="24"/>
          <w:szCs w:val="24"/>
        </w:rPr>
        <w:t>A javaslat értelmében a munkamegosztás rendjére vonatkozó megállapodás jóváhagyására a polgármesternek lesz hatásköre.</w:t>
      </w:r>
    </w:p>
    <w:p w:rsidR="00BD73E3" w:rsidRPr="00BD73E3" w:rsidRDefault="00BD73E3" w:rsidP="00BD73E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73E3" w:rsidRPr="00BD73E3" w:rsidRDefault="00BD73E3" w:rsidP="00BD73E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3E3">
        <w:rPr>
          <w:rFonts w:ascii="Times New Roman" w:hAnsi="Times New Roman" w:cs="Times New Roman"/>
          <w:b/>
          <w:sz w:val="24"/>
          <w:szCs w:val="24"/>
        </w:rPr>
        <w:t>A 2.-3. §-hoz</w:t>
      </w:r>
    </w:p>
    <w:p w:rsidR="00BD73E3" w:rsidRPr="00BD73E3" w:rsidRDefault="00BD73E3" w:rsidP="00BD73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9DD" w:rsidRDefault="00BD73E3" w:rsidP="00C079D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3E3">
        <w:rPr>
          <w:rFonts w:ascii="Times New Roman" w:hAnsi="Times New Roman" w:cs="Times New Roman"/>
          <w:sz w:val="24"/>
          <w:szCs w:val="24"/>
        </w:rPr>
        <w:lastRenderedPageBreak/>
        <w:t>A tervezet rendezi a sürgősségi indítványra vonatkozó szabályokat oly módon, hogy a benyújtás végső határidejét egyértelműsíti, valamint egy szerkezeti egységbe rendezi a sürgősségi indítványra vonatkozó legfontosabb rendelkezéseket.</w:t>
      </w:r>
    </w:p>
    <w:p w:rsidR="00C079DD" w:rsidRDefault="00C079DD" w:rsidP="00C079D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3E3" w:rsidRPr="00BD73E3" w:rsidRDefault="00BD73E3" w:rsidP="00C079D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3E3">
        <w:rPr>
          <w:rFonts w:ascii="Times New Roman" w:hAnsi="Times New Roman" w:cs="Times New Roman"/>
          <w:b/>
          <w:sz w:val="24"/>
          <w:szCs w:val="24"/>
        </w:rPr>
        <w:t>A 4. §-hoz</w:t>
      </w:r>
    </w:p>
    <w:p w:rsidR="00BD73E3" w:rsidRPr="00BD73E3" w:rsidRDefault="00BD73E3" w:rsidP="00BD73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3E3" w:rsidRPr="00BD73E3" w:rsidRDefault="00BD73E3" w:rsidP="00BD73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3E3">
        <w:rPr>
          <w:rFonts w:ascii="Times New Roman" w:hAnsi="Times New Roman" w:cs="Times New Roman"/>
          <w:sz w:val="24"/>
          <w:szCs w:val="24"/>
        </w:rPr>
        <w:t>A javaslat egyértelműen kimondja annak lehetőségét, hogy az előterjesztő saját előterjesztését, javaslatát visszavonja.</w:t>
      </w:r>
    </w:p>
    <w:p w:rsidR="00BD73E3" w:rsidRPr="00BD73E3" w:rsidRDefault="00BD73E3" w:rsidP="00BD73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3E3" w:rsidRPr="00BD73E3" w:rsidRDefault="00BD73E3" w:rsidP="00BD73E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3E3">
        <w:rPr>
          <w:rFonts w:ascii="Times New Roman" w:hAnsi="Times New Roman" w:cs="Times New Roman"/>
          <w:b/>
          <w:sz w:val="24"/>
          <w:szCs w:val="24"/>
        </w:rPr>
        <w:t>Az 5. §-hoz</w:t>
      </w:r>
    </w:p>
    <w:p w:rsidR="00BD73E3" w:rsidRDefault="00BD73E3" w:rsidP="00BD73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9DD" w:rsidRDefault="00C079DD" w:rsidP="00BD73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javaslat az </w:t>
      </w:r>
      <w:proofErr w:type="spellStart"/>
      <w:r>
        <w:rPr>
          <w:rFonts w:ascii="Times New Roman" w:hAnsi="Times New Roman" w:cs="Times New Roman"/>
          <w:sz w:val="24"/>
          <w:szCs w:val="24"/>
        </w:rPr>
        <w:t>Ör</w:t>
      </w:r>
      <w:proofErr w:type="spellEnd"/>
      <w:r>
        <w:rPr>
          <w:rFonts w:ascii="Times New Roman" w:hAnsi="Times New Roman" w:cs="Times New Roman"/>
          <w:sz w:val="24"/>
          <w:szCs w:val="24"/>
        </w:rPr>
        <w:t>. módosítása miatt változó hatásköri szabályokat rendezi.</w:t>
      </w:r>
    </w:p>
    <w:p w:rsidR="00C079DD" w:rsidRDefault="00C079DD" w:rsidP="00BD73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9DD" w:rsidRPr="00C079DD" w:rsidRDefault="00C079DD" w:rsidP="00C079D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9DD">
        <w:rPr>
          <w:rFonts w:ascii="Times New Roman" w:hAnsi="Times New Roman" w:cs="Times New Roman"/>
          <w:b/>
          <w:sz w:val="24"/>
          <w:szCs w:val="24"/>
        </w:rPr>
        <w:t>A 6. §-hoz</w:t>
      </w:r>
    </w:p>
    <w:p w:rsidR="00C079DD" w:rsidRPr="00BD73E3" w:rsidRDefault="00C079DD" w:rsidP="00BD73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3E3" w:rsidRDefault="00BD73E3" w:rsidP="00BD73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3E3">
        <w:rPr>
          <w:rFonts w:ascii="Times New Roman" w:hAnsi="Times New Roman" w:cs="Times New Roman"/>
          <w:sz w:val="24"/>
          <w:szCs w:val="24"/>
        </w:rPr>
        <w:t>A tervezet a korábbinál részletesebb szabályokat állapít meg a közterület-használati díj befizetésére</w:t>
      </w:r>
      <w:r w:rsidR="00C079DD">
        <w:rPr>
          <w:rFonts w:ascii="Times New Roman" w:hAnsi="Times New Roman" w:cs="Times New Roman"/>
          <w:sz w:val="24"/>
          <w:szCs w:val="24"/>
        </w:rPr>
        <w:t>, emellett szabályozza azokat az eseteket, amikor a hatósági szerződés a fizetési kötelezettség határnapját nem tartalmazza.</w:t>
      </w:r>
      <w:bookmarkStart w:id="0" w:name="_GoBack"/>
      <w:bookmarkEnd w:id="0"/>
    </w:p>
    <w:p w:rsidR="00C079DD" w:rsidRPr="00BD73E3" w:rsidRDefault="00C079DD" w:rsidP="00BD73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3E3" w:rsidRPr="00BD73E3" w:rsidRDefault="00BD73E3" w:rsidP="00BD73E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3E3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C079DD">
        <w:rPr>
          <w:rFonts w:ascii="Times New Roman" w:hAnsi="Times New Roman" w:cs="Times New Roman"/>
          <w:b/>
          <w:sz w:val="24"/>
          <w:szCs w:val="24"/>
        </w:rPr>
        <w:t>7</w:t>
      </w:r>
      <w:r w:rsidRPr="00BD73E3">
        <w:rPr>
          <w:rFonts w:ascii="Times New Roman" w:hAnsi="Times New Roman" w:cs="Times New Roman"/>
          <w:b/>
          <w:sz w:val="24"/>
          <w:szCs w:val="24"/>
        </w:rPr>
        <w:t>. §-hoz</w:t>
      </w:r>
    </w:p>
    <w:p w:rsidR="00BD73E3" w:rsidRPr="00BD73E3" w:rsidRDefault="00BD73E3" w:rsidP="00BD73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E2C" w:rsidRPr="00C079DD" w:rsidRDefault="00BD73E3" w:rsidP="00C079D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3E3">
        <w:rPr>
          <w:rFonts w:ascii="Times New Roman" w:hAnsi="Times New Roman" w:cs="Times New Roman"/>
          <w:sz w:val="24"/>
          <w:szCs w:val="24"/>
        </w:rPr>
        <w:t>A javaslat rendelkezik a hatálybalépés időpontjáról</w:t>
      </w:r>
      <w:r w:rsidR="00C079DD" w:rsidRPr="00C079DD">
        <w:rPr>
          <w:rFonts w:ascii="Times New Roman" w:hAnsi="Times New Roman" w:cs="Times New Roman"/>
          <w:sz w:val="24"/>
          <w:szCs w:val="24"/>
        </w:rPr>
        <w:t>.</w:t>
      </w:r>
    </w:p>
    <w:p w:rsidR="00C079DD" w:rsidRPr="00C079DD" w:rsidRDefault="00C079DD" w:rsidP="00C079D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9DD" w:rsidRPr="00C079DD" w:rsidRDefault="00C079DD" w:rsidP="00C079D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9DD">
        <w:rPr>
          <w:rFonts w:ascii="Times New Roman" w:hAnsi="Times New Roman" w:cs="Times New Roman"/>
          <w:b/>
          <w:sz w:val="24"/>
          <w:szCs w:val="24"/>
        </w:rPr>
        <w:t>Az 1. melléklethez</w:t>
      </w:r>
    </w:p>
    <w:p w:rsidR="00C079DD" w:rsidRPr="00C079DD" w:rsidRDefault="00C079DD" w:rsidP="00C079D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9DD" w:rsidRPr="00C079DD" w:rsidRDefault="00C079DD" w:rsidP="00C079D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9DD">
        <w:rPr>
          <w:rFonts w:ascii="Times New Roman" w:hAnsi="Times New Roman" w:cs="Times New Roman"/>
          <w:sz w:val="24"/>
          <w:szCs w:val="24"/>
        </w:rPr>
        <w:t>A melléklet tartalmazza a hatásköri változások jegyzőt érintő új szabályait.</w:t>
      </w:r>
    </w:p>
    <w:sectPr w:rsidR="00C079DD" w:rsidRPr="00C079DD" w:rsidSect="00282E76">
      <w:footerReference w:type="default" r:id="rId4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DC4" w:rsidRDefault="00C079DD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206DC4" w:rsidRDefault="00C079DD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E3"/>
    <w:rsid w:val="000E3E2C"/>
    <w:rsid w:val="00BD73E3"/>
    <w:rsid w:val="00C079DD"/>
    <w:rsid w:val="00F6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7384"/>
  <w15:chartTrackingRefBased/>
  <w15:docId w15:val="{7B447D12-F7D8-40CC-86AF-B43FB03F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nhideWhenUsed/>
    <w:rsid w:val="00BD73E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rsid w:val="00BD73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379</Words>
  <Characters>2621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NB-u1</dc:creator>
  <cp:keywords/>
  <dc:description/>
  <cp:lastModifiedBy>NB-u1</cp:lastModifiedBy>
  <cp:revision>2</cp:revision>
  <dcterms:created xsi:type="dcterms:W3CDTF">2021-11-15T22:57:00Z</dcterms:created>
  <dcterms:modified xsi:type="dcterms:W3CDTF">2021-11-15T23:43:00Z</dcterms:modified>
</cp:coreProperties>
</file>