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11" w:rsidRPr="00D62CB7" w:rsidRDefault="00867611" w:rsidP="00D62CB7">
      <w:pPr>
        <w:jc w:val="center"/>
        <w:rPr>
          <w:b/>
        </w:rPr>
      </w:pPr>
      <w:r w:rsidRPr="00D62CB7">
        <w:rPr>
          <w:b/>
        </w:rPr>
        <w:t>ÖSSZEHASONLÍTÓ TÁBLÁZAT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7"/>
        <w:gridCol w:w="6828"/>
      </w:tblGrid>
      <w:tr w:rsidR="00D62CB7" w:rsidRPr="00D62CB7" w:rsidTr="002F41E1">
        <w:tc>
          <w:tcPr>
            <w:tcW w:w="6917" w:type="dxa"/>
          </w:tcPr>
          <w:p w:rsidR="00D62CB7" w:rsidRPr="00D62CB7" w:rsidRDefault="00D62CB7" w:rsidP="0053302E">
            <w:pPr>
              <w:jc w:val="both"/>
              <w:rPr>
                <w:b/>
              </w:rPr>
            </w:pPr>
            <w:r w:rsidRPr="00D62CB7">
              <w:rPr>
                <w:b/>
              </w:rPr>
              <w:t>Budapest Főváros XIV. Kerület Zugló Önkormányzata Képviselő-testületének a partnerségi egyeztetés szabályairól 24/2022. (VII. 13.) önkormányzati rendelete (hatályos)</w:t>
            </w:r>
          </w:p>
        </w:tc>
        <w:tc>
          <w:tcPr>
            <w:tcW w:w="6828" w:type="dxa"/>
          </w:tcPr>
          <w:p w:rsidR="00355C01" w:rsidRPr="00355C01" w:rsidRDefault="00355C01" w:rsidP="00355C01">
            <w:pPr>
              <w:jc w:val="center"/>
              <w:rPr>
                <w:b/>
              </w:rPr>
            </w:pPr>
            <w:r w:rsidRPr="00355C01">
              <w:rPr>
                <w:b/>
              </w:rPr>
              <w:t>Budapest Főváros XIV. Kerület Zugló Önkormányzata Képviselő-testületének ……/2025. (</w:t>
            </w:r>
            <w:proofErr w:type="gramStart"/>
            <w:r w:rsidRPr="00355C01">
              <w:rPr>
                <w:b/>
              </w:rPr>
              <w:t>………..</w:t>
            </w:r>
            <w:proofErr w:type="gramEnd"/>
            <w:r w:rsidRPr="00355C01">
              <w:rPr>
                <w:b/>
              </w:rPr>
              <w:t>) önkormányzati rendelete</w:t>
            </w:r>
          </w:p>
          <w:p w:rsidR="00355C01" w:rsidRPr="00355C01" w:rsidRDefault="00355C01" w:rsidP="00355C01">
            <w:pPr>
              <w:jc w:val="center"/>
              <w:rPr>
                <w:b/>
              </w:rPr>
            </w:pPr>
            <w:r w:rsidRPr="00355C01">
              <w:rPr>
                <w:b/>
              </w:rPr>
              <w:t>Budapest Főváros XIV. Kerület Zugló Önkormányzata Képviselő-testületének a partnerségi egyeztetés szabályairól szóló 24/2022. (VII. 13.) önkormányzati rendelete,</w:t>
            </w:r>
          </w:p>
          <w:p w:rsidR="00355C01" w:rsidRPr="00355C01" w:rsidRDefault="00355C01" w:rsidP="00355C01">
            <w:pPr>
              <w:jc w:val="center"/>
              <w:rPr>
                <w:b/>
              </w:rPr>
            </w:pPr>
            <w:r w:rsidRPr="00355C01">
              <w:rPr>
                <w:b/>
              </w:rPr>
              <w:t xml:space="preserve">és a </w:t>
            </w:r>
          </w:p>
          <w:p w:rsidR="00D62CB7" w:rsidRPr="00D62CB7" w:rsidRDefault="00355C01" w:rsidP="00355C01">
            <w:pPr>
              <w:jc w:val="center"/>
              <w:rPr>
                <w:b/>
              </w:rPr>
            </w:pPr>
            <w:r w:rsidRPr="00355C01">
              <w:rPr>
                <w:b/>
              </w:rPr>
              <w:t>Budapest Főváros XIV. Kerület Zugló Önkormányzat Képviselő-testülete szervezeti és működési szabályzatáról szóló 15/2019. (XI. 7.) önkormányzati rendelet módosításáról</w:t>
            </w:r>
          </w:p>
        </w:tc>
      </w:tr>
      <w:tr w:rsidR="00D62CB7" w:rsidTr="002F41E1">
        <w:tc>
          <w:tcPr>
            <w:tcW w:w="6917" w:type="dxa"/>
          </w:tcPr>
          <w:p w:rsidR="006A0DE5" w:rsidRPr="006A0DE5" w:rsidRDefault="006A0DE5" w:rsidP="006A0DE5">
            <w:pPr>
              <w:jc w:val="both"/>
            </w:pPr>
            <w:r w:rsidRPr="006A0DE5">
              <w:rPr>
                <w:bCs/>
              </w:rPr>
              <w:t>2. §</w:t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6A0DE5">
              <w:t>(1)</w:t>
            </w:r>
            <w:r w:rsidR="00F474B9">
              <w:t xml:space="preserve"> </w:t>
            </w:r>
            <w:r w:rsidRPr="006A0DE5">
              <w:t>A településterv, kézikönyv és településképi rendelet készítését és módosítását a polgármester döntése alapozza meg, mely együttesen tartalmazza:</w:t>
            </w:r>
          </w:p>
          <w:p w:rsidR="006A0DE5" w:rsidRPr="006A0DE5" w:rsidRDefault="006A0DE5" w:rsidP="006A0DE5">
            <w:pPr>
              <w:jc w:val="both"/>
            </w:pPr>
            <w:r w:rsidRPr="006A0DE5">
              <w:t>a)</w:t>
            </w:r>
            <w:r>
              <w:t xml:space="preserve"> </w:t>
            </w:r>
            <w:r w:rsidRPr="006A0DE5">
              <w:t>a készítés vagy módosítás tényét,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b)</w:t>
            </w:r>
            <w:r>
              <w:t xml:space="preserve"> </w:t>
            </w:r>
            <w:r w:rsidRPr="006A0DE5">
              <w:t>új beépítésre szánt terület kijelölése esetén a magyar építészetről szóló törvényben foglalt követelményeknek való megfelelést,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c)</w:t>
            </w:r>
            <w:r>
              <w:t xml:space="preserve"> </w:t>
            </w:r>
            <w:r w:rsidRPr="006A0DE5">
              <w:t>amennyiben indokolt, a kiemelt fejlesztési területté nyilvánítást és</w:t>
            </w:r>
          </w:p>
          <w:p w:rsidR="006A0DE5" w:rsidRPr="006A0DE5" w:rsidRDefault="006A0DE5" w:rsidP="00355C01">
            <w:pPr>
              <w:spacing w:after="120"/>
              <w:jc w:val="both"/>
            </w:pPr>
            <w:r w:rsidRPr="006A0DE5">
              <w:t>d)</w:t>
            </w:r>
            <w:r>
              <w:t xml:space="preserve"> </w:t>
            </w:r>
            <w:r w:rsidRPr="006A0DE5">
              <w:t>a megalapozó vizsgálat és az alátámasztó javaslat tartalmát meghatározó feljegyzés elfogadását.</w:t>
            </w:r>
          </w:p>
          <w:p w:rsidR="00D62CB7" w:rsidRDefault="00355C01" w:rsidP="0053302E">
            <w:pPr>
              <w:jc w:val="both"/>
            </w:pPr>
            <w:r>
              <w:t xml:space="preserve">(3) </w:t>
            </w:r>
            <w:r w:rsidRPr="00355C01">
              <w:t>A polgármester – (1) bekezdés szerinti – településterv, kézikönyv, településképi rendelet készítésére vagy módosítására vonatkozó szándékát a főépítész az E–TÉR felületen a megfelelő tervezési folyamat indításával kezdeményezi, az egyeztetési eljárást megelőzően.</w:t>
            </w:r>
          </w:p>
        </w:tc>
        <w:tc>
          <w:tcPr>
            <w:tcW w:w="6828" w:type="dxa"/>
          </w:tcPr>
          <w:p w:rsidR="006A0DE5" w:rsidRPr="006A0DE5" w:rsidRDefault="006A0DE5" w:rsidP="006A0DE5">
            <w:pPr>
              <w:jc w:val="both"/>
            </w:pPr>
            <w:r>
              <w:t xml:space="preserve">2. § </w:t>
            </w:r>
            <w:r w:rsidRPr="006A0DE5">
              <w:t xml:space="preserve">(1) A településterv, kézikönyv és településképi rendelet készítését és módosítását a </w:t>
            </w:r>
            <w:r w:rsidRPr="006A0DE5">
              <w:rPr>
                <w:color w:val="FF0000"/>
              </w:rPr>
              <w:t xml:space="preserve">képviselő-testület </w:t>
            </w:r>
            <w:r w:rsidRPr="006A0DE5">
              <w:t>döntése alapozza meg, mely együttesen tartalmazza:</w:t>
            </w:r>
          </w:p>
          <w:p w:rsidR="006A0DE5" w:rsidRPr="006A0DE5" w:rsidRDefault="006A0DE5" w:rsidP="006A0DE5">
            <w:pPr>
              <w:jc w:val="both"/>
            </w:pPr>
            <w:r w:rsidRPr="006A0DE5">
              <w:t>a) a készítés vagy módosítás tényét,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b) új beépítésre szánt terület kijelölése esetén a magyar építészetről szóló törvényben foglalt követelményeknek való megfelelést,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c) amennyiben indokolt, a kiemelt fejlesztési területté nyilvánítást és</w:t>
            </w:r>
          </w:p>
          <w:p w:rsidR="006A0DE5" w:rsidRPr="006A0DE5" w:rsidRDefault="006A0DE5" w:rsidP="00355C01">
            <w:pPr>
              <w:spacing w:after="120"/>
              <w:jc w:val="both"/>
            </w:pPr>
            <w:r w:rsidRPr="006A0DE5">
              <w:t>d) a megalapozó vizsgálat és az alátámasztó javaslat tartalmát meghatározó feljegyzés elfogadását.</w:t>
            </w:r>
          </w:p>
          <w:p w:rsidR="00D62CB7" w:rsidRDefault="00355C01" w:rsidP="0053302E">
            <w:pPr>
              <w:jc w:val="both"/>
            </w:pPr>
            <w:r w:rsidRPr="00355C01">
              <w:t xml:space="preserve">(3) A </w:t>
            </w:r>
            <w:r w:rsidRPr="00355C01">
              <w:rPr>
                <w:color w:val="FF0000"/>
              </w:rPr>
              <w:t xml:space="preserve">képviselő-testület </w:t>
            </w:r>
            <w:r w:rsidRPr="00355C01">
              <w:t>– (1) bekezdés szerinti – településterv, kézikönyv, településképi rendelet készítésére vagy módosítására vonatkozó szándékát a főépítész az E–TÉR felületen a megfelelő tervezési folyamat indításával kezdeményezi, az egyeztetési eljárást megelőzően.</w:t>
            </w:r>
          </w:p>
        </w:tc>
      </w:tr>
      <w:tr w:rsidR="00D62CB7" w:rsidTr="002F41E1">
        <w:tc>
          <w:tcPr>
            <w:tcW w:w="6917" w:type="dxa"/>
          </w:tcPr>
          <w:p w:rsidR="006A0DE5" w:rsidRPr="006A0DE5" w:rsidRDefault="00BE2651" w:rsidP="006A0DE5">
            <w:pPr>
              <w:jc w:val="both"/>
            </w:pPr>
            <w:r>
              <w:t xml:space="preserve">3. § </w:t>
            </w:r>
            <w:r w:rsidR="006A0DE5" w:rsidRPr="006A0DE5">
              <w:t>(7)</w:t>
            </w:r>
            <w:r>
              <w:t xml:space="preserve"> </w:t>
            </w:r>
            <w:r w:rsidR="006A0DE5" w:rsidRPr="006A0DE5">
              <w:t>A véleményezést követően a</w:t>
            </w:r>
            <w:r w:rsidR="00F474B9">
              <w:t xml:space="preserve"> (2) bekezdés </w:t>
            </w:r>
            <w:r w:rsidR="006A0DE5" w:rsidRPr="006A0DE5">
              <w:t>szerint adott vélemények és egyeztetés során tett észrevételek elfogadásáról vagy el nem fogadásáról</w:t>
            </w:r>
          </w:p>
          <w:p w:rsidR="006A0DE5" w:rsidRPr="006A0DE5" w:rsidRDefault="006A0DE5" w:rsidP="006A0DE5">
            <w:pPr>
              <w:jc w:val="both"/>
            </w:pPr>
            <w:r w:rsidRPr="006A0DE5">
              <w:t>a)</w:t>
            </w:r>
            <w:r w:rsidR="00F474B9">
              <w:t xml:space="preserve"> </w:t>
            </w:r>
            <w:r w:rsidRPr="006A0DE5">
              <w:t>általános eljárásában a Városfejlesztési Bizottság véleményének ismeretében a Gazdasági Bizottság dönt,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b)</w:t>
            </w:r>
            <w:r w:rsidR="00F474B9">
              <w:t xml:space="preserve"> </w:t>
            </w:r>
            <w:r w:rsidRPr="006A0DE5">
              <w:t>egyszerűsített és rövid eljárások eseteiben, valamint a településképi rendelet általános eljárásban történő módosításakor és a telepítési tanulmányterv véleményezésekor a polgármester dönt.</w:t>
            </w:r>
          </w:p>
          <w:p w:rsidR="00D62CB7" w:rsidRDefault="00D62CB7" w:rsidP="0053302E">
            <w:pPr>
              <w:jc w:val="both"/>
            </w:pPr>
          </w:p>
        </w:tc>
        <w:tc>
          <w:tcPr>
            <w:tcW w:w="6828" w:type="dxa"/>
          </w:tcPr>
          <w:p w:rsidR="006A0DE5" w:rsidRPr="006A0DE5" w:rsidRDefault="006A0DE5" w:rsidP="006A0DE5">
            <w:pPr>
              <w:jc w:val="both"/>
            </w:pPr>
            <w:r>
              <w:t xml:space="preserve">3. § </w:t>
            </w:r>
            <w:r w:rsidRPr="006A0DE5">
              <w:t>(7) A véleményezést követően a (2) bekezdés szerint adott vélemények és egyeztetés során tett észrevételek elfogadásáról vagy el nem fogadásáról</w:t>
            </w:r>
          </w:p>
          <w:p w:rsidR="006A0DE5" w:rsidRPr="006A0DE5" w:rsidRDefault="006A0DE5" w:rsidP="006A0DE5">
            <w:pPr>
              <w:jc w:val="both"/>
            </w:pPr>
            <w:r w:rsidRPr="006A0DE5">
              <w:t>a) általános eljárásában a Városfejlesztési Bizottság véleményének ismeretében a Gazdasági Bizottság dönt,</w:t>
            </w:r>
          </w:p>
          <w:p w:rsidR="006A0DE5" w:rsidRPr="006A0DE5" w:rsidRDefault="006A0DE5" w:rsidP="006A0DE5">
            <w:pPr>
              <w:jc w:val="both"/>
            </w:pPr>
            <w:r w:rsidRPr="006A0DE5">
              <w:t>b) egyszerűsített és rövid eljárások eseteiben, valamint a településképi rendelet általános eljárásban történő módosításakor a polgármester dönt,</w:t>
            </w:r>
          </w:p>
          <w:p w:rsidR="006A0DE5" w:rsidRPr="006A0DE5" w:rsidRDefault="006A0DE5" w:rsidP="006A0DE5">
            <w:pPr>
              <w:jc w:val="both"/>
            </w:pPr>
            <w:r w:rsidRPr="006A0DE5">
              <w:rPr>
                <w:color w:val="FF0000"/>
              </w:rPr>
              <w:t>c) telepítési tanulmányterv véleményezésekor a képviselő-testület dönt</w:t>
            </w:r>
            <w:r w:rsidRPr="006A0DE5">
              <w:t>.”</w:t>
            </w:r>
          </w:p>
          <w:p w:rsidR="00D62CB7" w:rsidRDefault="00D62CB7" w:rsidP="0053302E">
            <w:pPr>
              <w:jc w:val="both"/>
            </w:pPr>
          </w:p>
        </w:tc>
      </w:tr>
    </w:tbl>
    <w:p w:rsidR="00867611" w:rsidRDefault="00867611" w:rsidP="00355C01">
      <w:pPr>
        <w:jc w:val="both"/>
      </w:pPr>
    </w:p>
    <w:sectPr w:rsidR="00867611" w:rsidSect="002F41E1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7A" w:rsidRDefault="008B6B7A" w:rsidP="0016305C">
      <w:pPr>
        <w:spacing w:after="0" w:line="240" w:lineRule="auto"/>
      </w:pPr>
      <w:r>
        <w:separator/>
      </w:r>
    </w:p>
  </w:endnote>
  <w:endnote w:type="continuationSeparator" w:id="0">
    <w:p w:rsidR="008B6B7A" w:rsidRDefault="008B6B7A" w:rsidP="0016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7A" w:rsidRDefault="008B6B7A" w:rsidP="0016305C">
      <w:pPr>
        <w:spacing w:after="0" w:line="240" w:lineRule="auto"/>
      </w:pPr>
      <w:r>
        <w:separator/>
      </w:r>
    </w:p>
  </w:footnote>
  <w:footnote w:type="continuationSeparator" w:id="0">
    <w:p w:rsidR="008B6B7A" w:rsidRDefault="008B6B7A" w:rsidP="0016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0" w:rsidRPr="00C45B10" w:rsidRDefault="00CC4BC7" w:rsidP="00C45B10">
    <w:pPr>
      <w:pStyle w:val="lfej"/>
      <w:jc w:val="right"/>
      <w:rPr>
        <w:i/>
      </w:rPr>
    </w:pPr>
    <w:r>
      <w:rPr>
        <w:i/>
      </w:rPr>
      <w:t>3. melléklet az 123-291</w:t>
    </w:r>
    <w:r w:rsidR="006A0DE5">
      <w:rPr>
        <w:i/>
      </w:rPr>
      <w:t>/2025</w:t>
    </w:r>
    <w:r w:rsidR="00C45B10" w:rsidRPr="00C45B10">
      <w:rPr>
        <w:i/>
      </w:rPr>
      <w:t>. számú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F08"/>
    <w:multiLevelType w:val="hybridMultilevel"/>
    <w:tmpl w:val="6DEC6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CA"/>
    <w:rsid w:val="00022DE1"/>
    <w:rsid w:val="000374E9"/>
    <w:rsid w:val="00076DF3"/>
    <w:rsid w:val="0010341E"/>
    <w:rsid w:val="0016305C"/>
    <w:rsid w:val="001C4F2F"/>
    <w:rsid w:val="001D60CD"/>
    <w:rsid w:val="001E3FF8"/>
    <w:rsid w:val="001F3CFF"/>
    <w:rsid w:val="002A0BF4"/>
    <w:rsid w:val="002D759B"/>
    <w:rsid w:val="002F41E1"/>
    <w:rsid w:val="00355C01"/>
    <w:rsid w:val="003F6CC3"/>
    <w:rsid w:val="004C327B"/>
    <w:rsid w:val="00516D52"/>
    <w:rsid w:val="0053302E"/>
    <w:rsid w:val="005D3D6C"/>
    <w:rsid w:val="006A0DE5"/>
    <w:rsid w:val="006C18FB"/>
    <w:rsid w:val="0080167E"/>
    <w:rsid w:val="00867611"/>
    <w:rsid w:val="008B6B7A"/>
    <w:rsid w:val="00941D39"/>
    <w:rsid w:val="00A064E2"/>
    <w:rsid w:val="00B838C9"/>
    <w:rsid w:val="00B84F71"/>
    <w:rsid w:val="00BB462C"/>
    <w:rsid w:val="00BD282A"/>
    <w:rsid w:val="00BE2651"/>
    <w:rsid w:val="00C45B10"/>
    <w:rsid w:val="00CA7175"/>
    <w:rsid w:val="00CC4BC7"/>
    <w:rsid w:val="00D533BC"/>
    <w:rsid w:val="00D62CB7"/>
    <w:rsid w:val="00D95266"/>
    <w:rsid w:val="00E36738"/>
    <w:rsid w:val="00EA34E3"/>
    <w:rsid w:val="00F474B9"/>
    <w:rsid w:val="00F65D64"/>
    <w:rsid w:val="00F867F1"/>
    <w:rsid w:val="00FA7ED2"/>
    <w:rsid w:val="00FB32CA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ADB3B-C54D-4869-9E7D-15A60DA2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67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67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6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305C"/>
  </w:style>
  <w:style w:type="paragraph" w:styleId="llb">
    <w:name w:val="footer"/>
    <w:basedOn w:val="Norml"/>
    <w:link w:val="llbChar"/>
    <w:uiPriority w:val="99"/>
    <w:unhideWhenUsed/>
    <w:rsid w:val="0016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305C"/>
  </w:style>
  <w:style w:type="character" w:styleId="Hiperhivatkozs">
    <w:name w:val="Hyperlink"/>
    <w:basedOn w:val="Bekezdsalapbettpusa"/>
    <w:uiPriority w:val="99"/>
    <w:unhideWhenUsed/>
    <w:rsid w:val="006A0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5</cp:revision>
  <dcterms:created xsi:type="dcterms:W3CDTF">2025-04-03T13:43:00Z</dcterms:created>
  <dcterms:modified xsi:type="dcterms:W3CDTF">2025-04-08T08:38:00Z</dcterms:modified>
</cp:coreProperties>
</file>