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3E51FB9" w14:textId="4FF8D2B4" w:rsidR="0048775E" w:rsidRDefault="0048775E" w:rsidP="00627B9D"/>
    <w:p w14:paraId="44C0D956" w14:textId="77777777" w:rsidR="00184B77" w:rsidRDefault="00184B77" w:rsidP="00627B9D"/>
    <w:p w14:paraId="0676340F" w14:textId="77777777" w:rsidR="00184B77" w:rsidRDefault="00184B77" w:rsidP="00627B9D"/>
    <w:p w14:paraId="483C109C" w14:textId="77777777" w:rsidR="00184B77" w:rsidRDefault="00184B77" w:rsidP="00627B9D"/>
    <w:p w14:paraId="34955A75" w14:textId="77777777" w:rsidR="00184B77" w:rsidRDefault="00184B77" w:rsidP="00184B77"/>
    <w:p w14:paraId="273AAA1D" w14:textId="77777777" w:rsidR="00184B77" w:rsidRDefault="00184B77" w:rsidP="00184B77"/>
    <w:p w14:paraId="0246855E" w14:textId="58B7FBD1" w:rsidR="001C13B0" w:rsidRPr="00587CEA" w:rsidRDefault="00184B77" w:rsidP="00184B77">
      <w:pPr>
        <w:jc w:val="center"/>
        <w:rPr>
          <w:rFonts w:ascii="ottawa" w:hAnsi="ottawa"/>
          <w:b/>
          <w:bCs/>
          <w:color w:val="365F91" w:themeColor="accent1" w:themeShade="BF"/>
          <w:sz w:val="50"/>
          <w:szCs w:val="48"/>
        </w:rPr>
      </w:pPr>
      <w:r w:rsidRPr="00587CEA">
        <w:rPr>
          <w:rFonts w:ascii="ottawa" w:hAnsi="ottawa"/>
          <w:b/>
          <w:bCs/>
          <w:color w:val="365F91" w:themeColor="accent1" w:themeShade="BF"/>
          <w:sz w:val="50"/>
          <w:szCs w:val="48"/>
        </w:rPr>
        <w:t>ZUGLÓI SPORT</w:t>
      </w:r>
      <w:r w:rsidR="00A314EF">
        <w:rPr>
          <w:rFonts w:ascii="ottawa" w:hAnsi="ottawa"/>
          <w:b/>
          <w:bCs/>
          <w:color w:val="365F91" w:themeColor="accent1" w:themeShade="BF"/>
          <w:sz w:val="50"/>
          <w:szCs w:val="48"/>
        </w:rPr>
        <w:t>-</w:t>
      </w:r>
      <w:r w:rsidRPr="00587CEA">
        <w:rPr>
          <w:rFonts w:ascii="ottawa" w:hAnsi="ottawa"/>
          <w:b/>
          <w:bCs/>
          <w:color w:val="365F91" w:themeColor="accent1" w:themeShade="BF"/>
          <w:sz w:val="50"/>
          <w:szCs w:val="48"/>
        </w:rPr>
        <w:t xml:space="preserve"> ÉS RENDEZVÉNYSZERVEZŐ NON-PROFIT KFT.</w:t>
      </w:r>
    </w:p>
    <w:p w14:paraId="39C8B51B" w14:textId="77777777" w:rsidR="00184B77" w:rsidRDefault="00184B77" w:rsidP="00184B77">
      <w:pPr>
        <w:jc w:val="center"/>
        <w:rPr>
          <w:rFonts w:ascii="ottawa" w:hAnsi="ottawa"/>
          <w:b/>
          <w:bCs/>
          <w:sz w:val="52"/>
          <w:szCs w:val="52"/>
        </w:rPr>
      </w:pPr>
    </w:p>
    <w:p w14:paraId="089DCA11" w14:textId="77777777" w:rsidR="00184B77" w:rsidRPr="00184B77" w:rsidRDefault="00184B77" w:rsidP="00184B77">
      <w:pPr>
        <w:jc w:val="center"/>
        <w:rPr>
          <w:rFonts w:ascii="ottawa" w:hAnsi="ottawa"/>
          <w:b/>
          <w:bCs/>
          <w:sz w:val="52"/>
          <w:szCs w:val="52"/>
        </w:rPr>
      </w:pPr>
    </w:p>
    <w:p w14:paraId="179573F1" w14:textId="040966FE" w:rsidR="00184B77" w:rsidRPr="00587CEA" w:rsidRDefault="00184B77" w:rsidP="00184B77">
      <w:pPr>
        <w:jc w:val="center"/>
        <w:rPr>
          <w:rFonts w:ascii="ottawa" w:hAnsi="ottawa"/>
          <w:color w:val="000000" w:themeColor="text1"/>
          <w:sz w:val="50"/>
          <w:szCs w:val="48"/>
        </w:rPr>
      </w:pPr>
      <w:r w:rsidRPr="00587CEA">
        <w:rPr>
          <w:rFonts w:ascii="ottawa" w:hAnsi="ottawa"/>
          <w:color w:val="000000" w:themeColor="text1"/>
          <w:sz w:val="50"/>
          <w:szCs w:val="48"/>
        </w:rPr>
        <w:t>2025. ÉVI ÜZLETI TERV</w:t>
      </w:r>
    </w:p>
    <w:p w14:paraId="2D2BBD07" w14:textId="77777777" w:rsidR="00184B77" w:rsidRDefault="00184B77" w:rsidP="00184B77">
      <w:pPr>
        <w:jc w:val="center"/>
        <w:rPr>
          <w:rFonts w:ascii="ottawa" w:hAnsi="ottawa"/>
          <w:b/>
          <w:bCs/>
          <w:sz w:val="52"/>
          <w:szCs w:val="52"/>
        </w:rPr>
      </w:pPr>
    </w:p>
    <w:p w14:paraId="42FBC1FB" w14:textId="77777777" w:rsidR="00184B77" w:rsidRDefault="00184B77" w:rsidP="00184B77">
      <w:pPr>
        <w:jc w:val="center"/>
        <w:rPr>
          <w:rFonts w:ascii="ottawa" w:hAnsi="ottawa"/>
          <w:b/>
          <w:bCs/>
          <w:sz w:val="52"/>
          <w:szCs w:val="52"/>
        </w:rPr>
      </w:pPr>
    </w:p>
    <w:p w14:paraId="705C7A05" w14:textId="77777777" w:rsidR="00184B77" w:rsidRDefault="00184B77" w:rsidP="00184B77">
      <w:pPr>
        <w:jc w:val="center"/>
        <w:rPr>
          <w:rFonts w:ascii="ottawa" w:hAnsi="ottawa"/>
          <w:b/>
          <w:bCs/>
          <w:sz w:val="52"/>
          <w:szCs w:val="52"/>
        </w:rPr>
      </w:pPr>
    </w:p>
    <w:p w14:paraId="7EF4F314" w14:textId="77777777" w:rsidR="00184B77" w:rsidRDefault="00184B77" w:rsidP="00184B77">
      <w:pPr>
        <w:jc w:val="center"/>
        <w:rPr>
          <w:rFonts w:ascii="ottawa" w:hAnsi="ottawa"/>
          <w:b/>
          <w:bCs/>
          <w:sz w:val="52"/>
          <w:szCs w:val="52"/>
        </w:rPr>
      </w:pPr>
    </w:p>
    <w:p w14:paraId="228ADB08" w14:textId="77777777" w:rsidR="00184B77" w:rsidRDefault="00184B77" w:rsidP="00184B77">
      <w:pPr>
        <w:jc w:val="center"/>
        <w:rPr>
          <w:rFonts w:ascii="ottawa" w:hAnsi="ottawa"/>
          <w:b/>
          <w:bCs/>
          <w:sz w:val="52"/>
          <w:szCs w:val="52"/>
        </w:rPr>
      </w:pPr>
    </w:p>
    <w:p w14:paraId="747C1B34" w14:textId="77777777" w:rsidR="00267145" w:rsidRPr="00267145" w:rsidRDefault="00267145" w:rsidP="00267145">
      <w:pPr>
        <w:rPr>
          <w:rFonts w:ascii="ottawa" w:hAnsi="ottawa"/>
          <w:b/>
          <w:bCs/>
          <w:sz w:val="20"/>
          <w:szCs w:val="20"/>
        </w:rPr>
      </w:pPr>
    </w:p>
    <w:sdt>
      <w:sdtPr>
        <w:rPr>
          <w:rFonts w:asciiTheme="minorHAnsi" w:eastAsiaTheme="minorHAnsi" w:hAnsiTheme="minorHAnsi" w:cstheme="minorBidi"/>
          <w:color w:val="auto"/>
          <w:sz w:val="22"/>
          <w:szCs w:val="22"/>
          <w:lang w:eastAsia="en-US"/>
        </w:rPr>
        <w:id w:val="-794360287"/>
        <w:docPartObj>
          <w:docPartGallery w:val="Table of Contents"/>
          <w:docPartUnique/>
        </w:docPartObj>
      </w:sdtPr>
      <w:sdtEndPr>
        <w:rPr>
          <w:b/>
          <w:bCs/>
        </w:rPr>
      </w:sdtEndPr>
      <w:sdtContent>
        <w:p w14:paraId="27510C01" w14:textId="670FE86B" w:rsidR="00D12EBA" w:rsidRPr="00267145" w:rsidRDefault="00D12EBA" w:rsidP="00267145">
          <w:pPr>
            <w:pStyle w:val="Tartalomjegyzkcmsora"/>
            <w:jc w:val="center"/>
            <w:rPr>
              <w:b/>
              <w:bCs/>
            </w:rPr>
          </w:pPr>
          <w:r w:rsidRPr="00267145">
            <w:rPr>
              <w:b/>
              <w:bCs/>
            </w:rPr>
            <w:t>Tartalomjegyzék</w:t>
          </w:r>
        </w:p>
        <w:p w14:paraId="6B78B91E" w14:textId="77777777" w:rsidR="00D12EBA" w:rsidRPr="00D12EBA" w:rsidRDefault="00D12EBA" w:rsidP="00D12EBA">
          <w:pPr>
            <w:rPr>
              <w:lang w:eastAsia="hu-HU"/>
            </w:rPr>
          </w:pPr>
        </w:p>
        <w:p w14:paraId="28F3F732" w14:textId="7541987C" w:rsidR="00267145" w:rsidRPr="00267145" w:rsidRDefault="00D12EBA" w:rsidP="00490A8D">
          <w:pPr>
            <w:pStyle w:val="TJ1"/>
            <w:rPr>
              <w:rFonts w:eastAsiaTheme="minorEastAsia"/>
              <w:noProof/>
              <w:kern w:val="2"/>
              <w:sz w:val="24"/>
              <w:szCs w:val="24"/>
              <w:lang w:eastAsia="hu-HU"/>
              <w14:ligatures w14:val="standardContextual"/>
            </w:rPr>
          </w:pPr>
          <w:r>
            <w:fldChar w:fldCharType="begin"/>
          </w:r>
          <w:r>
            <w:instrText xml:space="preserve"> TOC \o "1-3" \h \z \u </w:instrText>
          </w:r>
          <w:r>
            <w:fldChar w:fldCharType="separate"/>
          </w:r>
          <w:hyperlink w:anchor="_Toc183526171" w:history="1">
            <w:r w:rsidR="00267145" w:rsidRPr="00267145">
              <w:rPr>
                <w:rStyle w:val="Hiperhivatkozs"/>
                <w:rFonts w:ascii="ottawa" w:hAnsi="ottawa"/>
                <w:noProof/>
              </w:rPr>
              <w:t>I.</w:t>
            </w:r>
            <w:r w:rsidR="00267145" w:rsidRPr="00267145">
              <w:rPr>
                <w:rFonts w:eastAsiaTheme="minorEastAsia"/>
                <w:noProof/>
                <w:kern w:val="2"/>
                <w:sz w:val="24"/>
                <w:szCs w:val="24"/>
                <w:lang w:eastAsia="hu-HU"/>
                <w14:ligatures w14:val="standardContextual"/>
              </w:rPr>
              <w:tab/>
            </w:r>
            <w:r w:rsidR="00267145" w:rsidRPr="00267145">
              <w:rPr>
                <w:rStyle w:val="Hiperhivatkozs"/>
                <w:rFonts w:ascii="ottawa" w:hAnsi="ottawa"/>
                <w:noProof/>
              </w:rPr>
              <w:t>BEVEZETÉS</w:t>
            </w:r>
            <w:r w:rsidR="00267145" w:rsidRPr="00267145">
              <w:rPr>
                <w:noProof/>
                <w:webHidden/>
              </w:rPr>
              <w:tab/>
            </w:r>
            <w:r w:rsidR="00267145" w:rsidRPr="00267145">
              <w:rPr>
                <w:noProof/>
                <w:webHidden/>
              </w:rPr>
              <w:fldChar w:fldCharType="begin"/>
            </w:r>
            <w:r w:rsidR="00267145" w:rsidRPr="00267145">
              <w:rPr>
                <w:noProof/>
                <w:webHidden/>
              </w:rPr>
              <w:instrText xml:space="preserve"> PAGEREF _Toc183526171 \h </w:instrText>
            </w:r>
            <w:r w:rsidR="00267145" w:rsidRPr="00267145">
              <w:rPr>
                <w:noProof/>
                <w:webHidden/>
              </w:rPr>
            </w:r>
            <w:r w:rsidR="00267145" w:rsidRPr="00267145">
              <w:rPr>
                <w:noProof/>
                <w:webHidden/>
              </w:rPr>
              <w:fldChar w:fldCharType="separate"/>
            </w:r>
            <w:r w:rsidR="008A1BA4">
              <w:rPr>
                <w:noProof/>
                <w:webHidden/>
              </w:rPr>
              <w:t>3</w:t>
            </w:r>
            <w:r w:rsidR="00267145" w:rsidRPr="00267145">
              <w:rPr>
                <w:noProof/>
                <w:webHidden/>
              </w:rPr>
              <w:fldChar w:fldCharType="end"/>
            </w:r>
          </w:hyperlink>
        </w:p>
        <w:p w14:paraId="325EFABA" w14:textId="497B231D" w:rsidR="00267145" w:rsidRPr="00267145" w:rsidRDefault="00267145" w:rsidP="00490A8D">
          <w:pPr>
            <w:pStyle w:val="TJ1"/>
            <w:rPr>
              <w:rFonts w:eastAsiaTheme="minorEastAsia"/>
              <w:noProof/>
              <w:kern w:val="2"/>
              <w:sz w:val="24"/>
              <w:szCs w:val="24"/>
              <w:lang w:eastAsia="hu-HU"/>
              <w14:ligatures w14:val="standardContextual"/>
            </w:rPr>
          </w:pPr>
          <w:hyperlink w:anchor="_Toc183526172" w:history="1">
            <w:r w:rsidRPr="00267145">
              <w:rPr>
                <w:rStyle w:val="Hiperhivatkozs"/>
                <w:rFonts w:ascii="ottawa" w:hAnsi="ottawa"/>
                <w:noProof/>
              </w:rPr>
              <w:t>II.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A TÁRSASÁG ALAPÍTÁSÁNAK IDEJE, JELLEGE, MŰKÖDÉSI KÖRE</w:t>
            </w:r>
            <w:r w:rsidRPr="00267145">
              <w:rPr>
                <w:noProof/>
                <w:webHidden/>
              </w:rPr>
              <w:tab/>
            </w:r>
            <w:r w:rsidRPr="00267145">
              <w:rPr>
                <w:noProof/>
                <w:webHidden/>
              </w:rPr>
              <w:fldChar w:fldCharType="begin"/>
            </w:r>
            <w:r w:rsidRPr="00267145">
              <w:rPr>
                <w:noProof/>
                <w:webHidden/>
              </w:rPr>
              <w:instrText xml:space="preserve"> PAGEREF _Toc183526172 \h </w:instrText>
            </w:r>
            <w:r w:rsidRPr="00267145">
              <w:rPr>
                <w:noProof/>
                <w:webHidden/>
              </w:rPr>
            </w:r>
            <w:r w:rsidRPr="00267145">
              <w:rPr>
                <w:noProof/>
                <w:webHidden/>
              </w:rPr>
              <w:fldChar w:fldCharType="separate"/>
            </w:r>
            <w:r w:rsidR="008A1BA4">
              <w:rPr>
                <w:noProof/>
                <w:webHidden/>
              </w:rPr>
              <w:t>3</w:t>
            </w:r>
            <w:r w:rsidRPr="00267145">
              <w:rPr>
                <w:noProof/>
                <w:webHidden/>
              </w:rPr>
              <w:fldChar w:fldCharType="end"/>
            </w:r>
          </w:hyperlink>
        </w:p>
        <w:p w14:paraId="00C588F1" w14:textId="1D8C3090" w:rsidR="00267145" w:rsidRPr="00267145" w:rsidRDefault="00267145" w:rsidP="00490A8D">
          <w:pPr>
            <w:pStyle w:val="TJ1"/>
            <w:rPr>
              <w:rFonts w:eastAsiaTheme="minorEastAsia"/>
              <w:noProof/>
              <w:kern w:val="2"/>
              <w:sz w:val="24"/>
              <w:szCs w:val="24"/>
              <w:lang w:eastAsia="hu-HU"/>
              <w14:ligatures w14:val="standardContextual"/>
            </w:rPr>
          </w:pPr>
          <w:hyperlink w:anchor="_Toc183526173" w:history="1">
            <w:r w:rsidRPr="00267145">
              <w:rPr>
                <w:rStyle w:val="Hiperhivatkozs"/>
                <w:rFonts w:ascii="ottawa" w:hAnsi="ottawa"/>
                <w:noProof/>
              </w:rPr>
              <w:t>III.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A TÁRSASÁG CÉLJA ÉS TEVÉKENYSÉGI KÖREI</w:t>
            </w:r>
            <w:r w:rsidRPr="00267145">
              <w:rPr>
                <w:noProof/>
                <w:webHidden/>
              </w:rPr>
              <w:tab/>
            </w:r>
            <w:r w:rsidRPr="00267145">
              <w:rPr>
                <w:noProof/>
                <w:webHidden/>
              </w:rPr>
              <w:fldChar w:fldCharType="begin"/>
            </w:r>
            <w:r w:rsidRPr="00267145">
              <w:rPr>
                <w:noProof/>
                <w:webHidden/>
              </w:rPr>
              <w:instrText xml:space="preserve"> PAGEREF _Toc183526173 \h </w:instrText>
            </w:r>
            <w:r w:rsidRPr="00267145">
              <w:rPr>
                <w:noProof/>
                <w:webHidden/>
              </w:rPr>
            </w:r>
            <w:r w:rsidRPr="00267145">
              <w:rPr>
                <w:noProof/>
                <w:webHidden/>
              </w:rPr>
              <w:fldChar w:fldCharType="separate"/>
            </w:r>
            <w:r w:rsidR="008A1BA4">
              <w:rPr>
                <w:noProof/>
                <w:webHidden/>
              </w:rPr>
              <w:t>3</w:t>
            </w:r>
            <w:r w:rsidRPr="00267145">
              <w:rPr>
                <w:noProof/>
                <w:webHidden/>
              </w:rPr>
              <w:fldChar w:fldCharType="end"/>
            </w:r>
          </w:hyperlink>
        </w:p>
        <w:p w14:paraId="35233116" w14:textId="03B435FA" w:rsidR="00267145" w:rsidRPr="00267145" w:rsidRDefault="00267145" w:rsidP="00490A8D">
          <w:pPr>
            <w:pStyle w:val="TJ1"/>
            <w:rPr>
              <w:rFonts w:eastAsiaTheme="minorEastAsia"/>
              <w:noProof/>
              <w:kern w:val="2"/>
              <w:sz w:val="24"/>
              <w:szCs w:val="24"/>
              <w:lang w:eastAsia="hu-HU"/>
              <w14:ligatures w14:val="standardContextual"/>
            </w:rPr>
          </w:pPr>
          <w:hyperlink w:anchor="_Toc183526174" w:history="1">
            <w:r w:rsidRPr="00267145">
              <w:rPr>
                <w:rStyle w:val="Hiperhivatkozs"/>
                <w:rFonts w:ascii="ottawa" w:hAnsi="ottawa"/>
                <w:noProof/>
              </w:rPr>
              <w:t>IV.</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VEZETŐI ALAPVETÉS</w:t>
            </w:r>
            <w:r w:rsidRPr="00267145">
              <w:rPr>
                <w:noProof/>
                <w:webHidden/>
              </w:rPr>
              <w:tab/>
            </w:r>
            <w:r w:rsidRPr="00267145">
              <w:rPr>
                <w:noProof/>
                <w:webHidden/>
              </w:rPr>
              <w:fldChar w:fldCharType="begin"/>
            </w:r>
            <w:r w:rsidRPr="00267145">
              <w:rPr>
                <w:noProof/>
                <w:webHidden/>
              </w:rPr>
              <w:instrText xml:space="preserve"> PAGEREF _Toc183526174 \h </w:instrText>
            </w:r>
            <w:r w:rsidRPr="00267145">
              <w:rPr>
                <w:noProof/>
                <w:webHidden/>
              </w:rPr>
            </w:r>
            <w:r w:rsidRPr="00267145">
              <w:rPr>
                <w:noProof/>
                <w:webHidden/>
              </w:rPr>
              <w:fldChar w:fldCharType="separate"/>
            </w:r>
            <w:r w:rsidR="008A1BA4">
              <w:rPr>
                <w:noProof/>
                <w:webHidden/>
              </w:rPr>
              <w:t>4</w:t>
            </w:r>
            <w:r w:rsidRPr="00267145">
              <w:rPr>
                <w:noProof/>
                <w:webHidden/>
              </w:rPr>
              <w:fldChar w:fldCharType="end"/>
            </w:r>
          </w:hyperlink>
        </w:p>
        <w:p w14:paraId="221EE0ED" w14:textId="46C5B5D2" w:rsidR="00267145" w:rsidRPr="00267145" w:rsidRDefault="00267145" w:rsidP="00490A8D">
          <w:pPr>
            <w:pStyle w:val="TJ1"/>
            <w:rPr>
              <w:rFonts w:eastAsiaTheme="minorEastAsia"/>
              <w:noProof/>
              <w:kern w:val="2"/>
              <w:sz w:val="24"/>
              <w:szCs w:val="24"/>
              <w:lang w:eastAsia="hu-HU"/>
              <w14:ligatures w14:val="standardContextual"/>
            </w:rPr>
          </w:pPr>
          <w:hyperlink w:anchor="_Toc183526175" w:history="1">
            <w:r w:rsidRPr="00267145">
              <w:rPr>
                <w:rStyle w:val="Hiperhivatkozs"/>
                <w:rFonts w:ascii="ottawa" w:hAnsi="ottawa"/>
                <w:noProof/>
              </w:rPr>
              <w:t>V.</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TELEPHELYEK MŰKÖDÉSE, ÜZEMELTETÉSE</w:t>
            </w:r>
            <w:r w:rsidRPr="00267145">
              <w:rPr>
                <w:noProof/>
                <w:webHidden/>
              </w:rPr>
              <w:tab/>
            </w:r>
            <w:r w:rsidRPr="00267145">
              <w:rPr>
                <w:noProof/>
                <w:webHidden/>
              </w:rPr>
              <w:fldChar w:fldCharType="begin"/>
            </w:r>
            <w:r w:rsidRPr="00267145">
              <w:rPr>
                <w:noProof/>
                <w:webHidden/>
              </w:rPr>
              <w:instrText xml:space="preserve"> PAGEREF _Toc183526175 \h </w:instrText>
            </w:r>
            <w:r w:rsidRPr="00267145">
              <w:rPr>
                <w:noProof/>
                <w:webHidden/>
              </w:rPr>
            </w:r>
            <w:r w:rsidRPr="00267145">
              <w:rPr>
                <w:noProof/>
                <w:webHidden/>
              </w:rPr>
              <w:fldChar w:fldCharType="separate"/>
            </w:r>
            <w:r w:rsidR="008A1BA4">
              <w:rPr>
                <w:noProof/>
                <w:webHidden/>
              </w:rPr>
              <w:t>10</w:t>
            </w:r>
            <w:r w:rsidRPr="00267145">
              <w:rPr>
                <w:noProof/>
                <w:webHidden/>
              </w:rPr>
              <w:fldChar w:fldCharType="end"/>
            </w:r>
          </w:hyperlink>
        </w:p>
        <w:p w14:paraId="15A7B177" w14:textId="62F3673E" w:rsidR="00267145" w:rsidRPr="00267145" w:rsidRDefault="00267145" w:rsidP="00ED6909">
          <w:pPr>
            <w:pStyle w:val="TJ2"/>
            <w:tabs>
              <w:tab w:val="left" w:pos="709"/>
              <w:tab w:val="right" w:leader="dot" w:pos="9062"/>
            </w:tabs>
            <w:ind w:left="567" w:hanging="283"/>
            <w:rPr>
              <w:noProof/>
            </w:rPr>
          </w:pPr>
          <w:hyperlink w:anchor="_Toc183526176" w:history="1">
            <w:r w:rsidRPr="00267145">
              <w:rPr>
                <w:rStyle w:val="Hiperhivatkozs"/>
                <w:rFonts w:ascii="ottawa" w:hAnsi="ottawa"/>
                <w:noProof/>
              </w:rPr>
              <w:t>5.1.</w:t>
            </w:r>
            <w:r w:rsidRPr="00267145">
              <w:rPr>
                <w:noProof/>
              </w:rPr>
              <w:tab/>
            </w:r>
            <w:r w:rsidRPr="00267145">
              <w:rPr>
                <w:rStyle w:val="Hiperhivatkozs"/>
                <w:rFonts w:ascii="ottawa" w:hAnsi="ottawa"/>
                <w:noProof/>
              </w:rPr>
              <w:t>Varga Zoltán sportpálya</w:t>
            </w:r>
            <w:r w:rsidRPr="00267145">
              <w:rPr>
                <w:noProof/>
                <w:webHidden/>
              </w:rPr>
              <w:tab/>
            </w:r>
            <w:r w:rsidRPr="00267145">
              <w:rPr>
                <w:noProof/>
                <w:webHidden/>
              </w:rPr>
              <w:fldChar w:fldCharType="begin"/>
            </w:r>
            <w:r w:rsidRPr="00267145">
              <w:rPr>
                <w:noProof/>
                <w:webHidden/>
              </w:rPr>
              <w:instrText xml:space="preserve"> PAGEREF _Toc183526176 \h </w:instrText>
            </w:r>
            <w:r w:rsidRPr="00267145">
              <w:rPr>
                <w:noProof/>
                <w:webHidden/>
              </w:rPr>
            </w:r>
            <w:r w:rsidRPr="00267145">
              <w:rPr>
                <w:noProof/>
                <w:webHidden/>
              </w:rPr>
              <w:fldChar w:fldCharType="separate"/>
            </w:r>
            <w:r w:rsidR="008A1BA4">
              <w:rPr>
                <w:noProof/>
                <w:webHidden/>
              </w:rPr>
              <w:t>12</w:t>
            </w:r>
            <w:r w:rsidRPr="00267145">
              <w:rPr>
                <w:noProof/>
                <w:webHidden/>
              </w:rPr>
              <w:fldChar w:fldCharType="end"/>
            </w:r>
          </w:hyperlink>
        </w:p>
        <w:p w14:paraId="5D4FD764" w14:textId="3B3059CD" w:rsidR="00267145" w:rsidRPr="00267145" w:rsidRDefault="00267145" w:rsidP="00ED6909">
          <w:pPr>
            <w:pStyle w:val="TJ2"/>
            <w:tabs>
              <w:tab w:val="left" w:pos="709"/>
              <w:tab w:val="right" w:leader="dot" w:pos="9062"/>
            </w:tabs>
            <w:ind w:left="567" w:hanging="283"/>
            <w:rPr>
              <w:noProof/>
            </w:rPr>
          </w:pPr>
          <w:hyperlink w:anchor="_Toc183526177" w:history="1">
            <w:r w:rsidRPr="00267145">
              <w:rPr>
                <w:rStyle w:val="Hiperhivatkozs"/>
                <w:rFonts w:ascii="ottawa" w:hAnsi="ottawa"/>
                <w:noProof/>
              </w:rPr>
              <w:t>5.2.</w:t>
            </w:r>
            <w:r w:rsidRPr="00267145">
              <w:rPr>
                <w:noProof/>
              </w:rPr>
              <w:tab/>
            </w:r>
            <w:r w:rsidRPr="00267145">
              <w:rPr>
                <w:rStyle w:val="Hiperhivatkozs"/>
                <w:rFonts w:ascii="ottawa" w:hAnsi="ottawa"/>
                <w:noProof/>
              </w:rPr>
              <w:t>Mogyoródi úti (M130) sportpálya</w:t>
            </w:r>
            <w:r w:rsidRPr="00267145">
              <w:rPr>
                <w:noProof/>
                <w:webHidden/>
              </w:rPr>
              <w:tab/>
            </w:r>
            <w:r w:rsidRPr="00267145">
              <w:rPr>
                <w:noProof/>
                <w:webHidden/>
              </w:rPr>
              <w:fldChar w:fldCharType="begin"/>
            </w:r>
            <w:r w:rsidRPr="00267145">
              <w:rPr>
                <w:noProof/>
                <w:webHidden/>
              </w:rPr>
              <w:instrText xml:space="preserve"> PAGEREF _Toc183526177 \h </w:instrText>
            </w:r>
            <w:r w:rsidRPr="00267145">
              <w:rPr>
                <w:noProof/>
                <w:webHidden/>
              </w:rPr>
            </w:r>
            <w:r w:rsidRPr="00267145">
              <w:rPr>
                <w:noProof/>
                <w:webHidden/>
              </w:rPr>
              <w:fldChar w:fldCharType="separate"/>
            </w:r>
            <w:r w:rsidR="008A1BA4">
              <w:rPr>
                <w:noProof/>
                <w:webHidden/>
              </w:rPr>
              <w:t>12</w:t>
            </w:r>
            <w:r w:rsidRPr="00267145">
              <w:rPr>
                <w:noProof/>
                <w:webHidden/>
              </w:rPr>
              <w:fldChar w:fldCharType="end"/>
            </w:r>
          </w:hyperlink>
        </w:p>
        <w:p w14:paraId="5B06FF84" w14:textId="5EC9CC46" w:rsidR="00267145" w:rsidRPr="00267145" w:rsidRDefault="00267145" w:rsidP="00ED6909">
          <w:pPr>
            <w:pStyle w:val="TJ2"/>
            <w:tabs>
              <w:tab w:val="left" w:pos="709"/>
              <w:tab w:val="right" w:leader="dot" w:pos="9062"/>
            </w:tabs>
            <w:ind w:left="567" w:hanging="283"/>
            <w:rPr>
              <w:noProof/>
            </w:rPr>
          </w:pPr>
          <w:hyperlink w:anchor="_Toc183526178" w:history="1">
            <w:r w:rsidRPr="00267145">
              <w:rPr>
                <w:rStyle w:val="Hiperhivatkozs"/>
                <w:rFonts w:ascii="ottawa" w:hAnsi="ottawa"/>
                <w:noProof/>
              </w:rPr>
              <w:t>5.3.</w:t>
            </w:r>
            <w:r w:rsidRPr="00267145">
              <w:rPr>
                <w:noProof/>
              </w:rPr>
              <w:tab/>
            </w:r>
            <w:r w:rsidRPr="00267145">
              <w:rPr>
                <w:rStyle w:val="Hiperhivatkozs"/>
                <w:rFonts w:ascii="ottawa" w:hAnsi="ottawa"/>
                <w:noProof/>
              </w:rPr>
              <w:t>Soltvadkerti gyermektábor</w:t>
            </w:r>
            <w:r w:rsidRPr="00267145">
              <w:rPr>
                <w:noProof/>
                <w:webHidden/>
              </w:rPr>
              <w:tab/>
            </w:r>
            <w:r w:rsidRPr="00267145">
              <w:rPr>
                <w:noProof/>
                <w:webHidden/>
              </w:rPr>
              <w:fldChar w:fldCharType="begin"/>
            </w:r>
            <w:r w:rsidRPr="00267145">
              <w:rPr>
                <w:noProof/>
                <w:webHidden/>
              </w:rPr>
              <w:instrText xml:space="preserve"> PAGEREF _Toc183526178 \h </w:instrText>
            </w:r>
            <w:r w:rsidRPr="00267145">
              <w:rPr>
                <w:noProof/>
                <w:webHidden/>
              </w:rPr>
            </w:r>
            <w:r w:rsidRPr="00267145">
              <w:rPr>
                <w:noProof/>
                <w:webHidden/>
              </w:rPr>
              <w:fldChar w:fldCharType="separate"/>
            </w:r>
            <w:r w:rsidR="008A1BA4">
              <w:rPr>
                <w:noProof/>
                <w:webHidden/>
              </w:rPr>
              <w:t>13</w:t>
            </w:r>
            <w:r w:rsidRPr="00267145">
              <w:rPr>
                <w:noProof/>
                <w:webHidden/>
              </w:rPr>
              <w:fldChar w:fldCharType="end"/>
            </w:r>
          </w:hyperlink>
        </w:p>
        <w:p w14:paraId="36854791" w14:textId="117229C3" w:rsidR="00267145" w:rsidRPr="00267145" w:rsidRDefault="00267145" w:rsidP="00ED6909">
          <w:pPr>
            <w:pStyle w:val="TJ2"/>
            <w:tabs>
              <w:tab w:val="left" w:pos="709"/>
              <w:tab w:val="right" w:leader="dot" w:pos="9062"/>
            </w:tabs>
            <w:ind w:left="567" w:hanging="283"/>
            <w:rPr>
              <w:noProof/>
            </w:rPr>
          </w:pPr>
          <w:hyperlink w:anchor="_Toc183526179" w:history="1">
            <w:r w:rsidRPr="00267145">
              <w:rPr>
                <w:rStyle w:val="Hiperhivatkozs"/>
                <w:rFonts w:ascii="ottawa" w:hAnsi="ottawa"/>
                <w:noProof/>
              </w:rPr>
              <w:t>5.4.</w:t>
            </w:r>
            <w:r w:rsidRPr="00267145">
              <w:rPr>
                <w:noProof/>
              </w:rPr>
              <w:tab/>
            </w:r>
            <w:r w:rsidRPr="00267145">
              <w:rPr>
                <w:rStyle w:val="Hiperhivatkozs"/>
                <w:rFonts w:ascii="ottawa" w:hAnsi="ottawa"/>
                <w:noProof/>
              </w:rPr>
              <w:t>Római-parti gyermektábor</w:t>
            </w:r>
            <w:r w:rsidRPr="00267145">
              <w:rPr>
                <w:noProof/>
                <w:webHidden/>
              </w:rPr>
              <w:tab/>
            </w:r>
            <w:r w:rsidRPr="00267145">
              <w:rPr>
                <w:noProof/>
                <w:webHidden/>
              </w:rPr>
              <w:fldChar w:fldCharType="begin"/>
            </w:r>
            <w:r w:rsidRPr="00267145">
              <w:rPr>
                <w:noProof/>
                <w:webHidden/>
              </w:rPr>
              <w:instrText xml:space="preserve"> PAGEREF _Toc183526179 \h </w:instrText>
            </w:r>
            <w:r w:rsidRPr="00267145">
              <w:rPr>
                <w:noProof/>
                <w:webHidden/>
              </w:rPr>
            </w:r>
            <w:r w:rsidRPr="00267145">
              <w:rPr>
                <w:noProof/>
                <w:webHidden/>
              </w:rPr>
              <w:fldChar w:fldCharType="separate"/>
            </w:r>
            <w:r w:rsidR="008A1BA4">
              <w:rPr>
                <w:noProof/>
                <w:webHidden/>
              </w:rPr>
              <w:t>14</w:t>
            </w:r>
            <w:r w:rsidRPr="00267145">
              <w:rPr>
                <w:noProof/>
                <w:webHidden/>
              </w:rPr>
              <w:fldChar w:fldCharType="end"/>
            </w:r>
          </w:hyperlink>
        </w:p>
        <w:p w14:paraId="32174CA2" w14:textId="64F18860" w:rsidR="00267145" w:rsidRPr="00267145" w:rsidRDefault="00267145" w:rsidP="00ED6909">
          <w:pPr>
            <w:pStyle w:val="TJ2"/>
            <w:tabs>
              <w:tab w:val="left" w:pos="709"/>
              <w:tab w:val="right" w:leader="dot" w:pos="9062"/>
            </w:tabs>
            <w:ind w:left="567" w:hanging="283"/>
            <w:rPr>
              <w:noProof/>
            </w:rPr>
          </w:pPr>
          <w:hyperlink w:anchor="_Toc183526180" w:history="1">
            <w:r w:rsidRPr="00267145">
              <w:rPr>
                <w:rStyle w:val="Hiperhivatkozs"/>
                <w:rFonts w:ascii="ottawa" w:hAnsi="ottawa"/>
                <w:noProof/>
              </w:rPr>
              <w:t>5.5.</w:t>
            </w:r>
            <w:r w:rsidRPr="00267145">
              <w:rPr>
                <w:noProof/>
              </w:rPr>
              <w:tab/>
            </w:r>
            <w:r w:rsidRPr="00267145">
              <w:rPr>
                <w:rStyle w:val="Hiperhivatkozs"/>
                <w:rFonts w:ascii="ottawa" w:hAnsi="ottawa"/>
                <w:noProof/>
              </w:rPr>
              <w:t>Csíkszeredai Vendégház</w:t>
            </w:r>
            <w:r w:rsidRPr="00267145">
              <w:rPr>
                <w:noProof/>
                <w:webHidden/>
              </w:rPr>
              <w:tab/>
            </w:r>
            <w:r w:rsidRPr="00267145">
              <w:rPr>
                <w:noProof/>
                <w:webHidden/>
              </w:rPr>
              <w:fldChar w:fldCharType="begin"/>
            </w:r>
            <w:r w:rsidRPr="00267145">
              <w:rPr>
                <w:noProof/>
                <w:webHidden/>
              </w:rPr>
              <w:instrText xml:space="preserve"> PAGEREF _Toc183526180 \h </w:instrText>
            </w:r>
            <w:r w:rsidRPr="00267145">
              <w:rPr>
                <w:noProof/>
                <w:webHidden/>
              </w:rPr>
            </w:r>
            <w:r w:rsidRPr="00267145">
              <w:rPr>
                <w:noProof/>
                <w:webHidden/>
              </w:rPr>
              <w:fldChar w:fldCharType="separate"/>
            </w:r>
            <w:r w:rsidR="008A1BA4">
              <w:rPr>
                <w:noProof/>
                <w:webHidden/>
              </w:rPr>
              <w:t>17</w:t>
            </w:r>
            <w:r w:rsidRPr="00267145">
              <w:rPr>
                <w:noProof/>
                <w:webHidden/>
              </w:rPr>
              <w:fldChar w:fldCharType="end"/>
            </w:r>
          </w:hyperlink>
        </w:p>
        <w:p w14:paraId="42E3BD37" w14:textId="3F134113" w:rsidR="00267145" w:rsidRPr="00267145" w:rsidRDefault="00267145" w:rsidP="00490A8D">
          <w:pPr>
            <w:pStyle w:val="TJ1"/>
            <w:rPr>
              <w:rFonts w:eastAsiaTheme="minorEastAsia"/>
              <w:noProof/>
              <w:kern w:val="2"/>
              <w:sz w:val="24"/>
              <w:szCs w:val="24"/>
              <w:lang w:eastAsia="hu-HU"/>
              <w14:ligatures w14:val="standardContextual"/>
            </w:rPr>
          </w:pPr>
          <w:hyperlink w:anchor="_Toc183526181" w:history="1">
            <w:r w:rsidRPr="00267145">
              <w:rPr>
                <w:rStyle w:val="Hiperhivatkozs"/>
                <w:rFonts w:ascii="ottawa" w:hAnsi="ottawa"/>
                <w:noProof/>
              </w:rPr>
              <w:t>VI.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TÁBOROZTATÁS</w:t>
            </w:r>
            <w:r w:rsidRPr="00267145">
              <w:rPr>
                <w:noProof/>
                <w:webHidden/>
              </w:rPr>
              <w:tab/>
            </w:r>
            <w:r w:rsidRPr="00267145">
              <w:rPr>
                <w:noProof/>
                <w:webHidden/>
              </w:rPr>
              <w:fldChar w:fldCharType="begin"/>
            </w:r>
            <w:r w:rsidRPr="00267145">
              <w:rPr>
                <w:noProof/>
                <w:webHidden/>
              </w:rPr>
              <w:instrText xml:space="preserve"> PAGEREF _Toc183526181 \h </w:instrText>
            </w:r>
            <w:r w:rsidRPr="00267145">
              <w:rPr>
                <w:noProof/>
                <w:webHidden/>
              </w:rPr>
            </w:r>
            <w:r w:rsidRPr="00267145">
              <w:rPr>
                <w:noProof/>
                <w:webHidden/>
              </w:rPr>
              <w:fldChar w:fldCharType="separate"/>
            </w:r>
            <w:r w:rsidR="008A1BA4">
              <w:rPr>
                <w:noProof/>
                <w:webHidden/>
              </w:rPr>
              <w:t>18</w:t>
            </w:r>
            <w:r w:rsidRPr="00267145">
              <w:rPr>
                <w:noProof/>
                <w:webHidden/>
              </w:rPr>
              <w:fldChar w:fldCharType="end"/>
            </w:r>
          </w:hyperlink>
        </w:p>
        <w:p w14:paraId="35DEC311" w14:textId="5EAC1D30" w:rsidR="00267145" w:rsidRPr="00267145" w:rsidRDefault="00267145" w:rsidP="00ED6909">
          <w:pPr>
            <w:pStyle w:val="TJ2"/>
            <w:tabs>
              <w:tab w:val="left" w:pos="709"/>
              <w:tab w:val="right" w:leader="dot" w:pos="9062"/>
            </w:tabs>
            <w:ind w:left="284"/>
            <w:rPr>
              <w:noProof/>
            </w:rPr>
          </w:pPr>
          <w:hyperlink w:anchor="_Toc183526182" w:history="1">
            <w:r w:rsidRPr="00267145">
              <w:rPr>
                <w:rStyle w:val="Hiperhivatkozs"/>
                <w:rFonts w:ascii="ottawa" w:hAnsi="ottawa"/>
                <w:noProof/>
              </w:rPr>
              <w:t>6.1.</w:t>
            </w:r>
            <w:r w:rsidRPr="00267145">
              <w:rPr>
                <w:noProof/>
              </w:rPr>
              <w:tab/>
            </w:r>
            <w:r w:rsidRPr="00267145">
              <w:rPr>
                <w:rStyle w:val="Hiperhivatkozs"/>
                <w:rFonts w:ascii="ottawa" w:hAnsi="ottawa"/>
                <w:noProof/>
              </w:rPr>
              <w:t>Zuglói Nyári Napközis Tábor</w:t>
            </w:r>
            <w:r w:rsidRPr="00267145">
              <w:rPr>
                <w:noProof/>
                <w:webHidden/>
              </w:rPr>
              <w:tab/>
            </w:r>
            <w:r w:rsidRPr="00267145">
              <w:rPr>
                <w:noProof/>
                <w:webHidden/>
              </w:rPr>
              <w:fldChar w:fldCharType="begin"/>
            </w:r>
            <w:r w:rsidRPr="00267145">
              <w:rPr>
                <w:noProof/>
                <w:webHidden/>
              </w:rPr>
              <w:instrText xml:space="preserve"> PAGEREF _Toc183526182 \h </w:instrText>
            </w:r>
            <w:r w:rsidRPr="00267145">
              <w:rPr>
                <w:noProof/>
                <w:webHidden/>
              </w:rPr>
            </w:r>
            <w:r w:rsidRPr="00267145">
              <w:rPr>
                <w:noProof/>
                <w:webHidden/>
              </w:rPr>
              <w:fldChar w:fldCharType="separate"/>
            </w:r>
            <w:r w:rsidR="008A1BA4">
              <w:rPr>
                <w:noProof/>
                <w:webHidden/>
              </w:rPr>
              <w:t>18</w:t>
            </w:r>
            <w:r w:rsidRPr="00267145">
              <w:rPr>
                <w:noProof/>
                <w:webHidden/>
              </w:rPr>
              <w:fldChar w:fldCharType="end"/>
            </w:r>
          </w:hyperlink>
        </w:p>
        <w:p w14:paraId="3DEE4615" w14:textId="0825EC96" w:rsidR="00267145" w:rsidRPr="00267145" w:rsidRDefault="00267145" w:rsidP="00ED6909">
          <w:pPr>
            <w:pStyle w:val="TJ2"/>
            <w:tabs>
              <w:tab w:val="left" w:pos="709"/>
              <w:tab w:val="right" w:leader="dot" w:pos="9062"/>
            </w:tabs>
            <w:ind w:left="284"/>
            <w:rPr>
              <w:noProof/>
            </w:rPr>
          </w:pPr>
          <w:hyperlink w:anchor="_Toc183526183" w:history="1">
            <w:r w:rsidRPr="00267145">
              <w:rPr>
                <w:rStyle w:val="Hiperhivatkozs"/>
                <w:rFonts w:ascii="ottawa" w:hAnsi="ottawa"/>
                <w:noProof/>
              </w:rPr>
              <w:t>6.2.</w:t>
            </w:r>
            <w:r w:rsidRPr="00267145">
              <w:rPr>
                <w:noProof/>
              </w:rPr>
              <w:tab/>
            </w:r>
            <w:r w:rsidRPr="00267145">
              <w:rPr>
                <w:rStyle w:val="Hiperhivatkozs"/>
                <w:rFonts w:ascii="ottawa" w:hAnsi="ottawa"/>
                <w:noProof/>
              </w:rPr>
              <w:t>Soltvadkerti Gyermektábor</w:t>
            </w:r>
            <w:r w:rsidRPr="00267145">
              <w:rPr>
                <w:noProof/>
                <w:webHidden/>
              </w:rPr>
              <w:tab/>
            </w:r>
            <w:r w:rsidRPr="00267145">
              <w:rPr>
                <w:noProof/>
                <w:webHidden/>
              </w:rPr>
              <w:fldChar w:fldCharType="begin"/>
            </w:r>
            <w:r w:rsidRPr="00267145">
              <w:rPr>
                <w:noProof/>
                <w:webHidden/>
              </w:rPr>
              <w:instrText xml:space="preserve"> PAGEREF _Toc183526183 \h </w:instrText>
            </w:r>
            <w:r w:rsidRPr="00267145">
              <w:rPr>
                <w:noProof/>
                <w:webHidden/>
              </w:rPr>
            </w:r>
            <w:r w:rsidRPr="00267145">
              <w:rPr>
                <w:noProof/>
                <w:webHidden/>
              </w:rPr>
              <w:fldChar w:fldCharType="separate"/>
            </w:r>
            <w:r w:rsidR="008A1BA4">
              <w:rPr>
                <w:noProof/>
                <w:webHidden/>
              </w:rPr>
              <w:t>19</w:t>
            </w:r>
            <w:r w:rsidRPr="00267145">
              <w:rPr>
                <w:noProof/>
                <w:webHidden/>
              </w:rPr>
              <w:fldChar w:fldCharType="end"/>
            </w:r>
          </w:hyperlink>
        </w:p>
        <w:p w14:paraId="79036479" w14:textId="25926AAA" w:rsidR="00267145" w:rsidRPr="00267145" w:rsidRDefault="00267145" w:rsidP="00ED6909">
          <w:pPr>
            <w:pStyle w:val="TJ2"/>
            <w:tabs>
              <w:tab w:val="left" w:pos="709"/>
              <w:tab w:val="right" w:leader="dot" w:pos="9062"/>
            </w:tabs>
            <w:ind w:left="284"/>
            <w:rPr>
              <w:noProof/>
            </w:rPr>
          </w:pPr>
          <w:hyperlink w:anchor="_Toc183526184" w:history="1">
            <w:r w:rsidRPr="00267145">
              <w:rPr>
                <w:rStyle w:val="Hiperhivatkozs"/>
                <w:rFonts w:ascii="ottawa" w:hAnsi="ottawa"/>
                <w:noProof/>
              </w:rPr>
              <w:t>6.3.</w:t>
            </w:r>
            <w:r w:rsidRPr="00267145">
              <w:rPr>
                <w:noProof/>
              </w:rPr>
              <w:tab/>
            </w:r>
            <w:r w:rsidRPr="00267145">
              <w:rPr>
                <w:rStyle w:val="Hiperhivatkozs"/>
                <w:rFonts w:ascii="ottawa" w:hAnsi="ottawa"/>
                <w:noProof/>
              </w:rPr>
              <w:t>Étkeztetés</w:t>
            </w:r>
            <w:r w:rsidRPr="00267145">
              <w:rPr>
                <w:noProof/>
                <w:webHidden/>
              </w:rPr>
              <w:tab/>
            </w:r>
            <w:r w:rsidRPr="00267145">
              <w:rPr>
                <w:noProof/>
                <w:webHidden/>
              </w:rPr>
              <w:fldChar w:fldCharType="begin"/>
            </w:r>
            <w:r w:rsidRPr="00267145">
              <w:rPr>
                <w:noProof/>
                <w:webHidden/>
              </w:rPr>
              <w:instrText xml:space="preserve"> PAGEREF _Toc183526184 \h </w:instrText>
            </w:r>
            <w:r w:rsidRPr="00267145">
              <w:rPr>
                <w:noProof/>
                <w:webHidden/>
              </w:rPr>
            </w:r>
            <w:r w:rsidRPr="00267145">
              <w:rPr>
                <w:noProof/>
                <w:webHidden/>
              </w:rPr>
              <w:fldChar w:fldCharType="separate"/>
            </w:r>
            <w:r w:rsidR="008A1BA4">
              <w:rPr>
                <w:noProof/>
                <w:webHidden/>
              </w:rPr>
              <w:t>19</w:t>
            </w:r>
            <w:r w:rsidRPr="00267145">
              <w:rPr>
                <w:noProof/>
                <w:webHidden/>
              </w:rPr>
              <w:fldChar w:fldCharType="end"/>
            </w:r>
          </w:hyperlink>
        </w:p>
        <w:p w14:paraId="123275CA" w14:textId="30A66879" w:rsidR="00267145" w:rsidRPr="00267145" w:rsidRDefault="00267145" w:rsidP="00ED6909">
          <w:pPr>
            <w:pStyle w:val="TJ2"/>
            <w:tabs>
              <w:tab w:val="left" w:pos="709"/>
              <w:tab w:val="right" w:leader="dot" w:pos="9062"/>
            </w:tabs>
            <w:ind w:left="284"/>
            <w:rPr>
              <w:noProof/>
            </w:rPr>
          </w:pPr>
          <w:hyperlink w:anchor="_Toc183526185" w:history="1">
            <w:r w:rsidRPr="00267145">
              <w:rPr>
                <w:rStyle w:val="Hiperhivatkozs"/>
                <w:rFonts w:ascii="ottawa" w:hAnsi="ottawa"/>
                <w:noProof/>
              </w:rPr>
              <w:t>6.4.</w:t>
            </w:r>
            <w:r w:rsidRPr="00267145">
              <w:rPr>
                <w:noProof/>
              </w:rPr>
              <w:tab/>
            </w:r>
            <w:r w:rsidRPr="00267145">
              <w:rPr>
                <w:rStyle w:val="Hiperhivatkozs"/>
                <w:rFonts w:ascii="ottawa" w:hAnsi="ottawa"/>
                <w:noProof/>
              </w:rPr>
              <w:t>Szállítás</w:t>
            </w:r>
            <w:r w:rsidRPr="00267145">
              <w:rPr>
                <w:noProof/>
                <w:webHidden/>
              </w:rPr>
              <w:tab/>
            </w:r>
            <w:r w:rsidRPr="00267145">
              <w:rPr>
                <w:noProof/>
                <w:webHidden/>
              </w:rPr>
              <w:fldChar w:fldCharType="begin"/>
            </w:r>
            <w:r w:rsidRPr="00267145">
              <w:rPr>
                <w:noProof/>
                <w:webHidden/>
              </w:rPr>
              <w:instrText xml:space="preserve"> PAGEREF _Toc183526185 \h </w:instrText>
            </w:r>
            <w:r w:rsidRPr="00267145">
              <w:rPr>
                <w:noProof/>
                <w:webHidden/>
              </w:rPr>
            </w:r>
            <w:r w:rsidRPr="00267145">
              <w:rPr>
                <w:noProof/>
                <w:webHidden/>
              </w:rPr>
              <w:fldChar w:fldCharType="separate"/>
            </w:r>
            <w:r w:rsidR="008A1BA4">
              <w:rPr>
                <w:noProof/>
                <w:webHidden/>
              </w:rPr>
              <w:t>21</w:t>
            </w:r>
            <w:r w:rsidRPr="00267145">
              <w:rPr>
                <w:noProof/>
                <w:webHidden/>
              </w:rPr>
              <w:fldChar w:fldCharType="end"/>
            </w:r>
          </w:hyperlink>
        </w:p>
        <w:p w14:paraId="34DD755D" w14:textId="390D2498" w:rsidR="00267145" w:rsidRPr="00267145" w:rsidRDefault="00267145" w:rsidP="00490A8D">
          <w:pPr>
            <w:pStyle w:val="TJ1"/>
            <w:rPr>
              <w:rFonts w:eastAsiaTheme="minorEastAsia"/>
              <w:noProof/>
              <w:kern w:val="2"/>
              <w:sz w:val="24"/>
              <w:szCs w:val="24"/>
              <w:lang w:eastAsia="hu-HU"/>
              <w14:ligatures w14:val="standardContextual"/>
            </w:rPr>
          </w:pPr>
          <w:hyperlink w:anchor="_Toc183526186" w:history="1">
            <w:r w:rsidRPr="00267145">
              <w:rPr>
                <w:rStyle w:val="Hiperhivatkozs"/>
                <w:rFonts w:ascii="ottawa" w:hAnsi="ottawa"/>
                <w:noProof/>
              </w:rPr>
              <w:t>VII.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SZEMÉLYZETI POLITIKA</w:t>
            </w:r>
            <w:r w:rsidRPr="00267145">
              <w:rPr>
                <w:noProof/>
                <w:webHidden/>
              </w:rPr>
              <w:tab/>
            </w:r>
            <w:r w:rsidRPr="00267145">
              <w:rPr>
                <w:noProof/>
                <w:webHidden/>
              </w:rPr>
              <w:fldChar w:fldCharType="begin"/>
            </w:r>
            <w:r w:rsidRPr="00267145">
              <w:rPr>
                <w:noProof/>
                <w:webHidden/>
              </w:rPr>
              <w:instrText xml:space="preserve"> PAGEREF _Toc183526186 \h </w:instrText>
            </w:r>
            <w:r w:rsidRPr="00267145">
              <w:rPr>
                <w:noProof/>
                <w:webHidden/>
              </w:rPr>
            </w:r>
            <w:r w:rsidRPr="00267145">
              <w:rPr>
                <w:noProof/>
                <w:webHidden/>
              </w:rPr>
              <w:fldChar w:fldCharType="separate"/>
            </w:r>
            <w:r w:rsidR="008A1BA4">
              <w:rPr>
                <w:noProof/>
                <w:webHidden/>
              </w:rPr>
              <w:t>21</w:t>
            </w:r>
            <w:r w:rsidRPr="00267145">
              <w:rPr>
                <w:noProof/>
                <w:webHidden/>
              </w:rPr>
              <w:fldChar w:fldCharType="end"/>
            </w:r>
          </w:hyperlink>
        </w:p>
        <w:p w14:paraId="2EEC465B" w14:textId="5B724AA5" w:rsidR="00267145" w:rsidRPr="00267145" w:rsidRDefault="00267145" w:rsidP="00ED6909">
          <w:pPr>
            <w:pStyle w:val="TJ2"/>
            <w:tabs>
              <w:tab w:val="left" w:pos="709"/>
              <w:tab w:val="right" w:leader="dot" w:pos="9062"/>
            </w:tabs>
            <w:ind w:left="284"/>
            <w:rPr>
              <w:noProof/>
            </w:rPr>
          </w:pPr>
          <w:hyperlink w:anchor="_Toc183526187" w:history="1">
            <w:r w:rsidRPr="00267145">
              <w:rPr>
                <w:rStyle w:val="Hiperhivatkozs"/>
                <w:rFonts w:ascii="ottawa" w:hAnsi="ottawa"/>
                <w:noProof/>
              </w:rPr>
              <w:t>7.1.</w:t>
            </w:r>
            <w:r w:rsidRPr="00267145">
              <w:rPr>
                <w:noProof/>
              </w:rPr>
              <w:tab/>
            </w:r>
            <w:r w:rsidRPr="00267145">
              <w:rPr>
                <w:rStyle w:val="Hiperhivatkozs"/>
                <w:rFonts w:ascii="ottawa" w:hAnsi="ottawa"/>
                <w:noProof/>
              </w:rPr>
              <w:t>Megfelelő szervezeti struktúra kialakítása</w:t>
            </w:r>
            <w:r w:rsidRPr="00267145">
              <w:rPr>
                <w:noProof/>
                <w:webHidden/>
              </w:rPr>
              <w:tab/>
            </w:r>
            <w:r w:rsidRPr="00267145">
              <w:rPr>
                <w:noProof/>
                <w:webHidden/>
              </w:rPr>
              <w:fldChar w:fldCharType="begin"/>
            </w:r>
            <w:r w:rsidRPr="00267145">
              <w:rPr>
                <w:noProof/>
                <w:webHidden/>
              </w:rPr>
              <w:instrText xml:space="preserve"> PAGEREF _Toc183526187 \h </w:instrText>
            </w:r>
            <w:r w:rsidRPr="00267145">
              <w:rPr>
                <w:noProof/>
                <w:webHidden/>
              </w:rPr>
            </w:r>
            <w:r w:rsidRPr="00267145">
              <w:rPr>
                <w:noProof/>
                <w:webHidden/>
              </w:rPr>
              <w:fldChar w:fldCharType="separate"/>
            </w:r>
            <w:r w:rsidR="008A1BA4">
              <w:rPr>
                <w:noProof/>
                <w:webHidden/>
              </w:rPr>
              <w:t>21</w:t>
            </w:r>
            <w:r w:rsidRPr="00267145">
              <w:rPr>
                <w:noProof/>
                <w:webHidden/>
              </w:rPr>
              <w:fldChar w:fldCharType="end"/>
            </w:r>
          </w:hyperlink>
        </w:p>
        <w:p w14:paraId="3953D52B" w14:textId="1930DDA2" w:rsidR="00267145" w:rsidRPr="00267145" w:rsidRDefault="00267145" w:rsidP="00ED6909">
          <w:pPr>
            <w:pStyle w:val="TJ2"/>
            <w:tabs>
              <w:tab w:val="left" w:pos="709"/>
              <w:tab w:val="right" w:leader="dot" w:pos="9062"/>
            </w:tabs>
            <w:ind w:left="284"/>
            <w:rPr>
              <w:noProof/>
            </w:rPr>
          </w:pPr>
          <w:hyperlink w:anchor="_Toc183526188" w:history="1">
            <w:r w:rsidRPr="00267145">
              <w:rPr>
                <w:rStyle w:val="Hiperhivatkozs"/>
                <w:rFonts w:ascii="ottawa" w:hAnsi="ottawa"/>
                <w:noProof/>
              </w:rPr>
              <w:t>7.2.</w:t>
            </w:r>
            <w:r w:rsidRPr="00267145">
              <w:rPr>
                <w:noProof/>
              </w:rPr>
              <w:tab/>
            </w:r>
            <w:r w:rsidRPr="00267145">
              <w:rPr>
                <w:rStyle w:val="Hiperhivatkozs"/>
                <w:rFonts w:ascii="ottawa" w:hAnsi="ottawa"/>
                <w:noProof/>
              </w:rPr>
              <w:t>Jóléti politika, dolgozói elégedettség megteremtése</w:t>
            </w:r>
            <w:r w:rsidRPr="00267145">
              <w:rPr>
                <w:noProof/>
                <w:webHidden/>
              </w:rPr>
              <w:tab/>
            </w:r>
            <w:r w:rsidRPr="00267145">
              <w:rPr>
                <w:noProof/>
                <w:webHidden/>
              </w:rPr>
              <w:fldChar w:fldCharType="begin"/>
            </w:r>
            <w:r w:rsidRPr="00267145">
              <w:rPr>
                <w:noProof/>
                <w:webHidden/>
              </w:rPr>
              <w:instrText xml:space="preserve"> PAGEREF _Toc183526188 \h </w:instrText>
            </w:r>
            <w:r w:rsidRPr="00267145">
              <w:rPr>
                <w:noProof/>
                <w:webHidden/>
              </w:rPr>
            </w:r>
            <w:r w:rsidRPr="00267145">
              <w:rPr>
                <w:noProof/>
                <w:webHidden/>
              </w:rPr>
              <w:fldChar w:fldCharType="separate"/>
            </w:r>
            <w:r w:rsidR="008A1BA4">
              <w:rPr>
                <w:noProof/>
                <w:webHidden/>
              </w:rPr>
              <w:t>22</w:t>
            </w:r>
            <w:r w:rsidRPr="00267145">
              <w:rPr>
                <w:noProof/>
                <w:webHidden/>
              </w:rPr>
              <w:fldChar w:fldCharType="end"/>
            </w:r>
          </w:hyperlink>
        </w:p>
        <w:p w14:paraId="6025B0BB" w14:textId="75430355" w:rsidR="00267145" w:rsidRPr="00267145" w:rsidRDefault="00267145" w:rsidP="00ED6909">
          <w:pPr>
            <w:pStyle w:val="TJ2"/>
            <w:tabs>
              <w:tab w:val="left" w:pos="709"/>
              <w:tab w:val="right" w:leader="dot" w:pos="9062"/>
            </w:tabs>
            <w:ind w:left="284"/>
            <w:rPr>
              <w:noProof/>
            </w:rPr>
          </w:pPr>
          <w:hyperlink w:anchor="_Toc183526189" w:history="1">
            <w:r w:rsidRPr="00267145">
              <w:rPr>
                <w:rStyle w:val="Hiperhivatkozs"/>
                <w:rFonts w:ascii="ottawa" w:hAnsi="ottawa"/>
                <w:noProof/>
              </w:rPr>
              <w:t>7.3.</w:t>
            </w:r>
            <w:r w:rsidRPr="00267145">
              <w:rPr>
                <w:noProof/>
              </w:rPr>
              <w:tab/>
            </w:r>
            <w:r w:rsidRPr="00267145">
              <w:rPr>
                <w:rStyle w:val="Hiperhivatkozs"/>
                <w:rFonts w:ascii="ottawa" w:hAnsi="ottawa"/>
                <w:noProof/>
              </w:rPr>
              <w:t>Munkatársak ösztönzése</w:t>
            </w:r>
            <w:r w:rsidRPr="00267145">
              <w:rPr>
                <w:noProof/>
                <w:webHidden/>
              </w:rPr>
              <w:tab/>
            </w:r>
            <w:r w:rsidRPr="00267145">
              <w:rPr>
                <w:noProof/>
                <w:webHidden/>
              </w:rPr>
              <w:fldChar w:fldCharType="begin"/>
            </w:r>
            <w:r w:rsidRPr="00267145">
              <w:rPr>
                <w:noProof/>
                <w:webHidden/>
              </w:rPr>
              <w:instrText xml:space="preserve"> PAGEREF _Toc183526189 \h </w:instrText>
            </w:r>
            <w:r w:rsidRPr="00267145">
              <w:rPr>
                <w:noProof/>
                <w:webHidden/>
              </w:rPr>
            </w:r>
            <w:r w:rsidRPr="00267145">
              <w:rPr>
                <w:noProof/>
                <w:webHidden/>
              </w:rPr>
              <w:fldChar w:fldCharType="separate"/>
            </w:r>
            <w:r w:rsidR="008A1BA4">
              <w:rPr>
                <w:noProof/>
                <w:webHidden/>
              </w:rPr>
              <w:t>24</w:t>
            </w:r>
            <w:r w:rsidRPr="00267145">
              <w:rPr>
                <w:noProof/>
                <w:webHidden/>
              </w:rPr>
              <w:fldChar w:fldCharType="end"/>
            </w:r>
          </w:hyperlink>
        </w:p>
        <w:p w14:paraId="20F9D52B" w14:textId="34C42018" w:rsidR="00267145" w:rsidRPr="00267145" w:rsidRDefault="00267145" w:rsidP="00ED6909">
          <w:pPr>
            <w:pStyle w:val="TJ2"/>
            <w:tabs>
              <w:tab w:val="left" w:pos="709"/>
              <w:tab w:val="right" w:leader="dot" w:pos="9062"/>
            </w:tabs>
            <w:ind w:left="284"/>
            <w:rPr>
              <w:noProof/>
            </w:rPr>
          </w:pPr>
          <w:hyperlink w:anchor="_Toc183526190" w:history="1">
            <w:r w:rsidRPr="00267145">
              <w:rPr>
                <w:rStyle w:val="Hiperhivatkozs"/>
                <w:rFonts w:ascii="ottawa" w:hAnsi="ottawa"/>
                <w:noProof/>
              </w:rPr>
              <w:t>7.4.</w:t>
            </w:r>
            <w:r w:rsidRPr="00267145">
              <w:rPr>
                <w:noProof/>
              </w:rPr>
              <w:tab/>
            </w:r>
            <w:r w:rsidRPr="00267145">
              <w:rPr>
                <w:rStyle w:val="Hiperhivatkozs"/>
                <w:rFonts w:ascii="ottawa" w:hAnsi="ottawa"/>
                <w:noProof/>
              </w:rPr>
              <w:t>Emberi erőforrás tervezés</w:t>
            </w:r>
            <w:r w:rsidRPr="00267145">
              <w:rPr>
                <w:noProof/>
                <w:webHidden/>
              </w:rPr>
              <w:tab/>
            </w:r>
            <w:r w:rsidRPr="00267145">
              <w:rPr>
                <w:noProof/>
                <w:webHidden/>
              </w:rPr>
              <w:fldChar w:fldCharType="begin"/>
            </w:r>
            <w:r w:rsidRPr="00267145">
              <w:rPr>
                <w:noProof/>
                <w:webHidden/>
              </w:rPr>
              <w:instrText xml:space="preserve"> PAGEREF _Toc183526190 \h </w:instrText>
            </w:r>
            <w:r w:rsidRPr="00267145">
              <w:rPr>
                <w:noProof/>
                <w:webHidden/>
              </w:rPr>
            </w:r>
            <w:r w:rsidRPr="00267145">
              <w:rPr>
                <w:noProof/>
                <w:webHidden/>
              </w:rPr>
              <w:fldChar w:fldCharType="separate"/>
            </w:r>
            <w:r w:rsidR="008A1BA4">
              <w:rPr>
                <w:noProof/>
                <w:webHidden/>
              </w:rPr>
              <w:t>24</w:t>
            </w:r>
            <w:r w:rsidRPr="00267145">
              <w:rPr>
                <w:noProof/>
                <w:webHidden/>
              </w:rPr>
              <w:fldChar w:fldCharType="end"/>
            </w:r>
          </w:hyperlink>
        </w:p>
        <w:p w14:paraId="2B73A74B" w14:textId="41F116E7" w:rsidR="00267145" w:rsidRPr="00267145" w:rsidRDefault="00267145" w:rsidP="00490A8D">
          <w:pPr>
            <w:pStyle w:val="TJ1"/>
            <w:rPr>
              <w:rFonts w:eastAsiaTheme="minorEastAsia"/>
              <w:noProof/>
              <w:kern w:val="2"/>
              <w:sz w:val="24"/>
              <w:szCs w:val="24"/>
              <w:lang w:eastAsia="hu-HU"/>
              <w14:ligatures w14:val="standardContextual"/>
            </w:rPr>
          </w:pPr>
          <w:hyperlink w:anchor="_Toc183526191" w:history="1">
            <w:r w:rsidRPr="00267145">
              <w:rPr>
                <w:rStyle w:val="Hiperhivatkozs"/>
                <w:rFonts w:ascii="ottawa" w:hAnsi="ottawa"/>
                <w:noProof/>
              </w:rPr>
              <w:t>VIII.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A TÁRSASÁG PÉNZÜGYI, GAZDASÁGI HELYZETÉVEL KAPCSOLATOS FŐBB ELKÉPZELÉSEK, TERVEK</w:t>
            </w:r>
            <w:r w:rsidRPr="00267145">
              <w:rPr>
                <w:noProof/>
                <w:webHidden/>
              </w:rPr>
              <w:tab/>
            </w:r>
            <w:r w:rsidRPr="00267145">
              <w:rPr>
                <w:noProof/>
                <w:webHidden/>
              </w:rPr>
              <w:fldChar w:fldCharType="begin"/>
            </w:r>
            <w:r w:rsidRPr="00267145">
              <w:rPr>
                <w:noProof/>
                <w:webHidden/>
              </w:rPr>
              <w:instrText xml:space="preserve"> PAGEREF _Toc183526191 \h </w:instrText>
            </w:r>
            <w:r w:rsidRPr="00267145">
              <w:rPr>
                <w:noProof/>
                <w:webHidden/>
              </w:rPr>
            </w:r>
            <w:r w:rsidRPr="00267145">
              <w:rPr>
                <w:noProof/>
                <w:webHidden/>
              </w:rPr>
              <w:fldChar w:fldCharType="separate"/>
            </w:r>
            <w:r w:rsidR="008A1BA4">
              <w:rPr>
                <w:noProof/>
                <w:webHidden/>
              </w:rPr>
              <w:t>25</w:t>
            </w:r>
            <w:r w:rsidRPr="00267145">
              <w:rPr>
                <w:noProof/>
                <w:webHidden/>
              </w:rPr>
              <w:fldChar w:fldCharType="end"/>
            </w:r>
          </w:hyperlink>
        </w:p>
        <w:p w14:paraId="0EE5A577" w14:textId="2D941ECE" w:rsidR="00267145" w:rsidRPr="00267145" w:rsidRDefault="00267145" w:rsidP="00ED6909">
          <w:pPr>
            <w:pStyle w:val="TJ2"/>
            <w:tabs>
              <w:tab w:val="left" w:pos="709"/>
              <w:tab w:val="right" w:leader="dot" w:pos="9062"/>
            </w:tabs>
            <w:ind w:left="284"/>
            <w:rPr>
              <w:noProof/>
            </w:rPr>
          </w:pPr>
          <w:hyperlink w:anchor="_Toc183526192" w:history="1">
            <w:r w:rsidRPr="00267145">
              <w:rPr>
                <w:rStyle w:val="Hiperhivatkozs"/>
                <w:rFonts w:ascii="ottawa" w:hAnsi="ottawa"/>
                <w:noProof/>
              </w:rPr>
              <w:t>8.1.</w:t>
            </w:r>
            <w:r w:rsidRPr="00267145">
              <w:rPr>
                <w:noProof/>
              </w:rPr>
              <w:tab/>
            </w:r>
            <w:r w:rsidRPr="00267145">
              <w:rPr>
                <w:rStyle w:val="Hiperhivatkozs"/>
                <w:rFonts w:ascii="ottawa" w:hAnsi="ottawa"/>
                <w:noProof/>
              </w:rPr>
              <w:t>Eszközellátottság</w:t>
            </w:r>
            <w:r w:rsidRPr="00267145">
              <w:rPr>
                <w:noProof/>
                <w:webHidden/>
              </w:rPr>
              <w:tab/>
            </w:r>
            <w:r w:rsidRPr="00267145">
              <w:rPr>
                <w:noProof/>
                <w:webHidden/>
              </w:rPr>
              <w:fldChar w:fldCharType="begin"/>
            </w:r>
            <w:r w:rsidRPr="00267145">
              <w:rPr>
                <w:noProof/>
                <w:webHidden/>
              </w:rPr>
              <w:instrText xml:space="preserve"> PAGEREF _Toc183526192 \h </w:instrText>
            </w:r>
            <w:r w:rsidRPr="00267145">
              <w:rPr>
                <w:noProof/>
                <w:webHidden/>
              </w:rPr>
            </w:r>
            <w:r w:rsidRPr="00267145">
              <w:rPr>
                <w:noProof/>
                <w:webHidden/>
              </w:rPr>
              <w:fldChar w:fldCharType="separate"/>
            </w:r>
            <w:r w:rsidR="008A1BA4">
              <w:rPr>
                <w:noProof/>
                <w:webHidden/>
              </w:rPr>
              <w:t>25</w:t>
            </w:r>
            <w:r w:rsidRPr="00267145">
              <w:rPr>
                <w:noProof/>
                <w:webHidden/>
              </w:rPr>
              <w:fldChar w:fldCharType="end"/>
            </w:r>
          </w:hyperlink>
        </w:p>
        <w:p w14:paraId="1B098912" w14:textId="7194DE3B" w:rsidR="00267145" w:rsidRPr="00267145" w:rsidRDefault="00267145" w:rsidP="00ED6909">
          <w:pPr>
            <w:pStyle w:val="TJ2"/>
            <w:tabs>
              <w:tab w:val="left" w:pos="709"/>
              <w:tab w:val="right" w:leader="dot" w:pos="9062"/>
            </w:tabs>
            <w:ind w:left="284"/>
            <w:rPr>
              <w:noProof/>
            </w:rPr>
          </w:pPr>
          <w:hyperlink w:anchor="_Toc183526193" w:history="1">
            <w:r w:rsidRPr="00267145">
              <w:rPr>
                <w:rStyle w:val="Hiperhivatkozs"/>
                <w:rFonts w:ascii="ottawa" w:hAnsi="ottawa"/>
                <w:noProof/>
              </w:rPr>
              <w:t>8.2.</w:t>
            </w:r>
            <w:r w:rsidRPr="00267145">
              <w:rPr>
                <w:noProof/>
              </w:rPr>
              <w:tab/>
            </w:r>
            <w:r w:rsidRPr="00267145">
              <w:rPr>
                <w:rStyle w:val="Hiperhivatkozs"/>
                <w:rFonts w:ascii="ottawa" w:hAnsi="ottawa"/>
                <w:noProof/>
              </w:rPr>
              <w:t>Emberi erőforrás ellátottság</w:t>
            </w:r>
            <w:r w:rsidRPr="00267145">
              <w:rPr>
                <w:noProof/>
                <w:webHidden/>
              </w:rPr>
              <w:tab/>
            </w:r>
            <w:r w:rsidRPr="00267145">
              <w:rPr>
                <w:noProof/>
                <w:webHidden/>
              </w:rPr>
              <w:fldChar w:fldCharType="begin"/>
            </w:r>
            <w:r w:rsidRPr="00267145">
              <w:rPr>
                <w:noProof/>
                <w:webHidden/>
              </w:rPr>
              <w:instrText xml:space="preserve"> PAGEREF _Toc183526193 \h </w:instrText>
            </w:r>
            <w:r w:rsidRPr="00267145">
              <w:rPr>
                <w:noProof/>
                <w:webHidden/>
              </w:rPr>
            </w:r>
            <w:r w:rsidRPr="00267145">
              <w:rPr>
                <w:noProof/>
                <w:webHidden/>
              </w:rPr>
              <w:fldChar w:fldCharType="separate"/>
            </w:r>
            <w:r w:rsidR="008A1BA4">
              <w:rPr>
                <w:noProof/>
                <w:webHidden/>
              </w:rPr>
              <w:t>27</w:t>
            </w:r>
            <w:r w:rsidRPr="00267145">
              <w:rPr>
                <w:noProof/>
                <w:webHidden/>
              </w:rPr>
              <w:fldChar w:fldCharType="end"/>
            </w:r>
          </w:hyperlink>
        </w:p>
        <w:p w14:paraId="57DC2BEA" w14:textId="1662599F" w:rsidR="00267145" w:rsidRPr="00267145" w:rsidRDefault="00267145" w:rsidP="00ED6909">
          <w:pPr>
            <w:pStyle w:val="TJ2"/>
            <w:tabs>
              <w:tab w:val="left" w:pos="709"/>
              <w:tab w:val="right" w:leader="dot" w:pos="9062"/>
            </w:tabs>
            <w:ind w:left="284"/>
            <w:rPr>
              <w:noProof/>
            </w:rPr>
          </w:pPr>
          <w:hyperlink w:anchor="_Toc183526194" w:history="1">
            <w:r w:rsidRPr="00267145">
              <w:rPr>
                <w:rStyle w:val="Hiperhivatkozs"/>
                <w:rFonts w:ascii="ottawa" w:hAnsi="ottawa"/>
                <w:noProof/>
              </w:rPr>
              <w:t>8.3.</w:t>
            </w:r>
            <w:r w:rsidRPr="00267145">
              <w:rPr>
                <w:noProof/>
              </w:rPr>
              <w:tab/>
            </w:r>
            <w:r w:rsidRPr="00267145">
              <w:rPr>
                <w:rStyle w:val="Hiperhivatkozs"/>
                <w:rFonts w:ascii="ottawa" w:hAnsi="ottawa"/>
                <w:noProof/>
              </w:rPr>
              <w:t>Szervezeti felépítés</w:t>
            </w:r>
            <w:r w:rsidRPr="00267145">
              <w:rPr>
                <w:noProof/>
                <w:webHidden/>
              </w:rPr>
              <w:tab/>
            </w:r>
            <w:r w:rsidRPr="00267145">
              <w:rPr>
                <w:noProof/>
                <w:webHidden/>
              </w:rPr>
              <w:fldChar w:fldCharType="begin"/>
            </w:r>
            <w:r w:rsidRPr="00267145">
              <w:rPr>
                <w:noProof/>
                <w:webHidden/>
              </w:rPr>
              <w:instrText xml:space="preserve"> PAGEREF _Toc183526194 \h </w:instrText>
            </w:r>
            <w:r w:rsidRPr="00267145">
              <w:rPr>
                <w:noProof/>
                <w:webHidden/>
              </w:rPr>
            </w:r>
            <w:r w:rsidRPr="00267145">
              <w:rPr>
                <w:noProof/>
                <w:webHidden/>
              </w:rPr>
              <w:fldChar w:fldCharType="separate"/>
            </w:r>
            <w:r w:rsidR="008A1BA4">
              <w:rPr>
                <w:noProof/>
                <w:webHidden/>
              </w:rPr>
              <w:t>28</w:t>
            </w:r>
            <w:r w:rsidRPr="00267145">
              <w:rPr>
                <w:noProof/>
                <w:webHidden/>
              </w:rPr>
              <w:fldChar w:fldCharType="end"/>
            </w:r>
          </w:hyperlink>
        </w:p>
        <w:p w14:paraId="348D8893" w14:textId="1EF716FD" w:rsidR="00267145" w:rsidRPr="00267145" w:rsidRDefault="00267145" w:rsidP="00490A8D">
          <w:pPr>
            <w:pStyle w:val="TJ1"/>
            <w:rPr>
              <w:rFonts w:eastAsiaTheme="minorEastAsia"/>
              <w:noProof/>
              <w:kern w:val="2"/>
              <w:sz w:val="24"/>
              <w:szCs w:val="24"/>
              <w:lang w:eastAsia="hu-HU"/>
              <w14:ligatures w14:val="standardContextual"/>
            </w:rPr>
          </w:pPr>
          <w:hyperlink w:anchor="_Toc183526195" w:history="1">
            <w:r w:rsidRPr="00267145">
              <w:rPr>
                <w:rStyle w:val="Hiperhivatkozs"/>
                <w:rFonts w:ascii="ottawa" w:hAnsi="ottawa"/>
                <w:noProof/>
              </w:rPr>
              <w:t>IX.</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A TÁRSASÁG 2025. ÉVI TERVEZETT FŐBB ESEMÉNYEI</w:t>
            </w:r>
            <w:r w:rsidRPr="00267145">
              <w:rPr>
                <w:noProof/>
                <w:webHidden/>
              </w:rPr>
              <w:tab/>
            </w:r>
            <w:r w:rsidRPr="00267145">
              <w:rPr>
                <w:noProof/>
                <w:webHidden/>
              </w:rPr>
              <w:fldChar w:fldCharType="begin"/>
            </w:r>
            <w:r w:rsidRPr="00267145">
              <w:rPr>
                <w:noProof/>
                <w:webHidden/>
              </w:rPr>
              <w:instrText xml:space="preserve"> PAGEREF _Toc183526195 \h </w:instrText>
            </w:r>
            <w:r w:rsidRPr="00267145">
              <w:rPr>
                <w:noProof/>
                <w:webHidden/>
              </w:rPr>
            </w:r>
            <w:r w:rsidRPr="00267145">
              <w:rPr>
                <w:noProof/>
                <w:webHidden/>
              </w:rPr>
              <w:fldChar w:fldCharType="separate"/>
            </w:r>
            <w:r w:rsidR="008A1BA4">
              <w:rPr>
                <w:noProof/>
                <w:webHidden/>
              </w:rPr>
              <w:t>28</w:t>
            </w:r>
            <w:r w:rsidRPr="00267145">
              <w:rPr>
                <w:noProof/>
                <w:webHidden/>
              </w:rPr>
              <w:fldChar w:fldCharType="end"/>
            </w:r>
          </w:hyperlink>
        </w:p>
        <w:p w14:paraId="34BD3DB4" w14:textId="6340E652" w:rsidR="00267145" w:rsidRPr="00267145" w:rsidRDefault="00267145" w:rsidP="00490A8D">
          <w:pPr>
            <w:pStyle w:val="TJ1"/>
            <w:rPr>
              <w:rFonts w:eastAsiaTheme="minorEastAsia"/>
              <w:noProof/>
              <w:kern w:val="2"/>
              <w:sz w:val="24"/>
              <w:szCs w:val="24"/>
              <w:lang w:eastAsia="hu-HU"/>
              <w14:ligatures w14:val="standardContextual"/>
            </w:rPr>
          </w:pPr>
          <w:hyperlink w:anchor="_Toc183526196" w:history="1">
            <w:r w:rsidRPr="00267145">
              <w:rPr>
                <w:rStyle w:val="Hiperhivatkozs"/>
                <w:rFonts w:ascii="ottawa" w:hAnsi="ottawa"/>
                <w:noProof/>
              </w:rPr>
              <w:t>X.</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2025. ÉVI KÖLTSÉGVETÉS</w:t>
            </w:r>
            <w:r w:rsidRPr="00267145">
              <w:rPr>
                <w:noProof/>
                <w:webHidden/>
              </w:rPr>
              <w:tab/>
            </w:r>
            <w:r w:rsidRPr="00267145">
              <w:rPr>
                <w:noProof/>
                <w:webHidden/>
              </w:rPr>
              <w:fldChar w:fldCharType="begin"/>
            </w:r>
            <w:r w:rsidRPr="00267145">
              <w:rPr>
                <w:noProof/>
                <w:webHidden/>
              </w:rPr>
              <w:instrText xml:space="preserve"> PAGEREF _Toc183526196 \h </w:instrText>
            </w:r>
            <w:r w:rsidRPr="00267145">
              <w:rPr>
                <w:noProof/>
                <w:webHidden/>
              </w:rPr>
            </w:r>
            <w:r w:rsidRPr="00267145">
              <w:rPr>
                <w:noProof/>
                <w:webHidden/>
              </w:rPr>
              <w:fldChar w:fldCharType="separate"/>
            </w:r>
            <w:r w:rsidR="008A1BA4">
              <w:rPr>
                <w:noProof/>
                <w:webHidden/>
              </w:rPr>
              <w:t>29</w:t>
            </w:r>
            <w:r w:rsidRPr="00267145">
              <w:rPr>
                <w:noProof/>
                <w:webHidden/>
              </w:rPr>
              <w:fldChar w:fldCharType="end"/>
            </w:r>
          </w:hyperlink>
        </w:p>
        <w:p w14:paraId="5AF4F51C" w14:textId="6DDD4CD0" w:rsidR="00267145" w:rsidRPr="00267145" w:rsidRDefault="00267145" w:rsidP="00490A8D">
          <w:pPr>
            <w:pStyle w:val="TJ1"/>
            <w:rPr>
              <w:rFonts w:eastAsiaTheme="minorEastAsia"/>
              <w:noProof/>
              <w:kern w:val="2"/>
              <w:sz w:val="24"/>
              <w:szCs w:val="24"/>
              <w:lang w:eastAsia="hu-HU"/>
              <w14:ligatures w14:val="standardContextual"/>
            </w:rPr>
          </w:pPr>
          <w:hyperlink w:anchor="_Toc183526197" w:history="1">
            <w:r w:rsidRPr="00267145">
              <w:rPr>
                <w:rStyle w:val="Hiperhivatkozs"/>
                <w:rFonts w:ascii="ottawa" w:hAnsi="ottawa"/>
                <w:noProof/>
              </w:rPr>
              <w:t>XI.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ÖSSZEFOGLALÁS</w:t>
            </w:r>
            <w:r w:rsidRPr="00267145">
              <w:rPr>
                <w:noProof/>
                <w:webHidden/>
              </w:rPr>
              <w:tab/>
            </w:r>
            <w:r w:rsidRPr="00267145">
              <w:rPr>
                <w:noProof/>
                <w:webHidden/>
              </w:rPr>
              <w:fldChar w:fldCharType="begin"/>
            </w:r>
            <w:r w:rsidRPr="00267145">
              <w:rPr>
                <w:noProof/>
                <w:webHidden/>
              </w:rPr>
              <w:instrText xml:space="preserve"> PAGEREF _Toc183526197 \h </w:instrText>
            </w:r>
            <w:r w:rsidRPr="00267145">
              <w:rPr>
                <w:noProof/>
                <w:webHidden/>
              </w:rPr>
            </w:r>
            <w:r w:rsidRPr="00267145">
              <w:rPr>
                <w:noProof/>
                <w:webHidden/>
              </w:rPr>
              <w:fldChar w:fldCharType="separate"/>
            </w:r>
            <w:r w:rsidR="008A1BA4">
              <w:rPr>
                <w:noProof/>
                <w:webHidden/>
              </w:rPr>
              <w:t>31</w:t>
            </w:r>
            <w:r w:rsidRPr="00267145">
              <w:rPr>
                <w:noProof/>
                <w:webHidden/>
              </w:rPr>
              <w:fldChar w:fldCharType="end"/>
            </w:r>
          </w:hyperlink>
        </w:p>
        <w:p w14:paraId="026C2165" w14:textId="75774FE4" w:rsidR="00267145" w:rsidRPr="00267145" w:rsidRDefault="00267145" w:rsidP="00490A8D">
          <w:pPr>
            <w:pStyle w:val="TJ1"/>
            <w:rPr>
              <w:rFonts w:eastAsiaTheme="minorEastAsia"/>
              <w:noProof/>
              <w:kern w:val="2"/>
              <w:sz w:val="24"/>
              <w:szCs w:val="24"/>
              <w:lang w:eastAsia="hu-HU"/>
              <w14:ligatures w14:val="standardContextual"/>
            </w:rPr>
          </w:pPr>
          <w:hyperlink w:anchor="_Toc183526198" w:history="1">
            <w:r w:rsidRPr="00267145">
              <w:rPr>
                <w:rStyle w:val="Hiperhivatkozs"/>
                <w:rFonts w:ascii="ottawa" w:hAnsi="ottawa"/>
                <w:noProof/>
              </w:rPr>
              <w:t>XII.</w:t>
            </w:r>
            <w:r w:rsidRPr="00267145">
              <w:rPr>
                <w:rFonts w:eastAsiaTheme="minorEastAsia"/>
                <w:noProof/>
                <w:kern w:val="2"/>
                <w:sz w:val="24"/>
                <w:szCs w:val="24"/>
                <w:lang w:eastAsia="hu-HU"/>
                <w14:ligatures w14:val="standardContextual"/>
              </w:rPr>
              <w:tab/>
            </w:r>
            <w:r w:rsidRPr="00267145">
              <w:rPr>
                <w:rStyle w:val="Hiperhivatkozs"/>
                <w:rFonts w:ascii="ottawa" w:hAnsi="ottawa"/>
                <w:noProof/>
              </w:rPr>
              <w:t>MELLÉKLET</w:t>
            </w:r>
            <w:r w:rsidRPr="00267145">
              <w:rPr>
                <w:noProof/>
                <w:webHidden/>
              </w:rPr>
              <w:tab/>
            </w:r>
            <w:r w:rsidRPr="00267145">
              <w:rPr>
                <w:noProof/>
                <w:webHidden/>
              </w:rPr>
              <w:fldChar w:fldCharType="begin"/>
            </w:r>
            <w:r w:rsidRPr="00267145">
              <w:rPr>
                <w:noProof/>
                <w:webHidden/>
              </w:rPr>
              <w:instrText xml:space="preserve"> PAGEREF _Toc183526198 \h </w:instrText>
            </w:r>
            <w:r w:rsidRPr="00267145">
              <w:rPr>
                <w:noProof/>
                <w:webHidden/>
              </w:rPr>
            </w:r>
            <w:r w:rsidRPr="00267145">
              <w:rPr>
                <w:noProof/>
                <w:webHidden/>
              </w:rPr>
              <w:fldChar w:fldCharType="separate"/>
            </w:r>
            <w:r w:rsidR="008A1BA4">
              <w:rPr>
                <w:noProof/>
                <w:webHidden/>
              </w:rPr>
              <w:t>31</w:t>
            </w:r>
            <w:r w:rsidRPr="00267145">
              <w:rPr>
                <w:noProof/>
                <w:webHidden/>
              </w:rPr>
              <w:fldChar w:fldCharType="end"/>
            </w:r>
          </w:hyperlink>
        </w:p>
        <w:p w14:paraId="249A5FE5" w14:textId="4E68F5FB" w:rsidR="00184B77" w:rsidRPr="008E170F" w:rsidRDefault="00D12EBA" w:rsidP="008E170F">
          <w:r>
            <w:rPr>
              <w:b/>
              <w:bCs/>
            </w:rPr>
            <w:fldChar w:fldCharType="end"/>
          </w:r>
        </w:p>
      </w:sdtContent>
    </w:sdt>
    <w:p w14:paraId="1182BF3D" w14:textId="6070A87C" w:rsidR="00184B77" w:rsidRDefault="00184B77" w:rsidP="00D12EBA">
      <w:pPr>
        <w:pStyle w:val="Listaszerbekezds"/>
        <w:numPr>
          <w:ilvl w:val="0"/>
          <w:numId w:val="10"/>
        </w:numPr>
        <w:ind w:left="142" w:hanging="142"/>
        <w:jc w:val="both"/>
        <w:outlineLvl w:val="0"/>
        <w:rPr>
          <w:rFonts w:ascii="ottawa" w:hAnsi="ottawa"/>
          <w:b/>
          <w:bCs/>
          <w:color w:val="0070C0"/>
          <w:sz w:val="24"/>
          <w:szCs w:val="24"/>
        </w:rPr>
      </w:pPr>
      <w:r w:rsidRPr="00184B77">
        <w:rPr>
          <w:rFonts w:ascii="ottawa" w:hAnsi="ottawa"/>
          <w:b/>
          <w:bCs/>
          <w:color w:val="0070C0"/>
          <w:sz w:val="24"/>
          <w:szCs w:val="24"/>
        </w:rPr>
        <w:lastRenderedPageBreak/>
        <w:t xml:space="preserve"> </w:t>
      </w:r>
      <w:bookmarkStart w:id="0" w:name="_Toc183526171"/>
      <w:r w:rsidRPr="00184B77">
        <w:rPr>
          <w:rFonts w:ascii="ottawa" w:hAnsi="ottawa"/>
          <w:b/>
          <w:bCs/>
          <w:color w:val="0070C0"/>
          <w:sz w:val="24"/>
          <w:szCs w:val="24"/>
        </w:rPr>
        <w:t>BEVEZETÉS</w:t>
      </w:r>
      <w:bookmarkEnd w:id="0"/>
    </w:p>
    <w:p w14:paraId="66769172" w14:textId="77777777" w:rsidR="00D12EBA" w:rsidRDefault="00D12EBA" w:rsidP="00D12EBA">
      <w:pPr>
        <w:spacing w:after="0" w:line="240" w:lineRule="auto"/>
        <w:ind w:left="284"/>
        <w:jc w:val="both"/>
        <w:rPr>
          <w:rFonts w:ascii="ottawa" w:hAnsi="ottawa"/>
          <w:color w:val="000000" w:themeColor="text1"/>
          <w:sz w:val="24"/>
          <w:szCs w:val="24"/>
        </w:rPr>
      </w:pPr>
    </w:p>
    <w:p w14:paraId="212A6074" w14:textId="78DA36D5" w:rsidR="009D7C39" w:rsidRDefault="00D12EBA" w:rsidP="00D12EBA">
      <w:pPr>
        <w:spacing w:after="0" w:line="360" w:lineRule="auto"/>
        <w:ind w:left="284"/>
        <w:jc w:val="both"/>
        <w:rPr>
          <w:rFonts w:ascii="ottawa" w:hAnsi="ottawa"/>
          <w:color w:val="000000" w:themeColor="text1"/>
          <w:sz w:val="24"/>
          <w:szCs w:val="24"/>
        </w:rPr>
      </w:pPr>
      <w:r w:rsidRPr="00D12EBA">
        <w:rPr>
          <w:rFonts w:ascii="ottawa" w:hAnsi="ottawa"/>
          <w:color w:val="000000" w:themeColor="text1"/>
          <w:sz w:val="24"/>
          <w:szCs w:val="24"/>
        </w:rPr>
        <w:t xml:space="preserve">Jelen szakmai anyag a Zuglói Sport- és Rendezvényszervező Non-profit Kft. (a továbbiakban: Társaság) 2025. évi pénzügyi tervének szöveges összefoglalója. </w:t>
      </w:r>
    </w:p>
    <w:p w14:paraId="3798AEA1" w14:textId="77777777" w:rsidR="00D12EBA" w:rsidRDefault="00D12EBA" w:rsidP="00D12EBA">
      <w:pPr>
        <w:spacing w:after="0" w:line="240" w:lineRule="auto"/>
        <w:ind w:left="284"/>
        <w:jc w:val="both"/>
        <w:rPr>
          <w:rFonts w:ascii="ottawa" w:hAnsi="ottawa"/>
          <w:color w:val="000000" w:themeColor="text1"/>
          <w:sz w:val="24"/>
          <w:szCs w:val="24"/>
        </w:rPr>
      </w:pPr>
    </w:p>
    <w:p w14:paraId="25C9FA63" w14:textId="5D008AD0" w:rsidR="00D12EBA" w:rsidRPr="00D12EBA" w:rsidRDefault="00D12EBA" w:rsidP="00D12EBA">
      <w:pPr>
        <w:spacing w:after="0" w:line="360" w:lineRule="auto"/>
        <w:ind w:left="284"/>
        <w:jc w:val="both"/>
        <w:rPr>
          <w:rFonts w:ascii="ottawa" w:hAnsi="ottawa"/>
          <w:color w:val="000000" w:themeColor="text1"/>
          <w:sz w:val="24"/>
          <w:szCs w:val="24"/>
        </w:rPr>
      </w:pPr>
      <w:r>
        <w:rPr>
          <w:rFonts w:ascii="ottawa" w:hAnsi="ottawa"/>
          <w:color w:val="000000" w:themeColor="text1"/>
          <w:sz w:val="24"/>
          <w:szCs w:val="24"/>
        </w:rPr>
        <w:t>Tekintettel arra, hogy a benne foglaltak a tulajdonos joggyakorló Önkormányzat által még nem került megvitatásra és elfogadásra, így az ebben foglaltak szövegszerűen változhatnak.</w:t>
      </w:r>
    </w:p>
    <w:p w14:paraId="64C7C7A9" w14:textId="77777777" w:rsidR="009D7C39" w:rsidRPr="009D7C39" w:rsidRDefault="009D7C39" w:rsidP="00D12EBA">
      <w:pPr>
        <w:spacing w:after="0" w:line="240" w:lineRule="auto"/>
        <w:rPr>
          <w:rFonts w:ascii="ottawa" w:hAnsi="ottawa"/>
          <w:b/>
          <w:bCs/>
          <w:color w:val="0070C0"/>
          <w:sz w:val="24"/>
          <w:szCs w:val="24"/>
        </w:rPr>
      </w:pPr>
    </w:p>
    <w:p w14:paraId="296D3DCD" w14:textId="23C384AB" w:rsidR="009D7C39" w:rsidRDefault="009D7C39" w:rsidP="00184B77">
      <w:pPr>
        <w:pStyle w:val="Listaszerbekezds"/>
        <w:numPr>
          <w:ilvl w:val="0"/>
          <w:numId w:val="10"/>
        </w:numPr>
        <w:ind w:left="284" w:hanging="284"/>
        <w:jc w:val="both"/>
        <w:outlineLvl w:val="0"/>
        <w:rPr>
          <w:rFonts w:ascii="ottawa" w:hAnsi="ottawa"/>
          <w:b/>
          <w:bCs/>
          <w:color w:val="0070C0"/>
          <w:sz w:val="24"/>
          <w:szCs w:val="24"/>
        </w:rPr>
      </w:pPr>
      <w:bookmarkStart w:id="1" w:name="_Toc183526172"/>
      <w:r>
        <w:rPr>
          <w:rFonts w:ascii="ottawa" w:hAnsi="ottawa"/>
          <w:b/>
          <w:bCs/>
          <w:color w:val="0070C0"/>
          <w:sz w:val="24"/>
          <w:szCs w:val="24"/>
        </w:rPr>
        <w:t>A TÁRSASÁG ALAPÍTÁSÁNAK IDEJE, JEL</w:t>
      </w:r>
      <w:r w:rsidR="00D12EBA">
        <w:rPr>
          <w:rFonts w:ascii="ottawa" w:hAnsi="ottawa"/>
          <w:b/>
          <w:bCs/>
          <w:color w:val="0070C0"/>
          <w:sz w:val="24"/>
          <w:szCs w:val="24"/>
        </w:rPr>
        <w:t>L</w:t>
      </w:r>
      <w:r>
        <w:rPr>
          <w:rFonts w:ascii="ottawa" w:hAnsi="ottawa"/>
          <w:b/>
          <w:bCs/>
          <w:color w:val="0070C0"/>
          <w:sz w:val="24"/>
          <w:szCs w:val="24"/>
        </w:rPr>
        <w:t>EGE, MŰKÖDÉSI KÖRE</w:t>
      </w:r>
      <w:bookmarkEnd w:id="1"/>
    </w:p>
    <w:p w14:paraId="170AE8C7" w14:textId="77777777" w:rsidR="009D7C39" w:rsidRDefault="009D7C39" w:rsidP="009D7C39">
      <w:pPr>
        <w:spacing w:after="0" w:line="240" w:lineRule="auto"/>
        <w:jc w:val="both"/>
        <w:rPr>
          <w:rFonts w:ascii="ottawa" w:hAnsi="ottawa"/>
          <w:color w:val="000000" w:themeColor="text1"/>
          <w:sz w:val="24"/>
          <w:szCs w:val="24"/>
        </w:rPr>
      </w:pPr>
    </w:p>
    <w:p w14:paraId="79626887" w14:textId="7DE360F1" w:rsidR="00184B77"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A Társaság 2010. december 15-én alakult, akkor még az Önkormányzat eszközkezelő társaságaként. A Társaság időszerű újításokkal és feladatokkal bővítve 2012. május 21-én átalakult és a jelenlegi megnevezéssel folytatja tevékenységét önkormányzati és egyéb forrásból lebonyolított sporteseményekkel és egyéb rendezvényekkel összefüggő konkrét szervezési és rendezési feladatok hatékony ellátásával.</w:t>
      </w:r>
    </w:p>
    <w:p w14:paraId="27ADC708" w14:textId="620618B5" w:rsidR="00184B77" w:rsidRPr="00184B77" w:rsidRDefault="00ED6909" w:rsidP="00ED6909">
      <w:pPr>
        <w:tabs>
          <w:tab w:val="left" w:pos="2055"/>
        </w:tabs>
        <w:rPr>
          <w:rFonts w:ascii="ottawa" w:hAnsi="ottawa"/>
          <w:b/>
          <w:bCs/>
          <w:color w:val="0070C0"/>
          <w:sz w:val="24"/>
          <w:szCs w:val="24"/>
        </w:rPr>
      </w:pPr>
      <w:r>
        <w:rPr>
          <w:rFonts w:ascii="ottawa" w:hAnsi="ottawa"/>
          <w:b/>
          <w:bCs/>
          <w:color w:val="0070C0"/>
          <w:sz w:val="24"/>
          <w:szCs w:val="24"/>
        </w:rPr>
        <w:tab/>
      </w:r>
    </w:p>
    <w:p w14:paraId="0008B4CD" w14:textId="6ABA6E23" w:rsidR="00184B77" w:rsidRDefault="00184B77" w:rsidP="009D7C39">
      <w:pPr>
        <w:pStyle w:val="Listaszerbekezds"/>
        <w:numPr>
          <w:ilvl w:val="0"/>
          <w:numId w:val="10"/>
        </w:numPr>
        <w:ind w:left="426" w:hanging="426"/>
        <w:jc w:val="both"/>
        <w:outlineLvl w:val="0"/>
        <w:rPr>
          <w:rFonts w:ascii="ottawa" w:hAnsi="ottawa"/>
          <w:b/>
          <w:bCs/>
          <w:color w:val="0070C0"/>
          <w:sz w:val="24"/>
          <w:szCs w:val="24"/>
        </w:rPr>
      </w:pPr>
      <w:bookmarkStart w:id="2" w:name="_Toc183526173"/>
      <w:r>
        <w:rPr>
          <w:rFonts w:ascii="ottawa" w:hAnsi="ottawa"/>
          <w:b/>
          <w:bCs/>
          <w:color w:val="0070C0"/>
          <w:sz w:val="24"/>
          <w:szCs w:val="24"/>
        </w:rPr>
        <w:t>A TÁRSASÁG CÉLJA ÉS TEVÉKENYSÉGI KÖREI</w:t>
      </w:r>
      <w:bookmarkEnd w:id="2"/>
    </w:p>
    <w:p w14:paraId="0BF8DC0E" w14:textId="77777777" w:rsidR="009D7C39" w:rsidRDefault="009D7C39" w:rsidP="009D7C39">
      <w:pPr>
        <w:spacing w:after="0" w:line="240" w:lineRule="auto"/>
        <w:ind w:left="284"/>
        <w:jc w:val="both"/>
        <w:rPr>
          <w:rFonts w:ascii="ottawa" w:hAnsi="ottawa"/>
          <w:color w:val="000000" w:themeColor="text1"/>
          <w:sz w:val="24"/>
          <w:szCs w:val="24"/>
        </w:rPr>
      </w:pPr>
    </w:p>
    <w:p w14:paraId="1C45A2CC" w14:textId="33B042A1" w:rsidR="009D7C39"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 xml:space="preserve">A Társaság célja a sportolási, testedzési igények kielégítése, a testnevelés, a diáksport, a szabadidő-, a verseny-, és az élsport feltételeinek biztosítása. </w:t>
      </w:r>
    </w:p>
    <w:p w14:paraId="620310C5" w14:textId="77777777" w:rsidR="009D7C39" w:rsidRPr="009D7C39" w:rsidRDefault="009D7C39" w:rsidP="009D7C39">
      <w:pPr>
        <w:spacing w:after="0" w:line="240" w:lineRule="auto"/>
        <w:jc w:val="both"/>
        <w:rPr>
          <w:rFonts w:ascii="ottawa" w:hAnsi="ottawa"/>
          <w:color w:val="000000" w:themeColor="text1"/>
          <w:sz w:val="24"/>
          <w:szCs w:val="24"/>
        </w:rPr>
      </w:pPr>
    </w:p>
    <w:p w14:paraId="2AA74BF4" w14:textId="77777777" w:rsidR="009D7C39"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 xml:space="preserve">Ennek keretében évente megszervezi és lebonyolítja általános és középiskolák részére a Zugló Kupa sporteseményeit, az Önkormányzat különböző sportrendezvényeit (pl. Patakparti futás), vagy egyéb rendezvényeit (pl. Gasztrofesztivál és Jótékonysági Családi Nap). </w:t>
      </w:r>
    </w:p>
    <w:p w14:paraId="6F19A92D" w14:textId="77777777" w:rsidR="009D7C39" w:rsidRPr="009D7C39" w:rsidRDefault="009D7C39" w:rsidP="009D7C39">
      <w:pPr>
        <w:spacing w:after="0" w:line="240" w:lineRule="auto"/>
        <w:jc w:val="both"/>
        <w:rPr>
          <w:rFonts w:ascii="ottawa" w:hAnsi="ottawa"/>
          <w:color w:val="000000" w:themeColor="text1"/>
          <w:sz w:val="24"/>
          <w:szCs w:val="24"/>
        </w:rPr>
      </w:pPr>
    </w:p>
    <w:p w14:paraId="467C25DF" w14:textId="77777777" w:rsidR="009D7C39"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 xml:space="preserve">Minden évben általános iskolás korú, elsősorban zuglói vagy szociálisan rászorult gyermekek részére nyári napközis tábort szervez és bonyolít le. Ezen táborok keretében kulturális, sport, kézműves és fejlesztő programokat szervez. </w:t>
      </w:r>
    </w:p>
    <w:p w14:paraId="23C5C60A" w14:textId="77777777" w:rsidR="009D7C39" w:rsidRPr="009D7C39" w:rsidRDefault="009D7C39" w:rsidP="009D7C39">
      <w:pPr>
        <w:spacing w:after="0" w:line="240" w:lineRule="auto"/>
        <w:jc w:val="both"/>
        <w:rPr>
          <w:rFonts w:ascii="ottawa" w:hAnsi="ottawa"/>
          <w:color w:val="000000" w:themeColor="text1"/>
          <w:sz w:val="24"/>
          <w:szCs w:val="24"/>
        </w:rPr>
      </w:pPr>
    </w:p>
    <w:p w14:paraId="43896B90" w14:textId="77777777" w:rsidR="00A036C3" w:rsidRDefault="00A036C3" w:rsidP="009D7C39">
      <w:pPr>
        <w:spacing w:after="0" w:line="360" w:lineRule="auto"/>
        <w:ind w:left="284"/>
        <w:jc w:val="both"/>
        <w:rPr>
          <w:rFonts w:ascii="ottawa" w:hAnsi="ottawa"/>
          <w:color w:val="000000" w:themeColor="text1"/>
          <w:sz w:val="24"/>
          <w:szCs w:val="24"/>
        </w:rPr>
      </w:pPr>
    </w:p>
    <w:p w14:paraId="618D9131" w14:textId="77777777" w:rsidR="00A036C3" w:rsidRDefault="00A036C3" w:rsidP="00A036C3">
      <w:pPr>
        <w:spacing w:after="0" w:line="240" w:lineRule="auto"/>
        <w:ind w:left="284"/>
        <w:jc w:val="both"/>
        <w:rPr>
          <w:rFonts w:ascii="ottawa" w:hAnsi="ottawa"/>
          <w:color w:val="000000" w:themeColor="text1"/>
          <w:sz w:val="24"/>
          <w:szCs w:val="24"/>
        </w:rPr>
      </w:pPr>
    </w:p>
    <w:p w14:paraId="03CDF273" w14:textId="77777777" w:rsidR="0065719D" w:rsidRDefault="0065719D" w:rsidP="0065719D">
      <w:pPr>
        <w:spacing w:after="0" w:line="240" w:lineRule="auto"/>
        <w:ind w:left="284"/>
        <w:jc w:val="both"/>
        <w:rPr>
          <w:rFonts w:ascii="ottawa" w:hAnsi="ottawa"/>
          <w:color w:val="000000" w:themeColor="text1"/>
          <w:sz w:val="24"/>
          <w:szCs w:val="24"/>
        </w:rPr>
      </w:pPr>
    </w:p>
    <w:p w14:paraId="37BA1903" w14:textId="62020D88" w:rsidR="009D7C39" w:rsidRDefault="009D7C39" w:rsidP="00A036C3">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A fentieken túl a Társaság feladata még az Önkormányzat tulajdonát képező Kövér Lajos utcai sporttelep, a Mogyoródi úti M130 sportpálya, a Soltvadkerti Gyermektábor, az ún. Római parti gyermektábor, valamint a Csíkszeredai vendégház fenntartása, működtetése és fejlesztése.</w:t>
      </w:r>
    </w:p>
    <w:p w14:paraId="625AFA85" w14:textId="77777777" w:rsidR="009D7C39" w:rsidRDefault="009D7C39" w:rsidP="009D7C39">
      <w:pPr>
        <w:spacing w:after="0" w:line="240" w:lineRule="auto"/>
        <w:ind w:left="284"/>
        <w:jc w:val="both"/>
        <w:rPr>
          <w:rFonts w:ascii="Times New Roman" w:hAnsi="Times New Roman" w:cs="Times New Roman"/>
          <w:color w:val="000000" w:themeColor="text1"/>
          <w:sz w:val="24"/>
          <w:szCs w:val="24"/>
        </w:rPr>
      </w:pPr>
    </w:p>
    <w:tbl>
      <w:tblPr>
        <w:tblStyle w:val="Rcsostblzat"/>
        <w:tblW w:w="8788" w:type="dxa"/>
        <w:tblInd w:w="279" w:type="dxa"/>
        <w:tblLook w:val="04A0" w:firstRow="1" w:lastRow="0" w:firstColumn="1" w:lastColumn="0" w:noHBand="0" w:noVBand="1"/>
      </w:tblPr>
      <w:tblGrid>
        <w:gridCol w:w="3220"/>
        <w:gridCol w:w="5568"/>
      </w:tblGrid>
      <w:tr w:rsidR="009D7C39" w14:paraId="0A466CA2" w14:textId="77777777" w:rsidTr="00777D22">
        <w:tc>
          <w:tcPr>
            <w:tcW w:w="3220" w:type="dxa"/>
          </w:tcPr>
          <w:p w14:paraId="5749B5A7" w14:textId="77777777" w:rsidR="009D7C39" w:rsidRDefault="009D7C39" w:rsidP="00777D22">
            <w:pPr>
              <w:spacing w:line="360" w:lineRule="auto"/>
              <w:rPr>
                <w:rFonts w:ascii="Times New Roman" w:hAnsi="Times New Roman" w:cs="Times New Roman"/>
                <w:szCs w:val="24"/>
              </w:rPr>
            </w:pPr>
          </w:p>
          <w:p w14:paraId="41CAB2BE" w14:textId="77777777" w:rsidR="009D7C39" w:rsidRDefault="009D7C39" w:rsidP="00777D22">
            <w:pPr>
              <w:spacing w:line="360" w:lineRule="auto"/>
              <w:rPr>
                <w:rFonts w:ascii="Times New Roman" w:hAnsi="Times New Roman" w:cs="Times New Roman"/>
                <w:szCs w:val="24"/>
              </w:rPr>
            </w:pPr>
          </w:p>
          <w:p w14:paraId="1837EC28" w14:textId="77777777" w:rsidR="009D7C39" w:rsidRDefault="009D7C39" w:rsidP="00777D22">
            <w:pPr>
              <w:spacing w:line="360" w:lineRule="auto"/>
              <w:rPr>
                <w:rFonts w:ascii="Times New Roman" w:hAnsi="Times New Roman" w:cs="Times New Roman"/>
                <w:szCs w:val="24"/>
              </w:rPr>
            </w:pPr>
          </w:p>
          <w:p w14:paraId="346B78CC" w14:textId="77777777" w:rsidR="009D7C39" w:rsidRDefault="009D7C39" w:rsidP="00777D22">
            <w:pPr>
              <w:spacing w:line="360" w:lineRule="auto"/>
              <w:rPr>
                <w:rFonts w:ascii="Times New Roman" w:hAnsi="Times New Roman" w:cs="Times New Roman"/>
                <w:szCs w:val="24"/>
              </w:rPr>
            </w:pPr>
          </w:p>
          <w:p w14:paraId="1A0601C7" w14:textId="77777777" w:rsidR="009D7C39" w:rsidRDefault="009D7C39" w:rsidP="00777D22">
            <w:pPr>
              <w:spacing w:line="360" w:lineRule="auto"/>
              <w:rPr>
                <w:rFonts w:ascii="Times New Roman" w:hAnsi="Times New Roman" w:cs="Times New Roman"/>
                <w:szCs w:val="24"/>
              </w:rPr>
            </w:pPr>
          </w:p>
          <w:p w14:paraId="737EF6B2" w14:textId="77777777" w:rsidR="009D7C39" w:rsidRDefault="009D7C39" w:rsidP="00777D22">
            <w:pPr>
              <w:spacing w:line="360" w:lineRule="auto"/>
              <w:rPr>
                <w:rFonts w:ascii="Times New Roman" w:hAnsi="Times New Roman" w:cs="Times New Roman"/>
                <w:szCs w:val="24"/>
              </w:rPr>
            </w:pPr>
          </w:p>
          <w:p w14:paraId="68CB0ED6" w14:textId="77777777" w:rsidR="009D7C39" w:rsidRDefault="009D7C39" w:rsidP="00777D22">
            <w:pPr>
              <w:spacing w:line="360" w:lineRule="auto"/>
              <w:rPr>
                <w:rFonts w:ascii="Times New Roman" w:hAnsi="Times New Roman" w:cs="Times New Roman"/>
                <w:color w:val="000000" w:themeColor="text1"/>
                <w:sz w:val="24"/>
                <w:szCs w:val="24"/>
              </w:rPr>
            </w:pPr>
            <w:r>
              <w:rPr>
                <w:rFonts w:ascii="Times New Roman" w:hAnsi="Times New Roman" w:cs="Times New Roman"/>
                <w:szCs w:val="24"/>
              </w:rPr>
              <w:t>A Társaság főbb tevékenységi körei:</w:t>
            </w:r>
          </w:p>
        </w:tc>
        <w:tc>
          <w:tcPr>
            <w:tcW w:w="5568" w:type="dxa"/>
          </w:tcPr>
          <w:p w14:paraId="51051177"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Sportlétesítmény működtetése</w:t>
            </w:r>
          </w:p>
          <w:p w14:paraId="4A7BE762"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Üzletviteli, egyéb vezetési tanácsadás</w:t>
            </w:r>
          </w:p>
          <w:p w14:paraId="0E687CB0"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Egyéb kiadói tevékenység</w:t>
            </w:r>
          </w:p>
          <w:p w14:paraId="5984167F"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proofErr w:type="spellStart"/>
            <w:r>
              <w:rPr>
                <w:rFonts w:ascii="Times New Roman" w:hAnsi="Times New Roman" w:cs="Times New Roman"/>
                <w:szCs w:val="24"/>
              </w:rPr>
              <w:t>M.n.s</w:t>
            </w:r>
            <w:proofErr w:type="spellEnd"/>
            <w:r>
              <w:rPr>
                <w:rFonts w:ascii="Times New Roman" w:hAnsi="Times New Roman" w:cs="Times New Roman"/>
                <w:szCs w:val="24"/>
              </w:rPr>
              <w:t>. egyéb pénzügyi közvetítés</w:t>
            </w:r>
          </w:p>
          <w:p w14:paraId="3B5FE692"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proofErr w:type="spellStart"/>
            <w:r>
              <w:rPr>
                <w:rFonts w:ascii="Times New Roman" w:hAnsi="Times New Roman" w:cs="Times New Roman"/>
                <w:szCs w:val="24"/>
              </w:rPr>
              <w:t>M.n.s</w:t>
            </w:r>
            <w:proofErr w:type="spellEnd"/>
            <w:r>
              <w:rPr>
                <w:rFonts w:ascii="Times New Roman" w:hAnsi="Times New Roman" w:cs="Times New Roman"/>
                <w:szCs w:val="24"/>
              </w:rPr>
              <w:t>. egyéb információs szolgáltatás</w:t>
            </w:r>
          </w:p>
          <w:p w14:paraId="691D401C"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Számviteli, könyvvizsgálói, adószakértői tevékenység</w:t>
            </w:r>
          </w:p>
          <w:p w14:paraId="2231608B"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Vagyonkezelés</w:t>
            </w:r>
          </w:p>
          <w:p w14:paraId="5B517D53"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Saját tulajdonú, bérelt ingatlan bérbeadása, üzemeltetése</w:t>
            </w:r>
          </w:p>
          <w:p w14:paraId="6041C845"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Reklámügynöki tevékenység</w:t>
            </w:r>
          </w:p>
          <w:p w14:paraId="56ACE737"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PR, kommunikáció</w:t>
            </w:r>
          </w:p>
          <w:p w14:paraId="422F1541"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Gépjárműkölcsönzés</w:t>
            </w:r>
          </w:p>
          <w:p w14:paraId="234F2426"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Mérnöki tevékenység, műszaki tanácsadás</w:t>
            </w:r>
          </w:p>
          <w:p w14:paraId="2E2A8EDC"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Médiareklám</w:t>
            </w:r>
          </w:p>
          <w:p w14:paraId="31B76B95"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Konferencia, kereskedelmi bemutató szervezése</w:t>
            </w:r>
          </w:p>
          <w:p w14:paraId="64A70EEA"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Sportegyesületi tevékenység</w:t>
            </w:r>
          </w:p>
          <w:p w14:paraId="77F41466"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Üdülési, egyéb átmeneti szálláshely szolgáltatás</w:t>
            </w:r>
          </w:p>
          <w:p w14:paraId="69BF94BF" w14:textId="77777777" w:rsidR="009D7C39"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Pr>
                <w:rFonts w:ascii="Times New Roman" w:hAnsi="Times New Roman" w:cs="Times New Roman"/>
                <w:szCs w:val="24"/>
              </w:rPr>
              <w:t>Szabadidő sporteszköz kölcsönzése</w:t>
            </w:r>
          </w:p>
          <w:p w14:paraId="75BA61CA" w14:textId="77777777" w:rsidR="009D7C39" w:rsidRPr="00DD47E8" w:rsidRDefault="009D7C39" w:rsidP="009D7C39">
            <w:pPr>
              <w:pStyle w:val="Listaszerbekezds"/>
              <w:numPr>
                <w:ilvl w:val="0"/>
                <w:numId w:val="11"/>
              </w:numPr>
              <w:spacing w:line="276" w:lineRule="auto"/>
              <w:ind w:left="316" w:hanging="283"/>
              <w:jc w:val="both"/>
              <w:rPr>
                <w:rFonts w:ascii="Times New Roman" w:hAnsi="Times New Roman" w:cs="Times New Roman"/>
                <w:szCs w:val="24"/>
              </w:rPr>
            </w:pPr>
            <w:r w:rsidRPr="00DD47E8">
              <w:rPr>
                <w:rFonts w:ascii="Times New Roman" w:hAnsi="Times New Roman" w:cs="Times New Roman"/>
                <w:szCs w:val="24"/>
              </w:rPr>
              <w:t>Éttermi, mozgó vendéglátás</w:t>
            </w:r>
          </w:p>
        </w:tc>
      </w:tr>
    </w:tbl>
    <w:p w14:paraId="34E578E0" w14:textId="77777777" w:rsidR="009D7C39" w:rsidRPr="009D7C39" w:rsidRDefault="009D7C39" w:rsidP="009D7C39">
      <w:pPr>
        <w:spacing w:after="0" w:line="360" w:lineRule="auto"/>
        <w:ind w:left="284"/>
        <w:jc w:val="both"/>
        <w:rPr>
          <w:rFonts w:ascii="ottawa" w:hAnsi="ottawa"/>
          <w:color w:val="000000" w:themeColor="text1"/>
          <w:sz w:val="24"/>
          <w:szCs w:val="24"/>
        </w:rPr>
      </w:pPr>
    </w:p>
    <w:p w14:paraId="6C397C0A" w14:textId="77777777" w:rsidR="00184B77" w:rsidRPr="00184B77" w:rsidRDefault="00184B77" w:rsidP="00184B77">
      <w:pPr>
        <w:rPr>
          <w:rFonts w:ascii="ottawa" w:hAnsi="ottawa"/>
          <w:b/>
          <w:bCs/>
          <w:color w:val="0070C0"/>
          <w:sz w:val="24"/>
          <w:szCs w:val="24"/>
        </w:rPr>
      </w:pPr>
    </w:p>
    <w:p w14:paraId="039A86D6" w14:textId="10D83B6E" w:rsidR="00184B77" w:rsidRPr="009D7C39" w:rsidRDefault="009D7C39" w:rsidP="00184B77">
      <w:pPr>
        <w:pStyle w:val="Listaszerbekezds"/>
        <w:numPr>
          <w:ilvl w:val="0"/>
          <w:numId w:val="10"/>
        </w:numPr>
        <w:ind w:left="426" w:hanging="426"/>
        <w:jc w:val="both"/>
        <w:outlineLvl w:val="0"/>
        <w:rPr>
          <w:rFonts w:ascii="ottawa" w:hAnsi="ottawa"/>
          <w:b/>
          <w:bCs/>
          <w:color w:val="0070C0"/>
          <w:sz w:val="24"/>
          <w:szCs w:val="24"/>
        </w:rPr>
      </w:pPr>
      <w:bookmarkStart w:id="3" w:name="_Toc183526174"/>
      <w:r>
        <w:rPr>
          <w:rFonts w:ascii="ottawa" w:hAnsi="ottawa"/>
          <w:b/>
          <w:bCs/>
          <w:color w:val="0070C0"/>
          <w:sz w:val="24"/>
          <w:szCs w:val="24"/>
        </w:rPr>
        <w:t>VEZETŐI ALAPVETÉS</w:t>
      </w:r>
      <w:bookmarkEnd w:id="3"/>
    </w:p>
    <w:p w14:paraId="2D4EB19E" w14:textId="77777777" w:rsidR="009D7C39" w:rsidRDefault="009D7C39" w:rsidP="009D7C39">
      <w:pPr>
        <w:spacing w:after="0" w:line="240" w:lineRule="auto"/>
        <w:ind w:left="284"/>
        <w:jc w:val="both"/>
        <w:rPr>
          <w:rFonts w:ascii="ottawa" w:hAnsi="ottawa"/>
          <w:color w:val="000000" w:themeColor="text1"/>
          <w:sz w:val="24"/>
          <w:szCs w:val="24"/>
        </w:rPr>
      </w:pPr>
    </w:p>
    <w:p w14:paraId="7AB51A40" w14:textId="526CA6FA" w:rsidR="009D7C39"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 xml:space="preserve">Magyarország Alaptörvénye kinyilvánítja, hogy a nemzet közössége a test művelését, a sportot, a nemzet alapértékének, kívánatos célnak tekinti. </w:t>
      </w:r>
    </w:p>
    <w:p w14:paraId="7C11410B" w14:textId="77777777" w:rsidR="009D7C39" w:rsidRDefault="009D7C39" w:rsidP="0065719D">
      <w:pPr>
        <w:spacing w:after="0" w:line="240" w:lineRule="auto"/>
        <w:ind w:left="284"/>
        <w:jc w:val="both"/>
        <w:rPr>
          <w:rFonts w:ascii="ottawa" w:hAnsi="ottawa"/>
          <w:color w:val="000000" w:themeColor="text1"/>
          <w:sz w:val="24"/>
          <w:szCs w:val="24"/>
        </w:rPr>
      </w:pPr>
    </w:p>
    <w:p w14:paraId="10BCF42D" w14:textId="60962B8A" w:rsidR="009D7C39"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A nemzet értékei között tartja számon a sport által elért eredményeket és elismeri a sport egyént és közösséget erősítő értékeit.</w:t>
      </w:r>
    </w:p>
    <w:p w14:paraId="4190ED7B" w14:textId="77777777" w:rsidR="009D7C39" w:rsidRDefault="009D7C39" w:rsidP="009D7C39">
      <w:pPr>
        <w:spacing w:after="0" w:line="240" w:lineRule="auto"/>
        <w:ind w:left="284"/>
        <w:jc w:val="both"/>
        <w:rPr>
          <w:rFonts w:ascii="ottawa" w:hAnsi="ottawa"/>
          <w:color w:val="000000" w:themeColor="text1"/>
          <w:sz w:val="24"/>
          <w:szCs w:val="24"/>
        </w:rPr>
      </w:pPr>
    </w:p>
    <w:p w14:paraId="039B3800" w14:textId="77777777" w:rsidR="00150185"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 xml:space="preserve">Magyarország sportnemzet, amely tiszteleg azon tagjai előtt, akik tevékenységükkel dicsőséget, elismerést és megbecsülést szereztek hazánknak. </w:t>
      </w:r>
    </w:p>
    <w:p w14:paraId="0901B55B" w14:textId="77777777" w:rsidR="00150185" w:rsidRDefault="00150185" w:rsidP="009D7C39">
      <w:pPr>
        <w:spacing w:after="0" w:line="360" w:lineRule="auto"/>
        <w:ind w:left="284"/>
        <w:jc w:val="both"/>
        <w:rPr>
          <w:rFonts w:ascii="ottawa" w:hAnsi="ottawa"/>
          <w:color w:val="000000" w:themeColor="text1"/>
          <w:sz w:val="24"/>
          <w:szCs w:val="24"/>
        </w:rPr>
      </w:pPr>
    </w:p>
    <w:p w14:paraId="3E575E75" w14:textId="77777777" w:rsidR="00150185" w:rsidRDefault="00150185" w:rsidP="00150185">
      <w:pPr>
        <w:spacing w:after="0" w:line="240" w:lineRule="auto"/>
        <w:ind w:left="284"/>
        <w:jc w:val="both"/>
        <w:rPr>
          <w:rFonts w:ascii="ottawa" w:hAnsi="ottawa"/>
          <w:color w:val="000000" w:themeColor="text1"/>
          <w:sz w:val="24"/>
          <w:szCs w:val="24"/>
        </w:rPr>
      </w:pPr>
    </w:p>
    <w:p w14:paraId="3BF01D9E" w14:textId="21972446" w:rsidR="009D7C39" w:rsidRP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A 2004. évi I. tv.-ben sporttörvényben</w:t>
      </w:r>
      <w:r>
        <w:rPr>
          <w:rStyle w:val="Lbjegyzet-hivatkozs"/>
          <w:rFonts w:ascii="ottawa" w:hAnsi="ottawa"/>
          <w:color w:val="000000" w:themeColor="text1"/>
          <w:sz w:val="24"/>
          <w:szCs w:val="24"/>
        </w:rPr>
        <w:footnoteReference w:id="1"/>
      </w:r>
      <w:r w:rsidRPr="009D7C39">
        <w:rPr>
          <w:rFonts w:ascii="ottawa" w:hAnsi="ottawa"/>
          <w:color w:val="000000" w:themeColor="text1"/>
          <w:sz w:val="24"/>
          <w:szCs w:val="24"/>
        </w:rPr>
        <w:t xml:space="preserve">  meghatározott célok megvalósítása biztosítja, hogy Magyarország sportoló nemzetté váljék. </w:t>
      </w:r>
    </w:p>
    <w:p w14:paraId="3905912E" w14:textId="77777777" w:rsidR="009D7C39" w:rsidRDefault="009D7C39" w:rsidP="009D7C39">
      <w:pPr>
        <w:spacing w:after="0" w:line="240" w:lineRule="auto"/>
        <w:jc w:val="both"/>
        <w:rPr>
          <w:rFonts w:ascii="ottawa" w:hAnsi="ottawa"/>
          <w:color w:val="000000" w:themeColor="text1"/>
          <w:sz w:val="24"/>
          <w:szCs w:val="24"/>
        </w:rPr>
      </w:pPr>
    </w:p>
    <w:p w14:paraId="45558356" w14:textId="3D8363BC" w:rsid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A sport legelőbb is a lelki egészség alapja, amely hozzátartozik az egységes nemzet, az egészségét megőrizni akaró polgár értékrendjéhez. A sport a közjó része. Magában foglalja a nemzet által vallott értékeket, az összetartozás és a versengés szellemét, a teljesítmény elismerését, a munka becsületét, valamint az egyén közösségért viselt felelősségét.</w:t>
      </w:r>
    </w:p>
    <w:p w14:paraId="365F98F1" w14:textId="77777777" w:rsidR="009D7C39" w:rsidRPr="009D7C39" w:rsidRDefault="009D7C39" w:rsidP="009D7C39">
      <w:pPr>
        <w:spacing w:after="0" w:line="240" w:lineRule="auto"/>
        <w:ind w:left="284"/>
        <w:jc w:val="both"/>
        <w:rPr>
          <w:rFonts w:ascii="ottawa" w:hAnsi="ottawa"/>
          <w:color w:val="000000" w:themeColor="text1"/>
          <w:sz w:val="24"/>
          <w:szCs w:val="24"/>
        </w:rPr>
      </w:pPr>
    </w:p>
    <w:p w14:paraId="7C9C4B9C" w14:textId="652A32F4" w:rsidR="009D7C39" w:rsidRDefault="009D7C39" w:rsidP="009D7C39">
      <w:pPr>
        <w:spacing w:after="0" w:line="360" w:lineRule="auto"/>
        <w:ind w:left="284"/>
        <w:jc w:val="both"/>
        <w:rPr>
          <w:rFonts w:ascii="ottawa" w:hAnsi="ottawa"/>
          <w:color w:val="000000" w:themeColor="text1"/>
          <w:sz w:val="24"/>
          <w:szCs w:val="24"/>
        </w:rPr>
      </w:pPr>
      <w:r w:rsidRPr="009D7C39">
        <w:rPr>
          <w:rFonts w:ascii="ottawa" w:hAnsi="ottawa"/>
          <w:color w:val="000000" w:themeColor="text1"/>
          <w:sz w:val="24"/>
          <w:szCs w:val="24"/>
        </w:rPr>
        <w:t>A törvény értelmében a sport társadalmilag hasznos céljainak megvalósítása érdekében az állam meghatározta a szervezett formában történő sporttevékenység gyakorlásának jogszabályi feltételeit. Az állam a sporttörvényben, a költségvetési törvényben</w:t>
      </w:r>
      <w:r w:rsidR="00C93C50">
        <w:rPr>
          <w:rStyle w:val="Lbjegyzet-hivatkozs"/>
          <w:rFonts w:ascii="ottawa" w:hAnsi="ottawa"/>
          <w:color w:val="000000" w:themeColor="text1"/>
          <w:sz w:val="24"/>
          <w:szCs w:val="24"/>
        </w:rPr>
        <w:footnoteReference w:id="2"/>
      </w:r>
      <w:r w:rsidRPr="009D7C39">
        <w:rPr>
          <w:rFonts w:ascii="ottawa" w:hAnsi="ottawa"/>
          <w:color w:val="000000" w:themeColor="text1"/>
          <w:sz w:val="24"/>
          <w:szCs w:val="24"/>
        </w:rPr>
        <w:t xml:space="preserve"> , az államháztartás működésére vonatkozó jogszabályokban, valamint az állami sportcélú támogatások felhasználásáról és elosztásáról szóló kormányrendeletben</w:t>
      </w:r>
      <w:r w:rsidR="00C93C50">
        <w:rPr>
          <w:rStyle w:val="Lbjegyzet-hivatkozs"/>
          <w:rFonts w:ascii="ottawa" w:hAnsi="ottawa"/>
          <w:color w:val="000000" w:themeColor="text1"/>
          <w:sz w:val="24"/>
          <w:szCs w:val="24"/>
        </w:rPr>
        <w:footnoteReference w:id="3"/>
      </w:r>
      <w:r w:rsidRPr="009D7C39">
        <w:rPr>
          <w:rFonts w:ascii="ottawa" w:hAnsi="ottawa"/>
          <w:color w:val="000000" w:themeColor="text1"/>
          <w:sz w:val="24"/>
          <w:szCs w:val="24"/>
        </w:rPr>
        <w:t xml:space="preserve">  meghatározottak szerint – elsősorban a sportfejlesztési programokon alapuló támogatás előtérbe helyezésével - többek között részt vesz a versenysport és az ehhez kapcsolódó feladatok finanszírozásában. Az önkormányzati törvény</w:t>
      </w:r>
      <w:r w:rsidR="00C93C50">
        <w:rPr>
          <w:rStyle w:val="Lbjegyzet-hivatkozs"/>
          <w:rFonts w:ascii="ottawa" w:hAnsi="ottawa"/>
          <w:color w:val="000000" w:themeColor="text1"/>
          <w:sz w:val="24"/>
          <w:szCs w:val="24"/>
        </w:rPr>
        <w:footnoteReference w:id="4"/>
      </w:r>
      <w:r w:rsidRPr="009D7C39">
        <w:rPr>
          <w:rFonts w:ascii="ottawa" w:hAnsi="ottawa"/>
          <w:color w:val="000000" w:themeColor="text1"/>
          <w:sz w:val="24"/>
          <w:szCs w:val="24"/>
        </w:rPr>
        <w:t xml:space="preserve">  (a továbbiakban: </w:t>
      </w:r>
      <w:proofErr w:type="spellStart"/>
      <w:r w:rsidRPr="009D7C39">
        <w:rPr>
          <w:rFonts w:ascii="ottawa" w:hAnsi="ottawa"/>
          <w:color w:val="000000" w:themeColor="text1"/>
          <w:sz w:val="24"/>
          <w:szCs w:val="24"/>
        </w:rPr>
        <w:t>Mötv</w:t>
      </w:r>
      <w:proofErr w:type="spellEnd"/>
      <w:r w:rsidRPr="009D7C39">
        <w:rPr>
          <w:rFonts w:ascii="ottawa" w:hAnsi="ottawa"/>
          <w:color w:val="000000" w:themeColor="text1"/>
          <w:sz w:val="24"/>
          <w:szCs w:val="24"/>
        </w:rPr>
        <w:t xml:space="preserve">.) 6. § b) pontja rögzíti, hogy a helyi önkormányzat feladatai ellátása során erősíti a település önfenntartó képességét, feltárja lehetőségeit és hasznosítja saját erőforrásait. A </w:t>
      </w:r>
      <w:proofErr w:type="spellStart"/>
      <w:r w:rsidRPr="009D7C39">
        <w:rPr>
          <w:rFonts w:ascii="ottawa" w:hAnsi="ottawa"/>
          <w:color w:val="000000" w:themeColor="text1"/>
          <w:sz w:val="24"/>
          <w:szCs w:val="24"/>
        </w:rPr>
        <w:t>Mötv</w:t>
      </w:r>
      <w:proofErr w:type="spellEnd"/>
      <w:r w:rsidRPr="009D7C39">
        <w:rPr>
          <w:rFonts w:ascii="ottawa" w:hAnsi="ottawa"/>
          <w:color w:val="000000" w:themeColor="text1"/>
          <w:sz w:val="24"/>
          <w:szCs w:val="24"/>
        </w:rPr>
        <w:t xml:space="preserve">. 13. § (1) 4. pontja rögzíti, hogy a helyi közügyek, valamint a helyben biztosítható közfeladatok körében ellátandó helyi önkormányzati feladatok különösen a törvényben meghatározott kivételekkel az egészségügyi alapellátás, az egészséges életmód segítését célzó szolgáltatások, valamint a 13. § (1) 15. pont szerint a sport és ifjúsági ügyek. </w:t>
      </w:r>
    </w:p>
    <w:p w14:paraId="35DF0260" w14:textId="77777777" w:rsidR="00C93C50" w:rsidRPr="009D7C39" w:rsidRDefault="00C93C50" w:rsidP="00C93C50">
      <w:pPr>
        <w:spacing w:after="0" w:line="240" w:lineRule="auto"/>
        <w:ind w:left="284"/>
        <w:jc w:val="both"/>
        <w:rPr>
          <w:rFonts w:ascii="ottawa" w:hAnsi="ottawa"/>
          <w:color w:val="000000" w:themeColor="text1"/>
          <w:sz w:val="24"/>
          <w:szCs w:val="24"/>
        </w:rPr>
      </w:pPr>
    </w:p>
    <w:p w14:paraId="5E05DC85" w14:textId="77777777" w:rsidR="006F44D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 </w:t>
      </w:r>
      <w:proofErr w:type="spellStart"/>
      <w:r w:rsidRPr="00C93C50">
        <w:rPr>
          <w:rFonts w:ascii="ottawa" w:hAnsi="ottawa"/>
          <w:color w:val="000000" w:themeColor="text1"/>
          <w:sz w:val="24"/>
          <w:szCs w:val="24"/>
        </w:rPr>
        <w:t>Mötv</w:t>
      </w:r>
      <w:proofErr w:type="spellEnd"/>
      <w:r w:rsidRPr="00C93C50">
        <w:rPr>
          <w:rFonts w:ascii="ottawa" w:hAnsi="ottawa"/>
          <w:color w:val="000000" w:themeColor="text1"/>
          <w:sz w:val="24"/>
          <w:szCs w:val="24"/>
        </w:rPr>
        <w:t xml:space="preserve">. 23. § (4) 8. pontja szerint a fővárosi önkormányzat feladata különösen a fővárosi szintű sport és szabadidősport, valamint a 17. pontja értelmében a kerületi sport és szabadidősport támogatása, valamint az ifjúsági ügyek. </w:t>
      </w:r>
    </w:p>
    <w:p w14:paraId="21ADA64B" w14:textId="77777777" w:rsidR="006F44D0" w:rsidRDefault="006F44D0" w:rsidP="006F44D0">
      <w:pPr>
        <w:spacing w:after="0" w:line="240" w:lineRule="auto"/>
        <w:ind w:left="284"/>
        <w:jc w:val="both"/>
        <w:rPr>
          <w:rFonts w:ascii="ottawa" w:hAnsi="ottawa"/>
          <w:color w:val="000000" w:themeColor="text1"/>
          <w:sz w:val="24"/>
          <w:szCs w:val="24"/>
        </w:rPr>
      </w:pPr>
    </w:p>
    <w:p w14:paraId="130DA9EB" w14:textId="21E9CEC2"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Napjainkban a stratégiai programalkotás a vállalatirányítás alapvető követelménye. Ez alól a Társaság sem kivétel. </w:t>
      </w:r>
    </w:p>
    <w:p w14:paraId="0E3C54CC" w14:textId="77777777"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 rendelkezésre álló források célirányos felhasználása egy középtávú tervezési folyamattal valósítható meg, így a Társaság számára is elsőszámú szempont a teljes körű és maximális működési hatékonyság. </w:t>
      </w:r>
    </w:p>
    <w:p w14:paraId="4CB07D90" w14:textId="77777777" w:rsidR="00C93C50" w:rsidRDefault="00C93C50" w:rsidP="00C93C50">
      <w:pPr>
        <w:spacing w:after="0" w:line="240" w:lineRule="auto"/>
        <w:ind w:left="284"/>
        <w:jc w:val="both"/>
        <w:rPr>
          <w:rFonts w:ascii="ottawa" w:hAnsi="ottawa"/>
          <w:color w:val="000000" w:themeColor="text1"/>
          <w:sz w:val="24"/>
          <w:szCs w:val="24"/>
        </w:rPr>
      </w:pPr>
    </w:p>
    <w:p w14:paraId="3B8DC0F8" w14:textId="1F4F9FC1"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Mindez csak a Társaság előtt álló feladatok pontos felmérésével, kellő és elvárt szakértelemmel, sportszakmai partnerségre való törekvéssel és a szervezeti és strukturális elemek összehangolásával valósítható meg. </w:t>
      </w:r>
    </w:p>
    <w:p w14:paraId="59C95912" w14:textId="77777777" w:rsidR="00C93C50" w:rsidRDefault="00C93C50" w:rsidP="00C93C50">
      <w:pPr>
        <w:spacing w:after="0" w:line="240" w:lineRule="auto"/>
        <w:ind w:left="284"/>
        <w:jc w:val="both"/>
        <w:rPr>
          <w:rFonts w:ascii="ottawa" w:hAnsi="ottawa"/>
          <w:color w:val="000000" w:themeColor="text1"/>
          <w:sz w:val="24"/>
          <w:szCs w:val="24"/>
        </w:rPr>
      </w:pPr>
    </w:p>
    <w:p w14:paraId="5EB07CB9" w14:textId="38C97CD6"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Jelen dokumentum átfogó célként a Társaság által rendezett sportesemények és egyéb rendezvények szervezésében betöltött helyét és szerepét kívánja meghatározni, előirányozva ezzel többek között az Önkormányzat azon szándékának megvalósulását, amely szerint a Társaság által megrendezésre kerülő sportesemények és egyéb rendezvények szervezésével kapcsolatos feladatoknak kiemelkedő színvonalon, a rendelkezésre álló költségvetési, önkormányzati és egyéb források leghatékonyabb felhasználásával kell megvalósulniuk. </w:t>
      </w:r>
    </w:p>
    <w:p w14:paraId="7E1AF78F" w14:textId="77777777" w:rsidR="00C93C50" w:rsidRDefault="00C93C50" w:rsidP="00C93C50">
      <w:pPr>
        <w:spacing w:after="0" w:line="240" w:lineRule="auto"/>
        <w:ind w:left="284"/>
        <w:jc w:val="both"/>
        <w:rPr>
          <w:rFonts w:ascii="ottawa" w:hAnsi="ottawa"/>
          <w:b/>
          <w:bCs/>
          <w:color w:val="0070C0"/>
          <w:sz w:val="24"/>
          <w:szCs w:val="24"/>
        </w:rPr>
      </w:pPr>
    </w:p>
    <w:p w14:paraId="33ADAEA2" w14:textId="24C6EA65"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Az önkormányzati célkitűzések mellett a meglévő gazdasági versenyhelyzet önmagában is megköveteli a megrendezendő események kapcsán a megalapozott szakmai tudást, de a sportszervezői, rendezői hagyományok és sikerek tovább növelhetik a Társaság által rendezésre kerülő sporteseményekkel és egyéb rendezvényekkel kapcsolatos tulajdonosi és állampolgári elvárásokat. </w:t>
      </w:r>
    </w:p>
    <w:p w14:paraId="733A7E20" w14:textId="77777777" w:rsidR="00C93C50" w:rsidRDefault="00C93C50" w:rsidP="00C93C50">
      <w:pPr>
        <w:spacing w:after="0" w:line="240" w:lineRule="auto"/>
        <w:ind w:left="284"/>
        <w:jc w:val="both"/>
        <w:rPr>
          <w:rFonts w:ascii="ottawa" w:hAnsi="ottawa"/>
          <w:b/>
          <w:bCs/>
          <w:color w:val="0070C0"/>
          <w:sz w:val="24"/>
          <w:szCs w:val="24"/>
        </w:rPr>
      </w:pPr>
    </w:p>
    <w:p w14:paraId="29114622" w14:textId="49EF0FB5"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Alapelvként állapítható meg, hogy az Önkormányzatnak és ezáltal a Társaságnak is alapvető célja, hogy sikeres sportesemények és egyéb rendezvények megrendezésével a kerületen belül és kívül egyaránt a Társaság az elismertségét növelje. </w:t>
      </w:r>
    </w:p>
    <w:p w14:paraId="269849DF" w14:textId="77777777" w:rsidR="00C93C50" w:rsidRDefault="00C93C50" w:rsidP="00C93C50">
      <w:pPr>
        <w:spacing w:after="0" w:line="240" w:lineRule="auto"/>
        <w:ind w:left="284"/>
        <w:jc w:val="both"/>
        <w:rPr>
          <w:rFonts w:ascii="ottawa" w:hAnsi="ottawa"/>
          <w:color w:val="000000" w:themeColor="text1"/>
          <w:sz w:val="24"/>
          <w:szCs w:val="24"/>
        </w:rPr>
      </w:pPr>
    </w:p>
    <w:p w14:paraId="16BC528E" w14:textId="10584D40"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Ezért a Társaság alapvető feladata: A központi költségvetési, önkormányzati finanszírozási keretből vagy egyéb más bevételekből megvalósuló sporteseményekkel és rendezvényekkel összefüggő szervezési és rendezési feladatok célhoz kötött, hatékony és transzparens ellátása.</w:t>
      </w:r>
    </w:p>
    <w:p w14:paraId="3068BF4E" w14:textId="77777777" w:rsidR="00C93C50" w:rsidRDefault="00C93C50" w:rsidP="00C93C50">
      <w:pPr>
        <w:spacing w:after="0" w:line="240" w:lineRule="auto"/>
        <w:rPr>
          <w:rFonts w:ascii="ottawa" w:hAnsi="ottawa"/>
          <w:b/>
          <w:bCs/>
          <w:color w:val="0070C0"/>
          <w:sz w:val="24"/>
          <w:szCs w:val="24"/>
        </w:rPr>
      </w:pPr>
    </w:p>
    <w:p w14:paraId="51B7E102" w14:textId="3194B176" w:rsidR="009D7C39"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 sportfeladatok támogatása, a sportról való gondolkodás három alapvető intézkedési terület mentén határozható meg: </w:t>
      </w:r>
    </w:p>
    <w:p w14:paraId="4B5316BD" w14:textId="77777777" w:rsidR="00C93C50" w:rsidRPr="00C93C50" w:rsidRDefault="00C93C50" w:rsidP="00C93C50">
      <w:pPr>
        <w:spacing w:after="0" w:line="240" w:lineRule="auto"/>
        <w:ind w:left="284"/>
        <w:jc w:val="both"/>
        <w:rPr>
          <w:rFonts w:ascii="ottawa" w:hAnsi="ottawa"/>
          <w:color w:val="000000" w:themeColor="text1"/>
          <w:sz w:val="24"/>
          <w:szCs w:val="24"/>
        </w:rPr>
      </w:pPr>
    </w:p>
    <w:p w14:paraId="163FF840" w14:textId="77777777" w:rsidR="009D7C39" w:rsidRPr="00C93C50" w:rsidRDefault="009D7C39" w:rsidP="00C93C50">
      <w:pPr>
        <w:ind w:left="851"/>
        <w:jc w:val="both"/>
        <w:rPr>
          <w:rFonts w:ascii="ottawa" w:hAnsi="ottawa"/>
          <w:color w:val="000000" w:themeColor="text1"/>
          <w:sz w:val="24"/>
          <w:szCs w:val="24"/>
        </w:rPr>
      </w:pPr>
      <w:r w:rsidRPr="00C93C50">
        <w:rPr>
          <w:rFonts w:ascii="ottawa" w:hAnsi="ottawa"/>
          <w:color w:val="000000" w:themeColor="text1"/>
          <w:sz w:val="24"/>
          <w:szCs w:val="24"/>
        </w:rPr>
        <w:t xml:space="preserve">1. sportesemények szervezése </w:t>
      </w:r>
    </w:p>
    <w:p w14:paraId="2F235FA8" w14:textId="77777777" w:rsidR="009D7C39" w:rsidRPr="00C93C50" w:rsidRDefault="009D7C39" w:rsidP="00C93C50">
      <w:pPr>
        <w:ind w:left="851"/>
        <w:jc w:val="both"/>
        <w:rPr>
          <w:rFonts w:ascii="ottawa" w:hAnsi="ottawa"/>
          <w:color w:val="000000" w:themeColor="text1"/>
          <w:sz w:val="24"/>
          <w:szCs w:val="24"/>
        </w:rPr>
      </w:pPr>
      <w:r w:rsidRPr="00C93C50">
        <w:rPr>
          <w:rFonts w:ascii="ottawa" w:hAnsi="ottawa"/>
          <w:color w:val="000000" w:themeColor="text1"/>
          <w:sz w:val="24"/>
          <w:szCs w:val="24"/>
        </w:rPr>
        <w:t xml:space="preserve">2. fiatalok fizikai aktivitásának növelése </w:t>
      </w:r>
    </w:p>
    <w:p w14:paraId="7B19708B" w14:textId="77777777" w:rsidR="009D7C39" w:rsidRPr="00C93C50" w:rsidRDefault="009D7C39" w:rsidP="00C93C50">
      <w:pPr>
        <w:ind w:left="851"/>
        <w:jc w:val="both"/>
        <w:rPr>
          <w:rFonts w:ascii="ottawa" w:hAnsi="ottawa"/>
          <w:color w:val="000000" w:themeColor="text1"/>
          <w:sz w:val="24"/>
          <w:szCs w:val="24"/>
        </w:rPr>
      </w:pPr>
      <w:r w:rsidRPr="00C93C50">
        <w:rPr>
          <w:rFonts w:ascii="ottawa" w:hAnsi="ottawa"/>
          <w:color w:val="000000" w:themeColor="text1"/>
          <w:sz w:val="24"/>
          <w:szCs w:val="24"/>
        </w:rPr>
        <w:t xml:space="preserve">3. modern sportinfrastruktúra biztosítása és működtetése </w:t>
      </w:r>
    </w:p>
    <w:p w14:paraId="62AB072A" w14:textId="77777777" w:rsidR="00C93C50" w:rsidRDefault="00C93C50" w:rsidP="00C93C50">
      <w:pPr>
        <w:spacing w:after="0" w:line="240" w:lineRule="auto"/>
        <w:rPr>
          <w:rFonts w:ascii="ottawa" w:hAnsi="ottawa"/>
          <w:b/>
          <w:bCs/>
          <w:color w:val="0070C0"/>
          <w:sz w:val="24"/>
          <w:szCs w:val="24"/>
        </w:rPr>
      </w:pPr>
    </w:p>
    <w:p w14:paraId="19FF6D66" w14:textId="1575C8F4" w:rsidR="009D7C39"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 fenti felsorolás nem prioritási sorrendet jelent, sőt az egyes intézkedési területek és célkitűzések jelentős kapcsolódási pontokat és átfedéseket mutathatnak. Olyan kölcsönhatásban, ok-okozati összefüggésben állnak, amelyek erősíteni és gyengíteni is tudják egymást. Éppen ezért kiemelkedően fontos, hogy az egyes intézkedési területek önállóan is a lehető legkiválóbb eredményeket produkálják. </w:t>
      </w:r>
    </w:p>
    <w:p w14:paraId="75EBB9B7" w14:textId="77777777" w:rsidR="00C93C50" w:rsidRPr="00C93C50" w:rsidRDefault="00C93C50" w:rsidP="00C93C50">
      <w:pPr>
        <w:spacing w:after="0" w:line="240" w:lineRule="auto"/>
        <w:ind w:left="284"/>
        <w:jc w:val="both"/>
        <w:rPr>
          <w:rFonts w:ascii="ottawa" w:hAnsi="ottawa"/>
          <w:color w:val="000000" w:themeColor="text1"/>
          <w:sz w:val="24"/>
          <w:szCs w:val="24"/>
        </w:rPr>
      </w:pPr>
    </w:p>
    <w:p w14:paraId="7714A0EB" w14:textId="77777777"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Az Önkormányzat által az elmúlt években megkezdett intézkedések jelentették az alapját annak a szemléletmódnak és programalkotásnak, amely a sport területére, mint alaptevékenységének egyik stratégiai ágazatára tekint. </w:t>
      </w:r>
    </w:p>
    <w:p w14:paraId="6FFBCDBA" w14:textId="77777777" w:rsidR="00C93C50" w:rsidRDefault="00C93C50" w:rsidP="00C93C50">
      <w:pPr>
        <w:spacing w:after="0" w:line="240" w:lineRule="auto"/>
        <w:ind w:left="284"/>
        <w:jc w:val="both"/>
        <w:rPr>
          <w:rFonts w:ascii="ottawa" w:hAnsi="ottawa"/>
          <w:b/>
          <w:bCs/>
          <w:color w:val="0070C0"/>
          <w:sz w:val="24"/>
          <w:szCs w:val="24"/>
        </w:rPr>
      </w:pPr>
    </w:p>
    <w:p w14:paraId="6D6E406B" w14:textId="6871C768"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Az Önkormányzat az általa megfogalmazott célokat a sportnak, mint jövedelmező befektetésnek az előtérbe helyezésével kívánja megvalósítani. </w:t>
      </w:r>
    </w:p>
    <w:p w14:paraId="39AA3C30" w14:textId="77777777" w:rsidR="009D7C39" w:rsidRPr="009D7C39" w:rsidRDefault="009D7C39" w:rsidP="00C93C50">
      <w:pPr>
        <w:spacing w:after="0" w:line="240" w:lineRule="auto"/>
        <w:ind w:left="284"/>
        <w:jc w:val="both"/>
        <w:rPr>
          <w:rFonts w:ascii="ottawa" w:hAnsi="ottawa"/>
          <w:b/>
          <w:bCs/>
          <w:color w:val="0070C0"/>
          <w:sz w:val="24"/>
          <w:szCs w:val="24"/>
        </w:rPr>
      </w:pPr>
    </w:p>
    <w:p w14:paraId="52D3C5E4" w14:textId="77777777" w:rsidR="009D7C39" w:rsidRPr="00C93C50"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Az egyes, a Társaság által rendezett sportesemények és egyéb rendezvények, valamint események olyan kerületi befektetések is egyben, amelyek társadalmi, gazdasági, sportszakmai, sportpolitikai és technológiai hatásai már rövidtávon is pozitív megtérülést eredményezhetnek, valamint ezek a hatások jóval az adott események után is érezhetők lehetnek. </w:t>
      </w:r>
    </w:p>
    <w:p w14:paraId="7BDED033" w14:textId="77777777" w:rsidR="00C93C50" w:rsidRDefault="00C93C50" w:rsidP="00C93C50">
      <w:pPr>
        <w:spacing w:after="0" w:line="240" w:lineRule="auto"/>
        <w:ind w:left="284"/>
        <w:jc w:val="both"/>
        <w:rPr>
          <w:rFonts w:ascii="ottawa" w:hAnsi="ottawa"/>
          <w:b/>
          <w:bCs/>
          <w:color w:val="0070C0"/>
          <w:sz w:val="24"/>
          <w:szCs w:val="24"/>
        </w:rPr>
      </w:pPr>
    </w:p>
    <w:p w14:paraId="215BAE78" w14:textId="558F7741" w:rsidR="009D7C39" w:rsidRDefault="009D7C39" w:rsidP="00C93C50">
      <w:pPr>
        <w:spacing w:after="0" w:line="360" w:lineRule="auto"/>
        <w:ind w:left="284"/>
        <w:jc w:val="both"/>
        <w:rPr>
          <w:rFonts w:ascii="ottawa" w:hAnsi="ottawa"/>
          <w:color w:val="000000" w:themeColor="text1"/>
          <w:sz w:val="24"/>
          <w:szCs w:val="24"/>
        </w:rPr>
      </w:pPr>
      <w:r w:rsidRPr="00C93C50">
        <w:rPr>
          <w:rFonts w:ascii="ottawa" w:hAnsi="ottawa"/>
          <w:color w:val="000000" w:themeColor="text1"/>
          <w:sz w:val="24"/>
          <w:szCs w:val="24"/>
        </w:rPr>
        <w:t xml:space="preserve">A Társaság tevékenysége során az alábbi hármas rendező elv mentén kívánja a feladatait ellátni: </w:t>
      </w:r>
    </w:p>
    <w:p w14:paraId="165ECC7A" w14:textId="77777777" w:rsidR="00C93C50" w:rsidRPr="00C93C50" w:rsidRDefault="00C93C50" w:rsidP="00C93C50">
      <w:pPr>
        <w:spacing w:after="0" w:line="360" w:lineRule="auto"/>
        <w:ind w:left="284"/>
        <w:jc w:val="both"/>
        <w:rPr>
          <w:rFonts w:ascii="ottawa" w:hAnsi="ottawa"/>
          <w:color w:val="000000" w:themeColor="text1"/>
          <w:sz w:val="24"/>
          <w:szCs w:val="24"/>
        </w:rPr>
      </w:pPr>
    </w:p>
    <w:p w14:paraId="554107FC" w14:textId="77777777" w:rsidR="009D7C39" w:rsidRPr="00C93C50" w:rsidRDefault="009D7C39" w:rsidP="00C93C50">
      <w:pPr>
        <w:spacing w:after="0" w:line="360" w:lineRule="auto"/>
        <w:ind w:left="284"/>
        <w:jc w:val="center"/>
        <w:rPr>
          <w:rFonts w:ascii="ottawa" w:hAnsi="ottawa"/>
          <w:b/>
          <w:bCs/>
          <w:color w:val="000000" w:themeColor="text1"/>
          <w:sz w:val="24"/>
          <w:szCs w:val="24"/>
        </w:rPr>
      </w:pPr>
      <w:r w:rsidRPr="00C93C50">
        <w:rPr>
          <w:rFonts w:ascii="ottawa" w:hAnsi="ottawa"/>
          <w:b/>
          <w:bCs/>
          <w:color w:val="000000" w:themeColor="text1"/>
          <w:sz w:val="24"/>
          <w:szCs w:val="24"/>
        </w:rPr>
        <w:t>Együttműködés =&gt; Megfelelő forráskoncentráció =&gt; Komplexitás</w:t>
      </w:r>
    </w:p>
    <w:p w14:paraId="06C8A225" w14:textId="77777777" w:rsidR="00C93C50" w:rsidRDefault="00C93C50" w:rsidP="009D7C39">
      <w:pPr>
        <w:rPr>
          <w:rFonts w:ascii="ottawa" w:hAnsi="ottawa"/>
          <w:b/>
          <w:bCs/>
          <w:color w:val="0070C0"/>
          <w:sz w:val="24"/>
          <w:szCs w:val="24"/>
        </w:rPr>
      </w:pPr>
    </w:p>
    <w:p w14:paraId="78F48C38" w14:textId="77777777" w:rsidR="00C93C50" w:rsidRDefault="00C93C50" w:rsidP="006F44D0">
      <w:pPr>
        <w:spacing w:after="0" w:line="240" w:lineRule="auto"/>
        <w:rPr>
          <w:rFonts w:ascii="ottawa" w:hAnsi="ottawa"/>
          <w:b/>
          <w:bCs/>
          <w:color w:val="0070C0"/>
          <w:sz w:val="24"/>
          <w:szCs w:val="24"/>
        </w:rPr>
      </w:pPr>
    </w:p>
    <w:p w14:paraId="3ADC38F2" w14:textId="5A0124FB" w:rsidR="009D7C39" w:rsidRPr="002022E2" w:rsidRDefault="009D7C39" w:rsidP="002022E2">
      <w:pPr>
        <w:spacing w:after="0" w:line="360" w:lineRule="auto"/>
        <w:ind w:left="284"/>
        <w:jc w:val="both"/>
        <w:rPr>
          <w:rFonts w:ascii="ottawa" w:hAnsi="ottawa"/>
          <w:color w:val="000000" w:themeColor="text1"/>
          <w:sz w:val="24"/>
          <w:szCs w:val="24"/>
        </w:rPr>
      </w:pPr>
      <w:r w:rsidRPr="002022E2">
        <w:rPr>
          <w:rFonts w:ascii="ottawa" w:hAnsi="ottawa"/>
          <w:color w:val="000000" w:themeColor="text1"/>
          <w:sz w:val="24"/>
          <w:szCs w:val="24"/>
        </w:rPr>
        <w:t>A Társaság szorosan együtt kíván működni az egyes sportesemények és egyéb rendezvények szervezése és rendezése kapcsán az adott sporteseményhez kapcsolódó sportág szakmai vezetésével, valamint mindazon egyéb szervezetekkel, amelyek egy nem sportjellegű esemény sikeres megrendezéséhez szakmai segítséget és támogatást tudnak és kívánnak nyújtani. Össze kívánja fogni és szerves módon integrálni mindazt a tudást és tapasztalatot, amely az elmúlt években az ilyen események rendezése kapcsán felhalmozódott.</w:t>
      </w:r>
    </w:p>
    <w:p w14:paraId="3410C95E" w14:textId="77777777" w:rsidR="002022E2" w:rsidRDefault="002022E2" w:rsidP="002022E2">
      <w:pPr>
        <w:spacing w:after="0" w:line="240" w:lineRule="auto"/>
        <w:ind w:left="284"/>
        <w:jc w:val="both"/>
        <w:rPr>
          <w:rFonts w:ascii="ottawa" w:hAnsi="ottawa"/>
          <w:color w:val="000000" w:themeColor="text1"/>
          <w:sz w:val="24"/>
          <w:szCs w:val="24"/>
        </w:rPr>
      </w:pPr>
    </w:p>
    <w:p w14:paraId="2D81730F" w14:textId="0277414D" w:rsidR="009D7C39" w:rsidRPr="002022E2" w:rsidRDefault="009D7C39" w:rsidP="002022E2">
      <w:pPr>
        <w:spacing w:after="0" w:line="360" w:lineRule="auto"/>
        <w:ind w:left="284"/>
        <w:jc w:val="both"/>
        <w:rPr>
          <w:rFonts w:ascii="ottawa" w:hAnsi="ottawa"/>
          <w:color w:val="000000" w:themeColor="text1"/>
          <w:sz w:val="24"/>
          <w:szCs w:val="24"/>
        </w:rPr>
      </w:pPr>
      <w:r w:rsidRPr="002022E2">
        <w:rPr>
          <w:rFonts w:ascii="ottawa" w:hAnsi="ottawa"/>
          <w:color w:val="000000" w:themeColor="text1"/>
          <w:sz w:val="24"/>
          <w:szCs w:val="24"/>
        </w:rPr>
        <w:t xml:space="preserve">A Társaságon belüli feladat ellátásnak optimalizált cselekvési mechanizmusokkal kell rendelkeznie. </w:t>
      </w:r>
    </w:p>
    <w:p w14:paraId="434180BF" w14:textId="77777777" w:rsidR="002022E2" w:rsidRDefault="002022E2" w:rsidP="002022E2">
      <w:pPr>
        <w:spacing w:after="0" w:line="240" w:lineRule="auto"/>
        <w:ind w:left="284"/>
        <w:jc w:val="both"/>
        <w:rPr>
          <w:rFonts w:ascii="ottawa" w:hAnsi="ottawa"/>
          <w:color w:val="000000" w:themeColor="text1"/>
          <w:sz w:val="24"/>
          <w:szCs w:val="24"/>
        </w:rPr>
      </w:pPr>
    </w:p>
    <w:p w14:paraId="5A27C371" w14:textId="0299042A" w:rsidR="009D7C39" w:rsidRPr="002022E2" w:rsidRDefault="009D7C39" w:rsidP="002022E2">
      <w:pPr>
        <w:spacing w:after="0" w:line="360" w:lineRule="auto"/>
        <w:ind w:left="284"/>
        <w:jc w:val="both"/>
        <w:rPr>
          <w:rFonts w:ascii="ottawa" w:hAnsi="ottawa"/>
          <w:color w:val="000000" w:themeColor="text1"/>
          <w:sz w:val="24"/>
          <w:szCs w:val="24"/>
        </w:rPr>
      </w:pPr>
      <w:r w:rsidRPr="002022E2">
        <w:rPr>
          <w:rFonts w:ascii="ottawa" w:hAnsi="ottawa"/>
          <w:color w:val="000000" w:themeColor="text1"/>
          <w:sz w:val="24"/>
          <w:szCs w:val="24"/>
        </w:rPr>
        <w:t>A Társaság a sportesemények és egyéb rendezvények megrendezésével, szervezésével és lebonyolításával kapcsolatos kompetenciaépítés terén számos eredményt ért már el. Azonban ezek az eredmények csak az alapját képezik a további szakmai fejlődésnek.</w:t>
      </w:r>
    </w:p>
    <w:p w14:paraId="499FDF0A" w14:textId="77777777" w:rsidR="002022E2" w:rsidRDefault="002022E2" w:rsidP="002022E2">
      <w:pPr>
        <w:spacing w:after="0" w:line="240" w:lineRule="auto"/>
        <w:ind w:left="284"/>
        <w:jc w:val="both"/>
        <w:rPr>
          <w:rFonts w:ascii="ottawa" w:hAnsi="ottawa"/>
          <w:b/>
          <w:bCs/>
          <w:color w:val="0070C0"/>
          <w:sz w:val="24"/>
          <w:szCs w:val="24"/>
        </w:rPr>
      </w:pPr>
    </w:p>
    <w:p w14:paraId="42819A58" w14:textId="42F4EFCA" w:rsidR="009D7C39" w:rsidRDefault="009D7C39" w:rsidP="002022E2">
      <w:pPr>
        <w:spacing w:after="0" w:line="360" w:lineRule="auto"/>
        <w:ind w:left="284"/>
        <w:jc w:val="both"/>
        <w:rPr>
          <w:rFonts w:ascii="ottawa" w:hAnsi="ottawa"/>
          <w:color w:val="000000" w:themeColor="text1"/>
          <w:sz w:val="24"/>
          <w:szCs w:val="24"/>
        </w:rPr>
      </w:pPr>
      <w:r w:rsidRPr="002022E2">
        <w:rPr>
          <w:rFonts w:ascii="ottawa" w:hAnsi="ottawa"/>
          <w:color w:val="000000" w:themeColor="text1"/>
          <w:sz w:val="24"/>
          <w:szCs w:val="24"/>
        </w:rPr>
        <w:t xml:space="preserve">A sporteseménynek és egyéb rendezvények szervezése közben fellépő nem várt események megkövetelik a széles kapcsolatrendszeren, beszállítói bázison alapuló döntésre képes, azonnali cselekvést és forrásfelhasználást. Egy sportesemény és rendezvény megrendezése során az előbbiekben említett ismeretlen tényezők gyakoribb előfordulása kihat a Társaság stratégiájára is. A stratégiát és az adott rendezvény megszervezését több változatban kell kidolgozni. Ez utóbbit a rendezvények megvalósítását befolyásoló tényezők esetlegesen bizonytalan alakulása indokolja. Az új helyzetek megfelelő kezelésére a Társaságnak időben fel kell készülnie olyan operatív műveletek összességének kidolgozásával, melyekkel reagálni tud a kialakult váratlan helyzetekre. </w:t>
      </w:r>
    </w:p>
    <w:p w14:paraId="51858756" w14:textId="77777777" w:rsidR="002022E2" w:rsidRPr="002022E2" w:rsidRDefault="002022E2" w:rsidP="002022E2">
      <w:pPr>
        <w:spacing w:after="0" w:line="240" w:lineRule="auto"/>
        <w:ind w:left="284"/>
        <w:jc w:val="both"/>
        <w:rPr>
          <w:rFonts w:ascii="ottawa" w:hAnsi="ottawa"/>
          <w:color w:val="000000" w:themeColor="text1"/>
          <w:sz w:val="24"/>
          <w:szCs w:val="24"/>
        </w:rPr>
      </w:pPr>
    </w:p>
    <w:p w14:paraId="010B0913" w14:textId="77777777" w:rsidR="009D7C39" w:rsidRPr="002022E2" w:rsidRDefault="009D7C39" w:rsidP="002022E2">
      <w:pPr>
        <w:spacing w:after="0" w:line="360" w:lineRule="auto"/>
        <w:ind w:left="284"/>
        <w:jc w:val="both"/>
        <w:rPr>
          <w:rFonts w:ascii="ottawa" w:hAnsi="ottawa"/>
          <w:color w:val="000000" w:themeColor="text1"/>
          <w:sz w:val="24"/>
          <w:szCs w:val="24"/>
        </w:rPr>
      </w:pPr>
      <w:r w:rsidRPr="002022E2">
        <w:rPr>
          <w:rFonts w:ascii="ottawa" w:hAnsi="ottawa"/>
          <w:color w:val="000000" w:themeColor="text1"/>
          <w:sz w:val="24"/>
          <w:szCs w:val="24"/>
        </w:rPr>
        <w:t>Mindezen feladatok a teljeskörűség követelményével kiegészülve eredményezhetik egy sikeres rendezvény megvalósítását.</w:t>
      </w:r>
    </w:p>
    <w:p w14:paraId="1F67CEFC" w14:textId="77777777" w:rsidR="009D7C39" w:rsidRDefault="009D7C39" w:rsidP="009D7C39">
      <w:pPr>
        <w:rPr>
          <w:rFonts w:ascii="ottawa" w:hAnsi="ottawa"/>
          <w:b/>
          <w:bCs/>
          <w:color w:val="0070C0"/>
          <w:sz w:val="24"/>
          <w:szCs w:val="24"/>
        </w:rPr>
      </w:pPr>
    </w:p>
    <w:p w14:paraId="59618EEC" w14:textId="77777777" w:rsidR="002022E2" w:rsidRDefault="002022E2" w:rsidP="009D7C39">
      <w:pPr>
        <w:rPr>
          <w:rFonts w:ascii="ottawa" w:hAnsi="ottawa"/>
          <w:b/>
          <w:bCs/>
          <w:color w:val="0070C0"/>
          <w:sz w:val="24"/>
          <w:szCs w:val="24"/>
        </w:rPr>
      </w:pPr>
    </w:p>
    <w:p w14:paraId="488FF9F6" w14:textId="77777777" w:rsidR="002022E2" w:rsidRDefault="002022E2" w:rsidP="009D7C39">
      <w:pPr>
        <w:rPr>
          <w:rFonts w:ascii="ottawa" w:hAnsi="ottawa"/>
          <w:b/>
          <w:bCs/>
          <w:color w:val="0070C0"/>
          <w:sz w:val="24"/>
          <w:szCs w:val="24"/>
        </w:rPr>
      </w:pPr>
    </w:p>
    <w:p w14:paraId="6B49FB1A" w14:textId="77777777" w:rsidR="002022E2" w:rsidRPr="009D7C39" w:rsidRDefault="002022E2" w:rsidP="009D7C39">
      <w:pPr>
        <w:rPr>
          <w:rFonts w:ascii="ottawa" w:hAnsi="ottawa"/>
          <w:b/>
          <w:bCs/>
          <w:color w:val="0070C0"/>
          <w:sz w:val="24"/>
          <w:szCs w:val="24"/>
        </w:rPr>
      </w:pPr>
    </w:p>
    <w:p w14:paraId="6C7C4C0C" w14:textId="77777777" w:rsidR="009D7C39" w:rsidRPr="009D7C39" w:rsidRDefault="009D7C39" w:rsidP="00D449A1">
      <w:pPr>
        <w:jc w:val="center"/>
        <w:rPr>
          <w:rFonts w:ascii="ottawa" w:hAnsi="ottawa"/>
          <w:b/>
          <w:bCs/>
          <w:color w:val="0070C0"/>
          <w:sz w:val="24"/>
          <w:szCs w:val="24"/>
        </w:rPr>
      </w:pPr>
      <w:r w:rsidRPr="009D7C39">
        <w:rPr>
          <w:rFonts w:ascii="ottawa" w:hAnsi="ottawa"/>
          <w:b/>
          <w:bCs/>
          <w:color w:val="0070C0"/>
          <w:sz w:val="24"/>
          <w:szCs w:val="24"/>
        </w:rPr>
        <w:t>VÍZIÓ – JÖVŐKÉP</w:t>
      </w:r>
    </w:p>
    <w:p w14:paraId="6586AEE6" w14:textId="77777777" w:rsidR="002022E2" w:rsidRDefault="002022E2" w:rsidP="00D449A1">
      <w:pPr>
        <w:spacing w:after="0" w:line="240" w:lineRule="auto"/>
        <w:ind w:left="284"/>
        <w:jc w:val="both"/>
        <w:rPr>
          <w:rFonts w:ascii="ottawa" w:hAnsi="ottawa"/>
          <w:color w:val="000000" w:themeColor="text1"/>
          <w:sz w:val="24"/>
          <w:szCs w:val="24"/>
        </w:rPr>
      </w:pPr>
    </w:p>
    <w:p w14:paraId="777E5E08" w14:textId="205B3180" w:rsidR="009D7C39" w:rsidRPr="002022E2" w:rsidRDefault="009D7C39" w:rsidP="002022E2">
      <w:pPr>
        <w:spacing w:after="0" w:line="360" w:lineRule="auto"/>
        <w:ind w:left="284"/>
        <w:jc w:val="both"/>
        <w:rPr>
          <w:rFonts w:ascii="ottawa" w:hAnsi="ottawa"/>
          <w:color w:val="000000" w:themeColor="text1"/>
          <w:sz w:val="24"/>
          <w:szCs w:val="24"/>
        </w:rPr>
      </w:pPr>
      <w:r w:rsidRPr="002022E2">
        <w:rPr>
          <w:rFonts w:ascii="ottawa" w:hAnsi="ottawa"/>
          <w:color w:val="000000" w:themeColor="text1"/>
          <w:sz w:val="24"/>
          <w:szCs w:val="24"/>
        </w:rPr>
        <w:t>A Társaság eredményes működése, töretlen fejlődése és gazdasági megerősödése esetén a jövőben a Társaság szervezeti struktúrájában is olyan esetleges átalakítás tűnik célszerűnek, amellyel bármely esemény megtervezésére, előkészítésére és lebonyolítására alkalmas lehet mind a kerületi sport előnyére mind pedig a zuglói polgárok örömére.</w:t>
      </w:r>
    </w:p>
    <w:p w14:paraId="45EA5044" w14:textId="77777777" w:rsidR="009D7C39" w:rsidRPr="009D7C39" w:rsidRDefault="009D7C39" w:rsidP="0098747F">
      <w:pPr>
        <w:spacing w:after="0" w:line="240" w:lineRule="auto"/>
        <w:rPr>
          <w:rFonts w:ascii="ottawa" w:hAnsi="ottawa"/>
          <w:b/>
          <w:bCs/>
          <w:color w:val="0070C0"/>
          <w:sz w:val="24"/>
          <w:szCs w:val="24"/>
        </w:rPr>
      </w:pPr>
    </w:p>
    <w:p w14:paraId="4916282E" w14:textId="77777777" w:rsidR="009D7C39" w:rsidRPr="009D7C39" w:rsidRDefault="009D7C39" w:rsidP="00D449A1">
      <w:pPr>
        <w:jc w:val="center"/>
        <w:rPr>
          <w:rFonts w:ascii="ottawa" w:hAnsi="ottawa"/>
          <w:b/>
          <w:bCs/>
          <w:color w:val="0070C0"/>
          <w:sz w:val="24"/>
          <w:szCs w:val="24"/>
        </w:rPr>
      </w:pPr>
      <w:r w:rsidRPr="009D7C39">
        <w:rPr>
          <w:rFonts w:ascii="ottawa" w:hAnsi="ottawa"/>
          <w:b/>
          <w:bCs/>
          <w:color w:val="0070C0"/>
          <w:sz w:val="24"/>
          <w:szCs w:val="24"/>
        </w:rPr>
        <w:t>KÜLDETÉS – MISSZIÓ</w:t>
      </w:r>
    </w:p>
    <w:p w14:paraId="5AB21E03" w14:textId="77777777" w:rsidR="00D449A1" w:rsidRDefault="00D449A1" w:rsidP="00D449A1">
      <w:pPr>
        <w:spacing w:after="0" w:line="240" w:lineRule="auto"/>
        <w:ind w:left="284"/>
        <w:jc w:val="both"/>
        <w:rPr>
          <w:rFonts w:ascii="ottawa" w:hAnsi="ottawa"/>
          <w:color w:val="000000" w:themeColor="text1"/>
          <w:sz w:val="24"/>
          <w:szCs w:val="24"/>
        </w:rPr>
      </w:pPr>
    </w:p>
    <w:p w14:paraId="721040A1" w14:textId="666563CA" w:rsidR="009D7C39" w:rsidRPr="00D47D99" w:rsidRDefault="009D7C39" w:rsidP="00D47D99">
      <w:pPr>
        <w:spacing w:after="0" w:line="360" w:lineRule="auto"/>
        <w:ind w:left="284"/>
        <w:jc w:val="both"/>
        <w:rPr>
          <w:rFonts w:ascii="ottawa" w:hAnsi="ottawa"/>
          <w:color w:val="000000" w:themeColor="text1"/>
          <w:sz w:val="24"/>
          <w:szCs w:val="24"/>
        </w:rPr>
      </w:pPr>
      <w:r w:rsidRPr="00D47D99">
        <w:rPr>
          <w:rFonts w:ascii="ottawa" w:hAnsi="ottawa"/>
          <w:color w:val="000000" w:themeColor="text1"/>
          <w:sz w:val="24"/>
          <w:szCs w:val="24"/>
        </w:rPr>
        <w:t>A Társaság küldetése kell legyen, hogy az Önkormányzat által a Társaság számára biztosított költségvetési források felhasználásával arra érdemesnek ítélt bármely sportág eseményét vagy versenyét vagy bármilyen egyéb rendezvényt szakmailag magas szinten, költséghatékonyan és jogszerűen megvalósítsa a kapott források átlátható, prudens és előírásszerű hasznosításával és felhasználásával.</w:t>
      </w:r>
    </w:p>
    <w:p w14:paraId="748C4B1C" w14:textId="77777777" w:rsidR="009D7C39" w:rsidRPr="009D7C39" w:rsidRDefault="009D7C39" w:rsidP="0098747F">
      <w:pPr>
        <w:spacing w:after="0" w:line="240" w:lineRule="auto"/>
        <w:rPr>
          <w:rFonts w:ascii="ottawa" w:hAnsi="ottawa"/>
          <w:b/>
          <w:bCs/>
          <w:color w:val="0070C0"/>
          <w:sz w:val="24"/>
          <w:szCs w:val="24"/>
        </w:rPr>
      </w:pPr>
    </w:p>
    <w:p w14:paraId="452A5D4B" w14:textId="77777777" w:rsidR="009D7C39" w:rsidRDefault="009D7C39" w:rsidP="00D47D99">
      <w:pPr>
        <w:jc w:val="center"/>
        <w:rPr>
          <w:rFonts w:ascii="ottawa" w:hAnsi="ottawa"/>
          <w:b/>
          <w:bCs/>
          <w:color w:val="0070C0"/>
          <w:sz w:val="24"/>
          <w:szCs w:val="24"/>
        </w:rPr>
      </w:pPr>
      <w:r w:rsidRPr="009D7C39">
        <w:rPr>
          <w:rFonts w:ascii="ottawa" w:hAnsi="ottawa"/>
          <w:b/>
          <w:bCs/>
          <w:color w:val="0070C0"/>
          <w:sz w:val="24"/>
          <w:szCs w:val="24"/>
        </w:rPr>
        <w:t>STRATÉGIAI CÉLOK</w:t>
      </w:r>
    </w:p>
    <w:p w14:paraId="73D66995" w14:textId="77777777" w:rsidR="00D449A1" w:rsidRPr="00D449A1" w:rsidRDefault="00D449A1" w:rsidP="00D449A1">
      <w:pPr>
        <w:spacing w:after="0" w:line="240" w:lineRule="auto"/>
        <w:ind w:left="284"/>
        <w:jc w:val="both"/>
        <w:rPr>
          <w:rFonts w:ascii="ottawa" w:hAnsi="ottawa"/>
          <w:color w:val="000000" w:themeColor="text1"/>
          <w:sz w:val="24"/>
          <w:szCs w:val="24"/>
        </w:rPr>
      </w:pPr>
    </w:p>
    <w:p w14:paraId="0549E449" w14:textId="77777777" w:rsidR="009D7C39" w:rsidRPr="00D47D99" w:rsidRDefault="009D7C39" w:rsidP="00D47D99">
      <w:pPr>
        <w:spacing w:after="0" w:line="360" w:lineRule="auto"/>
        <w:ind w:left="284"/>
        <w:jc w:val="both"/>
        <w:rPr>
          <w:rFonts w:ascii="ottawa" w:hAnsi="ottawa"/>
          <w:color w:val="000000" w:themeColor="text1"/>
          <w:sz w:val="24"/>
          <w:szCs w:val="24"/>
        </w:rPr>
      </w:pPr>
      <w:r w:rsidRPr="00D47D99">
        <w:rPr>
          <w:rFonts w:ascii="ottawa" w:hAnsi="ottawa"/>
          <w:color w:val="000000" w:themeColor="text1"/>
          <w:sz w:val="24"/>
          <w:szCs w:val="24"/>
        </w:rPr>
        <w:t>A Társaság stratégiai célja az általa rendezett sportesemények és egyéb rendezvények megvalósítása során igazolni, hogy ezek az események a lehető legmagasabb szakmai szinten, a költséghatékonyság, az átláthatóság, a helyes irányítás és jó kormányzás, valamint a jogszerűség alapelveinek maradéktalan érvényesülésével is megrendezhetők.</w:t>
      </w:r>
    </w:p>
    <w:p w14:paraId="0F42FE85" w14:textId="77777777" w:rsidR="00D47D99" w:rsidRDefault="00D47D99" w:rsidP="00D47D99">
      <w:pPr>
        <w:spacing w:after="0" w:line="240" w:lineRule="auto"/>
        <w:rPr>
          <w:rFonts w:ascii="ottawa" w:hAnsi="ottawa"/>
          <w:b/>
          <w:bCs/>
          <w:color w:val="0070C0"/>
          <w:sz w:val="24"/>
          <w:szCs w:val="24"/>
        </w:rPr>
      </w:pPr>
    </w:p>
    <w:p w14:paraId="7EC7766B" w14:textId="3EAD091A" w:rsidR="009D7C39" w:rsidRDefault="009D7C39" w:rsidP="00D47D99">
      <w:pPr>
        <w:spacing w:after="0" w:line="360" w:lineRule="auto"/>
        <w:ind w:left="284"/>
        <w:jc w:val="both"/>
        <w:rPr>
          <w:rFonts w:ascii="ottawa" w:hAnsi="ottawa"/>
          <w:color w:val="000000" w:themeColor="text1"/>
          <w:sz w:val="24"/>
          <w:szCs w:val="24"/>
        </w:rPr>
      </w:pPr>
      <w:r w:rsidRPr="00D47D99">
        <w:rPr>
          <w:rFonts w:ascii="ottawa" w:hAnsi="ottawa"/>
          <w:color w:val="000000" w:themeColor="text1"/>
          <w:sz w:val="24"/>
          <w:szCs w:val="24"/>
        </w:rPr>
        <w:t>Ezen felül a Társaság stratégiai célja kell legyen továbbá annak alátámasztása, hogy az általa megszervezett események a zuglói emberek és családok kulturális, szociális és társadalmi gazdagodását szolgálják.</w:t>
      </w:r>
    </w:p>
    <w:p w14:paraId="3799A8DD" w14:textId="77777777" w:rsidR="00D449A1" w:rsidRDefault="00D449A1" w:rsidP="00D47D99">
      <w:pPr>
        <w:spacing w:after="0" w:line="360" w:lineRule="auto"/>
        <w:ind w:left="284"/>
        <w:jc w:val="both"/>
        <w:rPr>
          <w:rFonts w:ascii="ottawa" w:hAnsi="ottawa"/>
          <w:color w:val="000000" w:themeColor="text1"/>
          <w:sz w:val="24"/>
          <w:szCs w:val="24"/>
        </w:rPr>
      </w:pPr>
    </w:p>
    <w:p w14:paraId="3C25359C" w14:textId="77777777" w:rsidR="00D449A1" w:rsidRDefault="00D449A1" w:rsidP="00D47D99">
      <w:pPr>
        <w:spacing w:after="0" w:line="360" w:lineRule="auto"/>
        <w:ind w:left="284"/>
        <w:jc w:val="both"/>
        <w:rPr>
          <w:rFonts w:ascii="ottawa" w:hAnsi="ottawa"/>
          <w:color w:val="000000" w:themeColor="text1"/>
          <w:sz w:val="24"/>
          <w:szCs w:val="24"/>
        </w:rPr>
      </w:pPr>
    </w:p>
    <w:p w14:paraId="154B561C" w14:textId="77777777" w:rsidR="00D449A1" w:rsidRDefault="00D449A1" w:rsidP="00D47D99">
      <w:pPr>
        <w:spacing w:after="0" w:line="360" w:lineRule="auto"/>
        <w:ind w:left="284"/>
        <w:jc w:val="both"/>
        <w:rPr>
          <w:rFonts w:ascii="ottawa" w:hAnsi="ottawa"/>
          <w:color w:val="000000" w:themeColor="text1"/>
          <w:sz w:val="24"/>
          <w:szCs w:val="24"/>
        </w:rPr>
      </w:pPr>
    </w:p>
    <w:p w14:paraId="5A271290" w14:textId="77777777" w:rsidR="00D449A1" w:rsidRPr="00D47D99" w:rsidRDefault="00D449A1" w:rsidP="005F24D9">
      <w:pPr>
        <w:spacing w:after="0" w:line="240" w:lineRule="auto"/>
        <w:jc w:val="both"/>
        <w:rPr>
          <w:rFonts w:ascii="ottawa" w:hAnsi="ottawa"/>
          <w:color w:val="000000" w:themeColor="text1"/>
          <w:sz w:val="24"/>
          <w:szCs w:val="24"/>
        </w:rPr>
      </w:pPr>
    </w:p>
    <w:p w14:paraId="4516E606" w14:textId="77777777" w:rsidR="009D7C39" w:rsidRPr="009D7C39" w:rsidRDefault="009D7C39" w:rsidP="0098747F">
      <w:pPr>
        <w:spacing w:after="0" w:line="240" w:lineRule="auto"/>
        <w:rPr>
          <w:rFonts w:ascii="ottawa" w:hAnsi="ottawa"/>
          <w:b/>
          <w:bCs/>
          <w:color w:val="0070C0"/>
          <w:sz w:val="24"/>
          <w:szCs w:val="24"/>
        </w:rPr>
      </w:pPr>
    </w:p>
    <w:p w14:paraId="1A835776" w14:textId="77777777" w:rsidR="009D7C39" w:rsidRPr="009D7C39" w:rsidRDefault="009D7C39" w:rsidP="0098747F">
      <w:pPr>
        <w:jc w:val="center"/>
        <w:rPr>
          <w:rFonts w:ascii="ottawa" w:hAnsi="ottawa"/>
          <w:b/>
          <w:bCs/>
          <w:color w:val="0070C0"/>
          <w:sz w:val="24"/>
          <w:szCs w:val="24"/>
        </w:rPr>
      </w:pPr>
      <w:r w:rsidRPr="009D7C39">
        <w:rPr>
          <w:rFonts w:ascii="ottawa" w:hAnsi="ottawa"/>
          <w:b/>
          <w:bCs/>
          <w:color w:val="0070C0"/>
          <w:sz w:val="24"/>
          <w:szCs w:val="24"/>
        </w:rPr>
        <w:t>EVOLÚCIÓ – SZAKADATLAN FEJLŐDÉS ÉS ALKALMAZKODÁS</w:t>
      </w:r>
    </w:p>
    <w:p w14:paraId="219DA4D1" w14:textId="77777777" w:rsidR="00D449A1" w:rsidRDefault="00D449A1" w:rsidP="00D449A1">
      <w:pPr>
        <w:spacing w:after="0" w:line="240" w:lineRule="auto"/>
        <w:ind w:left="284"/>
        <w:jc w:val="both"/>
        <w:rPr>
          <w:rFonts w:ascii="ottawa" w:hAnsi="ottawa"/>
          <w:color w:val="000000" w:themeColor="text1"/>
          <w:sz w:val="24"/>
          <w:szCs w:val="24"/>
        </w:rPr>
      </w:pPr>
    </w:p>
    <w:p w14:paraId="5473132E" w14:textId="27FFF66E" w:rsidR="009D7C39" w:rsidRPr="0098747F" w:rsidRDefault="009D7C39" w:rsidP="0098747F">
      <w:pPr>
        <w:spacing w:after="0" w:line="360" w:lineRule="auto"/>
        <w:ind w:left="284"/>
        <w:jc w:val="both"/>
        <w:rPr>
          <w:rFonts w:ascii="ottawa" w:hAnsi="ottawa"/>
          <w:color w:val="000000" w:themeColor="text1"/>
          <w:sz w:val="24"/>
          <w:szCs w:val="24"/>
        </w:rPr>
      </w:pPr>
      <w:r w:rsidRPr="0098747F">
        <w:rPr>
          <w:rFonts w:ascii="ottawa" w:hAnsi="ottawa"/>
          <w:color w:val="000000" w:themeColor="text1"/>
          <w:sz w:val="24"/>
          <w:szCs w:val="24"/>
        </w:rPr>
        <w:t>A XXI. század kihívásainak megfelelve a Társaság döntései, működése, végrehajtása, szabályalkotásai és tervezései során a szakadatlan és töretlen fejlődés, a folyamatosan változó külső és belső viszonyokhoz való alkalmazkodás érvényesülését kell biztosítani mind vezetői, mind pedig operatív szinten.</w:t>
      </w:r>
    </w:p>
    <w:p w14:paraId="6A0BF73F" w14:textId="77777777" w:rsidR="00184B77" w:rsidRPr="00184B77" w:rsidRDefault="00184B77" w:rsidP="00184B77">
      <w:pPr>
        <w:rPr>
          <w:rFonts w:ascii="ottawa" w:hAnsi="ottawa"/>
          <w:b/>
          <w:bCs/>
          <w:color w:val="0070C0"/>
          <w:sz w:val="24"/>
          <w:szCs w:val="24"/>
        </w:rPr>
      </w:pPr>
    </w:p>
    <w:p w14:paraId="727D1842" w14:textId="743EB7F1" w:rsidR="00184B77" w:rsidRDefault="00184B77" w:rsidP="00184B77">
      <w:pPr>
        <w:pStyle w:val="Listaszerbekezds"/>
        <w:numPr>
          <w:ilvl w:val="0"/>
          <w:numId w:val="10"/>
        </w:numPr>
        <w:ind w:left="284" w:hanging="284"/>
        <w:jc w:val="both"/>
        <w:outlineLvl w:val="0"/>
        <w:rPr>
          <w:rFonts w:ascii="ottawa" w:hAnsi="ottawa"/>
          <w:b/>
          <w:bCs/>
          <w:color w:val="0070C0"/>
          <w:sz w:val="24"/>
          <w:szCs w:val="24"/>
        </w:rPr>
      </w:pPr>
      <w:bookmarkStart w:id="4" w:name="_Toc183526175"/>
      <w:r>
        <w:rPr>
          <w:rFonts w:ascii="ottawa" w:hAnsi="ottawa"/>
          <w:b/>
          <w:bCs/>
          <w:color w:val="0070C0"/>
          <w:sz w:val="24"/>
          <w:szCs w:val="24"/>
        </w:rPr>
        <w:t>TELEPHELYEK MŰKÖDÉSE</w:t>
      </w:r>
      <w:r w:rsidR="009850AF">
        <w:rPr>
          <w:rFonts w:ascii="ottawa" w:hAnsi="ottawa"/>
          <w:b/>
          <w:bCs/>
          <w:color w:val="0070C0"/>
          <w:sz w:val="24"/>
          <w:szCs w:val="24"/>
        </w:rPr>
        <w:t>, ÜZEMELTETÉSE</w:t>
      </w:r>
      <w:bookmarkEnd w:id="4"/>
    </w:p>
    <w:p w14:paraId="250BA195" w14:textId="77777777" w:rsidR="00184B77" w:rsidRDefault="00184B77" w:rsidP="00006ABA">
      <w:pPr>
        <w:spacing w:after="0" w:line="240" w:lineRule="auto"/>
        <w:rPr>
          <w:rFonts w:ascii="ottawa" w:hAnsi="ottawa"/>
          <w:b/>
          <w:bCs/>
          <w:color w:val="0070C0"/>
          <w:sz w:val="24"/>
          <w:szCs w:val="24"/>
        </w:rPr>
      </w:pPr>
    </w:p>
    <w:p w14:paraId="405C3E45" w14:textId="77777777" w:rsidR="00006ABA" w:rsidRPr="00006ABA" w:rsidRDefault="00006ABA" w:rsidP="00006ABA">
      <w:pPr>
        <w:spacing w:after="0" w:line="360" w:lineRule="auto"/>
        <w:ind w:left="284"/>
        <w:jc w:val="both"/>
        <w:rPr>
          <w:rFonts w:ascii="ottawa" w:hAnsi="ottawa"/>
          <w:color w:val="000000" w:themeColor="text1"/>
          <w:sz w:val="24"/>
          <w:szCs w:val="24"/>
        </w:rPr>
      </w:pPr>
      <w:r w:rsidRPr="00006ABA">
        <w:rPr>
          <w:rFonts w:ascii="ottawa" w:hAnsi="ottawa"/>
          <w:color w:val="000000" w:themeColor="text1"/>
          <w:sz w:val="24"/>
          <w:szCs w:val="24"/>
        </w:rPr>
        <w:t>Alapvető cél, hogy a Társaság a tevékenységével az általa haszonkölcsönszerződés alapján átvett és működtetett ingatlanok és sportlétesítmények használatával az Önkormányzat tömeg-, és iskolai sportcéljait megvalósítsa, ennek keretében pedig elsődlegesen a zuglói lakosság számára elérhető sportcélú szolgáltatásokat nyújtson. Ezen cél megvalósítása során a közfeladatok ellátása mindig, minden körülmények között elsőbbséget kell, hogy élvezzen. Ezért minden egyéb, így különösen a jövedelemszerzéssel járó tevékenységet ennek kell alárendelnie, ennek körében az utóbbiból származó jövedelmet a köz-, és közösségi feladatok ellátási színvonalának javítására, annak megvalósítására kell fordítania.</w:t>
      </w:r>
    </w:p>
    <w:p w14:paraId="3E8AF2BD" w14:textId="77777777" w:rsidR="00006ABA" w:rsidRDefault="00006ABA" w:rsidP="00006ABA">
      <w:pPr>
        <w:spacing w:after="0" w:line="240" w:lineRule="auto"/>
        <w:rPr>
          <w:rFonts w:ascii="ottawa" w:hAnsi="ottawa"/>
          <w:b/>
          <w:bCs/>
          <w:color w:val="0070C0"/>
          <w:sz w:val="24"/>
          <w:szCs w:val="24"/>
        </w:rPr>
      </w:pPr>
    </w:p>
    <w:p w14:paraId="2DCDB256" w14:textId="6073337B" w:rsidR="00006ABA" w:rsidRPr="00006ABA" w:rsidRDefault="00006ABA" w:rsidP="00006ABA">
      <w:pPr>
        <w:spacing w:after="0" w:line="360" w:lineRule="auto"/>
        <w:ind w:left="284"/>
        <w:jc w:val="both"/>
        <w:rPr>
          <w:rFonts w:ascii="ottawa" w:hAnsi="ottawa"/>
          <w:color w:val="000000" w:themeColor="text1"/>
          <w:sz w:val="24"/>
          <w:szCs w:val="24"/>
        </w:rPr>
      </w:pPr>
      <w:r w:rsidRPr="00006ABA">
        <w:rPr>
          <w:rFonts w:ascii="ottawa" w:hAnsi="ottawa"/>
          <w:color w:val="000000" w:themeColor="text1"/>
          <w:sz w:val="24"/>
          <w:szCs w:val="24"/>
        </w:rPr>
        <w:t>Kiemelt fontossággal bír, hogy a létesítmények használata során az üzemeltetés körébe tartozó élet és balesetvédelmi, közegészségügyi és egyéb hatósági előírásokat a Társaság minden esetben betartsa és a munkavállalóival azokat minden körülmények között betartassa.</w:t>
      </w:r>
    </w:p>
    <w:p w14:paraId="2BF608CB" w14:textId="77777777" w:rsidR="00006ABA" w:rsidRDefault="00006ABA" w:rsidP="00006ABA">
      <w:pPr>
        <w:spacing w:after="0" w:line="240" w:lineRule="auto"/>
        <w:ind w:left="284"/>
        <w:jc w:val="both"/>
        <w:rPr>
          <w:rFonts w:ascii="ottawa" w:hAnsi="ottawa"/>
          <w:color w:val="000000" w:themeColor="text1"/>
          <w:sz w:val="24"/>
          <w:szCs w:val="24"/>
        </w:rPr>
      </w:pPr>
    </w:p>
    <w:p w14:paraId="473F5BD8" w14:textId="5A87EF59" w:rsidR="00006ABA" w:rsidRPr="00006ABA" w:rsidRDefault="00006ABA" w:rsidP="00006ABA">
      <w:pPr>
        <w:spacing w:after="0" w:line="360" w:lineRule="auto"/>
        <w:ind w:left="284"/>
        <w:jc w:val="both"/>
        <w:rPr>
          <w:rFonts w:ascii="ottawa" w:hAnsi="ottawa"/>
          <w:color w:val="000000" w:themeColor="text1"/>
          <w:sz w:val="24"/>
          <w:szCs w:val="24"/>
        </w:rPr>
      </w:pPr>
      <w:r w:rsidRPr="00006ABA">
        <w:rPr>
          <w:rFonts w:ascii="ottawa" w:hAnsi="ottawa"/>
          <w:color w:val="000000" w:themeColor="text1"/>
          <w:sz w:val="24"/>
          <w:szCs w:val="24"/>
        </w:rPr>
        <w:t>Továbbá elsődleges ügyvezetői feladat az is, hogy a Társaság a napi feladatellátása során az egyes ingatlanokat és annak tartozékait, az ingatlanokhoz tartozó berendezési tárgyakat csak is a működési céloknak megfelelően használja és rendeltetésellenes vagy indokolatlan mértékű használatból eredő károk, többlet kiadások minimalizálása érdekében minden tőle elvárható intézkedést megtegyen.</w:t>
      </w:r>
    </w:p>
    <w:p w14:paraId="66224CDC" w14:textId="77777777" w:rsidR="006F44D0" w:rsidRDefault="006F44D0" w:rsidP="00006ABA">
      <w:pPr>
        <w:spacing w:after="0" w:line="360" w:lineRule="auto"/>
        <w:ind w:left="284"/>
        <w:jc w:val="both"/>
        <w:rPr>
          <w:rFonts w:ascii="ottawa" w:hAnsi="ottawa"/>
          <w:color w:val="000000" w:themeColor="text1"/>
          <w:sz w:val="24"/>
          <w:szCs w:val="24"/>
        </w:rPr>
      </w:pPr>
    </w:p>
    <w:p w14:paraId="0225FDC1" w14:textId="77777777" w:rsidR="006F44D0" w:rsidRDefault="006F44D0" w:rsidP="006F44D0">
      <w:pPr>
        <w:spacing w:after="0" w:line="240" w:lineRule="auto"/>
        <w:ind w:left="284"/>
        <w:jc w:val="both"/>
        <w:rPr>
          <w:rFonts w:ascii="ottawa" w:hAnsi="ottawa"/>
          <w:color w:val="000000" w:themeColor="text1"/>
          <w:sz w:val="24"/>
          <w:szCs w:val="24"/>
        </w:rPr>
      </w:pPr>
    </w:p>
    <w:p w14:paraId="058E0C6A" w14:textId="77777777" w:rsidR="00A905A8" w:rsidRDefault="00A905A8" w:rsidP="00A905A8">
      <w:pPr>
        <w:spacing w:after="0" w:line="240" w:lineRule="auto"/>
        <w:ind w:left="284"/>
        <w:jc w:val="both"/>
        <w:rPr>
          <w:rFonts w:ascii="ottawa" w:hAnsi="ottawa"/>
          <w:color w:val="000000" w:themeColor="text1"/>
          <w:sz w:val="24"/>
          <w:szCs w:val="24"/>
        </w:rPr>
      </w:pPr>
    </w:p>
    <w:p w14:paraId="64B335B3" w14:textId="31B19AD8" w:rsidR="00006ABA" w:rsidRPr="00006ABA" w:rsidRDefault="00006ABA" w:rsidP="00006ABA">
      <w:pPr>
        <w:spacing w:after="0" w:line="360" w:lineRule="auto"/>
        <w:ind w:left="284"/>
        <w:jc w:val="both"/>
        <w:rPr>
          <w:rFonts w:ascii="ottawa" w:hAnsi="ottawa"/>
          <w:color w:val="000000" w:themeColor="text1"/>
          <w:sz w:val="24"/>
          <w:szCs w:val="24"/>
        </w:rPr>
      </w:pPr>
      <w:r w:rsidRPr="00006ABA">
        <w:rPr>
          <w:rFonts w:ascii="ottawa" w:hAnsi="ottawa"/>
          <w:color w:val="000000" w:themeColor="text1"/>
          <w:sz w:val="24"/>
          <w:szCs w:val="24"/>
        </w:rPr>
        <w:t>Az ingatlanok bérlőivel, illetve egyéb igénybe vevőivel a rendeltetésszerű használat érdekében minden esetben megfelelő írásbeli szerződést kell kötni, amely a használat pontos feltételeit, valamint az ellenszolgáltatás mértékét rögzíti.</w:t>
      </w:r>
    </w:p>
    <w:p w14:paraId="5B63BEAD" w14:textId="77777777" w:rsidR="00006ABA" w:rsidRDefault="00006ABA" w:rsidP="00006ABA">
      <w:pPr>
        <w:spacing w:after="0" w:line="240" w:lineRule="auto"/>
        <w:rPr>
          <w:rFonts w:ascii="ottawa" w:hAnsi="ottawa"/>
          <w:b/>
          <w:bCs/>
          <w:color w:val="0070C0"/>
          <w:sz w:val="24"/>
          <w:szCs w:val="24"/>
        </w:rPr>
      </w:pPr>
    </w:p>
    <w:p w14:paraId="4A1FF1C3" w14:textId="76880639" w:rsidR="00006ABA" w:rsidRPr="00006ABA" w:rsidRDefault="00006ABA" w:rsidP="00006ABA">
      <w:pPr>
        <w:spacing w:after="0" w:line="360" w:lineRule="auto"/>
        <w:ind w:left="284"/>
        <w:jc w:val="both"/>
        <w:rPr>
          <w:rFonts w:ascii="ottawa" w:hAnsi="ottawa"/>
          <w:color w:val="000000" w:themeColor="text1"/>
          <w:sz w:val="24"/>
          <w:szCs w:val="24"/>
        </w:rPr>
      </w:pPr>
      <w:r w:rsidRPr="00006ABA">
        <w:rPr>
          <w:rFonts w:ascii="ottawa" w:hAnsi="ottawa"/>
          <w:color w:val="000000" w:themeColor="text1"/>
          <w:sz w:val="24"/>
          <w:szCs w:val="24"/>
        </w:rPr>
        <w:t>Magyarországon az elmúlt évtizedekben épített fedett és szabadtéri köznevelési célokat szolgáló sportlétesítmények kialakítása során alkalmazott műszaki-technológiai megoldások igen változatos képet mutatnak. Sajnos jellemző, hogy a sokszor gyors és olcsóbb megoldásként választott műszaki tartalom már rövidtávon minőségi problémákat vet fel, és e létesítmények a mai napig a pénzügyi és környezeti fenntarthatóságban megmutatkozó problémák elé állítják a tulajdonosokat és az üzemeltetőket.</w:t>
      </w:r>
    </w:p>
    <w:p w14:paraId="5072B87E" w14:textId="77777777" w:rsidR="00006ABA" w:rsidRPr="00006ABA" w:rsidRDefault="00006ABA" w:rsidP="00BF2B31">
      <w:pPr>
        <w:spacing w:after="0" w:line="240" w:lineRule="auto"/>
        <w:rPr>
          <w:rFonts w:ascii="ottawa" w:hAnsi="ottawa"/>
          <w:b/>
          <w:bCs/>
          <w:color w:val="0070C0"/>
          <w:sz w:val="24"/>
          <w:szCs w:val="24"/>
        </w:rPr>
      </w:pPr>
    </w:p>
    <w:p w14:paraId="5C1C9B7B" w14:textId="77777777" w:rsidR="00006ABA" w:rsidRPr="00006ABA" w:rsidRDefault="00006ABA" w:rsidP="00006ABA">
      <w:pPr>
        <w:spacing w:after="0" w:line="360" w:lineRule="auto"/>
        <w:ind w:left="284"/>
        <w:jc w:val="both"/>
        <w:rPr>
          <w:rFonts w:ascii="ottawa" w:hAnsi="ottawa"/>
          <w:color w:val="000000" w:themeColor="text1"/>
          <w:sz w:val="24"/>
          <w:szCs w:val="24"/>
        </w:rPr>
      </w:pPr>
      <w:r w:rsidRPr="00006ABA">
        <w:rPr>
          <w:rFonts w:ascii="ottawa" w:hAnsi="ottawa"/>
          <w:color w:val="000000" w:themeColor="text1"/>
          <w:sz w:val="24"/>
          <w:szCs w:val="24"/>
        </w:rPr>
        <w:t>A szabadtéri sportinfrastruktúra területén, ahogyan a fedett létesítmények esetében is elmondható, olyan mértékű sporttechnológiai fejlődés ment végbe az elmúlt időszakban és megy végbe ma is, ami elengedhetetlenné teszi a régi, multifunkcionális és szezonon átívelő használatra alkalmatlan, többnyire rugalmatlan, így balesetveszélyes burkolattal rendelkező sportudvarok, sportpályák fejlesztését is.</w:t>
      </w:r>
    </w:p>
    <w:p w14:paraId="37B2BA15" w14:textId="77777777" w:rsidR="00006ABA" w:rsidRDefault="00006ABA" w:rsidP="00BF2B31">
      <w:pPr>
        <w:spacing w:after="0" w:line="240" w:lineRule="auto"/>
        <w:rPr>
          <w:rFonts w:ascii="ottawa" w:hAnsi="ottawa"/>
          <w:b/>
          <w:bCs/>
          <w:color w:val="0070C0"/>
          <w:sz w:val="24"/>
          <w:szCs w:val="24"/>
        </w:rPr>
      </w:pPr>
    </w:p>
    <w:p w14:paraId="50859221" w14:textId="1C8F1203" w:rsidR="00006ABA" w:rsidRDefault="00006ABA" w:rsidP="00BF2B31">
      <w:pPr>
        <w:spacing w:after="0" w:line="360" w:lineRule="auto"/>
        <w:ind w:left="284"/>
        <w:jc w:val="both"/>
        <w:rPr>
          <w:rFonts w:ascii="ottawa" w:hAnsi="ottawa"/>
          <w:color w:val="000000" w:themeColor="text1"/>
          <w:sz w:val="24"/>
          <w:szCs w:val="24"/>
        </w:rPr>
      </w:pPr>
      <w:r w:rsidRPr="00BF2B31">
        <w:rPr>
          <w:rFonts w:ascii="ottawa" w:hAnsi="ottawa"/>
          <w:color w:val="000000" w:themeColor="text1"/>
          <w:sz w:val="24"/>
          <w:szCs w:val="24"/>
        </w:rPr>
        <w:t>Ehhez elengedhetetlen</w:t>
      </w:r>
    </w:p>
    <w:p w14:paraId="76958C12" w14:textId="77777777" w:rsidR="00BF2B31" w:rsidRPr="00BF2B31" w:rsidRDefault="00BF2B31" w:rsidP="00BF2B31">
      <w:pPr>
        <w:spacing w:after="0" w:line="240" w:lineRule="auto"/>
        <w:ind w:left="284"/>
        <w:jc w:val="both"/>
        <w:rPr>
          <w:rFonts w:ascii="ottawa" w:hAnsi="ottawa"/>
          <w:color w:val="000000" w:themeColor="text1"/>
          <w:sz w:val="24"/>
          <w:szCs w:val="24"/>
        </w:rPr>
      </w:pPr>
    </w:p>
    <w:p w14:paraId="2F43CAAA" w14:textId="77777777" w:rsidR="00006ABA" w:rsidRPr="00BF2B31" w:rsidRDefault="00006ABA" w:rsidP="00BF2B31">
      <w:pPr>
        <w:spacing w:after="0" w:line="360" w:lineRule="auto"/>
        <w:ind w:left="993" w:hanging="284"/>
        <w:jc w:val="both"/>
        <w:rPr>
          <w:rFonts w:ascii="ottawa" w:hAnsi="ottawa"/>
          <w:color w:val="000000" w:themeColor="text1"/>
          <w:sz w:val="24"/>
          <w:szCs w:val="24"/>
        </w:rPr>
      </w:pPr>
      <w:r w:rsidRPr="00BF2B31">
        <w:rPr>
          <w:rFonts w:ascii="ottawa" w:hAnsi="ottawa"/>
          <w:color w:val="000000" w:themeColor="text1"/>
          <w:sz w:val="24"/>
          <w:szCs w:val="24"/>
        </w:rPr>
        <w:t>•</w:t>
      </w:r>
      <w:r w:rsidRPr="00BF2B31">
        <w:rPr>
          <w:rFonts w:ascii="ottawa" w:hAnsi="ottawa"/>
          <w:color w:val="000000" w:themeColor="text1"/>
          <w:sz w:val="24"/>
          <w:szCs w:val="24"/>
        </w:rPr>
        <w:tab/>
        <w:t>az alkalmazni kívánt műszaki-építészeti és karbantartásra vonatkozó feltételrendszer teljes körű pontos meghatározása</w:t>
      </w:r>
    </w:p>
    <w:p w14:paraId="56C2AAF5" w14:textId="77777777" w:rsidR="00006ABA" w:rsidRPr="00BF2B31" w:rsidRDefault="00006ABA" w:rsidP="00BF2B31">
      <w:pPr>
        <w:spacing w:after="0" w:line="240" w:lineRule="auto"/>
        <w:ind w:left="993" w:hanging="284"/>
        <w:jc w:val="both"/>
        <w:rPr>
          <w:rFonts w:ascii="ottawa" w:hAnsi="ottawa"/>
          <w:color w:val="000000" w:themeColor="text1"/>
          <w:sz w:val="24"/>
          <w:szCs w:val="24"/>
        </w:rPr>
      </w:pPr>
    </w:p>
    <w:p w14:paraId="0525529F" w14:textId="77777777" w:rsidR="00006ABA" w:rsidRPr="00BF2B31" w:rsidRDefault="00006ABA" w:rsidP="00BF2B31">
      <w:pPr>
        <w:ind w:left="993" w:hanging="284"/>
        <w:jc w:val="both"/>
        <w:rPr>
          <w:rFonts w:ascii="ottawa" w:hAnsi="ottawa"/>
          <w:color w:val="000000" w:themeColor="text1"/>
          <w:sz w:val="24"/>
          <w:szCs w:val="24"/>
        </w:rPr>
      </w:pPr>
      <w:r w:rsidRPr="00BF2B31">
        <w:rPr>
          <w:rFonts w:ascii="ottawa" w:hAnsi="ottawa"/>
          <w:color w:val="000000" w:themeColor="text1"/>
          <w:sz w:val="24"/>
          <w:szCs w:val="24"/>
        </w:rPr>
        <w:t>•</w:t>
      </w:r>
      <w:r w:rsidRPr="00BF2B31">
        <w:rPr>
          <w:rFonts w:ascii="ottawa" w:hAnsi="ottawa"/>
          <w:color w:val="000000" w:themeColor="text1"/>
          <w:sz w:val="24"/>
          <w:szCs w:val="24"/>
        </w:rPr>
        <w:tab/>
        <w:t>az általános és testnevelő szakpedagógiai, valamint sportszakmai, továbbá a balesetvédelmi, egészségfejlesztési és egészségvédelmi elvárások feltárása.</w:t>
      </w:r>
    </w:p>
    <w:p w14:paraId="2555D2CF" w14:textId="77777777" w:rsidR="00BF2B31" w:rsidRDefault="00BF2B31" w:rsidP="00BF2B31">
      <w:pPr>
        <w:spacing w:after="0" w:line="240" w:lineRule="auto"/>
        <w:ind w:left="284"/>
        <w:jc w:val="both"/>
        <w:rPr>
          <w:rFonts w:ascii="ottawa" w:hAnsi="ottawa"/>
          <w:color w:val="000000" w:themeColor="text1"/>
          <w:sz w:val="24"/>
          <w:szCs w:val="24"/>
        </w:rPr>
      </w:pPr>
    </w:p>
    <w:p w14:paraId="2E58A154" w14:textId="735BD70C" w:rsidR="00006ABA" w:rsidRPr="00BF2B31" w:rsidRDefault="00006ABA" w:rsidP="00BF2B31">
      <w:pPr>
        <w:spacing w:after="0" w:line="360" w:lineRule="auto"/>
        <w:ind w:left="284"/>
        <w:jc w:val="both"/>
        <w:rPr>
          <w:rFonts w:ascii="ottawa" w:hAnsi="ottawa"/>
          <w:color w:val="000000" w:themeColor="text1"/>
          <w:sz w:val="24"/>
          <w:szCs w:val="24"/>
        </w:rPr>
      </w:pPr>
      <w:r w:rsidRPr="00BF2B31">
        <w:rPr>
          <w:rFonts w:ascii="ottawa" w:hAnsi="ottawa"/>
          <w:color w:val="000000" w:themeColor="text1"/>
          <w:sz w:val="24"/>
          <w:szCs w:val="24"/>
        </w:rPr>
        <w:t>Ma már elérhetőek olyan pályázatok, amelyek a fenti célok megvalósítását segítik központi költségvetési források esetleges bevonásával, ezért a jövőben érdemes a Társaság kezelésében lévő létesítmények ilyen jellegű állapotfelmérését elvégezni és amennyiben az szükséges és igény van rá, akkor ilyen célzott pályázatok útján történő fejlesztéseket elvégezni.</w:t>
      </w:r>
    </w:p>
    <w:p w14:paraId="375FE5A1" w14:textId="77777777" w:rsidR="00F720D7" w:rsidRDefault="00F720D7" w:rsidP="00184B77">
      <w:pPr>
        <w:rPr>
          <w:rFonts w:ascii="ottawa" w:hAnsi="ottawa"/>
          <w:b/>
          <w:bCs/>
          <w:color w:val="0070C0"/>
          <w:sz w:val="24"/>
          <w:szCs w:val="24"/>
        </w:rPr>
      </w:pPr>
    </w:p>
    <w:p w14:paraId="4C52C097" w14:textId="77777777" w:rsidR="006F44D0" w:rsidRDefault="006F44D0" w:rsidP="006F44D0">
      <w:pPr>
        <w:spacing w:after="0" w:line="240" w:lineRule="auto"/>
        <w:rPr>
          <w:rFonts w:ascii="ottawa" w:hAnsi="ottawa"/>
          <w:b/>
          <w:bCs/>
          <w:color w:val="0070C0"/>
          <w:sz w:val="24"/>
          <w:szCs w:val="24"/>
        </w:rPr>
      </w:pPr>
    </w:p>
    <w:p w14:paraId="1381E3E7" w14:textId="5F3C9B47" w:rsidR="00F720D7" w:rsidRPr="00F720D7" w:rsidRDefault="00F720D7" w:rsidP="006F44D0">
      <w:pPr>
        <w:pStyle w:val="Listaszerbekezds"/>
        <w:numPr>
          <w:ilvl w:val="1"/>
          <w:numId w:val="10"/>
        </w:numPr>
        <w:ind w:left="851" w:hanging="491"/>
        <w:outlineLvl w:val="1"/>
        <w:rPr>
          <w:rFonts w:ascii="ottawa" w:hAnsi="ottawa"/>
          <w:b/>
          <w:bCs/>
          <w:color w:val="000000" w:themeColor="text1"/>
          <w:sz w:val="24"/>
          <w:szCs w:val="24"/>
        </w:rPr>
      </w:pPr>
      <w:bookmarkStart w:id="5" w:name="_Toc183526176"/>
      <w:r w:rsidRPr="00F720D7">
        <w:rPr>
          <w:rFonts w:ascii="ottawa" w:hAnsi="ottawa"/>
          <w:b/>
          <w:bCs/>
          <w:color w:val="000000" w:themeColor="text1"/>
          <w:sz w:val="24"/>
          <w:szCs w:val="24"/>
        </w:rPr>
        <w:t>Varga Zoltán sportpálya</w:t>
      </w:r>
      <w:bookmarkEnd w:id="5"/>
    </w:p>
    <w:p w14:paraId="12F3273B" w14:textId="77777777" w:rsidR="00F720D7" w:rsidRDefault="00F720D7" w:rsidP="00813EA4">
      <w:pPr>
        <w:spacing w:after="0" w:line="240" w:lineRule="auto"/>
        <w:rPr>
          <w:rFonts w:ascii="ottawa" w:hAnsi="ottawa"/>
          <w:b/>
          <w:bCs/>
          <w:color w:val="0070C0"/>
          <w:sz w:val="24"/>
          <w:szCs w:val="24"/>
        </w:rPr>
      </w:pPr>
    </w:p>
    <w:p w14:paraId="1BD84D1A" w14:textId="77777777"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A sportpálya elsődlegesen az iskolai testnevelés oktatás célját szolgálja, valamint a zuglói nyári gyermektábor fő helyszíne. Ezen túlmenően a szabad kapacitásai függvényében bérbeadásra kerül sportolni vágyó civilek és különböző sportegyesületek számára edzések megtartása érdekében (pl. gyeplabda, labdarúgás, kézilabda, ultimate frizbi, stb.).</w:t>
      </w:r>
    </w:p>
    <w:p w14:paraId="3E19E54D" w14:textId="77777777" w:rsidR="00813EA4" w:rsidRDefault="00813EA4" w:rsidP="00813EA4">
      <w:pPr>
        <w:spacing w:after="0" w:line="240" w:lineRule="auto"/>
        <w:ind w:left="851"/>
        <w:jc w:val="both"/>
        <w:rPr>
          <w:rFonts w:ascii="ottawa" w:hAnsi="ottawa"/>
          <w:color w:val="000000" w:themeColor="text1"/>
          <w:sz w:val="24"/>
          <w:szCs w:val="24"/>
        </w:rPr>
      </w:pPr>
    </w:p>
    <w:p w14:paraId="54128C73" w14:textId="78C87ABF"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A pálya rendelkezik világítással is, lehetőséget adva akár esti edzések és mérkőzések lebonyolítására is. A létesítmény épületében 4 öltöző áll a csapatok rendelkezésére, külön játékvezetői öltöző, de itt találhatók a Társaság irodái is. Kialakításra került egy büfé is, főleg a nyáron táborozó gyerekek nagy örömére,</w:t>
      </w:r>
    </w:p>
    <w:p w14:paraId="4D1FC13C" w14:textId="77777777" w:rsidR="00813EA4" w:rsidRDefault="00813EA4" w:rsidP="00813EA4">
      <w:pPr>
        <w:spacing w:after="0" w:line="240" w:lineRule="auto"/>
        <w:ind w:left="851"/>
        <w:jc w:val="both"/>
        <w:rPr>
          <w:rFonts w:ascii="ottawa" w:hAnsi="ottawa"/>
          <w:color w:val="000000" w:themeColor="text1"/>
          <w:sz w:val="24"/>
          <w:szCs w:val="24"/>
        </w:rPr>
      </w:pPr>
    </w:p>
    <w:p w14:paraId="66A305D8" w14:textId="027E94D1" w:rsid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A sportpálya legnagyobb problémája, hogy a rajta meglévő műfüves labdarúgópálya rendkívül elhasználódott, annak cseréje 3 éven belüli időszakban mindenképpen esedékessé válik.</w:t>
      </w:r>
    </w:p>
    <w:p w14:paraId="0F5DD4B2" w14:textId="77777777" w:rsidR="00813EA4" w:rsidRDefault="00813EA4" w:rsidP="00AC25C3">
      <w:pPr>
        <w:spacing w:after="0" w:line="240" w:lineRule="auto"/>
        <w:ind w:left="851"/>
        <w:jc w:val="both"/>
        <w:rPr>
          <w:rFonts w:ascii="ottawa" w:hAnsi="ottawa"/>
          <w:color w:val="000000" w:themeColor="text1"/>
          <w:sz w:val="24"/>
          <w:szCs w:val="24"/>
        </w:rPr>
      </w:pPr>
    </w:p>
    <w:p w14:paraId="4F247E8D" w14:textId="06D94870" w:rsidR="00813EA4" w:rsidRPr="00F720D7" w:rsidRDefault="00813EA4" w:rsidP="006F44D0">
      <w:pPr>
        <w:pStyle w:val="Listaszerbekezds"/>
        <w:numPr>
          <w:ilvl w:val="1"/>
          <w:numId w:val="10"/>
        </w:numPr>
        <w:ind w:left="851" w:hanging="491"/>
        <w:outlineLvl w:val="1"/>
        <w:rPr>
          <w:rFonts w:ascii="ottawa" w:hAnsi="ottawa"/>
          <w:b/>
          <w:bCs/>
          <w:color w:val="000000" w:themeColor="text1"/>
          <w:sz w:val="24"/>
          <w:szCs w:val="24"/>
        </w:rPr>
      </w:pPr>
      <w:bookmarkStart w:id="6" w:name="_Toc183526177"/>
      <w:r>
        <w:rPr>
          <w:rFonts w:ascii="ottawa" w:hAnsi="ottawa"/>
          <w:b/>
          <w:bCs/>
          <w:color w:val="000000" w:themeColor="text1"/>
          <w:sz w:val="24"/>
          <w:szCs w:val="24"/>
        </w:rPr>
        <w:t>Mogyoródi úti (M130)</w:t>
      </w:r>
      <w:r w:rsidRPr="00F720D7">
        <w:rPr>
          <w:rFonts w:ascii="ottawa" w:hAnsi="ottawa"/>
          <w:b/>
          <w:bCs/>
          <w:color w:val="000000" w:themeColor="text1"/>
          <w:sz w:val="24"/>
          <w:szCs w:val="24"/>
        </w:rPr>
        <w:t xml:space="preserve"> sportpálya</w:t>
      </w:r>
      <w:bookmarkEnd w:id="6"/>
    </w:p>
    <w:p w14:paraId="5642030C" w14:textId="77777777" w:rsidR="00813EA4" w:rsidRPr="00813EA4" w:rsidRDefault="00813EA4" w:rsidP="00AC25C3">
      <w:pPr>
        <w:spacing w:after="0" w:line="240" w:lineRule="auto"/>
        <w:ind w:left="851"/>
        <w:jc w:val="both"/>
        <w:rPr>
          <w:rFonts w:ascii="ottawa" w:hAnsi="ottawa"/>
          <w:color w:val="000000" w:themeColor="text1"/>
          <w:sz w:val="24"/>
          <w:szCs w:val="24"/>
        </w:rPr>
      </w:pPr>
    </w:p>
    <w:p w14:paraId="4C1005E1" w14:textId="77777777"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 xml:space="preserve">A 22.000 négyzetméteren elterülő létesítmény számos sportolási és kikapcsolódási lehetőséget nyújt. A Varga Zoltán Sportpályához hasonlóan, a terület jelentős részét egy focipálya foglalja el, ám ez a pálya élőfüves, melyet egy 2 méter széles, 330 méter hosszú rekortán futópálya vesz körbe. Megtalálható itt még játszótér, mezítlábas ösvény, street workout fitneszpark, petanque pálya, kosárpályák és hamarosan átadásra kerül egy új gördeszkapálya is. </w:t>
      </w:r>
    </w:p>
    <w:p w14:paraId="66FD4BE1" w14:textId="77777777" w:rsidR="00813EA4" w:rsidRDefault="00813EA4" w:rsidP="00813EA4">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1DBE5DEF" w14:textId="4064682D"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Az épületben 3 öltöző és 2 terem van, melyekben többek között balett, aerobik, jóga és egyéb sport- és művészeti foglalkozások mellett kisebb hivatalos találkozók és gyűlések megrendezésére is lehetőség van. Cél az, hogy ezeknek a helyiségeknek a kiadásával a Társaság a jövőben is egyéb, a működési kiadásainak részbeni ellentételezésére alkalmas bevételre tegyen szert.</w:t>
      </w:r>
    </w:p>
    <w:p w14:paraId="4E9A9B9B" w14:textId="77777777" w:rsidR="00813EA4" w:rsidRDefault="00813EA4" w:rsidP="00813EA4">
      <w:pPr>
        <w:spacing w:after="160" w:line="360" w:lineRule="auto"/>
        <w:ind w:left="851"/>
        <w:jc w:val="both"/>
        <w:rPr>
          <w:rFonts w:ascii="Times New Roman" w:eastAsia="Calibri" w:hAnsi="Times New Roman" w:cs="Times New Roman"/>
          <w:color w:val="000000"/>
          <w:kern w:val="2"/>
          <w:sz w:val="24"/>
          <w:szCs w:val="24"/>
          <w14:ligatures w14:val="standardContextual"/>
        </w:rPr>
      </w:pPr>
    </w:p>
    <w:p w14:paraId="53FE0EB5" w14:textId="77777777" w:rsidR="00813EA4" w:rsidRDefault="00813EA4" w:rsidP="00AC25C3">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2B266175" w14:textId="1C5069F8"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Tekintettel arra, hogy a sportpálya központi részén az év során elbontásra került a régi gördeszkapálya, így fontos feladat annak meghatározása, hogy mi legyen ennek a szabad területnek a sorsa. Ennek meghatározása egy komplex sportszakmai koncepció része kell legyen.</w:t>
      </w:r>
    </w:p>
    <w:p w14:paraId="26DD8E68" w14:textId="77777777" w:rsidR="00813EA4" w:rsidRDefault="00813EA4" w:rsidP="00813EA4">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7A7591DA" w14:textId="738094E8"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Az elmúlt években a sportpályán megrendezésre került rendezvények esetében sajnos nem oda való olyan szolgáltatók is megjelentek, amelyeknek egyébként ezeken a eseményeken nem igazán volt hozzáadott értékük, azonban a Társaság számára jelentős költségtöbbletet okoztak. Ezekkel a vállalkozókkal és érdekköreikkel kötött szerződések a 2024. évben a Patakparti futást követően megszüntetésre kerültek és a jövőben sem ajánlott az ilyen jellegű szórakoztatási elemek igénybevétele, főleg nem a korábbi gyakorlatnak megfelelő és a Társaság számára hátrányos szerződéses viszonyok mellett.</w:t>
      </w:r>
    </w:p>
    <w:p w14:paraId="5F359BE0" w14:textId="77777777" w:rsidR="00813EA4" w:rsidRDefault="00813EA4" w:rsidP="00813EA4">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63F82CCC" w14:textId="20061E39"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Az új gördeszka pálya sportpályán történő elhelyezése és kialakítása nem volt átgondolt (a környező lakóházakhoz nagyon közel épült fel), nem az eredeti terveknek megfelelően történt, de ezen már változtatni sajnos nem lehet. Viszont a lakossági panaszok mérséklése érdekében érdemes a nyitva tartási idejének alapos átgondolása és ennek megfelelő meghatározása.</w:t>
      </w:r>
    </w:p>
    <w:p w14:paraId="42DB7390" w14:textId="77777777" w:rsidR="00813EA4" w:rsidRPr="00813EA4" w:rsidRDefault="00813EA4" w:rsidP="00813EA4">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77ED32E7" w14:textId="77777777" w:rsidR="00813EA4" w:rsidRPr="00813EA4" w:rsidRDefault="00813EA4" w:rsidP="00813EA4">
      <w:pPr>
        <w:spacing w:after="0" w:line="360" w:lineRule="auto"/>
        <w:ind w:left="851"/>
        <w:jc w:val="both"/>
        <w:rPr>
          <w:rFonts w:ascii="ottawa" w:hAnsi="ottawa"/>
          <w:color w:val="000000" w:themeColor="text1"/>
          <w:sz w:val="24"/>
          <w:szCs w:val="24"/>
        </w:rPr>
      </w:pPr>
      <w:r w:rsidRPr="00813EA4">
        <w:rPr>
          <w:rFonts w:ascii="ottawa" w:hAnsi="ottawa"/>
          <w:color w:val="000000" w:themeColor="text1"/>
          <w:sz w:val="24"/>
          <w:szCs w:val="24"/>
        </w:rPr>
        <w:t xml:space="preserve">Szükséges továbbá a sportpályán található gyermekjátszótér megfelelő árnyékolásának kialakítása, valamint a 2024. évi önkormányzati választások előtt beígért, de azt követően meg nem valósított szenior fitnesz park befejezése (a hiányzó 2-3 gép beszerzése) is. </w:t>
      </w:r>
    </w:p>
    <w:p w14:paraId="224A7C49" w14:textId="77777777" w:rsidR="00F720D7" w:rsidRDefault="00F720D7" w:rsidP="00350797">
      <w:pPr>
        <w:spacing w:after="0" w:line="240" w:lineRule="auto"/>
        <w:rPr>
          <w:rFonts w:ascii="ottawa" w:hAnsi="ottawa"/>
          <w:b/>
          <w:bCs/>
          <w:color w:val="0070C0"/>
          <w:sz w:val="24"/>
          <w:szCs w:val="24"/>
        </w:rPr>
      </w:pPr>
    </w:p>
    <w:p w14:paraId="5C348DA8" w14:textId="77777777" w:rsidR="00A905A8" w:rsidRDefault="00A905A8" w:rsidP="00350797">
      <w:pPr>
        <w:spacing w:after="0" w:line="240" w:lineRule="auto"/>
        <w:rPr>
          <w:rFonts w:ascii="ottawa" w:hAnsi="ottawa"/>
          <w:b/>
          <w:bCs/>
          <w:color w:val="0070C0"/>
          <w:sz w:val="24"/>
          <w:szCs w:val="24"/>
        </w:rPr>
      </w:pPr>
    </w:p>
    <w:p w14:paraId="4BD2819C" w14:textId="0843182B" w:rsidR="00350797" w:rsidRPr="00F720D7" w:rsidRDefault="00350797" w:rsidP="006F44D0">
      <w:pPr>
        <w:pStyle w:val="Listaszerbekezds"/>
        <w:numPr>
          <w:ilvl w:val="1"/>
          <w:numId w:val="10"/>
        </w:numPr>
        <w:ind w:left="851" w:hanging="491"/>
        <w:outlineLvl w:val="1"/>
        <w:rPr>
          <w:rFonts w:ascii="ottawa" w:hAnsi="ottawa"/>
          <w:b/>
          <w:bCs/>
          <w:color w:val="000000" w:themeColor="text1"/>
          <w:sz w:val="24"/>
          <w:szCs w:val="24"/>
        </w:rPr>
      </w:pPr>
      <w:bookmarkStart w:id="7" w:name="_Toc183526178"/>
      <w:r>
        <w:rPr>
          <w:rFonts w:ascii="ottawa" w:hAnsi="ottawa"/>
          <w:b/>
          <w:bCs/>
          <w:color w:val="000000" w:themeColor="text1"/>
          <w:sz w:val="24"/>
          <w:szCs w:val="24"/>
        </w:rPr>
        <w:t>Soltvadkerti gyermektábor</w:t>
      </w:r>
      <w:bookmarkEnd w:id="7"/>
    </w:p>
    <w:p w14:paraId="31217CA3" w14:textId="77777777" w:rsidR="00350797" w:rsidRDefault="00350797" w:rsidP="00E45A99">
      <w:pPr>
        <w:spacing w:after="0" w:line="240" w:lineRule="auto"/>
        <w:rPr>
          <w:rFonts w:ascii="ottawa" w:hAnsi="ottawa"/>
          <w:b/>
          <w:bCs/>
          <w:color w:val="0070C0"/>
          <w:sz w:val="24"/>
          <w:szCs w:val="24"/>
        </w:rPr>
      </w:pPr>
    </w:p>
    <w:p w14:paraId="17332D64"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A Társaság 2016 óta szervezi a több évtizedes múltra visszatekintő, és lassan ikonikussá váló Soltvadkerti Gyermektábort a zuglói iskolásoknak. </w:t>
      </w:r>
    </w:p>
    <w:p w14:paraId="62E1653E" w14:textId="77777777" w:rsidR="00350797" w:rsidRDefault="00350797" w:rsidP="00350797">
      <w:pPr>
        <w:spacing w:after="160" w:line="360" w:lineRule="auto"/>
        <w:ind w:left="851"/>
        <w:jc w:val="both"/>
        <w:rPr>
          <w:rFonts w:ascii="Times New Roman" w:eastAsia="Calibri" w:hAnsi="Times New Roman" w:cs="Times New Roman"/>
          <w:color w:val="000000"/>
          <w:kern w:val="2"/>
          <w:sz w:val="24"/>
          <w:szCs w:val="24"/>
          <w14:ligatures w14:val="standardContextual"/>
        </w:rPr>
      </w:pPr>
    </w:p>
    <w:p w14:paraId="21911C40" w14:textId="77777777" w:rsidR="00350797" w:rsidRDefault="00350797" w:rsidP="00350797">
      <w:pPr>
        <w:spacing w:after="160" w:line="360" w:lineRule="auto"/>
        <w:ind w:left="851"/>
        <w:jc w:val="both"/>
        <w:rPr>
          <w:rFonts w:ascii="Times New Roman" w:eastAsia="Calibri" w:hAnsi="Times New Roman" w:cs="Times New Roman"/>
          <w:color w:val="000000"/>
          <w:kern w:val="2"/>
          <w:sz w:val="24"/>
          <w:szCs w:val="24"/>
          <w14:ligatures w14:val="standardContextual"/>
        </w:rPr>
      </w:pPr>
    </w:p>
    <w:p w14:paraId="26A6D7E4" w14:textId="77777777" w:rsidR="00350797" w:rsidRDefault="00350797" w:rsidP="00350797">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216109A1" w14:textId="56F596CB"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Soltvadkerti Gyermektábor egy népszerű táborhely Magyarországon, amely elsősorban gyermekek és ifjúsági csoportok számára nyújt kikapcsolódási lehetőséget és amelynek az egyik legnagyobb vonzerője a Vadkerti-tó, melyet kristálytiszta vize és a partot övező zöld növényzet miatt kedvelnek a táborozó gyerekek is. A tábor a legkedvezőbb módon közvetlenül a tó partján, a strand mellett helyezkedik el, ami lehetőséget ad arra, hogy a tábori időszakon túl akár cégek számára is kiadhatóvá váljon különböző rendezvények céljára, illetve amely lehetőséget ad vízi programokra (úszás, vízibiciklizés, horgászat, csónakázás, stb.) is.</w:t>
      </w:r>
    </w:p>
    <w:p w14:paraId="3401245A" w14:textId="77777777" w:rsidR="00350797" w:rsidRDefault="00350797" w:rsidP="00350797">
      <w:pPr>
        <w:spacing w:after="0" w:line="240" w:lineRule="auto"/>
        <w:ind w:left="851"/>
        <w:jc w:val="both"/>
        <w:rPr>
          <w:rFonts w:ascii="ottawa" w:hAnsi="ottawa"/>
          <w:color w:val="000000" w:themeColor="text1"/>
          <w:sz w:val="24"/>
          <w:szCs w:val="24"/>
        </w:rPr>
      </w:pPr>
    </w:p>
    <w:p w14:paraId="22BB3716" w14:textId="1D6E856B"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fentieket támasztja alá, hogy az elszállásolható vendégek száma 270 fő körül van. 7 db fűthető kőház és 14 db faház (melyekből 1 fűthető) található 4 altáborban elosztva, a fűthető vizesblokkok külön épületben helyezkednek el. Jövőbeli fejlesztésként kell megfogalmazni, hogy a nyári nagy melegekre való tekintettel ütemezetten ugyan, de gondoskodni célszerű az épületek megfelelő klimatizálásáról. A táborhelyen történő kisebb felújítások és javítások a mindennapok megszokott gyakorlata kell legyen. Jelentős műszaki fejlesztést a tábor egyelőre nem igényel.</w:t>
      </w:r>
    </w:p>
    <w:p w14:paraId="625AB92F" w14:textId="77777777" w:rsidR="00350797" w:rsidRDefault="00350797" w:rsidP="00350797">
      <w:pPr>
        <w:spacing w:after="0" w:line="240" w:lineRule="auto"/>
        <w:ind w:left="851"/>
        <w:jc w:val="both"/>
        <w:rPr>
          <w:rFonts w:ascii="Times New Roman" w:eastAsia="Calibri" w:hAnsi="Times New Roman" w:cs="Times New Roman"/>
          <w:color w:val="000000"/>
          <w:kern w:val="2"/>
          <w:sz w:val="24"/>
          <w:szCs w:val="24"/>
          <w14:ligatures w14:val="standardContextual"/>
        </w:rPr>
      </w:pPr>
    </w:p>
    <w:p w14:paraId="033D196B" w14:textId="2ADC594D"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tábor területén az étkeztetés is biztosított lehet mivel a tábor étkezője 120 fős amely saját melegítő és tálalókonyhával is rendelkezik. Azonban a tapasztalatok alapján az egyre magasabb egészségügyi elvárások okán a helyszínen történő főzés csak esetenként és kisebb csoportok számára lehet javasolt, a gyermekek nyári táboroztatására az már nem felel meg, ezért ebben az esetben az ételek kiszállítása és a tálalókonyha használata javasolt.</w:t>
      </w:r>
    </w:p>
    <w:p w14:paraId="06F06CA2" w14:textId="77777777" w:rsidR="00350797" w:rsidRDefault="00350797" w:rsidP="00350797">
      <w:pPr>
        <w:spacing w:after="0" w:line="240" w:lineRule="auto"/>
        <w:rPr>
          <w:rFonts w:ascii="ottawa" w:hAnsi="ottawa"/>
          <w:b/>
          <w:bCs/>
          <w:color w:val="0070C0"/>
          <w:sz w:val="24"/>
          <w:szCs w:val="24"/>
        </w:rPr>
      </w:pPr>
    </w:p>
    <w:p w14:paraId="519FAFBB" w14:textId="0729F3C3" w:rsidR="00350797" w:rsidRPr="00F720D7" w:rsidRDefault="00350797" w:rsidP="00E45A99">
      <w:pPr>
        <w:pStyle w:val="Listaszerbekezds"/>
        <w:numPr>
          <w:ilvl w:val="1"/>
          <w:numId w:val="10"/>
        </w:numPr>
        <w:ind w:left="851" w:hanging="491"/>
        <w:outlineLvl w:val="1"/>
        <w:rPr>
          <w:rFonts w:ascii="ottawa" w:hAnsi="ottawa"/>
          <w:b/>
          <w:bCs/>
          <w:color w:val="000000" w:themeColor="text1"/>
          <w:sz w:val="24"/>
          <w:szCs w:val="24"/>
        </w:rPr>
      </w:pPr>
      <w:bookmarkStart w:id="8" w:name="_Toc183526179"/>
      <w:r>
        <w:rPr>
          <w:rFonts w:ascii="ottawa" w:hAnsi="ottawa"/>
          <w:b/>
          <w:bCs/>
          <w:color w:val="000000" w:themeColor="text1"/>
          <w:sz w:val="24"/>
          <w:szCs w:val="24"/>
        </w:rPr>
        <w:t>Római-parti gyermektábor</w:t>
      </w:r>
      <w:bookmarkEnd w:id="8"/>
    </w:p>
    <w:p w14:paraId="11CD75D5"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tábor területe hozzávetőleg 220 méter hosszú és 30 méter széles, kb. 7.000 négyzetméter, amely a Római part gáttal védett, árvízmentes részén található. Az egyik bejárata a Nánási útra, míg a másik a Duna partra nyílik.</w:t>
      </w:r>
    </w:p>
    <w:p w14:paraId="122E2D1F" w14:textId="77777777" w:rsidR="00350797" w:rsidRDefault="00350797" w:rsidP="00350797">
      <w:pPr>
        <w:spacing w:after="0" w:line="240" w:lineRule="auto"/>
        <w:ind w:left="851"/>
        <w:jc w:val="both"/>
        <w:rPr>
          <w:rFonts w:ascii="Times New Roman" w:hAnsi="Times New Roman" w:cs="Times New Roman"/>
          <w:color w:val="000000" w:themeColor="text1"/>
          <w:sz w:val="24"/>
          <w:szCs w:val="24"/>
        </w:rPr>
      </w:pPr>
    </w:p>
    <w:p w14:paraId="4569793D" w14:textId="77777777" w:rsidR="00E45A99" w:rsidRDefault="00E45A99" w:rsidP="00350797">
      <w:pPr>
        <w:spacing w:after="0" w:line="360" w:lineRule="auto"/>
        <w:ind w:left="851"/>
        <w:jc w:val="both"/>
        <w:rPr>
          <w:rFonts w:ascii="ottawa" w:hAnsi="ottawa"/>
          <w:color w:val="000000" w:themeColor="text1"/>
          <w:sz w:val="24"/>
          <w:szCs w:val="24"/>
        </w:rPr>
      </w:pPr>
    </w:p>
    <w:p w14:paraId="5933EC12" w14:textId="77777777" w:rsidR="00E45A99" w:rsidRDefault="00E45A99" w:rsidP="00E45A99">
      <w:pPr>
        <w:spacing w:after="0" w:line="240" w:lineRule="auto"/>
        <w:ind w:left="851"/>
        <w:jc w:val="both"/>
        <w:rPr>
          <w:rFonts w:ascii="ottawa" w:hAnsi="ottawa"/>
          <w:color w:val="000000" w:themeColor="text1"/>
          <w:sz w:val="24"/>
          <w:szCs w:val="24"/>
        </w:rPr>
      </w:pPr>
    </w:p>
    <w:p w14:paraId="1085AF58" w14:textId="7A5CE7C2"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tábor több mint egy évtizede nem működik, be van zárva. A 2022. évben született tulajdonosi döntés arról, hogy a lehető legrövidebb időn belül történő újrahasznosíthatóság érdekében szakszerű tereprendezési-, és az ott található épületeken felújítási munkálatok kezdődjenek meg. Ezek a munkálatok megkezdődtek ugyan, és az épületek felújításának ún. III. üteme a 2024. évben is folyt, azonban a tereprendezési munkálatokon kívül végzett feladatokat végrehajtása semmiképpen sem volt szakszerű és megfelelő.</w:t>
      </w:r>
    </w:p>
    <w:p w14:paraId="73A47578" w14:textId="77777777" w:rsidR="00350797" w:rsidRDefault="00350797" w:rsidP="00E45A99">
      <w:pPr>
        <w:spacing w:after="0" w:line="240" w:lineRule="auto"/>
        <w:ind w:left="851"/>
        <w:jc w:val="both"/>
        <w:rPr>
          <w:rFonts w:ascii="Times New Roman" w:hAnsi="Times New Roman" w:cs="Times New Roman"/>
          <w:color w:val="000000" w:themeColor="text1"/>
          <w:sz w:val="24"/>
          <w:szCs w:val="24"/>
        </w:rPr>
      </w:pPr>
    </w:p>
    <w:p w14:paraId="073B66C5"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III. ütem munkálatai egyszerűen átvehetetlen minőségben valósultak meg.</w:t>
      </w:r>
    </w:p>
    <w:p w14:paraId="0CE255E2" w14:textId="77777777" w:rsidR="00350797" w:rsidRDefault="00350797" w:rsidP="00E45A99">
      <w:pPr>
        <w:spacing w:after="0" w:line="240" w:lineRule="auto"/>
        <w:ind w:left="851"/>
        <w:jc w:val="both"/>
        <w:rPr>
          <w:rFonts w:ascii="Times New Roman" w:hAnsi="Times New Roman" w:cs="Times New Roman"/>
          <w:color w:val="000000" w:themeColor="text1"/>
          <w:sz w:val="24"/>
          <w:szCs w:val="24"/>
        </w:rPr>
      </w:pPr>
    </w:p>
    <w:p w14:paraId="6205690F"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A legnagyobb probléma a nem költséghatékony és a nem megfelelő kivitelezési munkák mellett a telephellyel kapcsolatos közép- és hosszútávú koncepció hiánya. Ilyen terv sajnos a mai napig nem áll a rendelkezésre. E nélkül azonban teljes felelőtlenség bármilyen műszaki munka elvégzése. </w:t>
      </w:r>
    </w:p>
    <w:p w14:paraId="049C59DE" w14:textId="77777777" w:rsidR="00350797" w:rsidRDefault="00350797" w:rsidP="00350797">
      <w:pPr>
        <w:spacing w:after="0" w:line="240" w:lineRule="auto"/>
        <w:ind w:left="851"/>
        <w:jc w:val="both"/>
        <w:rPr>
          <w:rFonts w:ascii="Times New Roman" w:hAnsi="Times New Roman" w:cs="Times New Roman"/>
          <w:color w:val="000000" w:themeColor="text1"/>
          <w:sz w:val="24"/>
          <w:szCs w:val="24"/>
        </w:rPr>
      </w:pPr>
    </w:p>
    <w:p w14:paraId="7D303EF6"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 terület értékes, befektetők számára roppant kívánatos lehet, azonban lakóházak, lakópark létesítésére, de még társas üdülőpark építésére sem lehet engedélyt kapni. Sport és rekreációs és szabadidős célokra azonban kapható felmentés. Az ingatlan értéke megítélésem szerint így, az önkormányzati tulajdonban és az általa kijelölt Társaság kezelésében a legmagasabb, értékesíteni nem javasolt.</w:t>
      </w:r>
    </w:p>
    <w:p w14:paraId="3EEC4EBD" w14:textId="77777777" w:rsidR="00350797" w:rsidRDefault="00350797" w:rsidP="00E45A99">
      <w:pPr>
        <w:spacing w:after="0" w:line="240" w:lineRule="auto"/>
        <w:ind w:left="851"/>
        <w:jc w:val="both"/>
        <w:rPr>
          <w:rFonts w:ascii="Times New Roman" w:hAnsi="Times New Roman" w:cs="Times New Roman"/>
          <w:color w:val="000000" w:themeColor="text1"/>
          <w:sz w:val="24"/>
          <w:szCs w:val="24"/>
        </w:rPr>
      </w:pPr>
    </w:p>
    <w:p w14:paraId="0A958DBE"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Természetesen a megfelelő hosszabbtávú koncepció meghatározásának idejéig is célszerű lenne az ingatlan részleges és, minimális költségvetési ráfordítással történő hasznosításáról gondoskodni. </w:t>
      </w:r>
    </w:p>
    <w:p w14:paraId="266B66C6" w14:textId="77777777" w:rsidR="00350797" w:rsidRDefault="00350797" w:rsidP="00350797">
      <w:pPr>
        <w:spacing w:after="0" w:line="240" w:lineRule="auto"/>
        <w:ind w:left="851"/>
        <w:jc w:val="both"/>
        <w:rPr>
          <w:rFonts w:ascii="Times New Roman" w:hAnsi="Times New Roman" w:cs="Times New Roman"/>
          <w:color w:val="000000" w:themeColor="text1"/>
          <w:sz w:val="24"/>
          <w:szCs w:val="24"/>
        </w:rPr>
      </w:pPr>
    </w:p>
    <w:p w14:paraId="01528EFA" w14:textId="2FE6C52C"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Civil javaslatként fogalmazódott meg, hogy célszerű lenne a terület fenti szempontok szerinti hasznosításának minél előbb történő elkezdése a terület Duna felőli oldaláról kezdve, ütemről – ütemre haladva.</w:t>
      </w:r>
    </w:p>
    <w:p w14:paraId="5743C684" w14:textId="77777777" w:rsidR="00350797" w:rsidRDefault="00350797" w:rsidP="00350797">
      <w:pPr>
        <w:spacing w:after="0" w:line="240" w:lineRule="auto"/>
        <w:ind w:left="851"/>
        <w:jc w:val="both"/>
        <w:rPr>
          <w:rFonts w:ascii="Times New Roman" w:hAnsi="Times New Roman" w:cs="Times New Roman"/>
          <w:color w:val="000000" w:themeColor="text1"/>
          <w:sz w:val="24"/>
          <w:szCs w:val="24"/>
        </w:rPr>
      </w:pPr>
    </w:p>
    <w:p w14:paraId="2CC8379C" w14:textId="77777777" w:rsid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Az ottani zöld terület már most alkalmas bográcsozásra, nyári társasági sütögetésre, nyílt kerti rendezvény megtartására. Az alkalmi sátorozás feltételei is alapvetően adottak lehetnek. </w:t>
      </w:r>
    </w:p>
    <w:p w14:paraId="5ADBF273" w14:textId="77777777" w:rsidR="00350797" w:rsidRDefault="00350797" w:rsidP="00E45A99">
      <w:pPr>
        <w:spacing w:after="0" w:line="240" w:lineRule="auto"/>
        <w:ind w:left="851"/>
        <w:jc w:val="both"/>
        <w:rPr>
          <w:rFonts w:ascii="ottawa" w:hAnsi="ottawa"/>
          <w:color w:val="000000" w:themeColor="text1"/>
          <w:sz w:val="24"/>
          <w:szCs w:val="24"/>
        </w:rPr>
      </w:pPr>
    </w:p>
    <w:p w14:paraId="5E238A8C" w14:textId="180A3690"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Ehhez igazából csak kertészeti, parkfenntartási munkálatokra van szükség. Elgondolkodtató és támogatható gondolat, hogy a Római parton jelen vannak vízi -és kerékpáros túrázók. Számukra biztosítani lehet a sporteszközök biztonságos tárolását, fedett, zárt csónakházban történő elhelyezését bértárolás formájában. A telephely egyik lehetősége továbbá az is, hogy megfelelő állomása lehet kerékpáros-, vízi túráknak, parkolási, indulási, pihenési vagy akár büfé és szervízelési pontként is.</w:t>
      </w:r>
    </w:p>
    <w:p w14:paraId="148704F0" w14:textId="77777777" w:rsidR="00350797" w:rsidRDefault="00350797" w:rsidP="00E45A99">
      <w:pPr>
        <w:spacing w:after="0" w:line="240" w:lineRule="auto"/>
        <w:ind w:left="851"/>
        <w:jc w:val="both"/>
        <w:rPr>
          <w:rFonts w:ascii="Times New Roman" w:hAnsi="Times New Roman" w:cs="Times New Roman"/>
          <w:color w:val="000000" w:themeColor="text1"/>
          <w:sz w:val="24"/>
          <w:szCs w:val="24"/>
        </w:rPr>
      </w:pPr>
    </w:p>
    <w:p w14:paraId="1AD52A21"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A fentieken túlmenően az ingatlan értékének további növelését szolgálná az előtte elhelyezkedő két ún. Duna raszter kiváltása, megszerzése a Közép-Duna-völgyi Vízügyi Igazgatóságtól. </w:t>
      </w:r>
    </w:p>
    <w:p w14:paraId="7EBDFDA4" w14:textId="77777777" w:rsidR="00350797" w:rsidRDefault="00350797" w:rsidP="00E45A99">
      <w:pPr>
        <w:spacing w:after="0" w:line="240" w:lineRule="auto"/>
        <w:ind w:left="851"/>
        <w:jc w:val="both"/>
        <w:rPr>
          <w:rFonts w:ascii="Times New Roman" w:hAnsi="Times New Roman" w:cs="Times New Roman"/>
          <w:color w:val="000000" w:themeColor="text1"/>
          <w:sz w:val="24"/>
          <w:szCs w:val="24"/>
        </w:rPr>
      </w:pPr>
    </w:p>
    <w:p w14:paraId="59B86B9F"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Az Ingatlan jövőbeni hasznosítását projekt alapon megközelítve, szakszerű döntések mentén a Társaság végre tudja hajtani. A Társaság részéről a cél annak meghatározása kell legyen, hogy az Ingatlan hasznosításával kapcsolatban milyen rövid-, közép-, és hosszútávú elképzelések fogalmazhatók meg, azok milyen idő intervallumban valósíthatóak meg reálisan, milyen határidőkkel, felelősökkel és hozzárendelt pontos költségekkel együtt. Ezért szükségesnek tartom egy, az eddigi munkaanyagok alapján min. 5 éves középtávú és részletes koncepcióterv elkészítését, melyet a tulajdonosi joggyakorlóval kell majd jóváhagyatni és elfogadtatni.</w:t>
      </w:r>
    </w:p>
    <w:p w14:paraId="13059419" w14:textId="77777777" w:rsidR="00350797" w:rsidRDefault="00350797" w:rsidP="00350797">
      <w:pPr>
        <w:spacing w:after="0" w:line="240" w:lineRule="auto"/>
        <w:ind w:left="851"/>
        <w:jc w:val="both"/>
        <w:rPr>
          <w:rFonts w:ascii="Times New Roman" w:hAnsi="Times New Roman" w:cs="Times New Roman"/>
          <w:color w:val="000000" w:themeColor="text1"/>
          <w:sz w:val="24"/>
          <w:szCs w:val="24"/>
        </w:rPr>
      </w:pPr>
    </w:p>
    <w:p w14:paraId="528CEB62" w14:textId="77777777" w:rsidR="00350797" w:rsidRDefault="00350797" w:rsidP="00350797">
      <w:pPr>
        <w:spacing w:after="0" w:line="360" w:lineRule="auto"/>
        <w:ind w:left="851"/>
        <w:jc w:val="both"/>
        <w:rPr>
          <w:rFonts w:ascii="ottawa" w:hAnsi="ottawa"/>
          <w:color w:val="000000" w:themeColor="text1"/>
          <w:sz w:val="24"/>
          <w:szCs w:val="24"/>
        </w:rPr>
      </w:pPr>
      <w:r>
        <w:rPr>
          <w:rFonts w:ascii="ottawa" w:hAnsi="ottawa"/>
          <w:color w:val="000000" w:themeColor="text1"/>
          <w:sz w:val="24"/>
          <w:szCs w:val="24"/>
        </w:rPr>
        <w:t>A</w:t>
      </w:r>
      <w:r w:rsidRPr="00350797">
        <w:rPr>
          <w:rFonts w:ascii="ottawa" w:hAnsi="ottawa"/>
          <w:color w:val="000000" w:themeColor="text1"/>
          <w:sz w:val="24"/>
          <w:szCs w:val="24"/>
        </w:rPr>
        <w:t xml:space="preserve">z Ingatlan jövőbeli hasznosításának alapfeltétele a használathoz kapcsolódó használatba vételi engedély megszerzése. A feltételek pontos tisztázása, az engedély megszerzéséhez szükséges dokumentumok előkészítése, valamint annak az illetékes hatóság számára történő benyújtása komplex feladat. Amíg a használatbavételi engedély nem áll a Társaság rendelkezésére, az Ingatlan gyakorlati és szabályszerű hasznosítása sem lehetséges. </w:t>
      </w:r>
    </w:p>
    <w:p w14:paraId="3B24B6E0" w14:textId="77777777" w:rsidR="00350797" w:rsidRDefault="00350797" w:rsidP="00350797">
      <w:pPr>
        <w:spacing w:after="0" w:line="360" w:lineRule="auto"/>
        <w:ind w:left="851"/>
        <w:jc w:val="both"/>
        <w:rPr>
          <w:rFonts w:ascii="ottawa" w:hAnsi="ottawa"/>
          <w:color w:val="000000" w:themeColor="text1"/>
          <w:sz w:val="24"/>
          <w:szCs w:val="24"/>
        </w:rPr>
      </w:pPr>
    </w:p>
    <w:p w14:paraId="33F660CB" w14:textId="77777777" w:rsidR="00350797" w:rsidRDefault="00350797" w:rsidP="00350797">
      <w:pPr>
        <w:spacing w:after="0" w:line="360" w:lineRule="auto"/>
        <w:ind w:left="851"/>
        <w:jc w:val="both"/>
        <w:rPr>
          <w:rFonts w:ascii="ottawa" w:hAnsi="ottawa"/>
          <w:color w:val="000000" w:themeColor="text1"/>
          <w:sz w:val="24"/>
          <w:szCs w:val="24"/>
        </w:rPr>
      </w:pPr>
    </w:p>
    <w:p w14:paraId="35DB2F24" w14:textId="77777777" w:rsidR="00350797" w:rsidRDefault="00350797" w:rsidP="00350797">
      <w:pPr>
        <w:spacing w:after="0" w:line="360" w:lineRule="auto"/>
        <w:ind w:left="851"/>
        <w:jc w:val="both"/>
        <w:rPr>
          <w:rFonts w:ascii="ottawa" w:hAnsi="ottawa"/>
          <w:color w:val="000000" w:themeColor="text1"/>
          <w:sz w:val="24"/>
          <w:szCs w:val="24"/>
        </w:rPr>
      </w:pPr>
    </w:p>
    <w:p w14:paraId="51599B58" w14:textId="77777777" w:rsidR="00350797" w:rsidRDefault="00350797" w:rsidP="00E45A99">
      <w:pPr>
        <w:spacing w:after="0" w:line="240" w:lineRule="auto"/>
        <w:ind w:left="851"/>
        <w:jc w:val="both"/>
        <w:rPr>
          <w:rFonts w:ascii="ottawa" w:hAnsi="ottawa"/>
          <w:color w:val="000000" w:themeColor="text1"/>
          <w:sz w:val="24"/>
          <w:szCs w:val="24"/>
        </w:rPr>
      </w:pPr>
    </w:p>
    <w:p w14:paraId="5A6500DA" w14:textId="6F15FC36"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A használatba vételi engedély megszerzéséhez feltétlenül szükséges az Ingatlan jelenlegi állapotának tűzvédelmi, elektromos hálózati, közegészségügyi, vízminőség biztonsági, stb. felülvizsgálata, valamint amennyiben szükséges, ezekhez való megfelelés biztosítása, a szükségszerű felújítások megvalósítása (pl. a 30 éves vízvezeték kicserélése a megfelelő minőségű ivóvíz biztosítása érdekében). </w:t>
      </w:r>
    </w:p>
    <w:p w14:paraId="6FDE9EE2" w14:textId="77777777" w:rsidR="00350797" w:rsidRDefault="00350797" w:rsidP="00E45A99">
      <w:pPr>
        <w:spacing w:after="0" w:line="240" w:lineRule="auto"/>
        <w:ind w:left="851"/>
        <w:jc w:val="both"/>
        <w:rPr>
          <w:rFonts w:ascii="Times New Roman" w:hAnsi="Times New Roman" w:cs="Times New Roman"/>
          <w:color w:val="000000" w:themeColor="text1"/>
          <w:sz w:val="24"/>
          <w:szCs w:val="24"/>
        </w:rPr>
      </w:pPr>
    </w:p>
    <w:p w14:paraId="4A822F53" w14:textId="77777777" w:rsidR="00350797" w:rsidRPr="00350797" w:rsidRDefault="00350797" w:rsidP="00350797">
      <w:pPr>
        <w:spacing w:after="0" w:line="360" w:lineRule="auto"/>
        <w:ind w:left="851"/>
        <w:jc w:val="both"/>
        <w:rPr>
          <w:rFonts w:ascii="ottawa" w:hAnsi="ottawa"/>
          <w:color w:val="000000" w:themeColor="text1"/>
          <w:sz w:val="24"/>
          <w:szCs w:val="24"/>
        </w:rPr>
      </w:pPr>
      <w:r w:rsidRPr="00350797">
        <w:rPr>
          <w:rFonts w:ascii="ottawa" w:hAnsi="ottawa"/>
          <w:color w:val="000000" w:themeColor="text1"/>
          <w:sz w:val="24"/>
          <w:szCs w:val="24"/>
        </w:rPr>
        <w:t xml:space="preserve">Az alaposan át nem gondolt, esetleges és állítólagos bevételszerző tevékenységekre vonatkozó bármilyen nyomásnak a Társaság részéről a személyi és vagyon biztonsági szempontok terhére nem szabad engednie. </w:t>
      </w:r>
    </w:p>
    <w:p w14:paraId="63C052C5" w14:textId="77777777" w:rsidR="00F720D7" w:rsidRDefault="00F720D7" w:rsidP="001E41F6">
      <w:pPr>
        <w:spacing w:after="0" w:line="240" w:lineRule="auto"/>
        <w:rPr>
          <w:rFonts w:ascii="ottawa" w:hAnsi="ottawa"/>
          <w:b/>
          <w:bCs/>
          <w:color w:val="0070C0"/>
          <w:sz w:val="24"/>
          <w:szCs w:val="24"/>
        </w:rPr>
      </w:pPr>
    </w:p>
    <w:p w14:paraId="19AE374B" w14:textId="73FDBC19" w:rsidR="001E41F6" w:rsidRPr="00F720D7" w:rsidRDefault="001E41F6" w:rsidP="00E45A99">
      <w:pPr>
        <w:pStyle w:val="Listaszerbekezds"/>
        <w:numPr>
          <w:ilvl w:val="1"/>
          <w:numId w:val="10"/>
        </w:numPr>
        <w:ind w:left="851" w:hanging="491"/>
        <w:outlineLvl w:val="1"/>
        <w:rPr>
          <w:rFonts w:ascii="ottawa" w:hAnsi="ottawa"/>
          <w:b/>
          <w:bCs/>
          <w:color w:val="000000" w:themeColor="text1"/>
          <w:sz w:val="24"/>
          <w:szCs w:val="24"/>
        </w:rPr>
      </w:pPr>
      <w:bookmarkStart w:id="9" w:name="_Toc183526180"/>
      <w:r>
        <w:rPr>
          <w:rFonts w:ascii="ottawa" w:hAnsi="ottawa"/>
          <w:b/>
          <w:bCs/>
          <w:color w:val="000000" w:themeColor="text1"/>
          <w:sz w:val="24"/>
          <w:szCs w:val="24"/>
        </w:rPr>
        <w:t>Csíkszeredai Vendégház</w:t>
      </w:r>
      <w:bookmarkEnd w:id="9"/>
    </w:p>
    <w:p w14:paraId="7CCB3C8A" w14:textId="77777777" w:rsidR="001E41F6" w:rsidRDefault="001E41F6" w:rsidP="00E45A99">
      <w:pPr>
        <w:spacing w:after="0" w:line="240" w:lineRule="auto"/>
        <w:ind w:left="851"/>
        <w:jc w:val="both"/>
        <w:rPr>
          <w:rFonts w:ascii="ottawa" w:hAnsi="ottawa"/>
          <w:color w:val="000000" w:themeColor="text1"/>
          <w:sz w:val="24"/>
          <w:szCs w:val="24"/>
        </w:rPr>
      </w:pPr>
    </w:p>
    <w:p w14:paraId="2DBF2EF6" w14:textId="6A7A9C4E" w:rsidR="001E41F6" w:rsidRPr="001E41F6" w:rsidRDefault="001E41F6" w:rsidP="001E41F6">
      <w:pPr>
        <w:spacing w:after="0" w:line="360" w:lineRule="auto"/>
        <w:ind w:left="851"/>
        <w:jc w:val="both"/>
        <w:rPr>
          <w:rFonts w:ascii="ottawa" w:hAnsi="ottawa"/>
          <w:color w:val="000000" w:themeColor="text1"/>
          <w:sz w:val="24"/>
          <w:szCs w:val="24"/>
        </w:rPr>
      </w:pPr>
      <w:r w:rsidRPr="001E41F6">
        <w:rPr>
          <w:rFonts w:ascii="ottawa" w:hAnsi="ottawa"/>
          <w:color w:val="000000" w:themeColor="text1"/>
          <w:sz w:val="24"/>
          <w:szCs w:val="24"/>
        </w:rPr>
        <w:t>A Budapesttől 780 km-re, romániai Hargita megyében található és 14 fő elszállásolására alkalmas Csíkszeredai Vendégház egyáltalán nincs kihasználva, az elmúlt években semmilyen bevételt nem eredményezett. A nagy távolság miatt az elérhetősége a zuglói lakosok számára egyáltalán nem vonzó. A fenntartása viszont természetes módon költségekkel jár (ingatlanadó, téli fűtés temperálás, gondnoki költségek, stb.).</w:t>
      </w:r>
    </w:p>
    <w:p w14:paraId="20D1B0FC" w14:textId="77777777" w:rsidR="001E41F6" w:rsidRDefault="001E41F6" w:rsidP="001E41F6">
      <w:pPr>
        <w:spacing w:after="0" w:line="240" w:lineRule="auto"/>
        <w:ind w:left="851"/>
        <w:jc w:val="both"/>
        <w:rPr>
          <w:rFonts w:ascii="ottawa" w:hAnsi="ottawa"/>
          <w:color w:val="000000" w:themeColor="text1"/>
          <w:sz w:val="24"/>
          <w:szCs w:val="24"/>
        </w:rPr>
      </w:pPr>
    </w:p>
    <w:p w14:paraId="1A796065" w14:textId="62959DC0" w:rsidR="001E41F6" w:rsidRPr="001E41F6" w:rsidRDefault="001E41F6" w:rsidP="001E41F6">
      <w:pPr>
        <w:spacing w:after="0" w:line="360" w:lineRule="auto"/>
        <w:ind w:left="851"/>
        <w:jc w:val="both"/>
        <w:rPr>
          <w:rFonts w:ascii="ottawa" w:hAnsi="ottawa"/>
          <w:color w:val="000000" w:themeColor="text1"/>
          <w:sz w:val="24"/>
          <w:szCs w:val="24"/>
        </w:rPr>
      </w:pPr>
      <w:r w:rsidRPr="001E41F6">
        <w:rPr>
          <w:rFonts w:ascii="ottawa" w:hAnsi="ottawa"/>
          <w:color w:val="000000" w:themeColor="text1"/>
          <w:sz w:val="24"/>
          <w:szCs w:val="24"/>
        </w:rPr>
        <w:t xml:space="preserve">Egyszerű közgazdasági alapon megközelítve a Vendégház fenntartása nem javasolt, célszerű lenne a megfelelő értéken és átlátható módon történő értékesítése és az így kapott bevétel szintén transzparens módon történő felhasználása is. </w:t>
      </w:r>
    </w:p>
    <w:p w14:paraId="5E60BA2F" w14:textId="77777777" w:rsidR="001E41F6" w:rsidRDefault="001E41F6" w:rsidP="00E45A99">
      <w:pPr>
        <w:spacing w:after="0" w:line="240" w:lineRule="auto"/>
        <w:ind w:left="851"/>
        <w:jc w:val="both"/>
        <w:rPr>
          <w:rFonts w:ascii="ottawa" w:hAnsi="ottawa"/>
          <w:color w:val="000000" w:themeColor="text1"/>
          <w:sz w:val="24"/>
          <w:szCs w:val="24"/>
        </w:rPr>
      </w:pPr>
    </w:p>
    <w:p w14:paraId="3D73D20A" w14:textId="277F6C0B" w:rsidR="001E41F6" w:rsidRPr="001E41F6" w:rsidRDefault="001E41F6" w:rsidP="001E41F6">
      <w:pPr>
        <w:spacing w:after="0" w:line="360" w:lineRule="auto"/>
        <w:ind w:left="851"/>
        <w:jc w:val="both"/>
        <w:rPr>
          <w:rFonts w:ascii="ottawa" w:hAnsi="ottawa"/>
          <w:color w:val="000000" w:themeColor="text1"/>
          <w:sz w:val="24"/>
          <w:szCs w:val="24"/>
        </w:rPr>
      </w:pPr>
      <w:r w:rsidRPr="001E41F6">
        <w:rPr>
          <w:rFonts w:ascii="ottawa" w:hAnsi="ottawa"/>
          <w:color w:val="000000" w:themeColor="text1"/>
          <w:sz w:val="24"/>
          <w:szCs w:val="24"/>
        </w:rPr>
        <w:t>A Vendégház legutóbbi 2024. októberi hivatalos értékbecslés szerinti értéke hozzávetőlegesen 99.000,- euró, azaz kb. 40 millió forint.</w:t>
      </w:r>
    </w:p>
    <w:p w14:paraId="454F90F7" w14:textId="77777777" w:rsidR="00F720D7" w:rsidRDefault="00F720D7" w:rsidP="00184B77">
      <w:pPr>
        <w:rPr>
          <w:rFonts w:ascii="ottawa" w:hAnsi="ottawa"/>
          <w:b/>
          <w:bCs/>
          <w:color w:val="0070C0"/>
          <w:sz w:val="24"/>
          <w:szCs w:val="24"/>
        </w:rPr>
      </w:pPr>
    </w:p>
    <w:p w14:paraId="161E862F" w14:textId="77777777" w:rsidR="001E41F6" w:rsidRDefault="001E41F6" w:rsidP="00184B77">
      <w:pPr>
        <w:rPr>
          <w:rFonts w:ascii="ottawa" w:hAnsi="ottawa"/>
          <w:b/>
          <w:bCs/>
          <w:color w:val="0070C0"/>
          <w:sz w:val="24"/>
          <w:szCs w:val="24"/>
        </w:rPr>
      </w:pPr>
    </w:p>
    <w:p w14:paraId="526EF93A" w14:textId="77777777" w:rsidR="00F72E00" w:rsidRDefault="00F72E00" w:rsidP="00184B77">
      <w:pPr>
        <w:rPr>
          <w:rFonts w:ascii="ottawa" w:hAnsi="ottawa"/>
          <w:b/>
          <w:bCs/>
          <w:color w:val="0070C0"/>
          <w:sz w:val="24"/>
          <w:szCs w:val="24"/>
        </w:rPr>
      </w:pPr>
    </w:p>
    <w:p w14:paraId="121F2333" w14:textId="77777777" w:rsidR="00F72E00" w:rsidRDefault="00F72E00" w:rsidP="00184B77">
      <w:pPr>
        <w:rPr>
          <w:rFonts w:ascii="ottawa" w:hAnsi="ottawa"/>
          <w:b/>
          <w:bCs/>
          <w:color w:val="0070C0"/>
          <w:sz w:val="24"/>
          <w:szCs w:val="24"/>
        </w:rPr>
      </w:pPr>
    </w:p>
    <w:p w14:paraId="4C00DD11" w14:textId="77777777" w:rsidR="00F72E00" w:rsidRDefault="00F72E00" w:rsidP="004B7BFB">
      <w:pPr>
        <w:spacing w:after="0" w:line="240" w:lineRule="auto"/>
        <w:rPr>
          <w:rFonts w:ascii="ottawa" w:hAnsi="ottawa"/>
          <w:b/>
          <w:bCs/>
          <w:color w:val="0070C0"/>
          <w:sz w:val="24"/>
          <w:szCs w:val="24"/>
        </w:rPr>
      </w:pPr>
    </w:p>
    <w:p w14:paraId="7E9976F4" w14:textId="20A04146" w:rsidR="00F72E00" w:rsidRDefault="00F72E00" w:rsidP="001C45D1">
      <w:pPr>
        <w:pStyle w:val="Listaszerbekezds"/>
        <w:numPr>
          <w:ilvl w:val="0"/>
          <w:numId w:val="10"/>
        </w:numPr>
        <w:ind w:left="426" w:hanging="426"/>
        <w:jc w:val="both"/>
        <w:outlineLvl w:val="0"/>
        <w:rPr>
          <w:rFonts w:ascii="ottawa" w:hAnsi="ottawa"/>
          <w:b/>
          <w:bCs/>
          <w:color w:val="0070C0"/>
          <w:sz w:val="24"/>
          <w:szCs w:val="24"/>
        </w:rPr>
      </w:pPr>
      <w:bookmarkStart w:id="10" w:name="_Toc183526181"/>
      <w:r>
        <w:rPr>
          <w:rFonts w:ascii="ottawa" w:hAnsi="ottawa"/>
          <w:b/>
          <w:bCs/>
          <w:color w:val="0070C0"/>
          <w:sz w:val="24"/>
          <w:szCs w:val="24"/>
        </w:rPr>
        <w:t>TÁBOROZTATÁS</w:t>
      </w:r>
      <w:bookmarkEnd w:id="10"/>
    </w:p>
    <w:p w14:paraId="3FE4B5B6" w14:textId="77777777" w:rsidR="001C45D1" w:rsidRDefault="001C45D1" w:rsidP="001C45D1">
      <w:pPr>
        <w:spacing w:after="0" w:line="360" w:lineRule="auto"/>
        <w:ind w:left="284"/>
        <w:jc w:val="both"/>
        <w:rPr>
          <w:rFonts w:ascii="Times New Roman" w:hAnsi="Times New Roman" w:cs="Times New Roman"/>
        </w:rPr>
      </w:pPr>
    </w:p>
    <w:p w14:paraId="3CA9D417" w14:textId="28CCDE72" w:rsidR="001C45D1" w:rsidRPr="001C45D1" w:rsidRDefault="001C45D1" w:rsidP="001C45D1">
      <w:pPr>
        <w:spacing w:after="0" w:line="360" w:lineRule="auto"/>
        <w:ind w:left="426"/>
        <w:jc w:val="both"/>
        <w:rPr>
          <w:rFonts w:ascii="ottawa" w:hAnsi="ottawa" w:cs="Times New Roman"/>
          <w:sz w:val="24"/>
          <w:szCs w:val="24"/>
        </w:rPr>
      </w:pPr>
      <w:r w:rsidRPr="001C45D1">
        <w:rPr>
          <w:rFonts w:ascii="ottawa" w:hAnsi="ottawa" w:cs="Times New Roman"/>
          <w:sz w:val="24"/>
          <w:szCs w:val="24"/>
        </w:rPr>
        <w:t>A</w:t>
      </w:r>
      <w:r>
        <w:rPr>
          <w:rFonts w:ascii="ottawa" w:hAnsi="ottawa" w:cs="Times New Roman"/>
          <w:sz w:val="24"/>
          <w:szCs w:val="24"/>
        </w:rPr>
        <w:t>z</w:t>
      </w:r>
      <w:r w:rsidRPr="001C45D1">
        <w:rPr>
          <w:rFonts w:ascii="ottawa" w:hAnsi="ottawa" w:cs="Times New Roman"/>
          <w:sz w:val="24"/>
          <w:szCs w:val="24"/>
        </w:rPr>
        <w:t xml:space="preserve"> Önkormányzat és a Társaság között kötött Közszolgáltatási Szerződés 5.2.1.5. pontja szerint a Társaság évente általános iskolás korú, zuglói lakóhellyel rendelkező gyermekek részére nyári napközis tábort szervez és bonyolít le. A Szerződés 5.2.1.6. pontja szerint a Társaság évente az Önkormányzat közigazgatási területén működő állami fenntartásban álló általános és középiskolák tanulói, valamint a zuglói lakóhellyel rendelkező tanulók részére Soltvadkerten gyermektábort szervez és bonyolít le. A nyári napközis tábor és a gyermektábor esetében a Társaság kulturális, sport, kézműves és fejlesztő programokat szervez.</w:t>
      </w:r>
    </w:p>
    <w:p w14:paraId="3DB8F976" w14:textId="77777777" w:rsidR="00F23CA6" w:rsidRDefault="00F23CA6" w:rsidP="001C45D1">
      <w:pPr>
        <w:spacing w:after="0" w:line="240" w:lineRule="auto"/>
        <w:rPr>
          <w:rFonts w:ascii="ottawa" w:hAnsi="ottawa"/>
          <w:b/>
          <w:bCs/>
          <w:color w:val="0070C0"/>
          <w:sz w:val="24"/>
          <w:szCs w:val="24"/>
        </w:rPr>
      </w:pPr>
    </w:p>
    <w:p w14:paraId="4D2E7E74" w14:textId="505F9BBC" w:rsidR="001C45D1" w:rsidRPr="001C45D1" w:rsidRDefault="001C45D1" w:rsidP="00E45A99">
      <w:pPr>
        <w:pStyle w:val="Listaszerbekezds"/>
        <w:numPr>
          <w:ilvl w:val="1"/>
          <w:numId w:val="10"/>
        </w:numPr>
        <w:ind w:left="851" w:hanging="491"/>
        <w:outlineLvl w:val="1"/>
        <w:rPr>
          <w:rFonts w:ascii="ottawa" w:hAnsi="ottawa"/>
          <w:b/>
          <w:bCs/>
          <w:color w:val="000000" w:themeColor="text1"/>
          <w:sz w:val="24"/>
          <w:szCs w:val="24"/>
        </w:rPr>
      </w:pPr>
      <w:bookmarkStart w:id="11" w:name="_Toc183526182"/>
      <w:r w:rsidRPr="001C45D1">
        <w:rPr>
          <w:rFonts w:ascii="ottawa" w:hAnsi="ottawa"/>
          <w:b/>
          <w:bCs/>
          <w:color w:val="000000" w:themeColor="text1"/>
          <w:sz w:val="24"/>
          <w:szCs w:val="24"/>
        </w:rPr>
        <w:t>Zuglói Nyári Napközis Tábor</w:t>
      </w:r>
      <w:bookmarkEnd w:id="11"/>
    </w:p>
    <w:p w14:paraId="79837BA5" w14:textId="77777777" w:rsidR="001C45D1" w:rsidRDefault="001C45D1" w:rsidP="001C45D1">
      <w:pPr>
        <w:spacing w:after="0" w:line="240" w:lineRule="auto"/>
        <w:ind w:left="851"/>
        <w:jc w:val="both"/>
        <w:rPr>
          <w:rFonts w:ascii="ottawa" w:hAnsi="ottawa" w:cs="Times New Roman"/>
          <w:sz w:val="24"/>
          <w:szCs w:val="24"/>
        </w:rPr>
      </w:pPr>
    </w:p>
    <w:p w14:paraId="5DA88D07" w14:textId="75C8AC0E" w:rsidR="001C45D1" w:rsidRPr="001C45D1" w:rsidRDefault="001C45D1" w:rsidP="001C45D1">
      <w:pPr>
        <w:spacing w:after="0" w:line="360" w:lineRule="auto"/>
        <w:ind w:left="851"/>
        <w:jc w:val="both"/>
        <w:rPr>
          <w:rFonts w:ascii="ottawa" w:hAnsi="ottawa" w:cs="Times New Roman"/>
          <w:sz w:val="24"/>
          <w:szCs w:val="24"/>
        </w:rPr>
      </w:pPr>
      <w:r w:rsidRPr="001C45D1">
        <w:rPr>
          <w:rFonts w:ascii="ottawa" w:hAnsi="ottawa" w:cs="Times New Roman"/>
          <w:sz w:val="24"/>
          <w:szCs w:val="24"/>
        </w:rPr>
        <w:t>A táboroztatási időszak 202</w:t>
      </w:r>
      <w:r>
        <w:rPr>
          <w:rFonts w:ascii="ottawa" w:hAnsi="ottawa" w:cs="Times New Roman"/>
          <w:sz w:val="24"/>
          <w:szCs w:val="24"/>
        </w:rPr>
        <w:t xml:space="preserve">5-ben, a korábbi gyakorlatnak megfelelően a tanév végén várhatóan </w:t>
      </w:r>
      <w:r w:rsidRPr="001C45D1">
        <w:rPr>
          <w:rFonts w:ascii="ottawa" w:hAnsi="ottawa" w:cs="Times New Roman"/>
          <w:sz w:val="24"/>
          <w:szCs w:val="24"/>
        </w:rPr>
        <w:t>június</w:t>
      </w:r>
      <w:r>
        <w:rPr>
          <w:rFonts w:ascii="ottawa" w:hAnsi="ottawa" w:cs="Times New Roman"/>
          <w:sz w:val="24"/>
          <w:szCs w:val="24"/>
        </w:rPr>
        <w:t>-ban</w:t>
      </w:r>
      <w:r w:rsidRPr="001C45D1">
        <w:rPr>
          <w:rFonts w:ascii="ottawa" w:hAnsi="ottawa" w:cs="Times New Roman"/>
          <w:sz w:val="24"/>
          <w:szCs w:val="24"/>
        </w:rPr>
        <w:t xml:space="preserve"> kezdőd</w:t>
      </w:r>
      <w:r>
        <w:rPr>
          <w:rFonts w:ascii="ottawa" w:hAnsi="ottawa" w:cs="Times New Roman"/>
          <w:sz w:val="24"/>
          <w:szCs w:val="24"/>
        </w:rPr>
        <w:t xml:space="preserve">ik majd meg </w:t>
      </w:r>
      <w:r w:rsidRPr="001C45D1">
        <w:rPr>
          <w:rFonts w:ascii="ottawa" w:hAnsi="ottawa" w:cs="Times New Roman"/>
          <w:sz w:val="24"/>
          <w:szCs w:val="24"/>
        </w:rPr>
        <w:t xml:space="preserve">a táborba történő jelentkezésekkel. Az átlagos </w:t>
      </w:r>
      <w:r w:rsidR="005D5F89">
        <w:rPr>
          <w:rFonts w:ascii="ottawa" w:hAnsi="ottawa" w:cs="Times New Roman"/>
          <w:sz w:val="24"/>
          <w:szCs w:val="24"/>
        </w:rPr>
        <w:t>napi</w:t>
      </w:r>
      <w:r w:rsidRPr="001C45D1">
        <w:rPr>
          <w:rFonts w:ascii="ottawa" w:hAnsi="ottawa" w:cs="Times New Roman"/>
          <w:sz w:val="24"/>
          <w:szCs w:val="24"/>
        </w:rPr>
        <w:t xml:space="preserve"> részvételi létszám </w:t>
      </w:r>
      <w:r>
        <w:rPr>
          <w:rFonts w:ascii="ottawa" w:hAnsi="ottawa" w:cs="Times New Roman"/>
          <w:sz w:val="24"/>
          <w:szCs w:val="24"/>
        </w:rPr>
        <w:t xml:space="preserve">hozzávetőlegesen </w:t>
      </w:r>
      <w:r w:rsidRPr="001C45D1">
        <w:rPr>
          <w:rFonts w:ascii="ottawa" w:hAnsi="ottawa" w:cs="Times New Roman"/>
          <w:sz w:val="24"/>
          <w:szCs w:val="24"/>
        </w:rPr>
        <w:t>2</w:t>
      </w:r>
      <w:r>
        <w:rPr>
          <w:rFonts w:ascii="ottawa" w:hAnsi="ottawa" w:cs="Times New Roman"/>
          <w:sz w:val="24"/>
          <w:szCs w:val="24"/>
        </w:rPr>
        <w:t>2</w:t>
      </w:r>
      <w:r w:rsidRPr="001C45D1">
        <w:rPr>
          <w:rFonts w:ascii="ottawa" w:hAnsi="ottawa" w:cs="Times New Roman"/>
          <w:sz w:val="24"/>
          <w:szCs w:val="24"/>
        </w:rPr>
        <w:t xml:space="preserve">0 fő </w:t>
      </w:r>
      <w:r>
        <w:rPr>
          <w:rFonts w:ascii="ottawa" w:hAnsi="ottawa" w:cs="Times New Roman"/>
          <w:sz w:val="24"/>
          <w:szCs w:val="24"/>
        </w:rPr>
        <w:t>lesz</w:t>
      </w:r>
      <w:r w:rsidRPr="001C45D1">
        <w:rPr>
          <w:rFonts w:ascii="ottawa" w:hAnsi="ottawa" w:cs="Times New Roman"/>
          <w:sz w:val="24"/>
          <w:szCs w:val="24"/>
        </w:rPr>
        <w:t>.</w:t>
      </w:r>
    </w:p>
    <w:p w14:paraId="26372E38" w14:textId="77777777" w:rsidR="001C45D1" w:rsidRPr="006E216B" w:rsidRDefault="001C45D1" w:rsidP="001C45D1">
      <w:pPr>
        <w:spacing w:after="0" w:line="240" w:lineRule="auto"/>
        <w:ind w:left="284"/>
        <w:jc w:val="both"/>
        <w:rPr>
          <w:rFonts w:ascii="Times New Roman" w:hAnsi="Times New Roman" w:cs="Times New Roman"/>
        </w:rPr>
      </w:pPr>
    </w:p>
    <w:p w14:paraId="2DF4EAAB" w14:textId="719C9691" w:rsidR="001C45D1" w:rsidRPr="001C45D1" w:rsidRDefault="001C45D1" w:rsidP="001C45D1">
      <w:pPr>
        <w:spacing w:after="0" w:line="360" w:lineRule="auto"/>
        <w:ind w:left="851"/>
        <w:jc w:val="both"/>
        <w:rPr>
          <w:rFonts w:ascii="ottawa" w:hAnsi="ottawa" w:cs="Times New Roman"/>
          <w:sz w:val="24"/>
          <w:szCs w:val="24"/>
        </w:rPr>
      </w:pPr>
      <w:r w:rsidRPr="001C45D1">
        <w:rPr>
          <w:rFonts w:ascii="ottawa" w:hAnsi="ottawa" w:cs="Times New Roman"/>
          <w:sz w:val="24"/>
          <w:szCs w:val="24"/>
        </w:rPr>
        <w:t>A gyermekek szakszerű felügyelete érdekében a Társaság a 202</w:t>
      </w:r>
      <w:r>
        <w:rPr>
          <w:rFonts w:ascii="ottawa" w:hAnsi="ottawa" w:cs="Times New Roman"/>
          <w:sz w:val="24"/>
          <w:szCs w:val="24"/>
        </w:rPr>
        <w:t>5</w:t>
      </w:r>
      <w:r w:rsidRPr="001C45D1">
        <w:rPr>
          <w:rFonts w:ascii="ottawa" w:hAnsi="ottawa" w:cs="Times New Roman"/>
          <w:sz w:val="24"/>
          <w:szCs w:val="24"/>
        </w:rPr>
        <w:t>. június</w:t>
      </w:r>
      <w:r>
        <w:rPr>
          <w:rFonts w:ascii="ottawa" w:hAnsi="ottawa" w:cs="Times New Roman"/>
          <w:sz w:val="24"/>
          <w:szCs w:val="24"/>
        </w:rPr>
        <w:t>tól</w:t>
      </w:r>
      <w:r w:rsidRPr="001C45D1">
        <w:rPr>
          <w:rFonts w:ascii="ottawa" w:hAnsi="ottawa" w:cs="Times New Roman"/>
          <w:sz w:val="24"/>
          <w:szCs w:val="24"/>
        </w:rPr>
        <w:t xml:space="preserve"> </w:t>
      </w:r>
      <w:r>
        <w:rPr>
          <w:rFonts w:ascii="ottawa" w:hAnsi="ottawa" w:cs="Times New Roman"/>
          <w:sz w:val="24"/>
          <w:szCs w:val="24"/>
        </w:rPr>
        <w:t xml:space="preserve">az </w:t>
      </w:r>
      <w:r w:rsidRPr="001C45D1">
        <w:rPr>
          <w:rFonts w:ascii="ottawa" w:hAnsi="ottawa" w:cs="Times New Roman"/>
          <w:sz w:val="24"/>
          <w:szCs w:val="24"/>
        </w:rPr>
        <w:t xml:space="preserve">augusztus 30-ig terjedő időszakra </w:t>
      </w:r>
      <w:r>
        <w:rPr>
          <w:rFonts w:ascii="ottawa" w:hAnsi="ottawa" w:cs="Times New Roman"/>
          <w:sz w:val="24"/>
          <w:szCs w:val="24"/>
        </w:rPr>
        <w:t>kb. 40</w:t>
      </w:r>
      <w:r w:rsidRPr="001C45D1">
        <w:rPr>
          <w:rFonts w:ascii="ottawa" w:hAnsi="ottawa" w:cs="Times New Roman"/>
          <w:sz w:val="24"/>
          <w:szCs w:val="24"/>
        </w:rPr>
        <w:t xml:space="preserve"> fő pedagógussal </w:t>
      </w:r>
      <w:r>
        <w:rPr>
          <w:rFonts w:ascii="ottawa" w:hAnsi="ottawa" w:cs="Times New Roman"/>
          <w:sz w:val="24"/>
          <w:szCs w:val="24"/>
        </w:rPr>
        <w:t xml:space="preserve">tervez </w:t>
      </w:r>
      <w:r w:rsidRPr="001C45D1">
        <w:rPr>
          <w:rFonts w:ascii="ottawa" w:hAnsi="ottawa" w:cs="Times New Roman"/>
          <w:sz w:val="24"/>
          <w:szCs w:val="24"/>
        </w:rPr>
        <w:t xml:space="preserve">megbízási szerződést </w:t>
      </w:r>
      <w:r>
        <w:rPr>
          <w:rFonts w:ascii="ottawa" w:hAnsi="ottawa" w:cs="Times New Roman"/>
          <w:sz w:val="24"/>
          <w:szCs w:val="24"/>
        </w:rPr>
        <w:t xml:space="preserve">kötni </w:t>
      </w:r>
      <w:r w:rsidRPr="001C45D1">
        <w:rPr>
          <w:rFonts w:ascii="ottawa" w:hAnsi="ottawa" w:cs="Times New Roman"/>
          <w:sz w:val="24"/>
          <w:szCs w:val="24"/>
        </w:rPr>
        <w:t>táborvezetői, illetve csoportvezetői feladatok ellátására</w:t>
      </w:r>
      <w:r>
        <w:rPr>
          <w:rFonts w:ascii="ottawa" w:hAnsi="ottawa" w:cs="Times New Roman"/>
          <w:sz w:val="24"/>
          <w:szCs w:val="24"/>
        </w:rPr>
        <w:t>.</w:t>
      </w:r>
      <w:r w:rsidRPr="001C45D1">
        <w:rPr>
          <w:rFonts w:ascii="ottawa" w:hAnsi="ottawa" w:cs="Times New Roman"/>
          <w:sz w:val="24"/>
          <w:szCs w:val="24"/>
        </w:rPr>
        <w:t xml:space="preserve"> </w:t>
      </w:r>
    </w:p>
    <w:p w14:paraId="27DB712C" w14:textId="77777777" w:rsidR="001C45D1" w:rsidRDefault="001C45D1" w:rsidP="001C45D1">
      <w:pPr>
        <w:spacing w:after="0" w:line="240" w:lineRule="auto"/>
        <w:ind w:left="284"/>
        <w:jc w:val="both"/>
        <w:rPr>
          <w:rFonts w:ascii="Times New Roman" w:hAnsi="Times New Roman" w:cs="Times New Roman"/>
        </w:rPr>
      </w:pPr>
    </w:p>
    <w:p w14:paraId="289170AA" w14:textId="605BD810" w:rsidR="001C45D1" w:rsidRPr="001C45D1" w:rsidRDefault="001C45D1" w:rsidP="001C45D1">
      <w:pPr>
        <w:spacing w:after="0" w:line="360" w:lineRule="auto"/>
        <w:ind w:left="851"/>
        <w:jc w:val="both"/>
        <w:rPr>
          <w:rFonts w:ascii="ottawa" w:hAnsi="ottawa" w:cs="Times New Roman"/>
          <w:sz w:val="24"/>
          <w:szCs w:val="24"/>
        </w:rPr>
      </w:pPr>
      <w:r w:rsidRPr="001C45D1">
        <w:rPr>
          <w:rFonts w:ascii="ottawa" w:hAnsi="ottawa" w:cs="Times New Roman"/>
          <w:sz w:val="24"/>
          <w:szCs w:val="24"/>
        </w:rPr>
        <w:t xml:space="preserve">Az egészségügyi biztosítás érdekében a tábor teljes időtartama alatt napi </w:t>
      </w:r>
      <w:r>
        <w:rPr>
          <w:rFonts w:ascii="ottawa" w:hAnsi="ottawa" w:cs="Times New Roman"/>
          <w:sz w:val="24"/>
          <w:szCs w:val="24"/>
        </w:rPr>
        <w:t>2</w:t>
      </w:r>
      <w:r w:rsidRPr="001C45D1">
        <w:rPr>
          <w:rFonts w:ascii="ottawa" w:hAnsi="ottawa" w:cs="Times New Roman"/>
          <w:sz w:val="24"/>
          <w:szCs w:val="24"/>
        </w:rPr>
        <w:t xml:space="preserve"> </w:t>
      </w:r>
      <w:r>
        <w:rPr>
          <w:rFonts w:ascii="ottawa" w:hAnsi="ottawa" w:cs="Times New Roman"/>
          <w:sz w:val="24"/>
          <w:szCs w:val="24"/>
        </w:rPr>
        <w:t xml:space="preserve">fő </w:t>
      </w:r>
      <w:r w:rsidRPr="001C45D1">
        <w:rPr>
          <w:rFonts w:ascii="ottawa" w:hAnsi="ottawa" w:cs="Times New Roman"/>
          <w:sz w:val="24"/>
          <w:szCs w:val="24"/>
        </w:rPr>
        <w:t xml:space="preserve">védőnő foglalkoztatása érdekében </w:t>
      </w:r>
      <w:r>
        <w:rPr>
          <w:rFonts w:ascii="ottawa" w:hAnsi="ottawa" w:cs="Times New Roman"/>
          <w:sz w:val="24"/>
          <w:szCs w:val="24"/>
        </w:rPr>
        <w:t>tervezett</w:t>
      </w:r>
      <w:r w:rsidRPr="001C45D1">
        <w:rPr>
          <w:rFonts w:ascii="ottawa" w:hAnsi="ottawa" w:cs="Times New Roman"/>
          <w:sz w:val="24"/>
          <w:szCs w:val="24"/>
        </w:rPr>
        <w:t xml:space="preserve"> megbízási szerződés megkötése</w:t>
      </w:r>
      <w:r>
        <w:rPr>
          <w:rFonts w:ascii="ottawa" w:hAnsi="ottawa" w:cs="Times New Roman"/>
          <w:sz w:val="24"/>
          <w:szCs w:val="24"/>
        </w:rPr>
        <w:t>.</w:t>
      </w:r>
      <w:r w:rsidRPr="001C45D1">
        <w:rPr>
          <w:rFonts w:ascii="ottawa" w:hAnsi="ottawa" w:cs="Times New Roman"/>
          <w:sz w:val="24"/>
          <w:szCs w:val="24"/>
        </w:rPr>
        <w:t xml:space="preserve"> </w:t>
      </w:r>
    </w:p>
    <w:p w14:paraId="6E9BEEC4" w14:textId="77777777" w:rsidR="001C45D1" w:rsidRDefault="001C45D1" w:rsidP="001C45D1">
      <w:pPr>
        <w:spacing w:after="0" w:line="240" w:lineRule="auto"/>
        <w:ind w:left="284"/>
        <w:jc w:val="both"/>
        <w:rPr>
          <w:rFonts w:ascii="Times New Roman" w:hAnsi="Times New Roman" w:cs="Times New Roman"/>
        </w:rPr>
      </w:pPr>
    </w:p>
    <w:p w14:paraId="6F23BA34" w14:textId="1BB9602D" w:rsidR="001C45D1" w:rsidRDefault="001C45D1" w:rsidP="001C45D1">
      <w:pPr>
        <w:spacing w:after="0" w:line="360" w:lineRule="auto"/>
        <w:ind w:left="851"/>
        <w:jc w:val="both"/>
        <w:rPr>
          <w:rFonts w:ascii="ottawa" w:hAnsi="ottawa" w:cs="Times New Roman"/>
          <w:sz w:val="24"/>
          <w:szCs w:val="24"/>
        </w:rPr>
      </w:pPr>
      <w:r w:rsidRPr="001C45D1">
        <w:rPr>
          <w:rFonts w:ascii="ottawa" w:hAnsi="ottawa" w:cs="Times New Roman"/>
          <w:sz w:val="24"/>
          <w:szCs w:val="24"/>
        </w:rPr>
        <w:t xml:space="preserve">A táboroztatás során </w:t>
      </w:r>
      <w:r>
        <w:rPr>
          <w:rFonts w:ascii="ottawa" w:hAnsi="ottawa" w:cs="Times New Roman"/>
          <w:sz w:val="24"/>
          <w:szCs w:val="24"/>
        </w:rPr>
        <w:t xml:space="preserve">a tervek szerint </w:t>
      </w:r>
      <w:r w:rsidRPr="001C45D1">
        <w:rPr>
          <w:rFonts w:ascii="ottawa" w:hAnsi="ottawa" w:cs="Times New Roman"/>
          <w:sz w:val="24"/>
          <w:szCs w:val="24"/>
        </w:rPr>
        <w:t>az alábbi főbb programokon ve</w:t>
      </w:r>
      <w:r>
        <w:rPr>
          <w:rFonts w:ascii="ottawa" w:hAnsi="ottawa" w:cs="Times New Roman"/>
          <w:sz w:val="24"/>
          <w:szCs w:val="24"/>
        </w:rPr>
        <w:t>sznek</w:t>
      </w:r>
      <w:r w:rsidRPr="001C45D1">
        <w:rPr>
          <w:rFonts w:ascii="ottawa" w:hAnsi="ottawa" w:cs="Times New Roman"/>
          <w:sz w:val="24"/>
          <w:szCs w:val="24"/>
        </w:rPr>
        <w:t xml:space="preserve"> részt a gyermekek:</w:t>
      </w:r>
    </w:p>
    <w:p w14:paraId="16AAFA98" w14:textId="77777777" w:rsidR="001C45D1" w:rsidRPr="001C45D1" w:rsidRDefault="001C45D1" w:rsidP="001C45D1">
      <w:pPr>
        <w:spacing w:after="0" w:line="240" w:lineRule="auto"/>
        <w:ind w:left="851"/>
        <w:jc w:val="both"/>
        <w:rPr>
          <w:rFonts w:ascii="ottawa" w:hAnsi="ottawa" w:cs="Times New Roman"/>
          <w:sz w:val="24"/>
          <w:szCs w:val="24"/>
        </w:rPr>
      </w:pPr>
    </w:p>
    <w:p w14:paraId="48AB5766" w14:textId="44D649EF"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Parlament látogatása </w:t>
      </w:r>
    </w:p>
    <w:p w14:paraId="7044BD4B" w14:textId="7545388B"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Fővárosi Állat és Növénykert </w:t>
      </w:r>
    </w:p>
    <w:p w14:paraId="181ECCE7" w14:textId="7ED676E6"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Kincsem Park </w:t>
      </w:r>
    </w:p>
    <w:p w14:paraId="61421731" w14:textId="2F2D80AD"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Sugár mozi látogatása minden második héten </w:t>
      </w:r>
    </w:p>
    <w:p w14:paraId="428636E7" w14:textId="303B46A5"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lastRenderedPageBreak/>
        <w:t xml:space="preserve">Budapesti Kereskedelmi és Iparkamara: asztalos/cukrász/kárpitos/építő foglalkozások </w:t>
      </w:r>
    </w:p>
    <w:p w14:paraId="24952B07" w14:textId="6E68B418"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Zuglói Egészségügyi Szolgálat - Zuglói Egészségfejlesztési Iroda: ügyességi és társasjátékok </w:t>
      </w:r>
    </w:p>
    <w:p w14:paraId="09A06A1D" w14:textId="24275B5C"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BRFK XIV. Rendőrkapitányság: Kinder </w:t>
      </w:r>
      <w:proofErr w:type="spellStart"/>
      <w:r w:rsidRPr="001C45D1">
        <w:rPr>
          <w:rFonts w:ascii="ottawa" w:hAnsi="ottawa" w:cs="Times New Roman"/>
          <w:sz w:val="24"/>
          <w:szCs w:val="24"/>
        </w:rPr>
        <w:t>Police</w:t>
      </w:r>
      <w:proofErr w:type="spellEnd"/>
      <w:r w:rsidRPr="001C45D1">
        <w:rPr>
          <w:rFonts w:ascii="ottawa" w:hAnsi="ottawa" w:cs="Times New Roman"/>
          <w:sz w:val="24"/>
          <w:szCs w:val="24"/>
        </w:rPr>
        <w:t xml:space="preserve"> </w:t>
      </w:r>
    </w:p>
    <w:p w14:paraId="6A138159" w14:textId="09792C26"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proofErr w:type="spellStart"/>
      <w:r w:rsidRPr="001C45D1">
        <w:rPr>
          <w:rFonts w:ascii="ottawa" w:hAnsi="ottawa" w:cs="Times New Roman"/>
          <w:sz w:val="24"/>
          <w:szCs w:val="24"/>
        </w:rPr>
        <w:t>Kresz</w:t>
      </w:r>
      <w:proofErr w:type="spellEnd"/>
      <w:r w:rsidRPr="001C45D1">
        <w:rPr>
          <w:rFonts w:ascii="ottawa" w:hAnsi="ottawa" w:cs="Times New Roman"/>
          <w:sz w:val="24"/>
          <w:szCs w:val="24"/>
        </w:rPr>
        <w:t xml:space="preserve"> teszt, </w:t>
      </w:r>
      <w:proofErr w:type="spellStart"/>
      <w:r w:rsidRPr="001C45D1">
        <w:rPr>
          <w:rFonts w:ascii="ottawa" w:hAnsi="ottawa" w:cs="Times New Roman"/>
          <w:sz w:val="24"/>
          <w:szCs w:val="24"/>
        </w:rPr>
        <w:t>Kresz</w:t>
      </w:r>
      <w:proofErr w:type="spellEnd"/>
      <w:r w:rsidRPr="001C45D1">
        <w:rPr>
          <w:rFonts w:ascii="ottawa" w:hAnsi="ottawa" w:cs="Times New Roman"/>
          <w:sz w:val="24"/>
          <w:szCs w:val="24"/>
        </w:rPr>
        <w:t xml:space="preserve"> pálya kipróbálása biciklivel, saját kerékpár műszaki felmérése/beállítása, elektromos kismotor vezetése, versenymotoron </w:t>
      </w:r>
      <w:proofErr w:type="spellStart"/>
      <w:r w:rsidRPr="001C45D1">
        <w:rPr>
          <w:rFonts w:ascii="ottawa" w:hAnsi="ottawa" w:cs="Times New Roman"/>
          <w:sz w:val="24"/>
          <w:szCs w:val="24"/>
        </w:rPr>
        <w:t>fényképezkedés</w:t>
      </w:r>
      <w:proofErr w:type="spellEnd"/>
      <w:r w:rsidRPr="001C45D1">
        <w:rPr>
          <w:rFonts w:ascii="ottawa" w:hAnsi="ottawa" w:cs="Times New Roman"/>
          <w:sz w:val="24"/>
          <w:szCs w:val="24"/>
        </w:rPr>
        <w:t xml:space="preserve"> </w:t>
      </w:r>
    </w:p>
    <w:p w14:paraId="45C85CB5" w14:textId="429FAE64" w:rsidR="001C45D1" w:rsidRPr="001C45D1" w:rsidRDefault="001C45D1" w:rsidP="001C45D1">
      <w:pPr>
        <w:pStyle w:val="Listaszerbekezds"/>
        <w:numPr>
          <w:ilvl w:val="0"/>
          <w:numId w:val="13"/>
        </w:numPr>
        <w:spacing w:after="0" w:line="360" w:lineRule="auto"/>
        <w:ind w:left="1560" w:hanging="284"/>
        <w:jc w:val="both"/>
        <w:rPr>
          <w:rFonts w:ascii="ottawa" w:hAnsi="ottawa" w:cs="Times New Roman"/>
          <w:sz w:val="24"/>
          <w:szCs w:val="24"/>
        </w:rPr>
      </w:pPr>
      <w:r w:rsidRPr="001C45D1">
        <w:rPr>
          <w:rFonts w:ascii="ottawa" w:hAnsi="ottawa" w:cs="Times New Roman"/>
          <w:sz w:val="24"/>
          <w:szCs w:val="24"/>
        </w:rPr>
        <w:t xml:space="preserve">Zuglói Család- és Gyermekjóléti Központ: kézműves és ügyességi játékok </w:t>
      </w:r>
    </w:p>
    <w:p w14:paraId="32996764" w14:textId="77777777" w:rsidR="001C45D1" w:rsidRDefault="001C45D1" w:rsidP="001C45D1">
      <w:pPr>
        <w:spacing w:after="0" w:line="240" w:lineRule="auto"/>
        <w:ind w:left="284"/>
        <w:jc w:val="both"/>
        <w:rPr>
          <w:rFonts w:ascii="Times New Roman" w:hAnsi="Times New Roman" w:cs="Times New Roman"/>
        </w:rPr>
      </w:pPr>
    </w:p>
    <w:p w14:paraId="0BDD718C" w14:textId="13F3A101" w:rsidR="00F71A0A" w:rsidRPr="001C45D1" w:rsidRDefault="00F71A0A" w:rsidP="00E45A99">
      <w:pPr>
        <w:pStyle w:val="Listaszerbekezds"/>
        <w:numPr>
          <w:ilvl w:val="1"/>
          <w:numId w:val="10"/>
        </w:numPr>
        <w:ind w:left="851" w:hanging="491"/>
        <w:outlineLvl w:val="1"/>
        <w:rPr>
          <w:rFonts w:ascii="ottawa" w:hAnsi="ottawa"/>
          <w:b/>
          <w:bCs/>
          <w:color w:val="000000" w:themeColor="text1"/>
          <w:sz w:val="24"/>
          <w:szCs w:val="24"/>
        </w:rPr>
      </w:pPr>
      <w:bookmarkStart w:id="12" w:name="_Toc183526183"/>
      <w:r>
        <w:rPr>
          <w:rFonts w:ascii="ottawa" w:hAnsi="ottawa"/>
          <w:b/>
          <w:bCs/>
          <w:color w:val="000000" w:themeColor="text1"/>
          <w:sz w:val="24"/>
          <w:szCs w:val="24"/>
        </w:rPr>
        <w:t>Soltvadkerti Gyermekt</w:t>
      </w:r>
      <w:r w:rsidRPr="001C45D1">
        <w:rPr>
          <w:rFonts w:ascii="ottawa" w:hAnsi="ottawa"/>
          <w:b/>
          <w:bCs/>
          <w:color w:val="000000" w:themeColor="text1"/>
          <w:sz w:val="24"/>
          <w:szCs w:val="24"/>
        </w:rPr>
        <w:t>ábor</w:t>
      </w:r>
      <w:bookmarkEnd w:id="12"/>
    </w:p>
    <w:p w14:paraId="1311B7E5" w14:textId="77777777" w:rsidR="00097AA2" w:rsidRDefault="00097AA2" w:rsidP="00E45A99">
      <w:pPr>
        <w:spacing w:after="0" w:line="240" w:lineRule="auto"/>
        <w:ind w:left="851"/>
        <w:jc w:val="both"/>
        <w:rPr>
          <w:rFonts w:ascii="ottawa" w:hAnsi="ottawa" w:cs="Times New Roman"/>
          <w:sz w:val="24"/>
          <w:szCs w:val="24"/>
        </w:rPr>
      </w:pPr>
    </w:p>
    <w:p w14:paraId="41D9FE36" w14:textId="7FF5C84A" w:rsidR="001E41F6" w:rsidRDefault="00097AA2" w:rsidP="00097AA2">
      <w:pPr>
        <w:spacing w:after="0" w:line="360" w:lineRule="auto"/>
        <w:ind w:left="851"/>
        <w:jc w:val="both"/>
        <w:rPr>
          <w:rFonts w:ascii="ottawa" w:hAnsi="ottawa" w:cs="Times New Roman"/>
          <w:sz w:val="24"/>
          <w:szCs w:val="24"/>
        </w:rPr>
      </w:pPr>
      <w:r w:rsidRPr="00097AA2">
        <w:rPr>
          <w:rFonts w:ascii="ottawa" w:hAnsi="ottawa" w:cs="Times New Roman"/>
          <w:sz w:val="24"/>
          <w:szCs w:val="24"/>
        </w:rPr>
        <w:t xml:space="preserve">A soltvadkerti táborozási időszak </w:t>
      </w:r>
      <w:r>
        <w:rPr>
          <w:rFonts w:ascii="ottawa" w:hAnsi="ottawa" w:cs="Times New Roman"/>
          <w:sz w:val="24"/>
          <w:szCs w:val="24"/>
        </w:rPr>
        <w:t xml:space="preserve">a </w:t>
      </w:r>
      <w:r w:rsidRPr="00097AA2">
        <w:rPr>
          <w:rFonts w:ascii="ottawa" w:hAnsi="ottawa" w:cs="Times New Roman"/>
          <w:sz w:val="24"/>
          <w:szCs w:val="24"/>
        </w:rPr>
        <w:t xml:space="preserve">2025. évben </w:t>
      </w:r>
      <w:r>
        <w:rPr>
          <w:rFonts w:ascii="ottawa" w:hAnsi="ottawa" w:cs="Times New Roman"/>
          <w:sz w:val="24"/>
          <w:szCs w:val="24"/>
        </w:rPr>
        <w:t xml:space="preserve">várhatóan </w:t>
      </w:r>
      <w:r w:rsidRPr="00097AA2">
        <w:rPr>
          <w:rFonts w:ascii="ottawa" w:hAnsi="ottawa" w:cs="Times New Roman"/>
          <w:sz w:val="24"/>
          <w:szCs w:val="24"/>
        </w:rPr>
        <w:t>szintén a tanév végén kezdődik majd meg.</w:t>
      </w:r>
      <w:r>
        <w:rPr>
          <w:rFonts w:ascii="ottawa" w:hAnsi="ottawa" w:cs="Times New Roman"/>
          <w:sz w:val="24"/>
          <w:szCs w:val="24"/>
        </w:rPr>
        <w:t xml:space="preserve"> A táborozás során tervezett gyermeklétszám várhatóan eléri az 1.500 főt.</w:t>
      </w:r>
    </w:p>
    <w:p w14:paraId="6640A73E" w14:textId="77777777" w:rsidR="00097AA2" w:rsidRDefault="00097AA2" w:rsidP="00097AA2">
      <w:pPr>
        <w:spacing w:after="0" w:line="240" w:lineRule="auto"/>
        <w:ind w:left="851"/>
        <w:jc w:val="both"/>
        <w:rPr>
          <w:rFonts w:ascii="ottawa" w:hAnsi="ottawa" w:cs="Times New Roman"/>
          <w:sz w:val="24"/>
          <w:szCs w:val="24"/>
        </w:rPr>
      </w:pPr>
    </w:p>
    <w:p w14:paraId="0203C33D" w14:textId="771D11AC" w:rsidR="00097AA2" w:rsidRPr="00097AA2" w:rsidRDefault="00097AA2" w:rsidP="00097AA2">
      <w:pPr>
        <w:spacing w:after="0" w:line="360" w:lineRule="auto"/>
        <w:ind w:left="851"/>
        <w:jc w:val="both"/>
        <w:rPr>
          <w:rFonts w:ascii="ottawa" w:hAnsi="ottawa" w:cs="Times New Roman"/>
          <w:sz w:val="24"/>
          <w:szCs w:val="24"/>
        </w:rPr>
      </w:pPr>
      <w:r w:rsidRPr="00097AA2">
        <w:rPr>
          <w:rFonts w:ascii="ottawa" w:hAnsi="ottawa" w:cs="Times New Roman"/>
          <w:sz w:val="24"/>
          <w:szCs w:val="24"/>
        </w:rPr>
        <w:t xml:space="preserve">A gyermekek szakszerű felügyelete érdekében a Társaság a </w:t>
      </w:r>
      <w:r>
        <w:rPr>
          <w:rFonts w:ascii="ottawa" w:hAnsi="ottawa" w:cs="Times New Roman"/>
          <w:sz w:val="24"/>
          <w:szCs w:val="24"/>
        </w:rPr>
        <w:t>nyári időszakra</w:t>
      </w:r>
      <w:r w:rsidRPr="00097AA2">
        <w:rPr>
          <w:rFonts w:ascii="ottawa" w:hAnsi="ottawa" w:cs="Times New Roman"/>
          <w:sz w:val="24"/>
          <w:szCs w:val="24"/>
        </w:rPr>
        <w:t xml:space="preserve"> </w:t>
      </w:r>
      <w:r>
        <w:rPr>
          <w:rFonts w:ascii="ottawa" w:hAnsi="ottawa" w:cs="Times New Roman"/>
          <w:sz w:val="24"/>
          <w:szCs w:val="24"/>
        </w:rPr>
        <w:t xml:space="preserve">hozzávetőlegesen </w:t>
      </w:r>
      <w:r w:rsidRPr="00097AA2">
        <w:rPr>
          <w:rFonts w:ascii="ottawa" w:hAnsi="ottawa" w:cs="Times New Roman"/>
          <w:sz w:val="24"/>
          <w:szCs w:val="24"/>
        </w:rPr>
        <w:t xml:space="preserve">60 fő pedagógussal </w:t>
      </w:r>
      <w:r>
        <w:rPr>
          <w:rFonts w:ascii="ottawa" w:hAnsi="ottawa" w:cs="Times New Roman"/>
          <w:sz w:val="24"/>
          <w:szCs w:val="24"/>
        </w:rPr>
        <w:t xml:space="preserve">tervez </w:t>
      </w:r>
      <w:r w:rsidRPr="00097AA2">
        <w:rPr>
          <w:rFonts w:ascii="ottawa" w:hAnsi="ottawa" w:cs="Times New Roman"/>
          <w:sz w:val="24"/>
          <w:szCs w:val="24"/>
        </w:rPr>
        <w:t xml:space="preserve">megbízási szerződést </w:t>
      </w:r>
      <w:r>
        <w:rPr>
          <w:rFonts w:ascii="ottawa" w:hAnsi="ottawa" w:cs="Times New Roman"/>
          <w:sz w:val="24"/>
          <w:szCs w:val="24"/>
        </w:rPr>
        <w:t xml:space="preserve">kötni </w:t>
      </w:r>
      <w:r w:rsidRPr="00097AA2">
        <w:rPr>
          <w:rFonts w:ascii="ottawa" w:hAnsi="ottawa" w:cs="Times New Roman"/>
          <w:sz w:val="24"/>
          <w:szCs w:val="24"/>
        </w:rPr>
        <w:t>táborvezetői, csoportvezetői</w:t>
      </w:r>
      <w:r>
        <w:rPr>
          <w:rFonts w:ascii="ottawa" w:hAnsi="ottawa" w:cs="Times New Roman"/>
          <w:sz w:val="24"/>
          <w:szCs w:val="24"/>
        </w:rPr>
        <w:t>, illetve kb. 20 fővel táborépítő</w:t>
      </w:r>
      <w:r w:rsidR="001742BB">
        <w:rPr>
          <w:rFonts w:ascii="ottawa" w:hAnsi="ottawa" w:cs="Times New Roman"/>
          <w:sz w:val="24"/>
          <w:szCs w:val="24"/>
        </w:rPr>
        <w:t>, valamint 2 fővel védőnői feladatok</w:t>
      </w:r>
      <w:r w:rsidRPr="00097AA2">
        <w:rPr>
          <w:rFonts w:ascii="ottawa" w:hAnsi="ottawa" w:cs="Times New Roman"/>
          <w:sz w:val="24"/>
          <w:szCs w:val="24"/>
        </w:rPr>
        <w:t xml:space="preserve"> ellátására</w:t>
      </w:r>
      <w:r>
        <w:rPr>
          <w:rFonts w:ascii="ottawa" w:hAnsi="ottawa" w:cs="Times New Roman"/>
          <w:sz w:val="24"/>
          <w:szCs w:val="24"/>
        </w:rPr>
        <w:t>.</w:t>
      </w:r>
      <w:r w:rsidRPr="00097AA2">
        <w:rPr>
          <w:rFonts w:ascii="ottawa" w:hAnsi="ottawa" w:cs="Times New Roman"/>
          <w:sz w:val="24"/>
          <w:szCs w:val="24"/>
        </w:rPr>
        <w:t xml:space="preserve"> </w:t>
      </w:r>
    </w:p>
    <w:p w14:paraId="5E5451DA" w14:textId="77777777" w:rsidR="00097AA2" w:rsidRDefault="00097AA2" w:rsidP="00097AA2">
      <w:pPr>
        <w:spacing w:after="0" w:line="360" w:lineRule="auto"/>
        <w:ind w:left="851"/>
        <w:jc w:val="both"/>
        <w:rPr>
          <w:rFonts w:ascii="ottawa" w:hAnsi="ottawa" w:cs="Times New Roman"/>
          <w:sz w:val="24"/>
          <w:szCs w:val="24"/>
        </w:rPr>
      </w:pPr>
    </w:p>
    <w:p w14:paraId="056A26E8" w14:textId="2B1CD071" w:rsidR="00383DA1" w:rsidRPr="001C45D1" w:rsidRDefault="00383DA1" w:rsidP="00E45A99">
      <w:pPr>
        <w:pStyle w:val="Listaszerbekezds"/>
        <w:numPr>
          <w:ilvl w:val="1"/>
          <w:numId w:val="10"/>
        </w:numPr>
        <w:ind w:left="851" w:hanging="491"/>
        <w:outlineLvl w:val="1"/>
        <w:rPr>
          <w:rFonts w:ascii="ottawa" w:hAnsi="ottawa"/>
          <w:b/>
          <w:bCs/>
          <w:color w:val="000000" w:themeColor="text1"/>
          <w:sz w:val="24"/>
          <w:szCs w:val="24"/>
        </w:rPr>
      </w:pPr>
      <w:bookmarkStart w:id="13" w:name="_Toc183526184"/>
      <w:r>
        <w:rPr>
          <w:rFonts w:ascii="ottawa" w:hAnsi="ottawa"/>
          <w:b/>
          <w:bCs/>
          <w:color w:val="000000" w:themeColor="text1"/>
          <w:sz w:val="24"/>
          <w:szCs w:val="24"/>
        </w:rPr>
        <w:t>Étkeztetés</w:t>
      </w:r>
      <w:bookmarkEnd w:id="13"/>
    </w:p>
    <w:p w14:paraId="174D3F10" w14:textId="77777777" w:rsidR="00383DA1" w:rsidRPr="00097AA2" w:rsidRDefault="00383DA1" w:rsidP="00E45A99">
      <w:pPr>
        <w:spacing w:after="0" w:line="240" w:lineRule="auto"/>
        <w:ind w:left="851"/>
        <w:jc w:val="both"/>
        <w:rPr>
          <w:rFonts w:ascii="ottawa" w:hAnsi="ottawa" w:cs="Times New Roman"/>
          <w:sz w:val="24"/>
          <w:szCs w:val="24"/>
        </w:rPr>
      </w:pPr>
    </w:p>
    <w:p w14:paraId="54472D3A" w14:textId="002225A8" w:rsidR="00383DA1" w:rsidRPr="00383DA1" w:rsidRDefault="00383DA1" w:rsidP="00383DA1">
      <w:pPr>
        <w:spacing w:after="0" w:line="360" w:lineRule="auto"/>
        <w:ind w:left="851"/>
        <w:jc w:val="both"/>
        <w:rPr>
          <w:rFonts w:ascii="ottawa" w:hAnsi="ottawa" w:cs="Times New Roman"/>
          <w:sz w:val="24"/>
          <w:szCs w:val="24"/>
        </w:rPr>
      </w:pPr>
      <w:r w:rsidRPr="00383DA1">
        <w:rPr>
          <w:rFonts w:ascii="ottawa" w:hAnsi="ottawa" w:cs="Times New Roman"/>
          <w:sz w:val="24"/>
          <w:szCs w:val="24"/>
        </w:rPr>
        <w:t xml:space="preserve">A táboroztatás során a Társaság egyik alapvető feladata az egyes táborokat igénybe vevő gyermekek megfelelő étkeztetéséről történő gondoskodás. A közétkeztetési szolgáltatás beszerzése során az igénybe venni kívánt szolgáltatás nettó értéke a Zuglói Nyári Napközis Tábor esetében </w:t>
      </w:r>
      <w:r>
        <w:rPr>
          <w:rFonts w:ascii="ottawa" w:hAnsi="ottawa" w:cs="Times New Roman"/>
          <w:sz w:val="24"/>
          <w:szCs w:val="24"/>
        </w:rPr>
        <w:t xml:space="preserve">várhatóan </w:t>
      </w:r>
      <w:r w:rsidRPr="00383DA1">
        <w:rPr>
          <w:rFonts w:ascii="ottawa" w:hAnsi="ottawa" w:cs="Times New Roman"/>
          <w:sz w:val="24"/>
          <w:szCs w:val="24"/>
        </w:rPr>
        <w:t>elér</w:t>
      </w:r>
      <w:r>
        <w:rPr>
          <w:rFonts w:ascii="ottawa" w:hAnsi="ottawa" w:cs="Times New Roman"/>
          <w:sz w:val="24"/>
          <w:szCs w:val="24"/>
        </w:rPr>
        <w:t>i</w:t>
      </w:r>
      <w:r w:rsidRPr="00383DA1">
        <w:rPr>
          <w:rFonts w:ascii="ottawa" w:hAnsi="ottawa" w:cs="Times New Roman"/>
          <w:sz w:val="24"/>
          <w:szCs w:val="24"/>
        </w:rPr>
        <w:t xml:space="preserve"> a nettó </w:t>
      </w:r>
      <w:r>
        <w:rPr>
          <w:rFonts w:ascii="ottawa" w:hAnsi="ottawa" w:cs="Times New Roman"/>
          <w:sz w:val="24"/>
          <w:szCs w:val="24"/>
        </w:rPr>
        <w:t>25</w:t>
      </w:r>
      <w:r w:rsidRPr="00383DA1">
        <w:rPr>
          <w:rFonts w:ascii="ottawa" w:hAnsi="ottawa" w:cs="Times New Roman"/>
          <w:sz w:val="24"/>
          <w:szCs w:val="24"/>
        </w:rPr>
        <w:t xml:space="preserve"> </w:t>
      </w:r>
      <w:proofErr w:type="spellStart"/>
      <w:r w:rsidRPr="00383DA1">
        <w:rPr>
          <w:rFonts w:ascii="ottawa" w:hAnsi="ottawa" w:cs="Times New Roman"/>
          <w:sz w:val="24"/>
          <w:szCs w:val="24"/>
        </w:rPr>
        <w:t>mio</w:t>
      </w:r>
      <w:proofErr w:type="spellEnd"/>
      <w:r w:rsidRPr="00383DA1">
        <w:rPr>
          <w:rFonts w:ascii="ottawa" w:hAnsi="ottawa" w:cs="Times New Roman"/>
          <w:sz w:val="24"/>
          <w:szCs w:val="24"/>
        </w:rPr>
        <w:t>. Ft összeget</w:t>
      </w:r>
      <w:r>
        <w:rPr>
          <w:rFonts w:ascii="ottawa" w:hAnsi="ottawa" w:cs="Times New Roman"/>
          <w:sz w:val="24"/>
          <w:szCs w:val="24"/>
        </w:rPr>
        <w:t>,</w:t>
      </w:r>
      <w:r w:rsidRPr="00383DA1">
        <w:rPr>
          <w:rFonts w:ascii="ottawa" w:hAnsi="ottawa" w:cs="Times New Roman"/>
          <w:sz w:val="24"/>
          <w:szCs w:val="24"/>
        </w:rPr>
        <w:t xml:space="preserve"> míg a Soltvadkerti Gyermektábor esetében a nettó </w:t>
      </w:r>
      <w:r>
        <w:rPr>
          <w:rFonts w:ascii="ottawa" w:hAnsi="ottawa" w:cs="Times New Roman"/>
          <w:sz w:val="24"/>
          <w:szCs w:val="24"/>
        </w:rPr>
        <w:t>35</w:t>
      </w:r>
      <w:r w:rsidRPr="00383DA1">
        <w:rPr>
          <w:rFonts w:ascii="ottawa" w:hAnsi="ottawa" w:cs="Times New Roman"/>
          <w:sz w:val="24"/>
          <w:szCs w:val="24"/>
        </w:rPr>
        <w:t xml:space="preserve"> </w:t>
      </w:r>
      <w:proofErr w:type="spellStart"/>
      <w:r w:rsidRPr="00383DA1">
        <w:rPr>
          <w:rFonts w:ascii="ottawa" w:hAnsi="ottawa" w:cs="Times New Roman"/>
          <w:sz w:val="24"/>
          <w:szCs w:val="24"/>
        </w:rPr>
        <w:t>mio</w:t>
      </w:r>
      <w:proofErr w:type="spellEnd"/>
      <w:r w:rsidRPr="00383DA1">
        <w:rPr>
          <w:rFonts w:ascii="ottawa" w:hAnsi="ottawa" w:cs="Times New Roman"/>
          <w:sz w:val="24"/>
          <w:szCs w:val="24"/>
        </w:rPr>
        <w:t xml:space="preserve">. Ft összeget, azaz a közbeszerzésekről szóló 2015. évi CXLIII. törvény (a továbbiakban: Kbt.) alapján az egybeszámított becsült érték </w:t>
      </w:r>
      <w:r>
        <w:rPr>
          <w:rFonts w:ascii="ottawa" w:hAnsi="ottawa" w:cs="Times New Roman"/>
          <w:sz w:val="24"/>
          <w:szCs w:val="24"/>
        </w:rPr>
        <w:t xml:space="preserve">a tervek szerint eléri a </w:t>
      </w:r>
      <w:r w:rsidRPr="00383DA1">
        <w:rPr>
          <w:rFonts w:ascii="ottawa" w:hAnsi="ottawa" w:cs="Times New Roman"/>
          <w:sz w:val="24"/>
          <w:szCs w:val="24"/>
        </w:rPr>
        <w:t xml:space="preserve">nettó </w:t>
      </w:r>
      <w:r>
        <w:rPr>
          <w:rFonts w:ascii="ottawa" w:hAnsi="ottawa" w:cs="Times New Roman"/>
          <w:sz w:val="24"/>
          <w:szCs w:val="24"/>
        </w:rPr>
        <w:t>60</w:t>
      </w:r>
      <w:r w:rsidRPr="00383DA1">
        <w:rPr>
          <w:rFonts w:ascii="ottawa" w:hAnsi="ottawa" w:cs="Times New Roman"/>
          <w:sz w:val="24"/>
          <w:szCs w:val="24"/>
        </w:rPr>
        <w:t xml:space="preserve"> </w:t>
      </w:r>
      <w:proofErr w:type="spellStart"/>
      <w:r w:rsidRPr="00383DA1">
        <w:rPr>
          <w:rFonts w:ascii="ottawa" w:hAnsi="ottawa" w:cs="Times New Roman"/>
          <w:sz w:val="24"/>
          <w:szCs w:val="24"/>
        </w:rPr>
        <w:t>mio</w:t>
      </w:r>
      <w:proofErr w:type="spellEnd"/>
      <w:r w:rsidRPr="00383DA1">
        <w:rPr>
          <w:rFonts w:ascii="ottawa" w:hAnsi="ottawa" w:cs="Times New Roman"/>
          <w:sz w:val="24"/>
          <w:szCs w:val="24"/>
        </w:rPr>
        <w:t>. Ft</w:t>
      </w:r>
      <w:r>
        <w:rPr>
          <w:rFonts w:ascii="ottawa" w:hAnsi="ottawa" w:cs="Times New Roman"/>
          <w:sz w:val="24"/>
          <w:szCs w:val="24"/>
        </w:rPr>
        <w:t>-ot</w:t>
      </w:r>
      <w:r w:rsidRPr="00383DA1">
        <w:rPr>
          <w:rFonts w:ascii="ottawa" w:hAnsi="ottawa" w:cs="Times New Roman"/>
          <w:sz w:val="24"/>
          <w:szCs w:val="24"/>
        </w:rPr>
        <w:t>.</w:t>
      </w:r>
    </w:p>
    <w:p w14:paraId="499EF7B1" w14:textId="77777777" w:rsidR="00383DA1" w:rsidRDefault="00383DA1" w:rsidP="00383DA1">
      <w:pPr>
        <w:spacing w:after="0" w:line="240" w:lineRule="auto"/>
        <w:ind w:left="284"/>
        <w:jc w:val="both"/>
        <w:rPr>
          <w:rFonts w:ascii="Times New Roman" w:hAnsi="Times New Roman" w:cs="Times New Roman"/>
        </w:rPr>
      </w:pPr>
    </w:p>
    <w:p w14:paraId="182B4BA1" w14:textId="77777777" w:rsidR="00E45A99" w:rsidRDefault="00E45A99" w:rsidP="004B7BFB">
      <w:pPr>
        <w:spacing w:after="0" w:line="240" w:lineRule="auto"/>
        <w:ind w:left="851"/>
        <w:jc w:val="both"/>
        <w:rPr>
          <w:rFonts w:ascii="ottawa" w:hAnsi="ottawa" w:cs="Times New Roman"/>
          <w:sz w:val="24"/>
          <w:szCs w:val="24"/>
        </w:rPr>
      </w:pPr>
    </w:p>
    <w:p w14:paraId="7291112C" w14:textId="0FC51E62" w:rsidR="00383DA1" w:rsidRPr="002A7002" w:rsidRDefault="00383DA1" w:rsidP="002A7002">
      <w:pPr>
        <w:spacing w:after="0" w:line="360" w:lineRule="auto"/>
        <w:ind w:left="851"/>
        <w:jc w:val="both"/>
        <w:rPr>
          <w:rFonts w:ascii="ottawa" w:hAnsi="ottawa" w:cs="Times New Roman"/>
          <w:sz w:val="24"/>
          <w:szCs w:val="24"/>
        </w:rPr>
      </w:pPr>
      <w:r w:rsidRPr="002A7002">
        <w:rPr>
          <w:rFonts w:ascii="ottawa" w:hAnsi="ottawa" w:cs="Times New Roman"/>
          <w:sz w:val="24"/>
          <w:szCs w:val="24"/>
        </w:rPr>
        <w:t>A Társaság a szabályszerű működés érdekében a közétkeztetési szolgáltatások beszerzése tárgyában felelős akkreditált közbeszerzési szaktanácsadó szakvéleményét kérte ki.</w:t>
      </w:r>
    </w:p>
    <w:p w14:paraId="424CB6F3" w14:textId="77777777" w:rsidR="00383DA1" w:rsidRDefault="00383DA1" w:rsidP="00383DA1">
      <w:pPr>
        <w:spacing w:after="0" w:line="240" w:lineRule="auto"/>
        <w:ind w:left="284"/>
        <w:jc w:val="both"/>
        <w:rPr>
          <w:rFonts w:ascii="Times New Roman" w:hAnsi="Times New Roman" w:cs="Times New Roman"/>
        </w:rPr>
      </w:pPr>
    </w:p>
    <w:p w14:paraId="14136CC2" w14:textId="4B7EAEC5" w:rsidR="00383DA1" w:rsidRPr="002A7002" w:rsidRDefault="00383DA1" w:rsidP="002A7002">
      <w:pPr>
        <w:spacing w:after="0" w:line="360" w:lineRule="auto"/>
        <w:ind w:left="851"/>
        <w:jc w:val="both"/>
        <w:rPr>
          <w:rFonts w:ascii="ottawa" w:hAnsi="ottawa" w:cs="Times New Roman"/>
          <w:sz w:val="24"/>
          <w:szCs w:val="24"/>
        </w:rPr>
      </w:pPr>
      <w:r w:rsidRPr="002A7002">
        <w:rPr>
          <w:rFonts w:ascii="ottawa" w:hAnsi="ottawa" w:cs="Times New Roman"/>
          <w:sz w:val="24"/>
          <w:szCs w:val="24"/>
        </w:rPr>
        <w:t>A szakvélemény kimondja, hogy a Társaság esetében a Kbt. személyi, továbbá a közétkeztetési szolgáltatás megrendelésre való tekintettel, a tárgyi feltételek is fennállnak, valamint a feladatellátáshoz szükséges szerződések visszterhesnek minősülnek a beszerzések becsült értéke elér</w:t>
      </w:r>
      <w:r w:rsidR="002A7002">
        <w:rPr>
          <w:rFonts w:ascii="ottawa" w:hAnsi="ottawa" w:cs="Times New Roman"/>
          <w:sz w:val="24"/>
          <w:szCs w:val="24"/>
        </w:rPr>
        <w:t>te</w:t>
      </w:r>
      <w:r w:rsidRPr="002A7002">
        <w:rPr>
          <w:rFonts w:ascii="ottawa" w:hAnsi="ottawa" w:cs="Times New Roman"/>
          <w:sz w:val="24"/>
          <w:szCs w:val="24"/>
        </w:rPr>
        <w:t xml:space="preserve"> a 2024. évre vonatkozó nemzeti értékhatárt. </w:t>
      </w:r>
    </w:p>
    <w:p w14:paraId="48401835" w14:textId="77777777" w:rsidR="00383DA1" w:rsidRDefault="00383DA1" w:rsidP="00383DA1">
      <w:pPr>
        <w:spacing w:after="0" w:line="240" w:lineRule="auto"/>
        <w:ind w:left="284"/>
        <w:jc w:val="both"/>
        <w:rPr>
          <w:rFonts w:ascii="Times New Roman" w:hAnsi="Times New Roman" w:cs="Times New Roman"/>
        </w:rPr>
      </w:pPr>
    </w:p>
    <w:p w14:paraId="5DED78E7" w14:textId="77777777" w:rsidR="00383DA1" w:rsidRPr="002A7002" w:rsidRDefault="00383DA1" w:rsidP="002A7002">
      <w:pPr>
        <w:spacing w:after="0" w:line="360" w:lineRule="auto"/>
        <w:ind w:left="851"/>
        <w:jc w:val="both"/>
        <w:rPr>
          <w:rFonts w:ascii="ottawa" w:hAnsi="ottawa" w:cs="Times New Roman"/>
          <w:sz w:val="24"/>
          <w:szCs w:val="24"/>
        </w:rPr>
      </w:pPr>
      <w:r w:rsidRPr="002A7002">
        <w:rPr>
          <w:rFonts w:ascii="ottawa" w:hAnsi="ottawa" w:cs="Times New Roman"/>
          <w:sz w:val="24"/>
          <w:szCs w:val="24"/>
        </w:rPr>
        <w:t>A fentiek ellenére azonban a Társaságnak nem volt szükséges közbeszerzési eljárást lefolytatnia tekintettel arra, hogy a Kbt. 3. sz. melléklet szerinti szállodai és éttermi szolgáltatások egybeszámított becsült értéke nem éri el az uniós értékhatárt, tehát a beszerzések vonatkozásában fennáll a Kbt. 111. § c) pont szerinti kivételi kör.</w:t>
      </w:r>
    </w:p>
    <w:p w14:paraId="7A4412FA" w14:textId="77777777" w:rsidR="00383DA1" w:rsidRDefault="00383DA1" w:rsidP="00383DA1">
      <w:pPr>
        <w:spacing w:after="0" w:line="240" w:lineRule="auto"/>
        <w:ind w:left="284"/>
        <w:jc w:val="both"/>
        <w:rPr>
          <w:rFonts w:ascii="Times New Roman" w:hAnsi="Times New Roman" w:cs="Times New Roman"/>
        </w:rPr>
      </w:pPr>
    </w:p>
    <w:p w14:paraId="2098F197" w14:textId="77777777" w:rsidR="00383DA1" w:rsidRPr="002A7002" w:rsidRDefault="00383DA1" w:rsidP="002A7002">
      <w:pPr>
        <w:spacing w:after="0" w:line="360" w:lineRule="auto"/>
        <w:ind w:left="851"/>
        <w:jc w:val="both"/>
        <w:rPr>
          <w:rFonts w:ascii="ottawa" w:hAnsi="ottawa" w:cs="Times New Roman"/>
          <w:sz w:val="24"/>
          <w:szCs w:val="24"/>
        </w:rPr>
      </w:pPr>
      <w:r w:rsidRPr="002A7002">
        <w:rPr>
          <w:rFonts w:ascii="ottawa" w:hAnsi="ottawa" w:cs="Times New Roman"/>
          <w:sz w:val="24"/>
          <w:szCs w:val="24"/>
        </w:rPr>
        <w:t>Természetesen az elkövetkezendő esztendőben egyrészt az élelmiszerek inflációs hatásából következő áremelkedés, másrészt a táborozó gyermekek létszámának esetleges növekedése felveti az étkeztetés közbeszerzésének szükségességét.</w:t>
      </w:r>
    </w:p>
    <w:p w14:paraId="2678EF92" w14:textId="77777777" w:rsidR="00383DA1" w:rsidRDefault="00383DA1" w:rsidP="00383DA1">
      <w:pPr>
        <w:spacing w:after="0" w:line="240" w:lineRule="auto"/>
        <w:ind w:left="284"/>
        <w:jc w:val="both"/>
        <w:rPr>
          <w:rFonts w:ascii="Times New Roman" w:hAnsi="Times New Roman" w:cs="Times New Roman"/>
        </w:rPr>
      </w:pPr>
    </w:p>
    <w:p w14:paraId="088B72FC" w14:textId="7766A0D7" w:rsidR="00383DA1" w:rsidRPr="002A7002" w:rsidRDefault="00383DA1" w:rsidP="002A7002">
      <w:pPr>
        <w:spacing w:after="0" w:line="360" w:lineRule="auto"/>
        <w:ind w:left="851"/>
        <w:jc w:val="both"/>
        <w:rPr>
          <w:rFonts w:ascii="ottawa" w:hAnsi="ottawa" w:cs="Times New Roman"/>
          <w:sz w:val="24"/>
          <w:szCs w:val="24"/>
        </w:rPr>
      </w:pPr>
      <w:r w:rsidRPr="002A7002">
        <w:rPr>
          <w:rFonts w:ascii="ottawa" w:hAnsi="ottawa" w:cs="Times New Roman"/>
          <w:sz w:val="24"/>
          <w:szCs w:val="24"/>
        </w:rPr>
        <w:t xml:space="preserve">Tekintettel a fentiekre a Társaság a táborokban való gyermekétkeztetés biztosítása érdekében az alábbi cégekkel </w:t>
      </w:r>
      <w:r w:rsidR="002A7002">
        <w:rPr>
          <w:rFonts w:ascii="ottawa" w:hAnsi="ottawa" w:cs="Times New Roman"/>
          <w:sz w:val="24"/>
          <w:szCs w:val="24"/>
        </w:rPr>
        <w:t xml:space="preserve">tervez </w:t>
      </w:r>
      <w:r w:rsidRPr="002A7002">
        <w:rPr>
          <w:rFonts w:ascii="ottawa" w:hAnsi="ottawa" w:cs="Times New Roman"/>
          <w:sz w:val="24"/>
          <w:szCs w:val="24"/>
        </w:rPr>
        <w:t>szerződést</w:t>
      </w:r>
      <w:r w:rsidR="002A7002">
        <w:rPr>
          <w:rFonts w:ascii="ottawa" w:hAnsi="ottawa" w:cs="Times New Roman"/>
          <w:sz w:val="24"/>
          <w:szCs w:val="24"/>
        </w:rPr>
        <w:t xml:space="preserve"> kötni</w:t>
      </w:r>
      <w:r w:rsidRPr="002A7002">
        <w:rPr>
          <w:rFonts w:ascii="ottawa" w:hAnsi="ottawa" w:cs="Times New Roman"/>
          <w:sz w:val="24"/>
          <w:szCs w:val="24"/>
        </w:rPr>
        <w:t>:</w:t>
      </w:r>
    </w:p>
    <w:p w14:paraId="68C6D0D6" w14:textId="77777777" w:rsidR="00383DA1" w:rsidRDefault="00383DA1" w:rsidP="00383DA1">
      <w:pPr>
        <w:spacing w:after="0" w:line="240" w:lineRule="auto"/>
        <w:ind w:left="284"/>
        <w:jc w:val="both"/>
        <w:rPr>
          <w:rFonts w:ascii="Times New Roman" w:hAnsi="Times New Roman" w:cs="Times New Roman"/>
        </w:rPr>
      </w:pPr>
    </w:p>
    <w:p w14:paraId="536CBC95" w14:textId="0B4E4314" w:rsidR="00E45A99" w:rsidRDefault="00383DA1" w:rsidP="004B7BFB">
      <w:pPr>
        <w:pStyle w:val="Listaszerbekezds"/>
        <w:numPr>
          <w:ilvl w:val="0"/>
          <w:numId w:val="14"/>
        </w:numPr>
        <w:spacing w:after="0" w:line="360" w:lineRule="auto"/>
        <w:ind w:left="1560" w:hanging="284"/>
        <w:jc w:val="both"/>
        <w:rPr>
          <w:rFonts w:ascii="ottawa" w:hAnsi="ottawa" w:cs="Times New Roman"/>
          <w:sz w:val="24"/>
          <w:szCs w:val="24"/>
        </w:rPr>
      </w:pPr>
      <w:r w:rsidRPr="002A7002">
        <w:rPr>
          <w:rFonts w:ascii="ottawa" w:hAnsi="ottawa" w:cs="Times New Roman"/>
          <w:sz w:val="24"/>
          <w:szCs w:val="24"/>
        </w:rPr>
        <w:t xml:space="preserve">a Zuglói Nyári Napközis Tábor esetében 2024. június 24-től 2024. augusztus 30-ig tartó időtartamra a </w:t>
      </w:r>
      <w:proofErr w:type="spellStart"/>
      <w:r w:rsidRPr="002A7002">
        <w:rPr>
          <w:rFonts w:ascii="ottawa" w:hAnsi="ottawa" w:cs="Times New Roman"/>
          <w:sz w:val="24"/>
          <w:szCs w:val="24"/>
        </w:rPr>
        <w:t>Hungast</w:t>
      </w:r>
      <w:proofErr w:type="spellEnd"/>
      <w:r w:rsidRPr="002A7002">
        <w:rPr>
          <w:rFonts w:ascii="ottawa" w:hAnsi="ottawa" w:cs="Times New Roman"/>
          <w:sz w:val="24"/>
          <w:szCs w:val="24"/>
        </w:rPr>
        <w:t xml:space="preserve"> 14. Kft.-vel, amely a cég a napi </w:t>
      </w:r>
      <w:r w:rsidR="005D5F89">
        <w:rPr>
          <w:rFonts w:ascii="ottawa" w:hAnsi="ottawa" w:cs="Times New Roman"/>
          <w:sz w:val="24"/>
          <w:szCs w:val="24"/>
        </w:rPr>
        <w:t>háromszori</w:t>
      </w:r>
      <w:r w:rsidRPr="002A7002">
        <w:rPr>
          <w:rFonts w:ascii="ottawa" w:hAnsi="ottawa" w:cs="Times New Roman"/>
          <w:sz w:val="24"/>
          <w:szCs w:val="24"/>
        </w:rPr>
        <w:t xml:space="preserve"> étkeztetést (reggeli, ebéd, uzsonna) a Hermann Ottó Tudásközpont Általános Iskolában biztosítja a táborozók számára. A cég kiválasztása során meghívásos eljárásra nem került sor, tekintettel arra, hogy a Hermann Ottó Általános Iskolának kizárólagos szerződése van a </w:t>
      </w:r>
      <w:proofErr w:type="spellStart"/>
      <w:r w:rsidRPr="002A7002">
        <w:rPr>
          <w:rFonts w:ascii="ottawa" w:hAnsi="ottawa" w:cs="Times New Roman"/>
          <w:sz w:val="24"/>
          <w:szCs w:val="24"/>
        </w:rPr>
        <w:t>Hungast</w:t>
      </w:r>
      <w:proofErr w:type="spellEnd"/>
      <w:r w:rsidRPr="002A7002">
        <w:rPr>
          <w:rFonts w:ascii="ottawa" w:hAnsi="ottawa" w:cs="Times New Roman"/>
          <w:sz w:val="24"/>
          <w:szCs w:val="24"/>
        </w:rPr>
        <w:t xml:space="preserve"> 14 Kft-vel. A cég az ételeket nem a helyszínen állítja elő, hanem kiszállítja az iskola konyhájába.</w:t>
      </w:r>
    </w:p>
    <w:p w14:paraId="41846C3D" w14:textId="77777777" w:rsidR="004B7BFB" w:rsidRPr="004B7BFB" w:rsidRDefault="004B7BFB" w:rsidP="004B7BFB">
      <w:pPr>
        <w:spacing w:after="0" w:line="240" w:lineRule="auto"/>
        <w:ind w:left="1276"/>
        <w:jc w:val="both"/>
        <w:rPr>
          <w:rFonts w:ascii="ottawa" w:hAnsi="ottawa" w:cs="Times New Roman"/>
          <w:sz w:val="24"/>
          <w:szCs w:val="24"/>
        </w:rPr>
      </w:pPr>
    </w:p>
    <w:p w14:paraId="642D5033" w14:textId="77777777" w:rsidR="00383DA1" w:rsidRPr="00AC1797" w:rsidRDefault="00383DA1" w:rsidP="00383DA1">
      <w:pPr>
        <w:spacing w:after="0" w:line="240" w:lineRule="auto"/>
        <w:ind w:left="210"/>
        <w:jc w:val="both"/>
        <w:rPr>
          <w:rFonts w:ascii="Times New Roman" w:hAnsi="Times New Roman" w:cs="Times New Roman"/>
        </w:rPr>
      </w:pPr>
      <w:r w:rsidRPr="00AC1797">
        <w:rPr>
          <w:rFonts w:ascii="Times New Roman" w:hAnsi="Times New Roman" w:cs="Times New Roman"/>
        </w:rPr>
        <w:t xml:space="preserve"> </w:t>
      </w:r>
    </w:p>
    <w:p w14:paraId="4B45B6E5" w14:textId="7831CB23" w:rsidR="00383DA1" w:rsidRPr="00CD57BF" w:rsidRDefault="00383DA1" w:rsidP="00B94E44">
      <w:pPr>
        <w:pStyle w:val="Listaszerbekezds"/>
        <w:numPr>
          <w:ilvl w:val="0"/>
          <w:numId w:val="14"/>
        </w:numPr>
        <w:spacing w:after="0" w:line="360" w:lineRule="auto"/>
        <w:ind w:left="1560" w:hanging="284"/>
        <w:jc w:val="both"/>
        <w:rPr>
          <w:rFonts w:ascii="Times New Roman" w:hAnsi="Times New Roman" w:cs="Times New Roman"/>
        </w:rPr>
      </w:pPr>
      <w:r w:rsidRPr="00CD57BF">
        <w:rPr>
          <w:rFonts w:ascii="ottawa" w:hAnsi="ottawa" w:cs="Times New Roman"/>
          <w:sz w:val="24"/>
          <w:szCs w:val="24"/>
        </w:rPr>
        <w:t xml:space="preserve">a Soltvadkerti Gyermektábor esetében a Társaság meghívásos eljárás keretében </w:t>
      </w:r>
      <w:r w:rsidR="00CD57BF" w:rsidRPr="00CD57BF">
        <w:rPr>
          <w:rFonts w:ascii="ottawa" w:hAnsi="ottawa" w:cs="Times New Roman"/>
          <w:sz w:val="24"/>
          <w:szCs w:val="24"/>
        </w:rPr>
        <w:t>kíván</w:t>
      </w:r>
      <w:r w:rsidRPr="00CD57BF">
        <w:rPr>
          <w:rFonts w:ascii="ottawa" w:hAnsi="ottawa" w:cs="Times New Roman"/>
          <w:sz w:val="24"/>
          <w:szCs w:val="24"/>
        </w:rPr>
        <w:t xml:space="preserve"> szerződést</w:t>
      </w:r>
      <w:r w:rsidR="00CD57BF" w:rsidRPr="00CD57BF">
        <w:rPr>
          <w:rFonts w:ascii="ottawa" w:hAnsi="ottawa" w:cs="Times New Roman"/>
          <w:sz w:val="24"/>
          <w:szCs w:val="24"/>
        </w:rPr>
        <w:t xml:space="preserve"> kötni</w:t>
      </w:r>
      <w:r w:rsidRPr="00CD57BF">
        <w:rPr>
          <w:rFonts w:ascii="ottawa" w:hAnsi="ottawa" w:cs="Times New Roman"/>
          <w:sz w:val="24"/>
          <w:szCs w:val="24"/>
        </w:rPr>
        <w:t xml:space="preserve"> a 202</w:t>
      </w:r>
      <w:r w:rsidR="00CD57BF" w:rsidRPr="00CD57BF">
        <w:rPr>
          <w:rFonts w:ascii="ottawa" w:hAnsi="ottawa" w:cs="Times New Roman"/>
          <w:sz w:val="24"/>
          <w:szCs w:val="24"/>
        </w:rPr>
        <w:t>5</w:t>
      </w:r>
      <w:r w:rsidRPr="00CD57BF">
        <w:rPr>
          <w:rFonts w:ascii="ottawa" w:hAnsi="ottawa" w:cs="Times New Roman"/>
          <w:sz w:val="24"/>
          <w:szCs w:val="24"/>
        </w:rPr>
        <w:t xml:space="preserve">. június </w:t>
      </w:r>
      <w:r w:rsidR="00CD57BF" w:rsidRPr="00CD57BF">
        <w:rPr>
          <w:rFonts w:ascii="ottawa" w:hAnsi="ottawa" w:cs="Times New Roman"/>
          <w:sz w:val="24"/>
          <w:szCs w:val="24"/>
        </w:rPr>
        <w:t>közepétől</w:t>
      </w:r>
      <w:r w:rsidRPr="00CD57BF">
        <w:rPr>
          <w:rFonts w:ascii="ottawa" w:hAnsi="ottawa" w:cs="Times New Roman"/>
          <w:sz w:val="24"/>
          <w:szCs w:val="24"/>
        </w:rPr>
        <w:t xml:space="preserve"> </w:t>
      </w:r>
      <w:r w:rsidR="00CD57BF" w:rsidRPr="00CD57BF">
        <w:rPr>
          <w:rFonts w:ascii="ottawa" w:hAnsi="ottawa" w:cs="Times New Roman"/>
          <w:sz w:val="24"/>
          <w:szCs w:val="24"/>
        </w:rPr>
        <w:t xml:space="preserve">a </w:t>
      </w:r>
      <w:r w:rsidRPr="00CD57BF">
        <w:rPr>
          <w:rFonts w:ascii="ottawa" w:hAnsi="ottawa" w:cs="Times New Roman"/>
          <w:sz w:val="24"/>
          <w:szCs w:val="24"/>
        </w:rPr>
        <w:t>202</w:t>
      </w:r>
      <w:r w:rsidR="00CD57BF" w:rsidRPr="00CD57BF">
        <w:rPr>
          <w:rFonts w:ascii="ottawa" w:hAnsi="ottawa" w:cs="Times New Roman"/>
          <w:sz w:val="24"/>
          <w:szCs w:val="24"/>
        </w:rPr>
        <w:t>5</w:t>
      </w:r>
      <w:r w:rsidRPr="00CD57BF">
        <w:rPr>
          <w:rFonts w:ascii="ottawa" w:hAnsi="ottawa" w:cs="Times New Roman"/>
          <w:sz w:val="24"/>
          <w:szCs w:val="24"/>
        </w:rPr>
        <w:t xml:space="preserve">. szeptember 1-ig terjedő időszakra, napi ötszöri étkeztetés (reggeli, tízórai, ebéd, uzsonna, vacsora) biztosítására. </w:t>
      </w:r>
    </w:p>
    <w:p w14:paraId="1542D9B5" w14:textId="77777777" w:rsidR="00CD57BF" w:rsidRPr="00CD57BF" w:rsidRDefault="00CD57BF" w:rsidP="00725AD5">
      <w:pPr>
        <w:spacing w:after="0" w:line="240" w:lineRule="auto"/>
        <w:ind w:left="1276"/>
        <w:jc w:val="both"/>
        <w:rPr>
          <w:rFonts w:ascii="Times New Roman" w:hAnsi="Times New Roman" w:cs="Times New Roman"/>
        </w:rPr>
      </w:pPr>
    </w:p>
    <w:p w14:paraId="4C863BC5" w14:textId="412E3C63" w:rsidR="00383DA1" w:rsidRPr="00CD57BF" w:rsidRDefault="00383DA1" w:rsidP="00CD57BF">
      <w:pPr>
        <w:spacing w:after="0" w:line="360" w:lineRule="auto"/>
        <w:ind w:left="851"/>
        <w:jc w:val="both"/>
        <w:rPr>
          <w:rFonts w:ascii="ottawa" w:hAnsi="ottawa" w:cs="Times New Roman"/>
          <w:sz w:val="24"/>
          <w:szCs w:val="24"/>
        </w:rPr>
      </w:pPr>
      <w:r w:rsidRPr="00CD57BF">
        <w:rPr>
          <w:rFonts w:ascii="ottawa" w:hAnsi="ottawa" w:cs="Times New Roman"/>
          <w:sz w:val="24"/>
          <w:szCs w:val="24"/>
        </w:rPr>
        <w:t xml:space="preserve">Az étkeztetéssel kapcsolatban a Társaság munkatársai a megfelelő kontroll érdekében időszaki megelégedettségi kérdőíveket </w:t>
      </w:r>
      <w:r w:rsidR="00CD57BF">
        <w:rPr>
          <w:rFonts w:ascii="ottawa" w:hAnsi="ottawa" w:cs="Times New Roman"/>
          <w:sz w:val="24"/>
          <w:szCs w:val="24"/>
        </w:rPr>
        <w:t>kívánnak ki</w:t>
      </w:r>
      <w:r w:rsidRPr="00CD57BF">
        <w:rPr>
          <w:rFonts w:ascii="ottawa" w:hAnsi="ottawa" w:cs="Times New Roman"/>
          <w:sz w:val="24"/>
          <w:szCs w:val="24"/>
        </w:rPr>
        <w:t>tölte</w:t>
      </w:r>
      <w:r w:rsidR="00CD57BF">
        <w:rPr>
          <w:rFonts w:ascii="ottawa" w:hAnsi="ottawa" w:cs="Times New Roman"/>
          <w:sz w:val="24"/>
          <w:szCs w:val="24"/>
        </w:rPr>
        <w:t>ni</w:t>
      </w:r>
      <w:r w:rsidRPr="00CD57BF">
        <w:rPr>
          <w:rFonts w:ascii="ottawa" w:hAnsi="ottawa" w:cs="Times New Roman"/>
          <w:sz w:val="24"/>
          <w:szCs w:val="24"/>
        </w:rPr>
        <w:t xml:space="preserve"> a táboroztatást levezető pedagógusokkal, valamint a helyszíneken ellenőriz</w:t>
      </w:r>
      <w:r w:rsidR="00CD57BF">
        <w:rPr>
          <w:rFonts w:ascii="ottawa" w:hAnsi="ottawa" w:cs="Times New Roman"/>
          <w:sz w:val="24"/>
          <w:szCs w:val="24"/>
        </w:rPr>
        <w:t>ni kívánják</w:t>
      </w:r>
      <w:r w:rsidRPr="00CD57BF">
        <w:rPr>
          <w:rFonts w:ascii="ottawa" w:hAnsi="ottawa" w:cs="Times New Roman"/>
          <w:sz w:val="24"/>
          <w:szCs w:val="24"/>
        </w:rPr>
        <w:t xml:space="preserve"> az ételek minőségét és mennyiségét. </w:t>
      </w:r>
    </w:p>
    <w:p w14:paraId="34EEEC83" w14:textId="77777777" w:rsidR="001E41F6" w:rsidRDefault="001E41F6" w:rsidP="00E45A99">
      <w:pPr>
        <w:spacing w:after="0" w:line="240" w:lineRule="auto"/>
        <w:rPr>
          <w:rFonts w:ascii="ottawa" w:hAnsi="ottawa"/>
          <w:b/>
          <w:bCs/>
          <w:color w:val="0070C0"/>
          <w:sz w:val="24"/>
          <w:szCs w:val="24"/>
        </w:rPr>
      </w:pPr>
    </w:p>
    <w:p w14:paraId="5004B9D9" w14:textId="69D0DBBA" w:rsidR="00D12EBA" w:rsidRDefault="00D12EBA" w:rsidP="00E45A99">
      <w:pPr>
        <w:pStyle w:val="Listaszerbekezds"/>
        <w:numPr>
          <w:ilvl w:val="1"/>
          <w:numId w:val="10"/>
        </w:numPr>
        <w:ind w:left="851" w:hanging="491"/>
        <w:outlineLvl w:val="1"/>
        <w:rPr>
          <w:rFonts w:ascii="ottawa" w:hAnsi="ottawa"/>
          <w:b/>
          <w:bCs/>
          <w:color w:val="000000" w:themeColor="text1"/>
          <w:sz w:val="24"/>
          <w:szCs w:val="24"/>
        </w:rPr>
      </w:pPr>
      <w:bookmarkStart w:id="14" w:name="_Toc183526185"/>
      <w:r>
        <w:rPr>
          <w:rFonts w:ascii="ottawa" w:hAnsi="ottawa"/>
          <w:b/>
          <w:bCs/>
          <w:color w:val="000000" w:themeColor="text1"/>
          <w:sz w:val="24"/>
          <w:szCs w:val="24"/>
        </w:rPr>
        <w:t>Szállítás</w:t>
      </w:r>
      <w:bookmarkEnd w:id="14"/>
    </w:p>
    <w:p w14:paraId="045F41A8" w14:textId="77777777" w:rsidR="00E45A99" w:rsidRDefault="00E45A99" w:rsidP="00E45A99">
      <w:pPr>
        <w:spacing w:after="0" w:line="240" w:lineRule="auto"/>
        <w:ind w:left="851"/>
        <w:jc w:val="both"/>
        <w:rPr>
          <w:rFonts w:ascii="ottawa" w:hAnsi="ottawa" w:cs="Times New Roman"/>
          <w:sz w:val="24"/>
          <w:szCs w:val="24"/>
        </w:rPr>
      </w:pPr>
    </w:p>
    <w:p w14:paraId="34A620AA" w14:textId="5DD6614A" w:rsidR="00D12EBA" w:rsidRPr="00D12EBA" w:rsidRDefault="00D12EBA" w:rsidP="00D12EBA">
      <w:pPr>
        <w:spacing w:after="0" w:line="360" w:lineRule="auto"/>
        <w:ind w:left="851"/>
        <w:jc w:val="both"/>
        <w:rPr>
          <w:rFonts w:ascii="ottawa" w:hAnsi="ottawa" w:cs="Times New Roman"/>
          <w:sz w:val="24"/>
          <w:szCs w:val="24"/>
        </w:rPr>
      </w:pPr>
      <w:r w:rsidRPr="00D12EBA">
        <w:rPr>
          <w:rFonts w:ascii="ottawa" w:hAnsi="ottawa" w:cs="Times New Roman"/>
          <w:sz w:val="24"/>
          <w:szCs w:val="24"/>
        </w:rPr>
        <w:t xml:space="preserve">A Soltvadkerti Gyermektábor területére a diákok utaztatása </w:t>
      </w:r>
      <w:r>
        <w:rPr>
          <w:rFonts w:ascii="ottawa" w:hAnsi="ottawa" w:cs="Times New Roman"/>
          <w:sz w:val="24"/>
          <w:szCs w:val="24"/>
        </w:rPr>
        <w:t xml:space="preserve">az elkövetkezendő évben is </w:t>
      </w:r>
      <w:r w:rsidRPr="00D12EBA">
        <w:rPr>
          <w:rFonts w:ascii="ottawa" w:hAnsi="ottawa" w:cs="Times New Roman"/>
          <w:sz w:val="24"/>
          <w:szCs w:val="24"/>
        </w:rPr>
        <w:t>autóbuszokkal történ</w:t>
      </w:r>
      <w:r>
        <w:rPr>
          <w:rFonts w:ascii="ottawa" w:hAnsi="ottawa" w:cs="Times New Roman"/>
          <w:sz w:val="24"/>
          <w:szCs w:val="24"/>
        </w:rPr>
        <w:t>ik</w:t>
      </w:r>
      <w:r w:rsidRPr="00D12EBA">
        <w:rPr>
          <w:rFonts w:ascii="ottawa" w:hAnsi="ottawa" w:cs="Times New Roman"/>
          <w:sz w:val="24"/>
          <w:szCs w:val="24"/>
        </w:rPr>
        <w:t>.</w:t>
      </w:r>
    </w:p>
    <w:p w14:paraId="12332AFC" w14:textId="77777777" w:rsidR="00D12EBA" w:rsidRDefault="00D12EBA" w:rsidP="00D12EBA">
      <w:pPr>
        <w:spacing w:after="0" w:line="240" w:lineRule="auto"/>
        <w:rPr>
          <w:rFonts w:ascii="ottawa" w:hAnsi="ottawa"/>
          <w:b/>
          <w:bCs/>
          <w:color w:val="0070C0"/>
          <w:sz w:val="24"/>
          <w:szCs w:val="24"/>
        </w:rPr>
      </w:pPr>
    </w:p>
    <w:p w14:paraId="104CE7C6" w14:textId="77777777" w:rsidR="00E45A99" w:rsidRDefault="00E45A99" w:rsidP="00D12EBA">
      <w:pPr>
        <w:spacing w:after="0" w:line="240" w:lineRule="auto"/>
        <w:rPr>
          <w:rFonts w:ascii="ottawa" w:hAnsi="ottawa"/>
          <w:b/>
          <w:bCs/>
          <w:color w:val="0070C0"/>
          <w:sz w:val="24"/>
          <w:szCs w:val="24"/>
        </w:rPr>
      </w:pPr>
    </w:p>
    <w:p w14:paraId="1EEEF216" w14:textId="03BE6103" w:rsidR="00F23CA6" w:rsidRDefault="00F23CA6" w:rsidP="00F23CA6">
      <w:pPr>
        <w:pStyle w:val="Listaszerbekezds"/>
        <w:numPr>
          <w:ilvl w:val="0"/>
          <w:numId w:val="10"/>
        </w:numPr>
        <w:ind w:left="426" w:hanging="426"/>
        <w:jc w:val="both"/>
        <w:outlineLvl w:val="0"/>
        <w:rPr>
          <w:rFonts w:ascii="ottawa" w:hAnsi="ottawa"/>
          <w:b/>
          <w:bCs/>
          <w:color w:val="0070C0"/>
          <w:sz w:val="24"/>
          <w:szCs w:val="24"/>
        </w:rPr>
      </w:pPr>
      <w:bookmarkStart w:id="15" w:name="_Toc183526186"/>
      <w:r>
        <w:rPr>
          <w:rFonts w:ascii="ottawa" w:hAnsi="ottawa"/>
          <w:b/>
          <w:bCs/>
          <w:color w:val="0070C0"/>
          <w:sz w:val="24"/>
          <w:szCs w:val="24"/>
        </w:rPr>
        <w:t>SZEMÉLYZETI POLITIKA</w:t>
      </w:r>
      <w:bookmarkEnd w:id="15"/>
    </w:p>
    <w:p w14:paraId="4ECBB678" w14:textId="77777777" w:rsidR="001E41F6" w:rsidRDefault="001E41F6" w:rsidP="00F23CA6">
      <w:pPr>
        <w:spacing w:after="0" w:line="240" w:lineRule="auto"/>
        <w:rPr>
          <w:rFonts w:ascii="ottawa" w:hAnsi="ottawa"/>
          <w:b/>
          <w:bCs/>
          <w:color w:val="0070C0"/>
          <w:sz w:val="24"/>
          <w:szCs w:val="24"/>
        </w:rPr>
      </w:pPr>
    </w:p>
    <w:p w14:paraId="37D1E5A7" w14:textId="195762D8" w:rsidR="00F23CA6" w:rsidRPr="00F23CA6" w:rsidRDefault="00F23CA6" w:rsidP="00E45A99">
      <w:pPr>
        <w:pStyle w:val="Listaszerbekezds"/>
        <w:numPr>
          <w:ilvl w:val="1"/>
          <w:numId w:val="10"/>
        </w:numPr>
        <w:ind w:left="851" w:hanging="491"/>
        <w:outlineLvl w:val="1"/>
        <w:rPr>
          <w:rFonts w:ascii="ottawa" w:hAnsi="ottawa"/>
          <w:b/>
          <w:bCs/>
          <w:color w:val="000000" w:themeColor="text1"/>
          <w:sz w:val="24"/>
          <w:szCs w:val="24"/>
        </w:rPr>
      </w:pPr>
      <w:bookmarkStart w:id="16" w:name="_Toc183526187"/>
      <w:r w:rsidRPr="00F23CA6">
        <w:rPr>
          <w:rFonts w:ascii="ottawa" w:hAnsi="ottawa"/>
          <w:b/>
          <w:bCs/>
          <w:color w:val="000000" w:themeColor="text1"/>
          <w:sz w:val="24"/>
          <w:szCs w:val="24"/>
        </w:rPr>
        <w:t>Megfelel</w:t>
      </w:r>
      <w:r w:rsidRPr="00F23CA6">
        <w:rPr>
          <w:rFonts w:ascii="ottawa" w:hAnsi="ottawa" w:hint="eastAsia"/>
          <w:b/>
          <w:bCs/>
          <w:color w:val="000000" w:themeColor="text1"/>
          <w:sz w:val="24"/>
          <w:szCs w:val="24"/>
        </w:rPr>
        <w:t>ő</w:t>
      </w:r>
      <w:r w:rsidRPr="00F23CA6">
        <w:rPr>
          <w:rFonts w:ascii="ottawa" w:hAnsi="ottawa"/>
          <w:b/>
          <w:bCs/>
          <w:color w:val="000000" w:themeColor="text1"/>
          <w:sz w:val="24"/>
          <w:szCs w:val="24"/>
        </w:rPr>
        <w:t xml:space="preserve"> szervezeti struktúra kialakítása</w:t>
      </w:r>
      <w:bookmarkEnd w:id="16"/>
    </w:p>
    <w:p w14:paraId="2F05EF46" w14:textId="77777777" w:rsidR="00E45A99" w:rsidRDefault="00E45A99" w:rsidP="00E45A99">
      <w:pPr>
        <w:spacing w:after="0" w:line="240" w:lineRule="auto"/>
        <w:ind w:left="851"/>
        <w:jc w:val="both"/>
        <w:rPr>
          <w:rFonts w:ascii="ottawa" w:hAnsi="ottawa"/>
          <w:color w:val="000000" w:themeColor="text1"/>
          <w:sz w:val="24"/>
          <w:szCs w:val="24"/>
        </w:rPr>
      </w:pPr>
    </w:p>
    <w:p w14:paraId="60E7AFF7" w14:textId="71644708" w:rsid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A Társaság hatékonyan működtethető szervezeti struktúrája és a Társaságon belüli munkatársak közötti munkamegosztás csak akkor tervezhető meg optimálisan, ha elvonatkoztatunk az éppen rendelkezésre álló erőforrások minőségétől és mennyiségétől.</w:t>
      </w:r>
    </w:p>
    <w:p w14:paraId="10D4B2DD" w14:textId="77777777" w:rsidR="00F23CA6" w:rsidRPr="00F23CA6" w:rsidRDefault="00F23CA6" w:rsidP="00E45A99">
      <w:pPr>
        <w:spacing w:after="0" w:line="240" w:lineRule="auto"/>
        <w:ind w:left="851"/>
        <w:jc w:val="both"/>
        <w:rPr>
          <w:rFonts w:ascii="ottawa" w:hAnsi="ottawa"/>
          <w:color w:val="000000" w:themeColor="text1"/>
          <w:sz w:val="24"/>
          <w:szCs w:val="24"/>
        </w:rPr>
      </w:pPr>
    </w:p>
    <w:p w14:paraId="33568B8B" w14:textId="77777777" w:rsid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Először rendszert kell építeni a hatékonyság, az egyszerűség, az átláthatóság és a logikus működés elve alapján. Ezt követően kerülhet megfogalmazásra, hogy a Társaságnak milyen erőforrásokra van szüksége ahhoz, hogy hatékonyan működtethetővé váljon.</w:t>
      </w:r>
    </w:p>
    <w:p w14:paraId="1E748743" w14:textId="77777777" w:rsidR="00F23CA6" w:rsidRPr="00F23CA6" w:rsidRDefault="00F23CA6" w:rsidP="00F23CA6">
      <w:pPr>
        <w:spacing w:after="0" w:line="240" w:lineRule="auto"/>
        <w:ind w:left="851"/>
        <w:jc w:val="both"/>
        <w:rPr>
          <w:rFonts w:ascii="ottawa" w:hAnsi="ottawa"/>
          <w:color w:val="000000" w:themeColor="text1"/>
          <w:sz w:val="24"/>
          <w:szCs w:val="24"/>
        </w:rPr>
      </w:pPr>
    </w:p>
    <w:p w14:paraId="1A343428" w14:textId="77777777" w:rsidR="00F23CA6" w:rsidRP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 xml:space="preserve">A szervezeti keretek megtervezése és állandó adaptálása felső szintű vezetői kérdés. </w:t>
      </w:r>
    </w:p>
    <w:p w14:paraId="0BECC259" w14:textId="77777777" w:rsidR="00F23CA6" w:rsidRDefault="00F23CA6" w:rsidP="00E45A99">
      <w:pPr>
        <w:spacing w:after="0" w:line="240" w:lineRule="auto"/>
        <w:ind w:left="851"/>
        <w:jc w:val="both"/>
        <w:rPr>
          <w:rFonts w:ascii="Times New Roman" w:hAnsi="Times New Roman" w:cs="Times New Roman"/>
          <w:color w:val="000000" w:themeColor="text1"/>
          <w:sz w:val="24"/>
          <w:szCs w:val="24"/>
        </w:rPr>
      </w:pPr>
    </w:p>
    <w:p w14:paraId="5FC1A225" w14:textId="7A0AD07A" w:rsidR="00F23CA6" w:rsidRP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 xml:space="preserve">A Társaság mindennapi zavartalan működésének biztosításához részleteiben kell megalkotni a szervezet rendjét. </w:t>
      </w:r>
    </w:p>
    <w:p w14:paraId="22764773" w14:textId="77777777" w:rsidR="00F23CA6" w:rsidRDefault="00F23CA6" w:rsidP="00F23CA6">
      <w:pPr>
        <w:spacing w:after="0" w:line="240" w:lineRule="auto"/>
        <w:ind w:left="851"/>
        <w:jc w:val="both"/>
        <w:rPr>
          <w:rFonts w:ascii="Times New Roman" w:hAnsi="Times New Roman" w:cs="Times New Roman"/>
          <w:color w:val="000000" w:themeColor="text1"/>
          <w:sz w:val="24"/>
          <w:szCs w:val="24"/>
        </w:rPr>
      </w:pPr>
    </w:p>
    <w:p w14:paraId="2E9FD0BC" w14:textId="77777777" w:rsidR="00F23CA6" w:rsidRP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 xml:space="preserve">Ezt a célt szolgálja a szervezeti működési szabályok lefektetése, a nagyobb feladatok egyes szervezeti egységekhez történő allokálása, azaz a magasabb szintű, majd részleteire bontott munkamegosztás kialakítása. Ennek során meghatározható, hogy a Társaság által ellátandó feladatokat hogyan kell csoportosítani és felosztani a Társaság keretein belül dolgozó munkatársak között. Az egyéni feladatkörök definiálása a szervezeti feladatok legalsó szintje. </w:t>
      </w:r>
    </w:p>
    <w:p w14:paraId="11C33224" w14:textId="77777777" w:rsidR="00F23CA6" w:rsidRDefault="00F23CA6" w:rsidP="00F23CA6">
      <w:pPr>
        <w:spacing w:after="0" w:line="240" w:lineRule="auto"/>
        <w:ind w:left="851"/>
        <w:jc w:val="both"/>
        <w:rPr>
          <w:rFonts w:ascii="Times New Roman" w:hAnsi="Times New Roman" w:cs="Times New Roman"/>
          <w:color w:val="000000" w:themeColor="text1"/>
          <w:sz w:val="24"/>
          <w:szCs w:val="24"/>
        </w:rPr>
      </w:pPr>
    </w:p>
    <w:p w14:paraId="44177A7D" w14:textId="728C7721" w:rsidR="00F23CA6" w:rsidRP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Mindez két lépcsőben történik: a munkakörök kialakítása, azaz a logikusan összetartozó, egy teljes munkaidőt kiadó mennyiségű feladatok összerendezése, majd az adott személyek munkakörbe sorolása.</w:t>
      </w:r>
    </w:p>
    <w:p w14:paraId="43A2E9B5" w14:textId="77777777" w:rsidR="00F23CA6" w:rsidRDefault="00F23CA6" w:rsidP="00E45A99">
      <w:pPr>
        <w:spacing w:after="0" w:line="240" w:lineRule="auto"/>
        <w:jc w:val="both"/>
        <w:rPr>
          <w:rFonts w:ascii="ottawa" w:hAnsi="ottawa"/>
          <w:color w:val="000000" w:themeColor="text1"/>
          <w:sz w:val="24"/>
          <w:szCs w:val="24"/>
        </w:rPr>
      </w:pPr>
    </w:p>
    <w:p w14:paraId="53C2DE1B" w14:textId="12AE4BE9" w:rsidR="00F23CA6" w:rsidRPr="00F23CA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 xml:space="preserve">A munkamegosztás kialakítását követő lépés a kvantitatív és kvalitatív emberi erőforrás tervezés, azaz annak meghatározása, hogy mennyi és milyen összetételű munkaerőre van szükség a szervezeti feladatok ellátásához. </w:t>
      </w:r>
    </w:p>
    <w:p w14:paraId="314B05C4" w14:textId="77777777" w:rsidR="00F23CA6" w:rsidRDefault="00F23CA6" w:rsidP="00F23CA6">
      <w:pPr>
        <w:spacing w:after="0" w:line="240" w:lineRule="auto"/>
        <w:ind w:left="851"/>
        <w:jc w:val="both"/>
        <w:rPr>
          <w:rFonts w:ascii="ottawa" w:hAnsi="ottawa"/>
          <w:color w:val="000000" w:themeColor="text1"/>
          <w:sz w:val="24"/>
          <w:szCs w:val="24"/>
        </w:rPr>
      </w:pPr>
    </w:p>
    <w:p w14:paraId="1904BB0E" w14:textId="45E9B17E" w:rsidR="001E41F6" w:rsidRDefault="00F23CA6" w:rsidP="00F23CA6">
      <w:pPr>
        <w:spacing w:after="0" w:line="360" w:lineRule="auto"/>
        <w:ind w:left="851"/>
        <w:jc w:val="both"/>
        <w:rPr>
          <w:rFonts w:ascii="ottawa" w:hAnsi="ottawa"/>
          <w:color w:val="000000" w:themeColor="text1"/>
          <w:sz w:val="24"/>
          <w:szCs w:val="24"/>
        </w:rPr>
      </w:pPr>
      <w:r w:rsidRPr="00F23CA6">
        <w:rPr>
          <w:rFonts w:ascii="ottawa" w:hAnsi="ottawa"/>
          <w:color w:val="000000" w:themeColor="text1"/>
          <w:sz w:val="24"/>
          <w:szCs w:val="24"/>
        </w:rPr>
        <w:t>A humán tervezésnek ez a funkciója kulcsfontosságú, és a szervezet eredményeit közvetlenül befolyásolja. Lényegében arról van szó, hogy a Társaságnál hány főt szükséges foglalkoztatni, és ez a foglalkoztatás végső soron milyen költségvolument jelent.</w:t>
      </w:r>
    </w:p>
    <w:p w14:paraId="27BE418E" w14:textId="77777777" w:rsidR="0007528A" w:rsidRPr="00F23CA6" w:rsidRDefault="0007528A" w:rsidP="0007528A">
      <w:pPr>
        <w:spacing w:after="0" w:line="240" w:lineRule="auto"/>
        <w:ind w:left="851"/>
        <w:jc w:val="both"/>
        <w:rPr>
          <w:rFonts w:ascii="ottawa" w:hAnsi="ottawa"/>
          <w:color w:val="000000" w:themeColor="text1"/>
          <w:sz w:val="24"/>
          <w:szCs w:val="24"/>
        </w:rPr>
      </w:pPr>
    </w:p>
    <w:p w14:paraId="1F5E21B6" w14:textId="518E7BAD" w:rsidR="0007528A" w:rsidRPr="00F23CA6" w:rsidRDefault="0007528A" w:rsidP="00E45A99">
      <w:pPr>
        <w:pStyle w:val="Listaszerbekezds"/>
        <w:numPr>
          <w:ilvl w:val="1"/>
          <w:numId w:val="10"/>
        </w:numPr>
        <w:ind w:left="851" w:hanging="491"/>
        <w:outlineLvl w:val="1"/>
        <w:rPr>
          <w:rFonts w:ascii="ottawa" w:hAnsi="ottawa"/>
          <w:b/>
          <w:bCs/>
          <w:color w:val="000000" w:themeColor="text1"/>
          <w:sz w:val="24"/>
          <w:szCs w:val="24"/>
        </w:rPr>
      </w:pPr>
      <w:bookmarkStart w:id="17" w:name="_Toc183526188"/>
      <w:r>
        <w:rPr>
          <w:rFonts w:ascii="ottawa" w:hAnsi="ottawa"/>
          <w:b/>
          <w:bCs/>
          <w:color w:val="000000" w:themeColor="text1"/>
          <w:sz w:val="24"/>
          <w:szCs w:val="24"/>
        </w:rPr>
        <w:t>Jóléti politika, dolgozói elégedettség megteremtése</w:t>
      </w:r>
      <w:bookmarkEnd w:id="17"/>
    </w:p>
    <w:p w14:paraId="52B4D4DE" w14:textId="77777777" w:rsidR="0007528A" w:rsidRDefault="0007528A" w:rsidP="0007528A">
      <w:pPr>
        <w:spacing w:after="0" w:line="240" w:lineRule="auto"/>
        <w:ind w:left="851"/>
        <w:jc w:val="both"/>
        <w:rPr>
          <w:rFonts w:ascii="ottawa" w:hAnsi="ottawa"/>
          <w:color w:val="000000" w:themeColor="text1"/>
          <w:sz w:val="24"/>
          <w:szCs w:val="24"/>
        </w:rPr>
      </w:pPr>
    </w:p>
    <w:p w14:paraId="41DFBE54" w14:textId="77777777" w:rsidR="00E45A99"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 xml:space="preserve">Tekintettel arra, hogy a munkaerő a termelés és szolgáltatásnyújtás legfontosabb tényezője, ezért mindent meg kell tenni annak érdekében, hogy a Társaság alkalmazottainak szociális, jóléti, megélhetési gondjai ne legyenek, mert csak kiegyensúlyozott és gondtalan munkaerő képes a legmagasabb teljesítmény nyújtására. </w:t>
      </w:r>
    </w:p>
    <w:p w14:paraId="65EFBB73" w14:textId="77777777" w:rsidR="00E45A99" w:rsidRDefault="00E45A99" w:rsidP="0007528A">
      <w:pPr>
        <w:spacing w:after="0" w:line="360" w:lineRule="auto"/>
        <w:ind w:left="851"/>
        <w:jc w:val="both"/>
        <w:rPr>
          <w:rFonts w:ascii="ottawa" w:hAnsi="ottawa"/>
          <w:color w:val="000000" w:themeColor="text1"/>
          <w:sz w:val="24"/>
          <w:szCs w:val="24"/>
        </w:rPr>
      </w:pPr>
    </w:p>
    <w:p w14:paraId="7B3907DF" w14:textId="77777777" w:rsidR="00E45A99" w:rsidRDefault="00E45A99" w:rsidP="0007528A">
      <w:pPr>
        <w:spacing w:after="0" w:line="360" w:lineRule="auto"/>
        <w:ind w:left="851"/>
        <w:jc w:val="both"/>
        <w:rPr>
          <w:rFonts w:ascii="ottawa" w:hAnsi="ottawa"/>
          <w:color w:val="000000" w:themeColor="text1"/>
          <w:sz w:val="24"/>
          <w:szCs w:val="24"/>
        </w:rPr>
      </w:pPr>
    </w:p>
    <w:p w14:paraId="7266667B" w14:textId="77777777" w:rsidR="00E45A99" w:rsidRDefault="00E45A99" w:rsidP="00E45A99">
      <w:pPr>
        <w:spacing w:after="0" w:line="240" w:lineRule="auto"/>
        <w:ind w:left="851"/>
        <w:jc w:val="both"/>
        <w:rPr>
          <w:rFonts w:ascii="ottawa" w:hAnsi="ottawa"/>
          <w:color w:val="000000" w:themeColor="text1"/>
          <w:sz w:val="24"/>
          <w:szCs w:val="24"/>
        </w:rPr>
      </w:pPr>
    </w:p>
    <w:p w14:paraId="1CC58204" w14:textId="55EFFA69"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 xml:space="preserve">Ezért a Társaságon belüli jóléti politika nem öncélú tevékenység, hanem olyan tudatos vezetői beavatkozás, amely a munkatársak munkahatékonyságának növelését célozza. A munkahelyi jóléti politika a partnerség politikáját is kifejezi. </w:t>
      </w:r>
    </w:p>
    <w:p w14:paraId="1AE808AF" w14:textId="77777777" w:rsidR="0007528A" w:rsidRDefault="0007528A" w:rsidP="0007528A">
      <w:pPr>
        <w:spacing w:after="0" w:line="240" w:lineRule="auto"/>
        <w:ind w:left="851"/>
        <w:jc w:val="both"/>
        <w:rPr>
          <w:rFonts w:ascii="Times New Roman" w:hAnsi="Times New Roman" w:cs="Times New Roman"/>
          <w:color w:val="000000" w:themeColor="text1"/>
          <w:sz w:val="24"/>
          <w:szCs w:val="24"/>
        </w:rPr>
      </w:pPr>
    </w:p>
    <w:p w14:paraId="6019849B" w14:textId="1CD7B92F"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Ennek értelmében a munkáltató és a munkavállaló partnersége a szociális ellátás terén is megmutatkozik.</w:t>
      </w:r>
    </w:p>
    <w:p w14:paraId="0F06C23B" w14:textId="77777777" w:rsidR="0007528A" w:rsidRDefault="0007528A" w:rsidP="00E45A99">
      <w:pPr>
        <w:spacing w:after="0" w:line="240" w:lineRule="auto"/>
        <w:ind w:left="851"/>
        <w:jc w:val="both"/>
        <w:rPr>
          <w:rFonts w:ascii="ottawa" w:hAnsi="ottawa"/>
          <w:color w:val="000000" w:themeColor="text1"/>
          <w:sz w:val="24"/>
          <w:szCs w:val="24"/>
        </w:rPr>
      </w:pPr>
    </w:p>
    <w:p w14:paraId="4E010E24" w14:textId="7E75FA0D"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A jó munkát kell elismerni és nem a sokat.</w:t>
      </w:r>
    </w:p>
    <w:p w14:paraId="2D771FC4" w14:textId="77777777" w:rsidR="0007528A" w:rsidRDefault="0007528A" w:rsidP="0007528A">
      <w:pPr>
        <w:spacing w:after="0" w:line="240" w:lineRule="auto"/>
        <w:ind w:left="851"/>
        <w:jc w:val="both"/>
        <w:rPr>
          <w:rFonts w:ascii="Times New Roman" w:hAnsi="Times New Roman" w:cs="Times New Roman"/>
          <w:color w:val="000000" w:themeColor="text1"/>
          <w:sz w:val="24"/>
          <w:szCs w:val="24"/>
        </w:rPr>
      </w:pPr>
    </w:p>
    <w:p w14:paraId="19886122" w14:textId="11560E81"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A fokozódó gazdasági versenyben, napjainkban stratégiai szerep jut a magasan kvalifikált munkaerő megszerzésének, költséghatékony képzésének és megtartásának.</w:t>
      </w:r>
    </w:p>
    <w:p w14:paraId="200317F7" w14:textId="77777777" w:rsidR="0007528A" w:rsidRDefault="0007528A" w:rsidP="0007528A">
      <w:pPr>
        <w:spacing w:after="0" w:line="240" w:lineRule="auto"/>
        <w:ind w:left="851"/>
        <w:jc w:val="both"/>
        <w:rPr>
          <w:rFonts w:ascii="Times New Roman" w:hAnsi="Times New Roman" w:cs="Times New Roman"/>
          <w:color w:val="000000" w:themeColor="text1"/>
          <w:sz w:val="24"/>
          <w:szCs w:val="24"/>
        </w:rPr>
      </w:pPr>
    </w:p>
    <w:p w14:paraId="31BB2491" w14:textId="77777777"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Kulcsfontosságúvá vált, hogy a vezetők megismerjék munkavállalóik motivációit és tisztában legyenek elégedettségükkel, esetleges elégedetlenségeik okaival, illetve azok összetevőivel. Ezért a rendszeresen végzett dolgozói elégedettség vizsgálatoknak kiemelt jelentősége van.</w:t>
      </w:r>
    </w:p>
    <w:p w14:paraId="714C3030" w14:textId="77777777" w:rsidR="0007528A" w:rsidRDefault="0007528A" w:rsidP="0007528A">
      <w:pPr>
        <w:spacing w:after="0" w:line="240" w:lineRule="auto"/>
        <w:ind w:left="851"/>
        <w:jc w:val="both"/>
        <w:rPr>
          <w:rFonts w:ascii="Times New Roman" w:hAnsi="Times New Roman" w:cs="Times New Roman"/>
          <w:color w:val="000000" w:themeColor="text1"/>
          <w:sz w:val="24"/>
          <w:szCs w:val="24"/>
        </w:rPr>
      </w:pPr>
    </w:p>
    <w:p w14:paraId="73768D3D" w14:textId="07BCCE8A"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 xml:space="preserve">Az elégedettségmérések a munkatársak véleményének több szintjét mérik. Az elégedettség nem kizárólag azt jelenti, hogy az adott munkavállaló nem akar változtatni, hanem sokkal inkább azt, hogy fizetése, munkakörülményei és egyéb a munkavégzéshez kapcsolódó tényezők megfelelnek-e az elvárásainak. A dolgozói elégedettség nagy valószínűséggel nagyobb vevői - szolgáltatást igénybe vevői - megelégedettséghez is vezethet, ami a piaci kihívások között elengedhetetlen. A dolgozói elégedettség eredményeképpen a munkaerő nemcsak megmarad a Társaságnál, hanem elkötelezettséget érez iránta, fontossá válik számára a Társaság előmenetele, presztízse és sikeres működése. </w:t>
      </w:r>
    </w:p>
    <w:p w14:paraId="04C69724" w14:textId="77777777" w:rsidR="0007528A" w:rsidRDefault="0007528A" w:rsidP="0007528A">
      <w:pPr>
        <w:spacing w:after="0" w:line="240" w:lineRule="auto"/>
        <w:ind w:left="851"/>
        <w:jc w:val="both"/>
        <w:rPr>
          <w:rFonts w:ascii="ottawa" w:hAnsi="ottawa"/>
          <w:color w:val="000000" w:themeColor="text1"/>
          <w:sz w:val="24"/>
          <w:szCs w:val="24"/>
        </w:rPr>
      </w:pPr>
    </w:p>
    <w:p w14:paraId="261550B4" w14:textId="1912E421"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 xml:space="preserve">Az elkötelezettség mérése természetesen nem egyszerű feladat, hiszen a munkatársak gyakran nem annyira az adott vállalathoz, mint az ott dolgozó személyekhez esetleg foglalkozásukhoz, beosztásukhoz kötődnek. </w:t>
      </w:r>
    </w:p>
    <w:p w14:paraId="250B9303" w14:textId="77777777" w:rsidR="0007528A" w:rsidRDefault="0007528A" w:rsidP="0007528A">
      <w:pPr>
        <w:spacing w:after="0" w:line="240" w:lineRule="auto"/>
        <w:ind w:left="851"/>
        <w:jc w:val="both"/>
        <w:rPr>
          <w:rFonts w:ascii="Times New Roman" w:hAnsi="Times New Roman" w:cs="Times New Roman"/>
          <w:color w:val="000000" w:themeColor="text1"/>
          <w:sz w:val="24"/>
          <w:szCs w:val="24"/>
        </w:rPr>
      </w:pPr>
    </w:p>
    <w:p w14:paraId="62E01F8F" w14:textId="77777777" w:rsidR="00E45A99" w:rsidRDefault="00E45A99" w:rsidP="0007528A">
      <w:pPr>
        <w:spacing w:after="0" w:line="360" w:lineRule="auto"/>
        <w:ind w:left="851"/>
        <w:jc w:val="both"/>
        <w:rPr>
          <w:rFonts w:ascii="ottawa" w:hAnsi="ottawa"/>
          <w:color w:val="000000" w:themeColor="text1"/>
          <w:sz w:val="24"/>
          <w:szCs w:val="24"/>
        </w:rPr>
      </w:pPr>
    </w:p>
    <w:p w14:paraId="489F4690" w14:textId="77777777" w:rsidR="00E45A99" w:rsidRDefault="00E45A99" w:rsidP="00E45A99">
      <w:pPr>
        <w:spacing w:after="0" w:line="240" w:lineRule="auto"/>
        <w:ind w:left="851"/>
        <w:jc w:val="both"/>
        <w:rPr>
          <w:rFonts w:ascii="ottawa" w:hAnsi="ottawa"/>
          <w:color w:val="000000" w:themeColor="text1"/>
          <w:sz w:val="24"/>
          <w:szCs w:val="24"/>
        </w:rPr>
      </w:pPr>
    </w:p>
    <w:p w14:paraId="1AC5C077" w14:textId="4B279581" w:rsidR="0007528A" w:rsidRPr="0007528A" w:rsidRDefault="0007528A" w:rsidP="0007528A">
      <w:pPr>
        <w:spacing w:after="0" w:line="360" w:lineRule="auto"/>
        <w:ind w:left="851"/>
        <w:jc w:val="both"/>
        <w:rPr>
          <w:rFonts w:ascii="ottawa" w:hAnsi="ottawa"/>
          <w:color w:val="000000" w:themeColor="text1"/>
          <w:sz w:val="24"/>
          <w:szCs w:val="24"/>
        </w:rPr>
      </w:pPr>
      <w:r w:rsidRPr="0007528A">
        <w:rPr>
          <w:rFonts w:ascii="ottawa" w:hAnsi="ottawa"/>
          <w:color w:val="000000" w:themeColor="text1"/>
          <w:sz w:val="24"/>
          <w:szCs w:val="24"/>
        </w:rPr>
        <w:t>Ennek ellenére javasolt a dolgozói elégedettséget mérő kérdőívek összeállítása és azok értékelése. A kérdőívek kitöltése természetesen minden esetben önkéntes és név nélküli, semmi olyan adatot nem tartalmazhat, amely alkalmas lenne arra, hogy a válaszadót azonosítani lehessen. Azért is ajánlatos a munkatársak e témában való megkérdezése, mert gyakran már az is közérzetet javító hatású, ha a munkatársak látják, hogy a Társaság vezetését érdekli alkalmazottainak a véleménye. A munkatársak meg lesznek lepve, hogy érdeklődnek, figyelnek rájuk és még inkább azon, ha válaszaik feldolgozása után változást észlelnek. Mindez megújíthatja az érdeklődést a közös munka iránt, javíthatja az együttműködési készséget is.</w:t>
      </w:r>
    </w:p>
    <w:p w14:paraId="3378A57A" w14:textId="77777777" w:rsidR="00F23CA6" w:rsidRDefault="00F23CA6" w:rsidP="00C40A68">
      <w:pPr>
        <w:spacing w:after="0" w:line="240" w:lineRule="auto"/>
        <w:rPr>
          <w:rFonts w:ascii="ottawa" w:hAnsi="ottawa"/>
          <w:b/>
          <w:bCs/>
          <w:color w:val="0070C0"/>
          <w:sz w:val="24"/>
          <w:szCs w:val="24"/>
        </w:rPr>
      </w:pPr>
    </w:p>
    <w:p w14:paraId="3317B62E" w14:textId="348320F7" w:rsidR="00C40A68" w:rsidRPr="00F23CA6" w:rsidRDefault="00C40A68" w:rsidP="00E45A99">
      <w:pPr>
        <w:pStyle w:val="Listaszerbekezds"/>
        <w:numPr>
          <w:ilvl w:val="1"/>
          <w:numId w:val="10"/>
        </w:numPr>
        <w:ind w:left="851" w:hanging="491"/>
        <w:outlineLvl w:val="1"/>
        <w:rPr>
          <w:rFonts w:ascii="ottawa" w:hAnsi="ottawa"/>
          <w:b/>
          <w:bCs/>
          <w:color w:val="000000" w:themeColor="text1"/>
          <w:sz w:val="24"/>
          <w:szCs w:val="24"/>
        </w:rPr>
      </w:pPr>
      <w:bookmarkStart w:id="18" w:name="_Toc183526189"/>
      <w:r>
        <w:rPr>
          <w:rFonts w:ascii="ottawa" w:hAnsi="ottawa"/>
          <w:b/>
          <w:bCs/>
          <w:color w:val="000000" w:themeColor="text1"/>
          <w:sz w:val="24"/>
          <w:szCs w:val="24"/>
        </w:rPr>
        <w:t>Munkatársak ösztönzése</w:t>
      </w:r>
      <w:bookmarkEnd w:id="18"/>
    </w:p>
    <w:p w14:paraId="1DDD7730" w14:textId="77777777" w:rsidR="00E45A99" w:rsidRDefault="00E45A99" w:rsidP="00E45A99">
      <w:pPr>
        <w:spacing w:after="0" w:line="240" w:lineRule="auto"/>
        <w:ind w:left="851"/>
        <w:jc w:val="both"/>
        <w:rPr>
          <w:rFonts w:ascii="ottawa" w:hAnsi="ottawa"/>
          <w:color w:val="000000" w:themeColor="text1"/>
          <w:sz w:val="24"/>
          <w:szCs w:val="24"/>
        </w:rPr>
      </w:pPr>
    </w:p>
    <w:p w14:paraId="7C8EF589" w14:textId="6D2E220E" w:rsidR="00C40A68" w:rsidRDefault="00C40A68" w:rsidP="00C40A68">
      <w:pPr>
        <w:spacing w:after="0" w:line="360" w:lineRule="auto"/>
        <w:ind w:left="851"/>
        <w:jc w:val="both"/>
        <w:rPr>
          <w:rFonts w:ascii="ottawa" w:hAnsi="ottawa"/>
          <w:color w:val="000000" w:themeColor="text1"/>
          <w:sz w:val="24"/>
          <w:szCs w:val="24"/>
        </w:rPr>
      </w:pPr>
      <w:r w:rsidRPr="00C40A68">
        <w:rPr>
          <w:rFonts w:ascii="ottawa" w:hAnsi="ottawa"/>
          <w:color w:val="000000" w:themeColor="text1"/>
          <w:sz w:val="24"/>
          <w:szCs w:val="24"/>
        </w:rPr>
        <w:t xml:space="preserve">Az emberek vezetéséhez szükséges kompetenciák közül talán a motiváció pontosabban a motiválás képessége a legfontosabb. </w:t>
      </w:r>
    </w:p>
    <w:p w14:paraId="38A9A2E0" w14:textId="77777777" w:rsidR="00C40A68" w:rsidRDefault="00C40A68" w:rsidP="00E45A99">
      <w:pPr>
        <w:spacing w:after="0" w:line="240" w:lineRule="auto"/>
        <w:jc w:val="both"/>
        <w:rPr>
          <w:rFonts w:ascii="ottawa" w:hAnsi="ottawa"/>
          <w:color w:val="000000" w:themeColor="text1"/>
          <w:sz w:val="24"/>
          <w:szCs w:val="24"/>
        </w:rPr>
      </w:pPr>
    </w:p>
    <w:p w14:paraId="3B34B4E2" w14:textId="0B3EDD23" w:rsidR="00C40A68" w:rsidRDefault="00C40A68" w:rsidP="00C40A68">
      <w:pPr>
        <w:spacing w:after="0" w:line="360" w:lineRule="auto"/>
        <w:ind w:left="851"/>
        <w:jc w:val="both"/>
        <w:rPr>
          <w:rFonts w:ascii="ottawa" w:hAnsi="ottawa"/>
          <w:color w:val="000000" w:themeColor="text1"/>
          <w:sz w:val="24"/>
          <w:szCs w:val="24"/>
        </w:rPr>
      </w:pPr>
      <w:r w:rsidRPr="00C40A68">
        <w:rPr>
          <w:rFonts w:ascii="ottawa" w:hAnsi="ottawa"/>
          <w:color w:val="000000" w:themeColor="text1"/>
          <w:sz w:val="24"/>
          <w:szCs w:val="24"/>
        </w:rPr>
        <w:t xml:space="preserve">Egy csapat teljesítményét elsődlegesen meghatározza az a tény, hogy tagjai milyen erőfeszítésekre képesek a munkájuk terén, mennyire érzik magukénak a feladataikat, mennyit tesznek a teljesítményükhöz a belső hatóerő, egyéni erősségek és kompetenciák által, azaz mennyire motiváltak. </w:t>
      </w:r>
    </w:p>
    <w:p w14:paraId="3D739CAB" w14:textId="77777777" w:rsidR="00C40A68" w:rsidRDefault="00C40A68" w:rsidP="00C40A68">
      <w:pPr>
        <w:spacing w:after="0" w:line="240" w:lineRule="auto"/>
        <w:ind w:left="851"/>
        <w:jc w:val="both"/>
        <w:rPr>
          <w:rFonts w:ascii="ottawa" w:hAnsi="ottawa"/>
          <w:color w:val="000000" w:themeColor="text1"/>
          <w:sz w:val="24"/>
          <w:szCs w:val="24"/>
        </w:rPr>
      </w:pPr>
    </w:p>
    <w:p w14:paraId="2B750727" w14:textId="0B5F9826" w:rsidR="00C40A68" w:rsidRDefault="00C40A68" w:rsidP="00C40A68">
      <w:pPr>
        <w:spacing w:after="0" w:line="360" w:lineRule="auto"/>
        <w:ind w:left="851"/>
        <w:jc w:val="both"/>
        <w:rPr>
          <w:rFonts w:ascii="ottawa" w:hAnsi="ottawa"/>
          <w:color w:val="000000" w:themeColor="text1"/>
          <w:sz w:val="24"/>
          <w:szCs w:val="24"/>
        </w:rPr>
      </w:pPr>
      <w:r>
        <w:rPr>
          <w:rFonts w:ascii="ottawa" w:hAnsi="ottawa"/>
          <w:color w:val="000000" w:themeColor="text1"/>
          <w:sz w:val="24"/>
          <w:szCs w:val="24"/>
        </w:rPr>
        <w:t xml:space="preserve">Tekintettel a fentiekre a Társaság munkavállalóinak ösztönzése és a motiváció növelése érdekében a 2025. évben egyéni teljesítmény mérési és jutalmazási rendszer kidolgozására kerül sor. </w:t>
      </w:r>
    </w:p>
    <w:p w14:paraId="4F91316E" w14:textId="77777777" w:rsidR="00224446" w:rsidRDefault="00224446" w:rsidP="00730021">
      <w:pPr>
        <w:spacing w:after="0" w:line="240" w:lineRule="auto"/>
        <w:ind w:left="851"/>
        <w:jc w:val="both"/>
        <w:rPr>
          <w:rFonts w:ascii="ottawa" w:hAnsi="ottawa"/>
          <w:color w:val="000000" w:themeColor="text1"/>
          <w:sz w:val="24"/>
          <w:szCs w:val="24"/>
        </w:rPr>
      </w:pPr>
    </w:p>
    <w:p w14:paraId="37D69279" w14:textId="4DC73CD4" w:rsidR="00224446" w:rsidRPr="00F23CA6" w:rsidRDefault="00224446" w:rsidP="00E45A99">
      <w:pPr>
        <w:pStyle w:val="Listaszerbekezds"/>
        <w:numPr>
          <w:ilvl w:val="1"/>
          <w:numId w:val="10"/>
        </w:numPr>
        <w:ind w:left="851" w:hanging="491"/>
        <w:outlineLvl w:val="1"/>
        <w:rPr>
          <w:rFonts w:ascii="ottawa" w:hAnsi="ottawa"/>
          <w:b/>
          <w:bCs/>
          <w:color w:val="000000" w:themeColor="text1"/>
          <w:sz w:val="24"/>
          <w:szCs w:val="24"/>
        </w:rPr>
      </w:pPr>
      <w:bookmarkStart w:id="19" w:name="_Toc183526190"/>
      <w:r>
        <w:rPr>
          <w:rFonts w:ascii="ottawa" w:hAnsi="ottawa"/>
          <w:b/>
          <w:bCs/>
          <w:color w:val="000000" w:themeColor="text1"/>
          <w:sz w:val="24"/>
          <w:szCs w:val="24"/>
        </w:rPr>
        <w:t>Emberi erőforrás tervezés</w:t>
      </w:r>
      <w:bookmarkEnd w:id="19"/>
    </w:p>
    <w:p w14:paraId="0B52A4FB" w14:textId="77777777" w:rsidR="00224446" w:rsidRPr="00C40A68" w:rsidRDefault="00224446" w:rsidP="00E45A99">
      <w:pPr>
        <w:spacing w:after="0" w:line="240" w:lineRule="auto"/>
        <w:ind w:left="851"/>
        <w:jc w:val="both"/>
        <w:rPr>
          <w:rFonts w:ascii="ottawa" w:hAnsi="ottawa"/>
          <w:color w:val="000000" w:themeColor="text1"/>
          <w:sz w:val="24"/>
          <w:szCs w:val="24"/>
        </w:rPr>
      </w:pPr>
    </w:p>
    <w:p w14:paraId="1665072F" w14:textId="77777777" w:rsidR="00E45A99" w:rsidRDefault="00224446" w:rsidP="00224446">
      <w:pPr>
        <w:spacing w:after="0" w:line="360" w:lineRule="auto"/>
        <w:ind w:left="851"/>
        <w:jc w:val="both"/>
        <w:rPr>
          <w:rFonts w:ascii="ottawa" w:hAnsi="ottawa"/>
          <w:color w:val="000000" w:themeColor="text1"/>
          <w:sz w:val="24"/>
          <w:szCs w:val="24"/>
        </w:rPr>
      </w:pPr>
      <w:r w:rsidRPr="00224446">
        <w:rPr>
          <w:rFonts w:ascii="ottawa" w:hAnsi="ottawa"/>
          <w:color w:val="000000" w:themeColor="text1"/>
          <w:sz w:val="24"/>
          <w:szCs w:val="24"/>
        </w:rPr>
        <w:t xml:space="preserve">A humán erőforrás tervezését </w:t>
      </w:r>
      <w:r>
        <w:rPr>
          <w:rFonts w:ascii="ottawa" w:hAnsi="ottawa"/>
          <w:color w:val="000000" w:themeColor="text1"/>
          <w:sz w:val="24"/>
          <w:szCs w:val="24"/>
        </w:rPr>
        <w:t xml:space="preserve">a Társaság vezetése </w:t>
      </w:r>
      <w:r w:rsidRPr="00224446">
        <w:rPr>
          <w:rFonts w:ascii="ottawa" w:hAnsi="ottawa"/>
          <w:color w:val="000000" w:themeColor="text1"/>
          <w:sz w:val="24"/>
          <w:szCs w:val="24"/>
        </w:rPr>
        <w:t xml:space="preserve">alulról kezdve, a feladatok szintjén </w:t>
      </w:r>
      <w:r>
        <w:rPr>
          <w:rFonts w:ascii="ottawa" w:hAnsi="ottawa"/>
          <w:color w:val="000000" w:themeColor="text1"/>
          <w:sz w:val="24"/>
          <w:szCs w:val="24"/>
        </w:rPr>
        <w:t>végzi</w:t>
      </w:r>
      <w:r w:rsidRPr="00224446">
        <w:rPr>
          <w:rFonts w:ascii="ottawa" w:hAnsi="ottawa"/>
          <w:color w:val="000000" w:themeColor="text1"/>
          <w:sz w:val="24"/>
          <w:szCs w:val="24"/>
        </w:rPr>
        <w:t xml:space="preserve">. Ehhez kiváló kiindulási alapot nyújtanak a Társaságnál dolgozó munkatársak munkaköri leírásai, hiszen azokban – ideális esetben – valamennyi feladat hiánytalanul szerepel. </w:t>
      </w:r>
    </w:p>
    <w:p w14:paraId="45444948" w14:textId="77777777" w:rsidR="00E45A99" w:rsidRDefault="00E45A99" w:rsidP="00224446">
      <w:pPr>
        <w:spacing w:after="0" w:line="360" w:lineRule="auto"/>
        <w:ind w:left="851"/>
        <w:jc w:val="both"/>
        <w:rPr>
          <w:rFonts w:ascii="ottawa" w:hAnsi="ottawa"/>
          <w:color w:val="000000" w:themeColor="text1"/>
          <w:sz w:val="24"/>
          <w:szCs w:val="24"/>
        </w:rPr>
      </w:pPr>
    </w:p>
    <w:p w14:paraId="37A03A44" w14:textId="77777777" w:rsidR="00E45A99" w:rsidRDefault="00E45A99" w:rsidP="00E45A99">
      <w:pPr>
        <w:spacing w:after="0" w:line="240" w:lineRule="auto"/>
        <w:ind w:left="851"/>
        <w:jc w:val="both"/>
        <w:rPr>
          <w:rFonts w:ascii="ottawa" w:hAnsi="ottawa"/>
          <w:color w:val="000000" w:themeColor="text1"/>
          <w:sz w:val="24"/>
          <w:szCs w:val="24"/>
        </w:rPr>
      </w:pPr>
    </w:p>
    <w:p w14:paraId="603E05D3" w14:textId="67BC2339" w:rsidR="00224446" w:rsidRPr="00224446" w:rsidRDefault="00224446" w:rsidP="00224446">
      <w:pPr>
        <w:spacing w:after="0" w:line="360" w:lineRule="auto"/>
        <w:ind w:left="851"/>
        <w:jc w:val="both"/>
        <w:rPr>
          <w:rFonts w:ascii="ottawa" w:hAnsi="ottawa"/>
          <w:color w:val="000000" w:themeColor="text1"/>
          <w:sz w:val="24"/>
          <w:szCs w:val="24"/>
        </w:rPr>
      </w:pPr>
      <w:r w:rsidRPr="00224446">
        <w:rPr>
          <w:rFonts w:ascii="ottawa" w:hAnsi="ottawa"/>
          <w:color w:val="000000" w:themeColor="text1"/>
          <w:sz w:val="24"/>
          <w:szCs w:val="24"/>
        </w:rPr>
        <w:t>Az emberi erőforrás tervezése során mindenképpen a feladatvégzés hatékonysága kell, hogy a legfontosabb szempont legyen, természetesen a Társaság rendelkezésére álló személyi költségkeret mellett.</w:t>
      </w:r>
    </w:p>
    <w:p w14:paraId="5DD7F713" w14:textId="77777777" w:rsidR="00F23CA6" w:rsidRPr="00184B77" w:rsidRDefault="00F23CA6" w:rsidP="00184B77">
      <w:pPr>
        <w:rPr>
          <w:rFonts w:ascii="ottawa" w:hAnsi="ottawa"/>
          <w:b/>
          <w:bCs/>
          <w:color w:val="0070C0"/>
          <w:sz w:val="24"/>
          <w:szCs w:val="24"/>
        </w:rPr>
      </w:pPr>
    </w:p>
    <w:p w14:paraId="16FB0313" w14:textId="6B605193" w:rsidR="00184B77" w:rsidRDefault="0097321A" w:rsidP="00E45A99">
      <w:pPr>
        <w:pStyle w:val="Listaszerbekezds"/>
        <w:numPr>
          <w:ilvl w:val="0"/>
          <w:numId w:val="10"/>
        </w:numPr>
        <w:spacing w:after="0" w:line="360" w:lineRule="auto"/>
        <w:ind w:left="567" w:hanging="567"/>
        <w:jc w:val="both"/>
        <w:outlineLvl w:val="0"/>
        <w:rPr>
          <w:rFonts w:ascii="ottawa" w:hAnsi="ottawa"/>
          <w:b/>
          <w:bCs/>
          <w:color w:val="0070C0"/>
          <w:sz w:val="24"/>
          <w:szCs w:val="24"/>
        </w:rPr>
      </w:pPr>
      <w:bookmarkStart w:id="20" w:name="_Toc183526191"/>
      <w:r>
        <w:rPr>
          <w:rFonts w:ascii="ottawa" w:hAnsi="ottawa"/>
          <w:b/>
          <w:bCs/>
          <w:color w:val="0070C0"/>
          <w:sz w:val="24"/>
          <w:szCs w:val="24"/>
        </w:rPr>
        <w:t xml:space="preserve">A TÁRSASÁG PÉNZÜGYI, GAZDASÁGI HELYZETÉVEL KAPCSOLATOS </w:t>
      </w:r>
      <w:r w:rsidR="002F1D1B">
        <w:rPr>
          <w:rFonts w:ascii="ottawa" w:hAnsi="ottawa"/>
          <w:b/>
          <w:bCs/>
          <w:color w:val="0070C0"/>
          <w:sz w:val="24"/>
          <w:szCs w:val="24"/>
        </w:rPr>
        <w:t xml:space="preserve">FŐBB </w:t>
      </w:r>
      <w:r>
        <w:rPr>
          <w:rFonts w:ascii="ottawa" w:hAnsi="ottawa"/>
          <w:b/>
          <w:bCs/>
          <w:color w:val="0070C0"/>
          <w:sz w:val="24"/>
          <w:szCs w:val="24"/>
        </w:rPr>
        <w:t>ELKÉPZELÉSEK, TERVEK</w:t>
      </w:r>
      <w:bookmarkEnd w:id="20"/>
    </w:p>
    <w:p w14:paraId="35AD97C2" w14:textId="77777777" w:rsidR="0097321A" w:rsidRDefault="0097321A" w:rsidP="002F1D1B">
      <w:pPr>
        <w:spacing w:after="0" w:line="240" w:lineRule="auto"/>
        <w:rPr>
          <w:rFonts w:ascii="ottawa" w:hAnsi="ottawa"/>
          <w:b/>
          <w:bCs/>
          <w:color w:val="0070C0"/>
          <w:sz w:val="24"/>
          <w:szCs w:val="24"/>
        </w:rPr>
      </w:pPr>
    </w:p>
    <w:p w14:paraId="37A9F0CF" w14:textId="77777777" w:rsidR="0097321A" w:rsidRPr="0097321A" w:rsidRDefault="0097321A" w:rsidP="00E45A99">
      <w:pPr>
        <w:spacing w:after="0" w:line="360" w:lineRule="auto"/>
        <w:ind w:left="567"/>
        <w:jc w:val="both"/>
        <w:rPr>
          <w:rFonts w:ascii="ottawa" w:hAnsi="ottawa"/>
          <w:color w:val="000000" w:themeColor="text1"/>
          <w:sz w:val="24"/>
          <w:szCs w:val="24"/>
        </w:rPr>
      </w:pPr>
      <w:r w:rsidRPr="0097321A">
        <w:rPr>
          <w:rFonts w:ascii="ottawa" w:hAnsi="ottawa"/>
          <w:color w:val="000000" w:themeColor="text1"/>
          <w:sz w:val="24"/>
          <w:szCs w:val="24"/>
        </w:rPr>
        <w:t xml:space="preserve">Társaság a felmerülő működési költségeit az egyes általa rendezett sportesemények és egyéb rendezvények megvalósításához biztosított önkormányzati költségvetési források, valamint a saját egyéb piaci bevételei terhére, időarányosan, az adott események kapcsán felmerülő tényleges ráfordítások arányában kell, hogy elszámolja. </w:t>
      </w:r>
    </w:p>
    <w:p w14:paraId="21D90A93" w14:textId="77777777" w:rsidR="0097321A" w:rsidRDefault="0097321A" w:rsidP="00E45A99">
      <w:pPr>
        <w:spacing w:after="0" w:line="240" w:lineRule="auto"/>
        <w:jc w:val="both"/>
        <w:rPr>
          <w:rFonts w:ascii="Times New Roman" w:hAnsi="Times New Roman" w:cs="Times New Roman"/>
          <w:color w:val="000000" w:themeColor="text1"/>
          <w:sz w:val="24"/>
          <w:szCs w:val="24"/>
        </w:rPr>
      </w:pPr>
    </w:p>
    <w:p w14:paraId="0D8803F4" w14:textId="2752782C" w:rsidR="0097321A" w:rsidRPr="0097321A" w:rsidRDefault="0097321A" w:rsidP="00E45A99">
      <w:pPr>
        <w:spacing w:after="0" w:line="360" w:lineRule="auto"/>
        <w:ind w:left="567"/>
        <w:jc w:val="both"/>
        <w:rPr>
          <w:rFonts w:ascii="ottawa" w:hAnsi="ottawa"/>
          <w:color w:val="000000" w:themeColor="text1"/>
          <w:sz w:val="24"/>
          <w:szCs w:val="24"/>
        </w:rPr>
      </w:pPr>
      <w:r w:rsidRPr="0097321A">
        <w:rPr>
          <w:rFonts w:ascii="ottawa" w:hAnsi="ottawa"/>
          <w:color w:val="000000" w:themeColor="text1"/>
          <w:sz w:val="24"/>
          <w:szCs w:val="24"/>
        </w:rPr>
        <w:t>Tekintettel arra, hogy a tulajdonosi joggyakorló Önkormányzat az állami költségvetés alrendszerét alkotó, ennél fogva közpénzekkel gazdálkodó szervezet, ezért a Társaság a sportlétesítmények üzemeltetése és hasznosítása során hozzákerült pénzeszközöket köteles elkülönítetten, kizárólag ebből a célból fenntartott pénzintézeti számlán kezelni.</w:t>
      </w:r>
    </w:p>
    <w:p w14:paraId="6DF8950D" w14:textId="77777777" w:rsidR="0097321A" w:rsidRDefault="0097321A" w:rsidP="0097321A">
      <w:pPr>
        <w:spacing w:after="0" w:line="240" w:lineRule="auto"/>
        <w:rPr>
          <w:rFonts w:ascii="ottawa" w:hAnsi="ottawa"/>
          <w:b/>
          <w:bCs/>
          <w:color w:val="0070C0"/>
          <w:sz w:val="24"/>
          <w:szCs w:val="24"/>
        </w:rPr>
      </w:pPr>
    </w:p>
    <w:p w14:paraId="2D08100E" w14:textId="6B602C1A" w:rsidR="0088527A" w:rsidRPr="0097321A" w:rsidRDefault="0097321A" w:rsidP="00E45A99">
      <w:pPr>
        <w:spacing w:after="0" w:line="360" w:lineRule="auto"/>
        <w:ind w:left="567"/>
        <w:jc w:val="both"/>
        <w:rPr>
          <w:rFonts w:ascii="ottawa" w:hAnsi="ottawa"/>
          <w:color w:val="000000" w:themeColor="text1"/>
          <w:sz w:val="24"/>
          <w:szCs w:val="24"/>
        </w:rPr>
      </w:pPr>
      <w:r w:rsidRPr="0097321A">
        <w:rPr>
          <w:rFonts w:ascii="ottawa" w:hAnsi="ottawa"/>
          <w:color w:val="000000" w:themeColor="text1"/>
          <w:sz w:val="24"/>
          <w:szCs w:val="24"/>
        </w:rPr>
        <w:t>Továbbá köteles a pénzeszközeinek kezelését a számviteli törvény</w:t>
      </w:r>
      <w:r w:rsidRPr="0097321A">
        <w:rPr>
          <w:rFonts w:ascii="ottawa" w:hAnsi="ottawa"/>
        </w:rPr>
        <w:footnoteReference w:id="5"/>
      </w:r>
      <w:r w:rsidRPr="0097321A">
        <w:rPr>
          <w:rFonts w:ascii="ottawa" w:hAnsi="ottawa"/>
          <w:color w:val="000000" w:themeColor="text1"/>
          <w:sz w:val="24"/>
          <w:szCs w:val="24"/>
        </w:rPr>
        <w:t xml:space="preserve"> előírásainak megfelelően szabályozni és működése során ezeknek a szabályoknak megfelelően eljárni, illetve mindenkor a célszerűség, hatékonyság, takarékosság és átláthatóság követelményeinek megfelelően gazdálkodni.</w:t>
      </w:r>
    </w:p>
    <w:p w14:paraId="1C69382E" w14:textId="4A25FD75" w:rsidR="0097321A" w:rsidRDefault="0097321A" w:rsidP="001B527D">
      <w:pPr>
        <w:spacing w:after="0" w:line="240" w:lineRule="auto"/>
        <w:rPr>
          <w:rFonts w:ascii="ottawa" w:hAnsi="ottawa"/>
          <w:b/>
          <w:bCs/>
          <w:color w:val="0070C0"/>
          <w:sz w:val="24"/>
          <w:szCs w:val="24"/>
        </w:rPr>
      </w:pPr>
    </w:p>
    <w:p w14:paraId="47CE7094" w14:textId="06621A2F" w:rsidR="001B527D" w:rsidRPr="001B527D" w:rsidRDefault="001B527D" w:rsidP="00E45A99">
      <w:pPr>
        <w:pStyle w:val="Listaszerbekezds"/>
        <w:numPr>
          <w:ilvl w:val="1"/>
          <w:numId w:val="10"/>
        </w:numPr>
        <w:ind w:left="851" w:hanging="491"/>
        <w:outlineLvl w:val="1"/>
        <w:rPr>
          <w:rFonts w:ascii="ottawa" w:hAnsi="ottawa"/>
          <w:b/>
          <w:bCs/>
          <w:color w:val="000000" w:themeColor="text1"/>
          <w:sz w:val="24"/>
          <w:szCs w:val="24"/>
        </w:rPr>
      </w:pPr>
      <w:bookmarkStart w:id="21" w:name="_Toc183526192"/>
      <w:r w:rsidRPr="001B527D">
        <w:rPr>
          <w:rFonts w:ascii="ottawa" w:hAnsi="ottawa"/>
          <w:b/>
          <w:bCs/>
          <w:color w:val="000000" w:themeColor="text1"/>
          <w:sz w:val="24"/>
          <w:szCs w:val="24"/>
        </w:rPr>
        <w:t>Eszközellátottság</w:t>
      </w:r>
      <w:bookmarkEnd w:id="21"/>
    </w:p>
    <w:p w14:paraId="43EC4C6F" w14:textId="77777777" w:rsidR="001B527D" w:rsidRDefault="001B527D" w:rsidP="0088527A">
      <w:pPr>
        <w:spacing w:after="0" w:line="240" w:lineRule="auto"/>
        <w:ind w:left="851"/>
        <w:jc w:val="both"/>
        <w:rPr>
          <w:rFonts w:ascii="ottawa" w:hAnsi="ottawa"/>
          <w:color w:val="000000" w:themeColor="text1"/>
          <w:sz w:val="24"/>
          <w:szCs w:val="24"/>
        </w:rPr>
      </w:pPr>
    </w:p>
    <w:p w14:paraId="5BF9C981" w14:textId="77777777" w:rsidR="00E45A99" w:rsidRDefault="001B527D" w:rsidP="001B527D">
      <w:pPr>
        <w:spacing w:after="0" w:line="360" w:lineRule="auto"/>
        <w:ind w:left="851"/>
        <w:jc w:val="both"/>
        <w:rPr>
          <w:rFonts w:ascii="ottawa" w:hAnsi="ottawa"/>
          <w:color w:val="000000" w:themeColor="text1"/>
          <w:sz w:val="24"/>
          <w:szCs w:val="24"/>
        </w:rPr>
      </w:pPr>
      <w:r w:rsidRPr="001B527D">
        <w:rPr>
          <w:rFonts w:ascii="ottawa" w:hAnsi="ottawa"/>
          <w:color w:val="000000" w:themeColor="text1"/>
          <w:sz w:val="24"/>
          <w:szCs w:val="24"/>
        </w:rPr>
        <w:t xml:space="preserve">A Társaság tevékenységéből adódóan eszközállományát jellemzően az irodai működést biztosító bútorok, berendezési tárgyak, számítástechnikai, valamint a sport és rendezvényszervezéshez kapcsolódó eszközök alkotják. </w:t>
      </w:r>
    </w:p>
    <w:p w14:paraId="58B99DD0" w14:textId="77777777" w:rsidR="00E45A99" w:rsidRDefault="00E45A99" w:rsidP="001B527D">
      <w:pPr>
        <w:spacing w:after="0" w:line="360" w:lineRule="auto"/>
        <w:ind w:left="851"/>
        <w:jc w:val="both"/>
        <w:rPr>
          <w:rFonts w:ascii="ottawa" w:hAnsi="ottawa"/>
          <w:color w:val="000000" w:themeColor="text1"/>
          <w:sz w:val="24"/>
          <w:szCs w:val="24"/>
        </w:rPr>
      </w:pPr>
    </w:p>
    <w:p w14:paraId="5BE17008" w14:textId="77777777" w:rsidR="00E45A99" w:rsidRDefault="00E45A99" w:rsidP="00E45A99">
      <w:pPr>
        <w:spacing w:after="0" w:line="240" w:lineRule="auto"/>
        <w:ind w:left="851"/>
        <w:jc w:val="both"/>
        <w:rPr>
          <w:rFonts w:ascii="ottawa" w:hAnsi="ottawa"/>
          <w:color w:val="000000" w:themeColor="text1"/>
          <w:sz w:val="24"/>
          <w:szCs w:val="24"/>
        </w:rPr>
      </w:pPr>
    </w:p>
    <w:p w14:paraId="2A019100" w14:textId="63E82507" w:rsidR="001B527D" w:rsidRPr="001B527D" w:rsidRDefault="001B527D" w:rsidP="001B527D">
      <w:pPr>
        <w:spacing w:after="0" w:line="360" w:lineRule="auto"/>
        <w:ind w:left="851"/>
        <w:jc w:val="both"/>
        <w:rPr>
          <w:rFonts w:ascii="ottawa" w:hAnsi="ottawa"/>
          <w:color w:val="000000" w:themeColor="text1"/>
          <w:sz w:val="24"/>
          <w:szCs w:val="24"/>
        </w:rPr>
      </w:pPr>
      <w:r w:rsidRPr="001B527D">
        <w:rPr>
          <w:rFonts w:ascii="ottawa" w:hAnsi="ottawa"/>
          <w:color w:val="000000" w:themeColor="text1"/>
          <w:sz w:val="24"/>
          <w:szCs w:val="24"/>
        </w:rPr>
        <w:t xml:space="preserve">A Társaság a 2023. évi pénzügyi beszámolója szerint az elmúlt években nem lízingelt tárgyi eszközt. Várhatóan ez a gyakorlat a jövőben is változatlanul így marad. </w:t>
      </w:r>
    </w:p>
    <w:p w14:paraId="03EAA422" w14:textId="77777777" w:rsidR="001B527D" w:rsidRDefault="001B527D" w:rsidP="00E45A99">
      <w:pPr>
        <w:spacing w:after="0" w:line="240" w:lineRule="auto"/>
        <w:ind w:left="851"/>
        <w:jc w:val="both"/>
        <w:rPr>
          <w:rFonts w:ascii="Times New Roman" w:hAnsi="Times New Roman" w:cs="Times New Roman"/>
          <w:color w:val="000000" w:themeColor="text1"/>
          <w:sz w:val="24"/>
          <w:szCs w:val="24"/>
        </w:rPr>
      </w:pPr>
    </w:p>
    <w:p w14:paraId="1924832C" w14:textId="4E49E533" w:rsidR="001B527D" w:rsidRPr="00E45A99" w:rsidRDefault="001B527D" w:rsidP="001B527D">
      <w:pPr>
        <w:spacing w:line="360" w:lineRule="auto"/>
        <w:ind w:left="851"/>
        <w:jc w:val="both"/>
        <w:rPr>
          <w:rFonts w:ascii="ottawa" w:hAnsi="ottawa" w:cs="Times New Roman"/>
          <w:color w:val="000000" w:themeColor="text1"/>
          <w:sz w:val="24"/>
          <w:szCs w:val="24"/>
        </w:rPr>
      </w:pPr>
      <w:r w:rsidRPr="00E45A99">
        <w:rPr>
          <w:rFonts w:ascii="ottawa" w:hAnsi="ottawa" w:cs="Times New Roman"/>
          <w:color w:val="000000" w:themeColor="text1"/>
          <w:sz w:val="24"/>
          <w:szCs w:val="24"/>
        </w:rPr>
        <w:t xml:space="preserve">Az Önkormányzattól haszonkölcsönszerződés alapján átvett ingatlanokat és eszközöket a Társaság elkülönítetten tartja nyilván. </w:t>
      </w:r>
    </w:p>
    <w:p w14:paraId="28C8DE1E" w14:textId="77777777" w:rsidR="001B527D" w:rsidRPr="001B527D" w:rsidRDefault="001B527D" w:rsidP="001B527D">
      <w:pPr>
        <w:spacing w:line="360" w:lineRule="auto"/>
        <w:ind w:left="851"/>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Az így használatba vett ingatlanok:</w:t>
      </w:r>
    </w:p>
    <w:p w14:paraId="3CFDE20A" w14:textId="77777777" w:rsidR="001B527D" w:rsidRPr="001B527D" w:rsidRDefault="001B527D" w:rsidP="001B527D">
      <w:pPr>
        <w:pStyle w:val="Listaszerbekezds"/>
        <w:numPr>
          <w:ilvl w:val="0"/>
          <w:numId w:val="12"/>
        </w:numPr>
        <w:spacing w:after="160" w:line="360" w:lineRule="auto"/>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2013. július 5-től: Hargita megye, Csíkszereda, Kőfejtő u. 21. sz. alatt található lakóingatlan;</w:t>
      </w:r>
    </w:p>
    <w:p w14:paraId="72D57BDC" w14:textId="77777777" w:rsidR="001B527D" w:rsidRPr="001B527D" w:rsidRDefault="001B527D" w:rsidP="001B527D">
      <w:pPr>
        <w:pStyle w:val="Listaszerbekezds"/>
        <w:numPr>
          <w:ilvl w:val="0"/>
          <w:numId w:val="12"/>
        </w:numPr>
        <w:spacing w:after="160" w:line="360" w:lineRule="auto"/>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2013. január 1-től: Budapest, XIV. kerület, Kövér Lajos u. 5-9. sz. alatt található sportpálya;</w:t>
      </w:r>
    </w:p>
    <w:p w14:paraId="02FDAC26" w14:textId="77777777" w:rsidR="001B527D" w:rsidRPr="001B527D" w:rsidRDefault="001B527D" w:rsidP="001B527D">
      <w:pPr>
        <w:pStyle w:val="Listaszerbekezds"/>
        <w:numPr>
          <w:ilvl w:val="0"/>
          <w:numId w:val="12"/>
        </w:numPr>
        <w:spacing w:after="160" w:line="360" w:lineRule="auto"/>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2013. január 1-től: Budapest, XIV. kerület, Mogyoródi út 130. sz. alatt található sportpálya</w:t>
      </w:r>
    </w:p>
    <w:p w14:paraId="58C1DFC8" w14:textId="77777777" w:rsidR="001B527D" w:rsidRPr="001B527D" w:rsidRDefault="001B527D" w:rsidP="001B527D">
      <w:pPr>
        <w:pStyle w:val="Listaszerbekezds"/>
        <w:numPr>
          <w:ilvl w:val="0"/>
          <w:numId w:val="12"/>
        </w:numPr>
        <w:spacing w:after="160" w:line="360" w:lineRule="auto"/>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2016. január 1-től: 6230. Soltvadkert, Tavirózsa u. 2. sz. alatt található Gyermektábor.</w:t>
      </w:r>
    </w:p>
    <w:p w14:paraId="20B2DB6B" w14:textId="029DBF1D" w:rsidR="001B527D" w:rsidRPr="001B527D" w:rsidRDefault="001B527D" w:rsidP="001B527D">
      <w:pPr>
        <w:spacing w:line="360" w:lineRule="auto"/>
        <w:ind w:left="851"/>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A használatba átvett ingatlanok és eszközök értéke 202</w:t>
      </w:r>
      <w:r>
        <w:rPr>
          <w:rFonts w:ascii="ottawa" w:hAnsi="ottawa" w:cs="Times New Roman"/>
          <w:color w:val="000000" w:themeColor="text1"/>
          <w:sz w:val="24"/>
          <w:szCs w:val="24"/>
        </w:rPr>
        <w:t>4</w:t>
      </w:r>
      <w:r w:rsidRPr="001B527D">
        <w:rPr>
          <w:rFonts w:ascii="ottawa" w:hAnsi="ottawa" w:cs="Times New Roman"/>
          <w:color w:val="000000" w:themeColor="text1"/>
          <w:sz w:val="24"/>
          <w:szCs w:val="24"/>
        </w:rPr>
        <w:t xml:space="preserve">. december 31-én </w:t>
      </w:r>
      <w:r>
        <w:rPr>
          <w:rFonts w:ascii="ottawa" w:hAnsi="ottawa" w:cs="Times New Roman"/>
          <w:color w:val="000000" w:themeColor="text1"/>
          <w:sz w:val="24"/>
          <w:szCs w:val="24"/>
        </w:rPr>
        <w:t xml:space="preserve">várhatóan </w:t>
      </w:r>
      <w:r w:rsidRPr="001B527D">
        <w:rPr>
          <w:rFonts w:ascii="ottawa" w:hAnsi="ottawa" w:cs="Times New Roman"/>
          <w:color w:val="000000" w:themeColor="text1"/>
          <w:sz w:val="24"/>
          <w:szCs w:val="24"/>
        </w:rPr>
        <w:t>bruttó 6</w:t>
      </w:r>
      <w:r>
        <w:rPr>
          <w:rFonts w:ascii="ottawa" w:hAnsi="ottawa" w:cs="Times New Roman"/>
          <w:color w:val="000000" w:themeColor="text1"/>
          <w:sz w:val="24"/>
          <w:szCs w:val="24"/>
        </w:rPr>
        <w:t>00</w:t>
      </w:r>
      <w:r w:rsidRPr="001B527D">
        <w:rPr>
          <w:rFonts w:ascii="ottawa" w:hAnsi="ottawa" w:cs="Times New Roman"/>
          <w:color w:val="000000" w:themeColor="text1"/>
          <w:sz w:val="24"/>
          <w:szCs w:val="24"/>
        </w:rPr>
        <w:t>.0</w:t>
      </w:r>
      <w:r>
        <w:rPr>
          <w:rFonts w:ascii="ottawa" w:hAnsi="ottawa" w:cs="Times New Roman"/>
          <w:color w:val="000000" w:themeColor="text1"/>
          <w:sz w:val="24"/>
          <w:szCs w:val="24"/>
        </w:rPr>
        <w:t>00</w:t>
      </w:r>
      <w:r w:rsidRPr="001B527D">
        <w:rPr>
          <w:rFonts w:ascii="ottawa" w:hAnsi="ottawa" w:cs="Times New Roman"/>
          <w:color w:val="000000" w:themeColor="text1"/>
          <w:sz w:val="24"/>
          <w:szCs w:val="24"/>
        </w:rPr>
        <w:t xml:space="preserve">,- ezer Ft </w:t>
      </w:r>
      <w:r>
        <w:rPr>
          <w:rFonts w:ascii="ottawa" w:hAnsi="ottawa" w:cs="Times New Roman"/>
          <w:color w:val="000000" w:themeColor="text1"/>
          <w:sz w:val="24"/>
          <w:szCs w:val="24"/>
        </w:rPr>
        <w:t>lesz</w:t>
      </w:r>
      <w:r w:rsidRPr="001B527D">
        <w:rPr>
          <w:rFonts w:ascii="ottawa" w:hAnsi="ottawa" w:cs="Times New Roman"/>
          <w:color w:val="000000" w:themeColor="text1"/>
          <w:sz w:val="24"/>
          <w:szCs w:val="24"/>
        </w:rPr>
        <w:t>.</w:t>
      </w:r>
    </w:p>
    <w:p w14:paraId="08986799" w14:textId="77777777" w:rsidR="001B527D" w:rsidRPr="001B527D" w:rsidRDefault="001B527D" w:rsidP="001B527D">
      <w:pPr>
        <w:spacing w:line="360" w:lineRule="auto"/>
        <w:ind w:left="851"/>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A Társaság befektetett pénzügyi eszközökkel nem rendelkezik.</w:t>
      </w:r>
    </w:p>
    <w:p w14:paraId="59CB163F" w14:textId="77777777" w:rsidR="001B527D" w:rsidRDefault="001B527D" w:rsidP="001B527D">
      <w:pPr>
        <w:spacing w:line="360" w:lineRule="auto"/>
        <w:ind w:left="851"/>
        <w:jc w:val="both"/>
        <w:rPr>
          <w:rFonts w:ascii="ottawa" w:hAnsi="ottawa" w:cs="Times New Roman"/>
          <w:color w:val="000000" w:themeColor="text1"/>
          <w:sz w:val="24"/>
          <w:szCs w:val="24"/>
        </w:rPr>
      </w:pPr>
      <w:r w:rsidRPr="001B527D">
        <w:rPr>
          <w:rFonts w:ascii="ottawa" w:hAnsi="ottawa" w:cs="Times New Roman"/>
          <w:color w:val="000000" w:themeColor="text1"/>
          <w:sz w:val="24"/>
          <w:szCs w:val="24"/>
        </w:rPr>
        <w:t xml:space="preserve">Alapvető cél, hogy a Társaság rendelkezésére álló eszközállománya a Társaság szakmai feladatellátását maradéktalanul szolgálja. </w:t>
      </w:r>
    </w:p>
    <w:p w14:paraId="42F85F86" w14:textId="77777777" w:rsidR="00B4714F" w:rsidRDefault="00B4714F" w:rsidP="00B4714F">
      <w:pPr>
        <w:spacing w:line="360" w:lineRule="auto"/>
        <w:ind w:left="851"/>
        <w:jc w:val="both"/>
        <w:rPr>
          <w:rFonts w:ascii="ottawa" w:hAnsi="ottawa" w:cs="Times New Roman"/>
          <w:color w:val="000000" w:themeColor="text1"/>
          <w:sz w:val="24"/>
          <w:szCs w:val="24"/>
        </w:rPr>
      </w:pPr>
      <w:r w:rsidRPr="00B4714F">
        <w:rPr>
          <w:rFonts w:ascii="ottawa" w:hAnsi="ottawa" w:cs="Times New Roman"/>
          <w:color w:val="000000" w:themeColor="text1"/>
          <w:sz w:val="24"/>
          <w:szCs w:val="24"/>
        </w:rPr>
        <w:t>Ez jelenleg alapvetően biztosított ugyan, az igen öreg gépkocsipark kivételével. Az egy teherautó, két kisbusz és két személyautó átlag életkora 15 év, az átlag futott km szám is több, mint 150 ezer km. Így a teherautó kivételével ezeknek az eszközöknek a cseréje szükségesség válik.</w:t>
      </w:r>
    </w:p>
    <w:p w14:paraId="70528C86" w14:textId="77777777" w:rsidR="0088527A" w:rsidRDefault="0088527A" w:rsidP="0088527A">
      <w:pPr>
        <w:spacing w:after="0" w:line="240" w:lineRule="auto"/>
        <w:ind w:left="851"/>
        <w:jc w:val="both"/>
        <w:rPr>
          <w:rFonts w:ascii="ottawa" w:hAnsi="ottawa" w:cs="Times New Roman"/>
          <w:color w:val="000000" w:themeColor="text1"/>
          <w:sz w:val="24"/>
          <w:szCs w:val="24"/>
        </w:rPr>
      </w:pPr>
    </w:p>
    <w:p w14:paraId="54647D19" w14:textId="77777777" w:rsidR="00E45A99" w:rsidRDefault="00E45A99" w:rsidP="0088527A">
      <w:pPr>
        <w:spacing w:after="0" w:line="240" w:lineRule="auto"/>
        <w:ind w:left="851"/>
        <w:jc w:val="both"/>
        <w:rPr>
          <w:rFonts w:ascii="ottawa" w:hAnsi="ottawa" w:cs="Times New Roman"/>
          <w:color w:val="000000" w:themeColor="text1"/>
          <w:sz w:val="24"/>
          <w:szCs w:val="24"/>
        </w:rPr>
      </w:pPr>
    </w:p>
    <w:p w14:paraId="1D0AAB81" w14:textId="77777777" w:rsidR="00E45A99" w:rsidRDefault="00E45A99" w:rsidP="0088527A">
      <w:pPr>
        <w:spacing w:after="0" w:line="240" w:lineRule="auto"/>
        <w:ind w:left="851"/>
        <w:jc w:val="both"/>
        <w:rPr>
          <w:rFonts w:ascii="ottawa" w:hAnsi="ottawa" w:cs="Times New Roman"/>
          <w:color w:val="000000" w:themeColor="text1"/>
          <w:sz w:val="24"/>
          <w:szCs w:val="24"/>
        </w:rPr>
      </w:pPr>
    </w:p>
    <w:p w14:paraId="7AE7D6A0" w14:textId="77777777" w:rsidR="00E45A99" w:rsidRDefault="00E45A99" w:rsidP="0088527A">
      <w:pPr>
        <w:spacing w:after="0" w:line="240" w:lineRule="auto"/>
        <w:ind w:left="851"/>
        <w:jc w:val="both"/>
        <w:rPr>
          <w:rFonts w:ascii="ottawa" w:hAnsi="ottawa" w:cs="Times New Roman"/>
          <w:color w:val="000000" w:themeColor="text1"/>
          <w:sz w:val="24"/>
          <w:szCs w:val="24"/>
        </w:rPr>
      </w:pPr>
    </w:p>
    <w:p w14:paraId="479AE0FC" w14:textId="77777777" w:rsidR="00E45A99" w:rsidRDefault="00E45A99" w:rsidP="0088527A">
      <w:pPr>
        <w:spacing w:after="0" w:line="240" w:lineRule="auto"/>
        <w:ind w:left="851"/>
        <w:jc w:val="both"/>
        <w:rPr>
          <w:rFonts w:ascii="ottawa" w:hAnsi="ottawa" w:cs="Times New Roman"/>
          <w:color w:val="000000" w:themeColor="text1"/>
          <w:sz w:val="24"/>
          <w:szCs w:val="24"/>
        </w:rPr>
      </w:pPr>
    </w:p>
    <w:p w14:paraId="2F22B802" w14:textId="77777777" w:rsidR="00E45A99" w:rsidRPr="00B4714F" w:rsidRDefault="00E45A99" w:rsidP="00E45A99">
      <w:pPr>
        <w:spacing w:after="0" w:line="240" w:lineRule="auto"/>
        <w:ind w:left="851"/>
        <w:jc w:val="both"/>
        <w:rPr>
          <w:rFonts w:ascii="ottawa" w:hAnsi="ottawa" w:cs="Times New Roman"/>
          <w:color w:val="000000" w:themeColor="text1"/>
          <w:sz w:val="24"/>
          <w:szCs w:val="24"/>
        </w:rPr>
      </w:pPr>
    </w:p>
    <w:p w14:paraId="2A36502C" w14:textId="29DC2957" w:rsidR="00D17D2A" w:rsidRDefault="00D17D2A" w:rsidP="00E45A99">
      <w:pPr>
        <w:pStyle w:val="Listaszerbekezds"/>
        <w:numPr>
          <w:ilvl w:val="1"/>
          <w:numId w:val="10"/>
        </w:numPr>
        <w:ind w:left="851" w:hanging="491"/>
        <w:outlineLvl w:val="1"/>
        <w:rPr>
          <w:rFonts w:ascii="ottawa" w:hAnsi="ottawa"/>
          <w:b/>
          <w:bCs/>
          <w:color w:val="000000" w:themeColor="text1"/>
          <w:sz w:val="24"/>
          <w:szCs w:val="24"/>
        </w:rPr>
      </w:pPr>
      <w:bookmarkStart w:id="22" w:name="_Toc183526193"/>
      <w:r w:rsidRPr="001B527D">
        <w:rPr>
          <w:rFonts w:ascii="ottawa" w:hAnsi="ottawa"/>
          <w:b/>
          <w:bCs/>
          <w:color w:val="000000" w:themeColor="text1"/>
          <w:sz w:val="24"/>
          <w:szCs w:val="24"/>
        </w:rPr>
        <w:t>E</w:t>
      </w:r>
      <w:r>
        <w:rPr>
          <w:rFonts w:ascii="ottawa" w:hAnsi="ottawa"/>
          <w:b/>
          <w:bCs/>
          <w:color w:val="000000" w:themeColor="text1"/>
          <w:sz w:val="24"/>
          <w:szCs w:val="24"/>
        </w:rPr>
        <w:t>mberi erőforrás ellátottság</w:t>
      </w:r>
      <w:bookmarkEnd w:id="22"/>
    </w:p>
    <w:p w14:paraId="566ACA62" w14:textId="77777777" w:rsidR="0088527A" w:rsidRDefault="0088527A" w:rsidP="0088527A">
      <w:pPr>
        <w:spacing w:after="0" w:line="240" w:lineRule="auto"/>
        <w:ind w:left="851"/>
        <w:jc w:val="both"/>
        <w:rPr>
          <w:rFonts w:ascii="ottawa" w:hAnsi="ottawa" w:cs="Times New Roman"/>
          <w:color w:val="000000" w:themeColor="text1"/>
          <w:sz w:val="24"/>
          <w:szCs w:val="24"/>
        </w:rPr>
      </w:pPr>
    </w:p>
    <w:p w14:paraId="2AF8E1D7" w14:textId="445D9D5D" w:rsidR="00D17D2A" w:rsidRPr="00D17D2A" w:rsidRDefault="00D17D2A" w:rsidP="00D17D2A">
      <w:pPr>
        <w:spacing w:line="360" w:lineRule="auto"/>
        <w:ind w:left="851"/>
        <w:jc w:val="both"/>
        <w:rPr>
          <w:rFonts w:ascii="ottawa" w:hAnsi="ottawa" w:cs="Times New Roman"/>
          <w:color w:val="000000" w:themeColor="text1"/>
          <w:sz w:val="24"/>
          <w:szCs w:val="24"/>
        </w:rPr>
      </w:pPr>
      <w:r w:rsidRPr="00D17D2A">
        <w:rPr>
          <w:rFonts w:ascii="ottawa" w:hAnsi="ottawa" w:cs="Times New Roman"/>
          <w:color w:val="000000" w:themeColor="text1"/>
          <w:sz w:val="24"/>
          <w:szCs w:val="24"/>
        </w:rPr>
        <w:t xml:space="preserve">A Társaság emberi erőforrás állományának meghatározása során alapvető cél kell legyen annak figyelembevétele, hogy miközben a Társaság az általa rendezendő sportesemények és egyéb rendezvények lehető legmagasabb színvonalú megrendezésére kell törekedjen, folyamatosan növelni kell saját értékteremtő képességét is. </w:t>
      </w:r>
    </w:p>
    <w:p w14:paraId="28FCCFB2" w14:textId="77777777" w:rsidR="00D17D2A" w:rsidRPr="00D17D2A" w:rsidRDefault="00D17D2A" w:rsidP="00D17D2A">
      <w:pPr>
        <w:spacing w:line="360" w:lineRule="auto"/>
        <w:ind w:left="851"/>
        <w:jc w:val="both"/>
        <w:rPr>
          <w:rFonts w:ascii="ottawa" w:hAnsi="ottawa" w:cs="Times New Roman"/>
          <w:color w:val="000000" w:themeColor="text1"/>
          <w:sz w:val="24"/>
          <w:szCs w:val="24"/>
        </w:rPr>
      </w:pPr>
      <w:r w:rsidRPr="00D17D2A">
        <w:rPr>
          <w:rFonts w:ascii="ottawa" w:hAnsi="ottawa" w:cs="Times New Roman"/>
          <w:color w:val="000000" w:themeColor="text1"/>
          <w:sz w:val="24"/>
          <w:szCs w:val="24"/>
        </w:rPr>
        <w:t xml:space="preserve">Kiemelt cél kell legyen, hogy a Társaság folyamatosan bővítse a szervezeti képességeit, és alkalmassá váljon olyan feladatok önálló és teljeskörű ellátásra is, amelyhez eddig még külső szakértők bevonására volt szükség. </w:t>
      </w:r>
    </w:p>
    <w:p w14:paraId="11B08CEF" w14:textId="2DD05ADF" w:rsidR="00D17D2A" w:rsidRDefault="00D17D2A" w:rsidP="00E45A99">
      <w:pPr>
        <w:spacing w:line="360" w:lineRule="auto"/>
        <w:ind w:left="851"/>
        <w:jc w:val="both"/>
        <w:rPr>
          <w:rFonts w:ascii="ottawa" w:hAnsi="ottawa" w:cs="Times New Roman"/>
          <w:color w:val="000000" w:themeColor="text1"/>
          <w:sz w:val="24"/>
          <w:szCs w:val="24"/>
        </w:rPr>
      </w:pPr>
      <w:r w:rsidRPr="00D17D2A">
        <w:rPr>
          <w:rFonts w:ascii="ottawa" w:hAnsi="ottawa" w:cs="Times New Roman"/>
          <w:color w:val="000000" w:themeColor="text1"/>
          <w:sz w:val="24"/>
          <w:szCs w:val="24"/>
        </w:rPr>
        <w:t>Ugyanakkor az is előrevetíthető, hogy az egyes események sokszínűsége, a későbbiekben is meg fogja követelni a külső partnerek esetleges igénybevételét, ugyanis bizonyos speciális, a csupán egy adott versenyhez, versenytípushoz, sportághoz vagy rendezvényhez köthető szaktudás és szakértői jelenlét Társaságon belüli meglétét költséghatékonysági és munkaszervezési szempontok nem feltétlenül indokolják.</w:t>
      </w:r>
    </w:p>
    <w:p w14:paraId="1869D5CA" w14:textId="1284F4D0" w:rsidR="00D17D2A" w:rsidRPr="00D17D2A" w:rsidRDefault="00D17D2A" w:rsidP="00D17D2A">
      <w:pPr>
        <w:spacing w:line="360" w:lineRule="auto"/>
        <w:ind w:left="851"/>
        <w:jc w:val="both"/>
        <w:rPr>
          <w:rFonts w:ascii="ottawa" w:hAnsi="ottawa" w:cs="Times New Roman"/>
          <w:color w:val="000000" w:themeColor="text1"/>
          <w:sz w:val="24"/>
          <w:szCs w:val="24"/>
        </w:rPr>
      </w:pPr>
      <w:r w:rsidRPr="00D17D2A">
        <w:rPr>
          <w:rFonts w:ascii="ottawa" w:hAnsi="ottawa" w:cs="Times New Roman"/>
          <w:color w:val="000000" w:themeColor="text1"/>
          <w:sz w:val="24"/>
          <w:szCs w:val="24"/>
        </w:rPr>
        <w:t>Alapvetés, hogy csak a Társaság feladatainak magas szintű végrehajtásához elengedhetetlenül szükséges munkaerőállomány legyen foglalkoztatva, természetesen az esetleges helyettesíthetőség elvének figyelembevétele mellett.</w:t>
      </w:r>
    </w:p>
    <w:p w14:paraId="11B370B7" w14:textId="77777777" w:rsidR="00E45A99" w:rsidRDefault="00D17D2A" w:rsidP="00E45A99">
      <w:pPr>
        <w:spacing w:line="360" w:lineRule="auto"/>
        <w:ind w:left="851"/>
        <w:jc w:val="both"/>
        <w:rPr>
          <w:rFonts w:ascii="ottawa" w:hAnsi="ottawa" w:cs="Times New Roman"/>
          <w:color w:val="000000" w:themeColor="text1"/>
          <w:sz w:val="24"/>
          <w:szCs w:val="24"/>
        </w:rPr>
      </w:pPr>
      <w:r w:rsidRPr="00D17D2A">
        <w:rPr>
          <w:rFonts w:ascii="ottawa" w:hAnsi="ottawa" w:cs="Times New Roman"/>
          <w:color w:val="000000" w:themeColor="text1"/>
          <w:sz w:val="24"/>
          <w:szCs w:val="24"/>
        </w:rPr>
        <w:t>Alapvető probléma, hogy a Társaság esetében a számviteli szolgáltatást külső vállalkozó végzi, de az általa nyújtott szolgáltatás minősége okán a váltás mindenképpen szükségszerű. Ugyanakkor kritikus az is, hogy a Társaság nem rendelkezik saját, megfelelő pénzügyi végzettséggel rendelkező munkatárssal, így a pénzügyi feladatok (pl. banki utalás) jogszabályokban előírt szabályszerűsége sem biztosított, a kontrolling feladatok ellátásáról már nem is beszélve.</w:t>
      </w:r>
    </w:p>
    <w:p w14:paraId="5D509768" w14:textId="77777777" w:rsidR="00E45A99" w:rsidRDefault="00E45A99" w:rsidP="00E45A99">
      <w:pPr>
        <w:spacing w:line="360" w:lineRule="auto"/>
        <w:ind w:left="851"/>
        <w:jc w:val="both"/>
        <w:rPr>
          <w:rFonts w:ascii="ottawa" w:hAnsi="ottawa" w:cs="Times New Roman"/>
          <w:color w:val="000000" w:themeColor="text1"/>
          <w:sz w:val="24"/>
          <w:szCs w:val="24"/>
        </w:rPr>
      </w:pPr>
    </w:p>
    <w:p w14:paraId="1C410A14" w14:textId="77777777" w:rsidR="00E45A99" w:rsidRDefault="00E45A99" w:rsidP="00E45A99">
      <w:pPr>
        <w:spacing w:line="360" w:lineRule="auto"/>
        <w:ind w:left="851"/>
        <w:jc w:val="both"/>
        <w:rPr>
          <w:rFonts w:ascii="ottawa" w:hAnsi="ottawa" w:cs="Times New Roman"/>
          <w:color w:val="000000" w:themeColor="text1"/>
          <w:sz w:val="24"/>
          <w:szCs w:val="24"/>
        </w:rPr>
      </w:pPr>
    </w:p>
    <w:p w14:paraId="7136E69A" w14:textId="77777777" w:rsidR="00E45A99" w:rsidRDefault="00E45A99" w:rsidP="00E45A99">
      <w:pPr>
        <w:spacing w:after="0" w:line="240" w:lineRule="auto"/>
        <w:ind w:left="851"/>
        <w:jc w:val="both"/>
        <w:rPr>
          <w:rFonts w:ascii="ottawa" w:hAnsi="ottawa" w:cs="Times New Roman"/>
          <w:color w:val="000000" w:themeColor="text1"/>
          <w:sz w:val="24"/>
          <w:szCs w:val="24"/>
        </w:rPr>
      </w:pPr>
    </w:p>
    <w:p w14:paraId="59A8DD03" w14:textId="062C6BF9" w:rsidR="00D17D2A" w:rsidRDefault="00D17D2A" w:rsidP="00E45A99">
      <w:pPr>
        <w:spacing w:line="360" w:lineRule="auto"/>
        <w:ind w:left="851"/>
        <w:jc w:val="both"/>
        <w:rPr>
          <w:rFonts w:ascii="ottawa" w:hAnsi="ottawa" w:cs="Times New Roman"/>
          <w:color w:val="000000" w:themeColor="text1"/>
          <w:sz w:val="24"/>
          <w:szCs w:val="24"/>
        </w:rPr>
      </w:pPr>
      <w:r w:rsidRPr="00D17D2A">
        <w:rPr>
          <w:rFonts w:ascii="ottawa" w:hAnsi="ottawa" w:cs="Times New Roman"/>
          <w:color w:val="000000" w:themeColor="text1"/>
          <w:sz w:val="24"/>
          <w:szCs w:val="24"/>
        </w:rPr>
        <w:t>Kiemelendő továbbá, hogy a Társaság esetében a belső kontrollrendszer sincs a törvényekben meghatározottaknak megfelelően kialakítva, ez szintén jövőbeni feladat kell legyen.</w:t>
      </w:r>
    </w:p>
    <w:p w14:paraId="749C275D" w14:textId="77777777" w:rsidR="00613BB5" w:rsidRPr="00613BB5" w:rsidRDefault="00613BB5" w:rsidP="00613BB5">
      <w:pPr>
        <w:spacing w:after="0" w:line="240" w:lineRule="auto"/>
        <w:ind w:left="851"/>
        <w:jc w:val="both"/>
        <w:rPr>
          <w:rFonts w:ascii="ottawa" w:hAnsi="ottawa" w:cs="Times New Roman"/>
          <w:color w:val="000000" w:themeColor="text1"/>
          <w:sz w:val="24"/>
          <w:szCs w:val="24"/>
        </w:rPr>
      </w:pPr>
    </w:p>
    <w:p w14:paraId="4A920C80" w14:textId="422C1A09" w:rsidR="00D17D2A" w:rsidRDefault="00D17D2A" w:rsidP="00E45A99">
      <w:pPr>
        <w:pStyle w:val="Listaszerbekezds"/>
        <w:numPr>
          <w:ilvl w:val="1"/>
          <w:numId w:val="10"/>
        </w:numPr>
        <w:ind w:left="851" w:hanging="491"/>
        <w:outlineLvl w:val="1"/>
        <w:rPr>
          <w:rFonts w:ascii="ottawa" w:hAnsi="ottawa"/>
          <w:b/>
          <w:bCs/>
          <w:color w:val="000000" w:themeColor="text1"/>
          <w:sz w:val="24"/>
          <w:szCs w:val="24"/>
        </w:rPr>
      </w:pPr>
      <w:bookmarkStart w:id="23" w:name="_Toc183526194"/>
      <w:r>
        <w:rPr>
          <w:rFonts w:ascii="ottawa" w:hAnsi="ottawa"/>
          <w:b/>
          <w:bCs/>
          <w:color w:val="000000" w:themeColor="text1"/>
          <w:sz w:val="24"/>
          <w:szCs w:val="24"/>
        </w:rPr>
        <w:t>Szervezeti felépítés</w:t>
      </w:r>
      <w:bookmarkEnd w:id="23"/>
    </w:p>
    <w:p w14:paraId="75A948D0" w14:textId="77777777" w:rsidR="00D17D2A" w:rsidRDefault="00D17D2A" w:rsidP="00613BB5">
      <w:pPr>
        <w:pStyle w:val="Listaszerbekezds"/>
        <w:spacing w:after="0" w:line="240" w:lineRule="auto"/>
        <w:ind w:left="851"/>
        <w:rPr>
          <w:rFonts w:ascii="ottawa" w:hAnsi="ottawa"/>
          <w:b/>
          <w:bCs/>
          <w:color w:val="000000" w:themeColor="text1"/>
          <w:sz w:val="24"/>
          <w:szCs w:val="24"/>
        </w:rPr>
      </w:pPr>
    </w:p>
    <w:p w14:paraId="2BDBBB5A" w14:textId="35442DD2" w:rsidR="00613BB5" w:rsidRPr="00613BB5" w:rsidRDefault="00613BB5" w:rsidP="00613BB5">
      <w:pPr>
        <w:spacing w:line="360" w:lineRule="auto"/>
        <w:ind w:left="851"/>
        <w:jc w:val="both"/>
        <w:rPr>
          <w:rFonts w:ascii="ottawa" w:hAnsi="ottawa" w:cs="Times New Roman"/>
          <w:color w:val="000000" w:themeColor="text1"/>
          <w:sz w:val="24"/>
          <w:szCs w:val="24"/>
        </w:rPr>
      </w:pPr>
      <w:r w:rsidRPr="00613BB5">
        <w:rPr>
          <w:rFonts w:ascii="ottawa" w:hAnsi="ottawa" w:cs="Times New Roman"/>
          <w:color w:val="000000" w:themeColor="text1"/>
          <w:sz w:val="24"/>
          <w:szCs w:val="24"/>
        </w:rPr>
        <w:t>A Társaság a feladatait jelenleg 1</w:t>
      </w:r>
      <w:r w:rsidR="0088527A">
        <w:rPr>
          <w:rFonts w:ascii="ottawa" w:hAnsi="ottawa" w:cs="Times New Roman"/>
          <w:color w:val="000000" w:themeColor="text1"/>
          <w:sz w:val="24"/>
          <w:szCs w:val="24"/>
        </w:rPr>
        <w:t>9</w:t>
      </w:r>
      <w:r w:rsidRPr="00613BB5">
        <w:rPr>
          <w:rFonts w:ascii="ottawa" w:hAnsi="ottawa" w:cs="Times New Roman"/>
          <w:color w:val="000000" w:themeColor="text1"/>
          <w:sz w:val="24"/>
          <w:szCs w:val="24"/>
        </w:rPr>
        <w:t xml:space="preserve"> fő alkalmazottal látja el. </w:t>
      </w:r>
      <w:r w:rsidR="0088527A">
        <w:rPr>
          <w:rFonts w:ascii="ottawa" w:hAnsi="ottawa" w:cs="Times New Roman"/>
          <w:color w:val="000000" w:themeColor="text1"/>
          <w:sz w:val="24"/>
          <w:szCs w:val="24"/>
        </w:rPr>
        <w:t>A Társaság a 2025. évben további két fő felvételét tervezi pályamunkás munkakörbe.</w:t>
      </w:r>
    </w:p>
    <w:p w14:paraId="530227A5" w14:textId="139E9E18" w:rsidR="00613BB5" w:rsidRPr="001B527D" w:rsidRDefault="002E4D01" w:rsidP="00D17D2A">
      <w:pPr>
        <w:pStyle w:val="Listaszerbekezds"/>
        <w:ind w:left="851"/>
        <w:rPr>
          <w:rFonts w:ascii="ottawa" w:hAnsi="ottawa"/>
          <w:b/>
          <w:bCs/>
          <w:color w:val="000000" w:themeColor="text1"/>
          <w:sz w:val="24"/>
          <w:szCs w:val="24"/>
        </w:rPr>
      </w:pPr>
      <w:r>
        <w:rPr>
          <w:rFonts w:ascii="ottawa" w:hAnsi="ottawa"/>
          <w:b/>
          <w:bCs/>
          <w:noProof/>
          <w:color w:val="000000" w:themeColor="text1"/>
          <w:sz w:val="24"/>
          <w:szCs w:val="24"/>
        </w:rPr>
        <w:drawing>
          <wp:anchor distT="0" distB="0" distL="114300" distR="114300" simplePos="0" relativeHeight="251658240" behindDoc="0" locked="0" layoutInCell="1" allowOverlap="1" wp14:anchorId="19094673" wp14:editId="4A4BC19B">
            <wp:simplePos x="0" y="0"/>
            <wp:positionH relativeFrom="margin">
              <wp:posOffset>963930</wp:posOffset>
            </wp:positionH>
            <wp:positionV relativeFrom="paragraph">
              <wp:posOffset>151765</wp:posOffset>
            </wp:positionV>
            <wp:extent cx="3566777" cy="2574310"/>
            <wp:effectExtent l="0" t="0" r="0" b="0"/>
            <wp:wrapSquare wrapText="bothSides"/>
            <wp:docPr id="165521249"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566777" cy="2574310"/>
                    </a:xfrm>
                    <a:prstGeom prst="rect">
                      <a:avLst/>
                    </a:prstGeom>
                    <a:noFill/>
                  </pic:spPr>
                </pic:pic>
              </a:graphicData>
            </a:graphic>
          </wp:anchor>
        </w:drawing>
      </w:r>
    </w:p>
    <w:p w14:paraId="2768DACE" w14:textId="77777777" w:rsidR="00B4714F" w:rsidRPr="001B527D" w:rsidRDefault="00B4714F" w:rsidP="001B527D">
      <w:pPr>
        <w:spacing w:line="360" w:lineRule="auto"/>
        <w:ind w:left="851"/>
        <w:jc w:val="both"/>
        <w:rPr>
          <w:rFonts w:ascii="ottawa" w:hAnsi="ottawa" w:cs="Times New Roman"/>
          <w:color w:val="000000" w:themeColor="text1"/>
          <w:sz w:val="24"/>
          <w:szCs w:val="24"/>
        </w:rPr>
      </w:pPr>
    </w:p>
    <w:p w14:paraId="0473DE10" w14:textId="77777777" w:rsidR="001B527D" w:rsidRDefault="001B527D" w:rsidP="001B527D">
      <w:pPr>
        <w:rPr>
          <w:rFonts w:ascii="ottawa" w:hAnsi="ottawa"/>
          <w:b/>
          <w:bCs/>
          <w:color w:val="0070C0"/>
          <w:sz w:val="24"/>
          <w:szCs w:val="24"/>
        </w:rPr>
      </w:pPr>
    </w:p>
    <w:p w14:paraId="39C38847" w14:textId="77777777" w:rsidR="001B527D" w:rsidRDefault="001B527D" w:rsidP="001B527D">
      <w:pPr>
        <w:rPr>
          <w:rFonts w:ascii="ottawa" w:hAnsi="ottawa"/>
          <w:b/>
          <w:bCs/>
          <w:color w:val="0070C0"/>
          <w:sz w:val="24"/>
          <w:szCs w:val="24"/>
        </w:rPr>
      </w:pPr>
    </w:p>
    <w:p w14:paraId="1EEC9539" w14:textId="77777777" w:rsidR="001B527D" w:rsidRDefault="001B527D" w:rsidP="001B527D">
      <w:pPr>
        <w:rPr>
          <w:rFonts w:ascii="ottawa" w:hAnsi="ottawa"/>
          <w:b/>
          <w:bCs/>
          <w:color w:val="0070C0"/>
          <w:sz w:val="24"/>
          <w:szCs w:val="24"/>
        </w:rPr>
      </w:pPr>
    </w:p>
    <w:p w14:paraId="36767799" w14:textId="77777777" w:rsidR="001B527D" w:rsidRDefault="001B527D" w:rsidP="001B527D">
      <w:pPr>
        <w:rPr>
          <w:rFonts w:ascii="ottawa" w:hAnsi="ottawa"/>
          <w:b/>
          <w:bCs/>
          <w:color w:val="0070C0"/>
          <w:sz w:val="24"/>
          <w:szCs w:val="24"/>
        </w:rPr>
      </w:pPr>
    </w:p>
    <w:p w14:paraId="49CC6C2A" w14:textId="77777777" w:rsidR="001B527D" w:rsidRDefault="001B527D" w:rsidP="001B527D">
      <w:pPr>
        <w:rPr>
          <w:rFonts w:ascii="ottawa" w:hAnsi="ottawa"/>
          <w:b/>
          <w:bCs/>
          <w:color w:val="0070C0"/>
          <w:sz w:val="24"/>
          <w:szCs w:val="24"/>
        </w:rPr>
      </w:pPr>
    </w:p>
    <w:p w14:paraId="38445ED3" w14:textId="77777777" w:rsidR="001B527D" w:rsidRDefault="001B527D" w:rsidP="001B527D">
      <w:pPr>
        <w:rPr>
          <w:rFonts w:ascii="ottawa" w:hAnsi="ottawa"/>
          <w:b/>
          <w:bCs/>
          <w:color w:val="0070C0"/>
          <w:sz w:val="24"/>
          <w:szCs w:val="24"/>
        </w:rPr>
      </w:pPr>
    </w:p>
    <w:p w14:paraId="1BC4F9E3" w14:textId="77777777" w:rsidR="002E4D01" w:rsidRDefault="002E4D01" w:rsidP="001B527D">
      <w:pPr>
        <w:rPr>
          <w:rFonts w:ascii="ottawa" w:hAnsi="ottawa"/>
          <w:b/>
          <w:bCs/>
          <w:color w:val="0070C0"/>
          <w:sz w:val="24"/>
          <w:szCs w:val="24"/>
        </w:rPr>
      </w:pPr>
    </w:p>
    <w:p w14:paraId="339E929C" w14:textId="77777777" w:rsidR="002E4D01" w:rsidRDefault="002E4D01" w:rsidP="001B527D">
      <w:pPr>
        <w:rPr>
          <w:rFonts w:ascii="ottawa" w:hAnsi="ottawa"/>
          <w:b/>
          <w:bCs/>
          <w:color w:val="0070C0"/>
          <w:sz w:val="24"/>
          <w:szCs w:val="24"/>
        </w:rPr>
      </w:pPr>
    </w:p>
    <w:p w14:paraId="6707ED53" w14:textId="429F1C42" w:rsidR="000C3BD7" w:rsidRDefault="000C3BD7" w:rsidP="00330411">
      <w:pPr>
        <w:pStyle w:val="Listaszerbekezds"/>
        <w:numPr>
          <w:ilvl w:val="0"/>
          <w:numId w:val="10"/>
        </w:numPr>
        <w:spacing w:after="0" w:line="360" w:lineRule="auto"/>
        <w:ind w:left="426" w:hanging="426"/>
        <w:jc w:val="both"/>
        <w:outlineLvl w:val="0"/>
        <w:rPr>
          <w:rFonts w:ascii="ottawa" w:hAnsi="ottawa"/>
          <w:b/>
          <w:bCs/>
          <w:color w:val="0070C0"/>
          <w:sz w:val="24"/>
          <w:szCs w:val="24"/>
        </w:rPr>
      </w:pPr>
      <w:bookmarkStart w:id="24" w:name="_Toc183526195"/>
      <w:r>
        <w:rPr>
          <w:rFonts w:ascii="ottawa" w:hAnsi="ottawa"/>
          <w:b/>
          <w:bCs/>
          <w:color w:val="0070C0"/>
          <w:sz w:val="24"/>
          <w:szCs w:val="24"/>
        </w:rPr>
        <w:t>A TÁRSASÁG 2025. ÉVI TERVEZETT FŐBB ESEMÉNYEI</w:t>
      </w:r>
      <w:bookmarkEnd w:id="24"/>
      <w:r>
        <w:rPr>
          <w:rFonts w:ascii="ottawa" w:hAnsi="ottawa"/>
          <w:b/>
          <w:bCs/>
          <w:color w:val="0070C0"/>
          <w:sz w:val="24"/>
          <w:szCs w:val="24"/>
        </w:rPr>
        <w:t xml:space="preserve"> </w:t>
      </w:r>
    </w:p>
    <w:p w14:paraId="41A40B9A" w14:textId="77777777" w:rsidR="000C3BD7" w:rsidRDefault="000C3BD7" w:rsidP="001B527D">
      <w:pPr>
        <w:rPr>
          <w:rFonts w:ascii="ottawa" w:hAnsi="ottawa"/>
          <w:b/>
          <w:bCs/>
          <w:color w:val="0070C0"/>
          <w:sz w:val="24"/>
          <w:szCs w:val="24"/>
        </w:rPr>
      </w:pPr>
    </w:p>
    <w:p w14:paraId="29C45080" w14:textId="6E5AE66B" w:rsidR="000C3BD7" w:rsidRDefault="00224F41" w:rsidP="001B527D">
      <w:pPr>
        <w:rPr>
          <w:rFonts w:ascii="ottawa" w:hAnsi="ottawa"/>
          <w:b/>
          <w:bCs/>
          <w:color w:val="0070C0"/>
          <w:sz w:val="24"/>
          <w:szCs w:val="24"/>
        </w:rPr>
      </w:pPr>
      <w:r w:rsidRPr="00224F41">
        <w:rPr>
          <w:noProof/>
        </w:rPr>
        <w:drawing>
          <wp:inline distT="0" distB="0" distL="0" distR="0" wp14:anchorId="3652B38D" wp14:editId="65A660D5">
            <wp:extent cx="5760720" cy="1477010"/>
            <wp:effectExtent l="0" t="0" r="0" b="8890"/>
            <wp:docPr id="408486892" name="Kép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0720" cy="1477010"/>
                    </a:xfrm>
                    <a:prstGeom prst="rect">
                      <a:avLst/>
                    </a:prstGeom>
                    <a:noFill/>
                    <a:ln>
                      <a:noFill/>
                    </a:ln>
                  </pic:spPr>
                </pic:pic>
              </a:graphicData>
            </a:graphic>
          </wp:inline>
        </w:drawing>
      </w:r>
    </w:p>
    <w:p w14:paraId="64ECDD72" w14:textId="77777777" w:rsidR="00224F41" w:rsidRDefault="00224F41" w:rsidP="001B527D">
      <w:pPr>
        <w:rPr>
          <w:rFonts w:ascii="ottawa" w:hAnsi="ottawa"/>
          <w:b/>
          <w:bCs/>
          <w:color w:val="0070C0"/>
          <w:sz w:val="24"/>
          <w:szCs w:val="24"/>
        </w:rPr>
      </w:pPr>
    </w:p>
    <w:p w14:paraId="157CD967" w14:textId="77777777" w:rsidR="00224F41" w:rsidRDefault="00224F41" w:rsidP="004B7BFB">
      <w:pPr>
        <w:spacing w:after="0" w:line="240" w:lineRule="auto"/>
        <w:rPr>
          <w:rFonts w:ascii="ottawa" w:hAnsi="ottawa"/>
          <w:b/>
          <w:bCs/>
          <w:color w:val="0070C0"/>
          <w:sz w:val="24"/>
          <w:szCs w:val="24"/>
        </w:rPr>
      </w:pPr>
    </w:p>
    <w:p w14:paraId="0B668356" w14:textId="259051BE" w:rsidR="00224F41" w:rsidRPr="00224F41" w:rsidRDefault="00224F41" w:rsidP="00C3568C">
      <w:pPr>
        <w:spacing w:line="360" w:lineRule="auto"/>
        <w:ind w:left="284"/>
        <w:jc w:val="both"/>
        <w:rPr>
          <w:rFonts w:ascii="ottawa" w:hAnsi="ottawa" w:cs="Times New Roman"/>
          <w:color w:val="000000" w:themeColor="text1"/>
          <w:sz w:val="24"/>
          <w:szCs w:val="24"/>
        </w:rPr>
      </w:pPr>
      <w:r w:rsidRPr="00224F41">
        <w:rPr>
          <w:rFonts w:ascii="ottawa" w:hAnsi="ottawa" w:cs="Times New Roman"/>
          <w:color w:val="000000" w:themeColor="text1"/>
          <w:sz w:val="24"/>
          <w:szCs w:val="24"/>
        </w:rPr>
        <w:t xml:space="preserve">Természetesen a fentieken kívül a Társaság minden olyan esemény és rendezvény lebonyolításban is aktívan részt kíván venni, amelyek a jelen munkaanyag készítésekor még nem ismertek, </w:t>
      </w:r>
      <w:r>
        <w:rPr>
          <w:rFonts w:ascii="ottawa" w:hAnsi="ottawa" w:cs="Times New Roman"/>
          <w:color w:val="000000" w:themeColor="text1"/>
          <w:sz w:val="24"/>
          <w:szCs w:val="24"/>
        </w:rPr>
        <w:t>ám</w:t>
      </w:r>
      <w:r w:rsidRPr="00224F41">
        <w:rPr>
          <w:rFonts w:ascii="ottawa" w:hAnsi="ottawa" w:cs="Times New Roman"/>
          <w:color w:val="000000" w:themeColor="text1"/>
          <w:sz w:val="24"/>
          <w:szCs w:val="24"/>
        </w:rPr>
        <w:t xml:space="preserve"> azokra vagy a lakossági igények, vagy tulajdonosi igények miatt </w:t>
      </w:r>
      <w:r>
        <w:rPr>
          <w:rFonts w:ascii="ottawa" w:hAnsi="ottawa" w:cs="Times New Roman"/>
          <w:color w:val="000000" w:themeColor="text1"/>
          <w:sz w:val="24"/>
          <w:szCs w:val="24"/>
        </w:rPr>
        <w:t xml:space="preserve">sor </w:t>
      </w:r>
      <w:r w:rsidRPr="00224F41">
        <w:rPr>
          <w:rFonts w:ascii="ottawa" w:hAnsi="ottawa" w:cs="Times New Roman"/>
          <w:color w:val="000000" w:themeColor="text1"/>
          <w:sz w:val="24"/>
          <w:szCs w:val="24"/>
        </w:rPr>
        <w:t>kerülhet.</w:t>
      </w:r>
    </w:p>
    <w:p w14:paraId="685A09EC" w14:textId="77777777" w:rsidR="00224F41" w:rsidRPr="001B527D" w:rsidRDefault="00224F41" w:rsidP="00224F41">
      <w:pPr>
        <w:spacing w:after="0" w:line="240" w:lineRule="auto"/>
        <w:rPr>
          <w:rFonts w:ascii="ottawa" w:hAnsi="ottawa"/>
          <w:b/>
          <w:bCs/>
          <w:color w:val="0070C0"/>
          <w:sz w:val="24"/>
          <w:szCs w:val="24"/>
        </w:rPr>
      </w:pPr>
    </w:p>
    <w:p w14:paraId="18D3136D" w14:textId="13D0E135" w:rsidR="0097321A" w:rsidRPr="00184B77" w:rsidRDefault="00F42319" w:rsidP="00C3568C">
      <w:pPr>
        <w:pStyle w:val="Listaszerbekezds"/>
        <w:numPr>
          <w:ilvl w:val="0"/>
          <w:numId w:val="10"/>
        </w:numPr>
        <w:ind w:left="284" w:hanging="284"/>
        <w:jc w:val="both"/>
        <w:outlineLvl w:val="0"/>
        <w:rPr>
          <w:rFonts w:ascii="ottawa" w:hAnsi="ottawa"/>
          <w:b/>
          <w:bCs/>
          <w:color w:val="0070C0"/>
          <w:sz w:val="24"/>
          <w:szCs w:val="24"/>
        </w:rPr>
      </w:pPr>
      <w:bookmarkStart w:id="25" w:name="_Toc183526196"/>
      <w:r>
        <w:rPr>
          <w:rFonts w:ascii="ottawa" w:hAnsi="ottawa"/>
          <w:b/>
          <w:bCs/>
          <w:color w:val="0070C0"/>
          <w:sz w:val="24"/>
          <w:szCs w:val="24"/>
        </w:rPr>
        <w:t>2025. ÉVI KÖLTSÉGVETÉS</w:t>
      </w:r>
      <w:bookmarkEnd w:id="25"/>
    </w:p>
    <w:p w14:paraId="7B1BA805" w14:textId="77777777" w:rsidR="00892B76" w:rsidRDefault="00892B76" w:rsidP="00892B76">
      <w:pPr>
        <w:spacing w:after="0" w:line="240" w:lineRule="auto"/>
        <w:ind w:left="851"/>
        <w:jc w:val="both"/>
        <w:rPr>
          <w:rFonts w:ascii="Times New Roman" w:hAnsi="Times New Roman" w:cs="Times New Roman"/>
          <w:color w:val="000000" w:themeColor="text1"/>
          <w:sz w:val="24"/>
          <w:szCs w:val="24"/>
        </w:rPr>
      </w:pPr>
    </w:p>
    <w:p w14:paraId="4EEF129C" w14:textId="6991028C" w:rsidR="00892B76" w:rsidRPr="00892B76" w:rsidRDefault="00892B76" w:rsidP="00C3568C">
      <w:pPr>
        <w:spacing w:line="360" w:lineRule="auto"/>
        <w:ind w:left="284"/>
        <w:jc w:val="both"/>
        <w:rPr>
          <w:rFonts w:ascii="ottawa" w:hAnsi="ottawa" w:cs="Times New Roman"/>
          <w:color w:val="000000" w:themeColor="text1"/>
          <w:sz w:val="24"/>
          <w:szCs w:val="24"/>
        </w:rPr>
      </w:pPr>
      <w:r w:rsidRPr="00892B76">
        <w:rPr>
          <w:rFonts w:ascii="ottawa" w:hAnsi="ottawa" w:cs="Times New Roman"/>
          <w:color w:val="000000" w:themeColor="text1"/>
          <w:sz w:val="24"/>
          <w:szCs w:val="24"/>
        </w:rPr>
        <w:t>A Társaság éves működési költségeinek fedezetéül az Önkormányzat által biztosított forrás nagyságát a Társaság éves üzleti terve kell tartalmazza.</w:t>
      </w:r>
    </w:p>
    <w:p w14:paraId="64021E69" w14:textId="1C98601A" w:rsidR="00E45A99" w:rsidRDefault="00892B76" w:rsidP="00C3568C">
      <w:pPr>
        <w:spacing w:line="360" w:lineRule="auto"/>
        <w:ind w:left="284"/>
        <w:jc w:val="both"/>
        <w:rPr>
          <w:rFonts w:ascii="ottawa" w:hAnsi="ottawa" w:cs="Times New Roman"/>
          <w:color w:val="000000" w:themeColor="text1"/>
          <w:sz w:val="24"/>
          <w:szCs w:val="24"/>
        </w:rPr>
      </w:pPr>
      <w:r w:rsidRPr="00892B76">
        <w:rPr>
          <w:rFonts w:ascii="ottawa" w:hAnsi="ottawa" w:cs="Times New Roman"/>
          <w:color w:val="000000" w:themeColor="text1"/>
          <w:sz w:val="24"/>
          <w:szCs w:val="24"/>
        </w:rPr>
        <w:t>Az éves üzleti terv készítése során az alapvető cél, hogy az éves feladatok szakszerű és biztonságos ellátásához a Társaság számára elegendő forrás álljon a rendelkezésére.  Továbbá fontos szempont. hogy az adott évre a tulajdonosi joggyakorló által elfogadott és jóváhagyott költségterv maradéktalan betartása, a saját bevételek minél magasabb hányadára való törekvés mellett.</w:t>
      </w:r>
    </w:p>
    <w:p w14:paraId="401864EF" w14:textId="1AF5D53C" w:rsidR="00892B76" w:rsidRPr="00892B76" w:rsidRDefault="00892B76" w:rsidP="00C3568C">
      <w:pPr>
        <w:spacing w:line="360" w:lineRule="auto"/>
        <w:ind w:left="284"/>
        <w:jc w:val="both"/>
        <w:rPr>
          <w:rFonts w:ascii="ottawa" w:hAnsi="ottawa" w:cs="Times New Roman"/>
          <w:color w:val="000000" w:themeColor="text1"/>
          <w:sz w:val="24"/>
          <w:szCs w:val="24"/>
        </w:rPr>
      </w:pPr>
      <w:r w:rsidRPr="00892B76">
        <w:rPr>
          <w:rFonts w:ascii="ottawa" w:hAnsi="ottawa" w:cs="Times New Roman"/>
          <w:color w:val="000000" w:themeColor="text1"/>
          <w:sz w:val="24"/>
          <w:szCs w:val="24"/>
        </w:rPr>
        <w:t xml:space="preserve">Nem szabad azonban figyelmen kívül hagyni azt a tényt sem, hogy az éves tervezés során az esetlegesen előre nem látható költségek finanszírozására is forrást kell elkülöníteni. </w:t>
      </w:r>
    </w:p>
    <w:p w14:paraId="788CA8D7" w14:textId="77777777" w:rsidR="00B73901" w:rsidRDefault="00B73901" w:rsidP="00C3568C">
      <w:pPr>
        <w:spacing w:line="360" w:lineRule="auto"/>
        <w:ind w:left="284"/>
        <w:jc w:val="both"/>
        <w:rPr>
          <w:rFonts w:ascii="ottawa" w:hAnsi="ottawa" w:cs="Times New Roman"/>
          <w:color w:val="000000" w:themeColor="text1"/>
          <w:sz w:val="24"/>
          <w:szCs w:val="24"/>
        </w:rPr>
      </w:pPr>
      <w:r w:rsidRPr="00B73901">
        <w:rPr>
          <w:rFonts w:ascii="ottawa" w:hAnsi="ottawa" w:cs="Times New Roman"/>
          <w:color w:val="000000" w:themeColor="text1"/>
          <w:sz w:val="24"/>
          <w:szCs w:val="24"/>
        </w:rPr>
        <w:t xml:space="preserve">Alapvető probléma, hogy a Társaság az adott év során olyan az önkormányzat, vagy a kerületi önkormányzati tulajdonú cégek által rendezendő, vagy rendezést  igénylő eseményeket is meg kell szervezzen, vagy azokhoz segítséget kell nyújtson (pl. sörpadok szállítása, sátrak biztosítása, stb.) amelyek az éves költségvetés tervezése során számára nem voltak nem ismertek, viszont az ezek során felmerülő költségek a Társaságot terhelik, mert a megrendelő fél számára ún. szokásjog és vonatkozó szerződések, megállapodások hiányában nem kerülnek kiszámlázásra. Ezen a gyakorlaton mindenképpen változtatni kell, hiszen ezáltal egyrészt a Társaság likviditási helyzete sérül, másrészt a bevételek megfelelő megszerzése nélkül a nem megfelelő és szakszerű gazdálkodás benyomását keltheti. </w:t>
      </w:r>
    </w:p>
    <w:p w14:paraId="7E3B8E80" w14:textId="77777777" w:rsidR="00C3568C" w:rsidRDefault="00C3568C" w:rsidP="00C705A0">
      <w:pPr>
        <w:spacing w:line="360" w:lineRule="auto"/>
        <w:ind w:left="567"/>
        <w:jc w:val="both"/>
        <w:rPr>
          <w:rFonts w:ascii="ottawa" w:hAnsi="ottawa" w:cs="Times New Roman"/>
          <w:color w:val="000000" w:themeColor="text1"/>
          <w:sz w:val="24"/>
          <w:szCs w:val="24"/>
        </w:rPr>
      </w:pPr>
    </w:p>
    <w:p w14:paraId="41ACD180" w14:textId="77777777" w:rsidR="00C3568C" w:rsidRDefault="00C3568C" w:rsidP="00C3568C">
      <w:pPr>
        <w:spacing w:after="0" w:line="240" w:lineRule="auto"/>
        <w:ind w:left="567"/>
        <w:jc w:val="both"/>
        <w:rPr>
          <w:rFonts w:ascii="ottawa" w:hAnsi="ottawa" w:cs="Times New Roman"/>
          <w:color w:val="000000" w:themeColor="text1"/>
          <w:sz w:val="24"/>
          <w:szCs w:val="24"/>
        </w:rPr>
      </w:pPr>
    </w:p>
    <w:p w14:paraId="1FF289DB" w14:textId="4DD6BA10" w:rsidR="00184B77" w:rsidRDefault="005773D6" w:rsidP="00C3568C">
      <w:pPr>
        <w:spacing w:line="360" w:lineRule="auto"/>
        <w:ind w:left="284"/>
        <w:jc w:val="both"/>
        <w:rPr>
          <w:rFonts w:ascii="ottawa" w:hAnsi="ottawa" w:cs="Times New Roman"/>
          <w:color w:val="000000" w:themeColor="text1"/>
          <w:sz w:val="24"/>
          <w:szCs w:val="24"/>
        </w:rPr>
      </w:pPr>
      <w:r>
        <w:rPr>
          <w:rFonts w:ascii="ottawa" w:hAnsi="ottawa" w:cs="Times New Roman"/>
          <w:color w:val="000000" w:themeColor="text1"/>
          <w:sz w:val="24"/>
          <w:szCs w:val="24"/>
        </w:rPr>
        <w:t>A T</w:t>
      </w:r>
      <w:r>
        <w:rPr>
          <w:rFonts w:ascii="ottawa" w:hAnsi="ottawa" w:cs="Times New Roman" w:hint="eastAsia"/>
          <w:color w:val="000000" w:themeColor="text1"/>
          <w:sz w:val="24"/>
          <w:szCs w:val="24"/>
        </w:rPr>
        <w:t>á</w:t>
      </w:r>
      <w:r>
        <w:rPr>
          <w:rFonts w:ascii="ottawa" w:hAnsi="ottawa" w:cs="Times New Roman"/>
          <w:color w:val="000000" w:themeColor="text1"/>
          <w:sz w:val="24"/>
          <w:szCs w:val="24"/>
        </w:rPr>
        <w:t>rsas</w:t>
      </w:r>
      <w:r>
        <w:rPr>
          <w:rFonts w:ascii="ottawa" w:hAnsi="ottawa" w:cs="Times New Roman" w:hint="eastAsia"/>
          <w:color w:val="000000" w:themeColor="text1"/>
          <w:sz w:val="24"/>
          <w:szCs w:val="24"/>
        </w:rPr>
        <w:t>á</w:t>
      </w:r>
      <w:r>
        <w:rPr>
          <w:rFonts w:ascii="ottawa" w:hAnsi="ottawa" w:cs="Times New Roman"/>
          <w:color w:val="000000" w:themeColor="text1"/>
          <w:sz w:val="24"/>
          <w:szCs w:val="24"/>
        </w:rPr>
        <w:t>g 2025. évi tervezett költségvetését az üzleti terv csatolt melléklete tartalmazza.</w:t>
      </w:r>
    </w:p>
    <w:p w14:paraId="3524BDA1" w14:textId="77777777" w:rsidR="00DB360F" w:rsidRDefault="00DB360F" w:rsidP="00C3568C">
      <w:pPr>
        <w:spacing w:line="360" w:lineRule="auto"/>
        <w:ind w:left="284"/>
        <w:jc w:val="both"/>
        <w:rPr>
          <w:rFonts w:ascii="ottawa" w:hAnsi="ottawa" w:cs="Times New Roman"/>
          <w:color w:val="000000" w:themeColor="text1"/>
          <w:sz w:val="24"/>
          <w:szCs w:val="24"/>
        </w:rPr>
      </w:pPr>
    </w:p>
    <w:p w14:paraId="4D3FCAA4" w14:textId="23CEEB4E" w:rsidR="00DB360F" w:rsidRDefault="00DB360F" w:rsidP="00C3568C">
      <w:pPr>
        <w:spacing w:line="360" w:lineRule="auto"/>
        <w:ind w:left="284"/>
        <w:jc w:val="both"/>
        <w:rPr>
          <w:rFonts w:ascii="ottawa" w:hAnsi="ottawa" w:cs="Times New Roman"/>
          <w:color w:val="000000" w:themeColor="text1"/>
          <w:sz w:val="24"/>
          <w:szCs w:val="24"/>
        </w:rPr>
      </w:pPr>
      <w:r w:rsidRPr="00DB360F">
        <w:drawing>
          <wp:inline distT="0" distB="0" distL="0" distR="0" wp14:anchorId="5F0EC8B3" wp14:editId="03F9DE39">
            <wp:extent cx="5314950" cy="6153150"/>
            <wp:effectExtent l="0" t="0" r="0" b="0"/>
            <wp:docPr id="1396988494" name="Kép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314950" cy="6153150"/>
                    </a:xfrm>
                    <a:prstGeom prst="rect">
                      <a:avLst/>
                    </a:prstGeom>
                    <a:noFill/>
                    <a:ln>
                      <a:noFill/>
                    </a:ln>
                  </pic:spPr>
                </pic:pic>
              </a:graphicData>
            </a:graphic>
          </wp:inline>
        </w:drawing>
      </w:r>
    </w:p>
    <w:p w14:paraId="4692724E" w14:textId="77777777" w:rsidR="00DB360F" w:rsidRDefault="00DB360F" w:rsidP="00DB360F">
      <w:pPr>
        <w:spacing w:line="360" w:lineRule="auto"/>
        <w:jc w:val="both"/>
        <w:rPr>
          <w:rFonts w:ascii="ottawa" w:hAnsi="ottawa" w:cs="Times New Roman"/>
          <w:color w:val="000000" w:themeColor="text1"/>
          <w:sz w:val="24"/>
          <w:szCs w:val="24"/>
        </w:rPr>
      </w:pPr>
    </w:p>
    <w:p w14:paraId="47EEB464" w14:textId="77777777" w:rsidR="00DB360F" w:rsidRDefault="00DB360F" w:rsidP="00DB360F">
      <w:pPr>
        <w:spacing w:line="360" w:lineRule="auto"/>
        <w:jc w:val="both"/>
        <w:rPr>
          <w:rFonts w:ascii="ottawa" w:hAnsi="ottawa" w:cs="Times New Roman"/>
          <w:color w:val="000000" w:themeColor="text1"/>
          <w:sz w:val="24"/>
          <w:szCs w:val="24"/>
        </w:rPr>
      </w:pPr>
    </w:p>
    <w:p w14:paraId="5EA8C374" w14:textId="77777777" w:rsidR="00C705A0" w:rsidRPr="00C705A0" w:rsidRDefault="00C705A0" w:rsidP="00C705A0">
      <w:pPr>
        <w:spacing w:after="0" w:line="240" w:lineRule="auto"/>
        <w:ind w:left="567"/>
        <w:jc w:val="both"/>
        <w:rPr>
          <w:rFonts w:ascii="ottawa" w:hAnsi="ottawa" w:cs="Times New Roman"/>
          <w:color w:val="000000" w:themeColor="text1"/>
          <w:sz w:val="24"/>
          <w:szCs w:val="24"/>
        </w:rPr>
      </w:pPr>
    </w:p>
    <w:p w14:paraId="4C4124D6" w14:textId="40E4FB04" w:rsidR="00184B77" w:rsidRDefault="00C705A0" w:rsidP="00C3568C">
      <w:pPr>
        <w:pStyle w:val="Listaszerbekezds"/>
        <w:numPr>
          <w:ilvl w:val="0"/>
          <w:numId w:val="10"/>
        </w:numPr>
        <w:ind w:left="426" w:hanging="426"/>
        <w:jc w:val="both"/>
        <w:outlineLvl w:val="0"/>
        <w:rPr>
          <w:rFonts w:ascii="ottawa" w:hAnsi="ottawa"/>
          <w:b/>
          <w:bCs/>
          <w:color w:val="0070C0"/>
          <w:sz w:val="24"/>
          <w:szCs w:val="24"/>
        </w:rPr>
      </w:pPr>
      <w:bookmarkStart w:id="26" w:name="_Toc183526197"/>
      <w:r>
        <w:rPr>
          <w:rFonts w:ascii="ottawa" w:hAnsi="ottawa"/>
          <w:b/>
          <w:bCs/>
          <w:color w:val="0070C0"/>
          <w:sz w:val="24"/>
          <w:szCs w:val="24"/>
        </w:rPr>
        <w:t>ÖSSZEFOGLALÁS</w:t>
      </w:r>
      <w:bookmarkEnd w:id="26"/>
    </w:p>
    <w:p w14:paraId="3444877F" w14:textId="77777777" w:rsidR="00C705A0" w:rsidRPr="00C705A0" w:rsidRDefault="00C705A0" w:rsidP="00C705A0">
      <w:pPr>
        <w:spacing w:after="0" w:line="240" w:lineRule="auto"/>
        <w:jc w:val="both"/>
        <w:outlineLvl w:val="0"/>
        <w:rPr>
          <w:rFonts w:ascii="ottawa" w:hAnsi="ottawa"/>
          <w:b/>
          <w:bCs/>
          <w:color w:val="0070C0"/>
          <w:sz w:val="24"/>
          <w:szCs w:val="24"/>
        </w:rPr>
      </w:pPr>
    </w:p>
    <w:p w14:paraId="413367F5" w14:textId="70D6AB2F" w:rsidR="00E45A99" w:rsidRPr="00C3568C" w:rsidRDefault="00C705A0" w:rsidP="00C3568C">
      <w:pPr>
        <w:spacing w:line="360" w:lineRule="auto"/>
        <w:ind w:left="284"/>
        <w:jc w:val="both"/>
        <w:rPr>
          <w:rFonts w:ascii="ottawa" w:hAnsi="ottawa" w:cs="Times New Roman"/>
          <w:color w:val="000000" w:themeColor="text1"/>
          <w:sz w:val="24"/>
          <w:szCs w:val="24"/>
        </w:rPr>
      </w:pPr>
      <w:r w:rsidRPr="00C705A0">
        <w:rPr>
          <w:rFonts w:ascii="ottawa" w:hAnsi="ottawa" w:cs="Times New Roman"/>
          <w:color w:val="000000" w:themeColor="text1"/>
          <w:sz w:val="24"/>
          <w:szCs w:val="24"/>
        </w:rPr>
        <w:t xml:space="preserve">A Társaság alapvető célja, hogy olyan szervezetté váljon, amely képes megfelelni az Önkormányzat által számára megfogalmazott célkitűzéseknek, a kor kihívásainak, alkalmazkodni tudjon a változásokhoz és ezzel mind Zugló, mind pedig Budapest hasznára tudjon lenni. Ehhez elengedhetetlen, hogy a Társaság a hitelességre, a hatékonyságra, valamint a minőség iránti elkötelezettségre támaszkodjon. Küldetésnek kell tekinteni, hogy a Társaság szilárd szakmai alapokon álló értékteremtő képességgel előmozdítsa a működésre biztosított közpénzek célszerű felhasználását és ezáltal segítse Zugló Önkormányzatának ún. „jó kormányzását”. </w:t>
      </w:r>
    </w:p>
    <w:p w14:paraId="7A7B6215" w14:textId="3B54D9C7" w:rsidR="00C705A0" w:rsidRPr="00C705A0" w:rsidRDefault="00C705A0" w:rsidP="00C705A0">
      <w:pPr>
        <w:spacing w:after="160" w:line="360" w:lineRule="auto"/>
        <w:ind w:left="284"/>
        <w:jc w:val="both"/>
        <w:rPr>
          <w:rFonts w:ascii="Times New Roman" w:eastAsia="Calibri" w:hAnsi="Times New Roman" w:cs="Times New Roman"/>
          <w:color w:val="000000"/>
          <w:kern w:val="2"/>
          <w:sz w:val="24"/>
          <w:szCs w:val="24"/>
          <w14:ligatures w14:val="standardContextual"/>
        </w:rPr>
      </w:pPr>
      <w:r w:rsidRPr="00C705A0">
        <w:rPr>
          <w:rFonts w:ascii="Times New Roman" w:eastAsia="Calibri" w:hAnsi="Times New Roman" w:cs="Times New Roman"/>
          <w:color w:val="000000"/>
          <w:kern w:val="2"/>
          <w:sz w:val="24"/>
          <w:szCs w:val="24"/>
          <w14:ligatures w14:val="standardContextual"/>
        </w:rPr>
        <w:t xml:space="preserve">Meggyőződés kell legyen, hogy a Társaság munkája csak úgy teljesedhet ki és hasznosulhat teljeskörűen, ha együttműködését a kerület lakosaival, az ott működő iskolákkal, közintézményekkel és vállalatokkal, valamint az egyes sport szakszövetségekkel folyamatosan szorosabbra fűzve, velük teljes partnerségben segíti az egyes általa rendezendő sportesemények, egyéb rendezvények, és események sikeres lebonyolítását, a közpénzzel és közvagyonnal való eredményesebb gazdálkodást és így vegye ki részét a jól működő Önkormányzat munkájából. </w:t>
      </w:r>
    </w:p>
    <w:p w14:paraId="5FB6BAD4" w14:textId="52A91C15" w:rsidR="00C705A0" w:rsidRPr="00C705A0" w:rsidRDefault="00C705A0" w:rsidP="00E45A99">
      <w:pPr>
        <w:spacing w:after="160" w:line="360" w:lineRule="auto"/>
        <w:ind w:left="284"/>
        <w:jc w:val="both"/>
        <w:rPr>
          <w:rFonts w:ascii="Times New Roman" w:eastAsia="Calibri" w:hAnsi="Times New Roman" w:cs="Times New Roman"/>
          <w:color w:val="000000"/>
          <w:kern w:val="2"/>
          <w:sz w:val="24"/>
          <w:szCs w:val="24"/>
          <w14:ligatures w14:val="standardContextual"/>
        </w:rPr>
      </w:pPr>
      <w:r w:rsidRPr="00C705A0">
        <w:rPr>
          <w:rFonts w:ascii="Times New Roman" w:eastAsia="Calibri" w:hAnsi="Times New Roman" w:cs="Times New Roman"/>
          <w:color w:val="000000"/>
          <w:kern w:val="2"/>
          <w:sz w:val="24"/>
          <w:szCs w:val="24"/>
          <w14:ligatures w14:val="standardContextual"/>
        </w:rPr>
        <w:t xml:space="preserve">Az eredményes működés hatékony szervezetet kíván, így folyamatosan törekedni kell a feladatellátáshoz igazodó optimális szervezeti felépítés kialakítására és működtetésére. </w:t>
      </w:r>
    </w:p>
    <w:p w14:paraId="2267FA2D" w14:textId="0E6BA3C0" w:rsidR="00184B77" w:rsidRDefault="00C705A0" w:rsidP="00E45A99">
      <w:pPr>
        <w:spacing w:after="160" w:line="360" w:lineRule="auto"/>
        <w:ind w:left="284"/>
        <w:jc w:val="both"/>
        <w:rPr>
          <w:rFonts w:ascii="Times New Roman" w:eastAsia="Calibri" w:hAnsi="Times New Roman" w:cs="Times New Roman"/>
          <w:color w:val="000000"/>
          <w:kern w:val="2"/>
          <w:sz w:val="24"/>
          <w:szCs w:val="24"/>
          <w14:ligatures w14:val="standardContextual"/>
        </w:rPr>
      </w:pPr>
      <w:r w:rsidRPr="00C705A0">
        <w:rPr>
          <w:rFonts w:ascii="Times New Roman" w:eastAsia="Calibri" w:hAnsi="Times New Roman" w:cs="Times New Roman"/>
          <w:color w:val="000000"/>
          <w:kern w:val="2"/>
          <w:sz w:val="24"/>
          <w:szCs w:val="24"/>
          <w14:ligatures w14:val="standardContextual"/>
        </w:rPr>
        <w:t xml:space="preserve">Célkitűzés kell legyen, hogy a Társaság a rendelkezésére álló erőforrások ésszerű allokációjával lássa el feladatait, biztosítva ezzel azt is, hogy maga is példát mutasson a takarékos munkavégzésre. </w:t>
      </w:r>
    </w:p>
    <w:p w14:paraId="0B96E8F9" w14:textId="77777777" w:rsidR="00E45A99" w:rsidRPr="00E45A99" w:rsidRDefault="00E45A99" w:rsidP="00E45A99">
      <w:pPr>
        <w:spacing w:after="0" w:line="240" w:lineRule="auto"/>
        <w:ind w:left="284"/>
        <w:jc w:val="both"/>
        <w:rPr>
          <w:rFonts w:ascii="Times New Roman" w:eastAsia="Calibri" w:hAnsi="Times New Roman" w:cs="Times New Roman"/>
          <w:color w:val="000000"/>
          <w:kern w:val="2"/>
          <w:sz w:val="24"/>
          <w:szCs w:val="24"/>
          <w14:ligatures w14:val="standardContextual"/>
        </w:rPr>
      </w:pPr>
    </w:p>
    <w:p w14:paraId="41B3164F" w14:textId="4ECD8058" w:rsidR="00E45A99" w:rsidRDefault="00E45A99" w:rsidP="00E45A99">
      <w:pPr>
        <w:pStyle w:val="Listaszerbekezds"/>
        <w:numPr>
          <w:ilvl w:val="0"/>
          <w:numId w:val="10"/>
        </w:numPr>
        <w:ind w:left="426" w:hanging="426"/>
        <w:jc w:val="both"/>
        <w:outlineLvl w:val="0"/>
        <w:rPr>
          <w:rFonts w:ascii="ottawa" w:hAnsi="ottawa"/>
          <w:b/>
          <w:bCs/>
          <w:color w:val="0070C0"/>
          <w:sz w:val="24"/>
          <w:szCs w:val="24"/>
        </w:rPr>
      </w:pPr>
      <w:bookmarkStart w:id="27" w:name="_Toc183526198"/>
      <w:r>
        <w:rPr>
          <w:rFonts w:ascii="ottawa" w:hAnsi="ottawa"/>
          <w:b/>
          <w:bCs/>
          <w:color w:val="0070C0"/>
          <w:sz w:val="24"/>
          <w:szCs w:val="24"/>
        </w:rPr>
        <w:t>MELLÉKLET</w:t>
      </w:r>
      <w:bookmarkEnd w:id="27"/>
    </w:p>
    <w:p w14:paraId="72D34598" w14:textId="76722062" w:rsidR="00184B77" w:rsidRPr="00C3568C" w:rsidRDefault="00E45A99" w:rsidP="00C3568C">
      <w:pPr>
        <w:spacing w:after="160" w:line="360" w:lineRule="auto"/>
        <w:ind w:left="284"/>
        <w:jc w:val="both"/>
        <w:rPr>
          <w:rFonts w:ascii="Times New Roman" w:eastAsia="Calibri" w:hAnsi="Times New Roman" w:cs="Times New Roman"/>
          <w:color w:val="000000"/>
          <w:kern w:val="2"/>
          <w:sz w:val="24"/>
          <w:szCs w:val="24"/>
          <w14:ligatures w14:val="standardContextual"/>
        </w:rPr>
      </w:pPr>
      <w:r w:rsidRPr="00BE74AA">
        <w:rPr>
          <w:rFonts w:ascii="Times New Roman" w:eastAsia="Calibri" w:hAnsi="Times New Roman" w:cs="Times New Roman"/>
          <w:color w:val="000000"/>
          <w:kern w:val="2"/>
          <w:sz w:val="24"/>
          <w:szCs w:val="24"/>
          <w14:ligatures w14:val="standardContextual"/>
        </w:rPr>
        <w:t xml:space="preserve">Jelen dokumentum mellékletét képezi a </w:t>
      </w:r>
      <w:r w:rsidR="00BE74AA" w:rsidRPr="00BE74AA">
        <w:rPr>
          <w:rFonts w:ascii="Times New Roman" w:eastAsia="Calibri" w:hAnsi="Times New Roman" w:cs="Times New Roman"/>
          <w:color w:val="000000"/>
          <w:kern w:val="2"/>
          <w:sz w:val="24"/>
          <w:szCs w:val="24"/>
          <w14:ligatures w14:val="standardContextual"/>
        </w:rPr>
        <w:t>Társaság 2025. évi pénzügyi terve költségnemenkénti kiadási és bevételi bontásban.</w:t>
      </w:r>
    </w:p>
    <w:sectPr w:rsidR="00184B77" w:rsidRPr="00C3568C" w:rsidSect="00B21E06">
      <w:headerReference w:type="default" r:id="rId11"/>
      <w:footerReference w:type="defaul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830D88D" w14:textId="77777777" w:rsidR="00712EDC" w:rsidRDefault="00712EDC" w:rsidP="00F87D46">
      <w:pPr>
        <w:spacing w:after="0" w:line="240" w:lineRule="auto"/>
      </w:pPr>
      <w:r>
        <w:separator/>
      </w:r>
    </w:p>
  </w:endnote>
  <w:endnote w:type="continuationSeparator" w:id="0">
    <w:p w14:paraId="348FA01C" w14:textId="77777777" w:rsidR="00712EDC" w:rsidRDefault="00712EDC" w:rsidP="00F87D4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 w:name="ottawa">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rPr>
        <w:rFonts w:ascii="Times New Roman" w:hAnsi="Times New Roman" w:cs="Times New Roman"/>
        <w:sz w:val="20"/>
        <w:szCs w:val="20"/>
      </w:rPr>
      <w:id w:val="-798068146"/>
      <w:docPartObj>
        <w:docPartGallery w:val="Page Numbers (Bottom of Page)"/>
        <w:docPartUnique/>
      </w:docPartObj>
    </w:sdtPr>
    <w:sdtEndPr/>
    <w:sdtContent>
      <w:sdt>
        <w:sdtPr>
          <w:rPr>
            <w:rFonts w:ascii="Times New Roman" w:hAnsi="Times New Roman" w:cs="Times New Roman"/>
            <w:sz w:val="20"/>
            <w:szCs w:val="20"/>
          </w:rPr>
          <w:id w:val="1728636285"/>
          <w:docPartObj>
            <w:docPartGallery w:val="Page Numbers (Top of Page)"/>
            <w:docPartUnique/>
          </w:docPartObj>
        </w:sdtPr>
        <w:sdtEndPr/>
        <w:sdtContent>
          <w:p w14:paraId="39BDFD1A" w14:textId="4181A50C" w:rsidR="00ED62DE" w:rsidRPr="00ED62DE" w:rsidRDefault="00ED62DE">
            <w:pPr>
              <w:pStyle w:val="llb"/>
              <w:jc w:val="center"/>
              <w:rPr>
                <w:rFonts w:ascii="Times New Roman" w:hAnsi="Times New Roman" w:cs="Times New Roman"/>
                <w:sz w:val="20"/>
                <w:szCs w:val="20"/>
              </w:rPr>
            </w:pPr>
            <w:r w:rsidRPr="00ED62DE">
              <w:rPr>
                <w:rFonts w:ascii="Times New Roman" w:hAnsi="Times New Roman" w:cs="Times New Roman"/>
                <w:sz w:val="20"/>
                <w:szCs w:val="20"/>
              </w:rPr>
              <w:t xml:space="preserve">oldal </w:t>
            </w:r>
            <w:r w:rsidRPr="00ED62DE">
              <w:rPr>
                <w:rFonts w:ascii="Times New Roman" w:hAnsi="Times New Roman" w:cs="Times New Roman"/>
                <w:sz w:val="20"/>
                <w:szCs w:val="20"/>
              </w:rPr>
              <w:fldChar w:fldCharType="begin"/>
            </w:r>
            <w:r w:rsidRPr="00ED62DE">
              <w:rPr>
                <w:rFonts w:ascii="Times New Roman" w:hAnsi="Times New Roman" w:cs="Times New Roman"/>
                <w:sz w:val="20"/>
                <w:szCs w:val="20"/>
              </w:rPr>
              <w:instrText>PAGE</w:instrText>
            </w:r>
            <w:r w:rsidRPr="00ED62DE">
              <w:rPr>
                <w:rFonts w:ascii="Times New Roman" w:hAnsi="Times New Roman" w:cs="Times New Roman"/>
                <w:sz w:val="20"/>
                <w:szCs w:val="20"/>
              </w:rPr>
              <w:fldChar w:fldCharType="separate"/>
            </w:r>
            <w:r w:rsidRPr="00ED62DE">
              <w:rPr>
                <w:rFonts w:ascii="Times New Roman" w:hAnsi="Times New Roman" w:cs="Times New Roman"/>
                <w:sz w:val="20"/>
                <w:szCs w:val="20"/>
              </w:rPr>
              <w:t>2</w:t>
            </w:r>
            <w:r w:rsidRPr="00ED62DE">
              <w:rPr>
                <w:rFonts w:ascii="Times New Roman" w:hAnsi="Times New Roman" w:cs="Times New Roman"/>
                <w:sz w:val="20"/>
                <w:szCs w:val="20"/>
              </w:rPr>
              <w:fldChar w:fldCharType="end"/>
            </w:r>
            <w:r w:rsidRPr="00ED62DE">
              <w:rPr>
                <w:rFonts w:ascii="Times New Roman" w:hAnsi="Times New Roman" w:cs="Times New Roman"/>
                <w:sz w:val="20"/>
                <w:szCs w:val="20"/>
              </w:rPr>
              <w:t xml:space="preserve"> / </w:t>
            </w:r>
            <w:r w:rsidRPr="00ED62DE">
              <w:rPr>
                <w:rFonts w:ascii="Times New Roman" w:hAnsi="Times New Roman" w:cs="Times New Roman"/>
                <w:sz w:val="20"/>
                <w:szCs w:val="20"/>
              </w:rPr>
              <w:fldChar w:fldCharType="begin"/>
            </w:r>
            <w:r w:rsidRPr="00ED62DE">
              <w:rPr>
                <w:rFonts w:ascii="Times New Roman" w:hAnsi="Times New Roman" w:cs="Times New Roman"/>
                <w:sz w:val="20"/>
                <w:szCs w:val="20"/>
              </w:rPr>
              <w:instrText>NUMPAGES</w:instrText>
            </w:r>
            <w:r w:rsidRPr="00ED62DE">
              <w:rPr>
                <w:rFonts w:ascii="Times New Roman" w:hAnsi="Times New Roman" w:cs="Times New Roman"/>
                <w:sz w:val="20"/>
                <w:szCs w:val="20"/>
              </w:rPr>
              <w:fldChar w:fldCharType="separate"/>
            </w:r>
            <w:r w:rsidRPr="00ED62DE">
              <w:rPr>
                <w:rFonts w:ascii="Times New Roman" w:hAnsi="Times New Roman" w:cs="Times New Roman"/>
                <w:sz w:val="20"/>
                <w:szCs w:val="20"/>
              </w:rPr>
              <w:t>2</w:t>
            </w:r>
            <w:r w:rsidRPr="00ED62DE">
              <w:rPr>
                <w:rFonts w:ascii="Times New Roman" w:hAnsi="Times New Roman" w:cs="Times New Roman"/>
                <w:sz w:val="20"/>
                <w:szCs w:val="20"/>
              </w:rPr>
              <w:fldChar w:fldCharType="end"/>
            </w:r>
          </w:p>
        </w:sdtContent>
      </w:sdt>
    </w:sdtContent>
  </w:sdt>
  <w:p w14:paraId="0AE1EA1F" w14:textId="77777777" w:rsidR="00ED62DE" w:rsidRDefault="00ED62DE">
    <w:pPr>
      <w:pStyle w:val="llb"/>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6BC6055" w14:textId="77777777" w:rsidR="00712EDC" w:rsidRDefault="00712EDC" w:rsidP="00F87D46">
      <w:pPr>
        <w:spacing w:after="0" w:line="240" w:lineRule="auto"/>
      </w:pPr>
      <w:r>
        <w:separator/>
      </w:r>
    </w:p>
  </w:footnote>
  <w:footnote w:type="continuationSeparator" w:id="0">
    <w:p w14:paraId="1D203B47" w14:textId="77777777" w:rsidR="00712EDC" w:rsidRDefault="00712EDC" w:rsidP="00F87D46">
      <w:pPr>
        <w:spacing w:after="0" w:line="240" w:lineRule="auto"/>
      </w:pPr>
      <w:r>
        <w:continuationSeparator/>
      </w:r>
    </w:p>
  </w:footnote>
  <w:footnote w:id="1">
    <w:p w14:paraId="0187F245" w14:textId="3649F6F1" w:rsidR="009D7C39" w:rsidRDefault="009D7C39">
      <w:pPr>
        <w:pStyle w:val="Lbjegyzetszveg"/>
      </w:pPr>
      <w:r>
        <w:rPr>
          <w:rStyle w:val="Lbjegyzet-hivatkozs"/>
        </w:rPr>
        <w:footnoteRef/>
      </w:r>
      <w:r>
        <w:t xml:space="preserve"> 2004. évi I. törvény a sportról</w:t>
      </w:r>
    </w:p>
  </w:footnote>
  <w:footnote w:id="2">
    <w:p w14:paraId="6E212E4A" w14:textId="77431FDC" w:rsidR="00C93C50" w:rsidRDefault="00C93C50">
      <w:pPr>
        <w:pStyle w:val="Lbjegyzetszveg"/>
      </w:pPr>
      <w:r>
        <w:rPr>
          <w:rStyle w:val="Lbjegyzet-hivatkozs"/>
        </w:rPr>
        <w:footnoteRef/>
      </w:r>
      <w:r>
        <w:t xml:space="preserve"> 2024. évi LV. törvény Magyarország 2024. évi központi költségvetéséről</w:t>
      </w:r>
    </w:p>
  </w:footnote>
  <w:footnote w:id="3">
    <w:p w14:paraId="1EF1BA8C" w14:textId="7D570524" w:rsidR="00C93C50" w:rsidRDefault="00C93C50">
      <w:pPr>
        <w:pStyle w:val="Lbjegyzetszveg"/>
      </w:pPr>
      <w:r>
        <w:rPr>
          <w:rStyle w:val="Lbjegyzet-hivatkozs"/>
        </w:rPr>
        <w:footnoteRef/>
      </w:r>
      <w:r>
        <w:t xml:space="preserve"> 474/2016. (XII.27.) Kormány rendelet az állami sportcélú támogatások felhasználásáról és elosztásáról</w:t>
      </w:r>
    </w:p>
  </w:footnote>
  <w:footnote w:id="4">
    <w:p w14:paraId="5415015E" w14:textId="5244125D" w:rsidR="00C93C50" w:rsidRDefault="00C93C50">
      <w:pPr>
        <w:pStyle w:val="Lbjegyzetszveg"/>
      </w:pPr>
      <w:r>
        <w:rPr>
          <w:rStyle w:val="Lbjegyzet-hivatkozs"/>
        </w:rPr>
        <w:footnoteRef/>
      </w:r>
      <w:r>
        <w:t xml:space="preserve"> 2011. évi CLXXXIX. törvény Magyarország helyi önkormányzatairól</w:t>
      </w:r>
    </w:p>
  </w:footnote>
  <w:footnote w:id="5">
    <w:p w14:paraId="0AE363D6" w14:textId="77777777" w:rsidR="0097321A" w:rsidRDefault="0097321A" w:rsidP="0097321A">
      <w:pPr>
        <w:pStyle w:val="Lbjegyzetszveg"/>
      </w:pPr>
      <w:r>
        <w:rPr>
          <w:rStyle w:val="Lbjegyzet-hivatkozs"/>
        </w:rPr>
        <w:footnoteRef/>
      </w:r>
      <w:r>
        <w:t xml:space="preserve"> </w:t>
      </w:r>
      <w:r w:rsidRPr="001E4F29">
        <w:rPr>
          <w:sz w:val="18"/>
          <w:szCs w:val="18"/>
        </w:rPr>
        <w:t>2000. évi C törvény a számvitelről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A05055C" w14:textId="77777777" w:rsidR="00F87D46" w:rsidRDefault="003B04CF">
    <w:pPr>
      <w:pStyle w:val="lfej"/>
    </w:pPr>
    <w:r>
      <w:rPr>
        <w:noProof/>
        <w:lang w:eastAsia="hu-HU"/>
      </w:rPr>
      <w:drawing>
        <wp:anchor distT="0" distB="0" distL="114300" distR="114300" simplePos="0" relativeHeight="251658240" behindDoc="0" locked="0" layoutInCell="1" allowOverlap="1" wp14:anchorId="609868CC" wp14:editId="57F1F9C2">
          <wp:simplePos x="0" y="0"/>
          <wp:positionH relativeFrom="page">
            <wp:align>center</wp:align>
          </wp:positionH>
          <wp:positionV relativeFrom="page">
            <wp:align>top</wp:align>
          </wp:positionV>
          <wp:extent cx="7444740" cy="1238250"/>
          <wp:effectExtent l="0" t="0" r="3810" b="0"/>
          <wp:wrapSquare wrapText="bothSides"/>
          <wp:docPr id="2" name="Kép 1" descr="cccccccc.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cccccccc.jpg"/>
                  <pic:cNvPicPr/>
                </pic:nvPicPr>
                <pic:blipFill>
                  <a:blip r:embed="rId1"/>
                  <a:stretch>
                    <a:fillRect/>
                  </a:stretch>
                </pic:blipFill>
                <pic:spPr>
                  <a:xfrm>
                    <a:off x="0" y="0"/>
                    <a:ext cx="7450096" cy="1239106"/>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3"/>
    <w:multiLevelType w:val="multilevel"/>
    <w:tmpl w:val="00000003"/>
    <w:name w:val="WWNum7"/>
    <w:lvl w:ilvl="0">
      <w:start w:val="3"/>
      <w:numFmt w:val="bullet"/>
      <w:lvlText w:val="-"/>
      <w:lvlJc w:val="left"/>
      <w:pPr>
        <w:tabs>
          <w:tab w:val="num" w:pos="1211"/>
        </w:tabs>
        <w:ind w:left="1211" w:hanging="360"/>
      </w:pPr>
      <w:rPr>
        <w:rFonts w:ascii="Times New Roman" w:hAnsi="Times New Roman" w:cs="Times New Roman"/>
      </w:rPr>
    </w:lvl>
    <w:lvl w:ilvl="1">
      <w:start w:val="1"/>
      <w:numFmt w:val="bullet"/>
      <w:lvlText w:val="-"/>
      <w:lvlJc w:val="left"/>
      <w:pPr>
        <w:tabs>
          <w:tab w:val="num" w:pos="1440"/>
        </w:tabs>
        <w:ind w:left="1440" w:hanging="360"/>
      </w:pPr>
      <w:rPr>
        <w:rFonts w:ascii="Times New Roman" w:hAnsi="Times New Roman" w:cs="Times New Roman"/>
      </w:rPr>
    </w:lvl>
    <w:lvl w:ilvl="2">
      <w:start w:val="1"/>
      <w:numFmt w:val="bullet"/>
      <w:lvlText w:val=""/>
      <w:lvlJc w:val="left"/>
      <w:pPr>
        <w:tabs>
          <w:tab w:val="num" w:pos="2160"/>
        </w:tabs>
        <w:ind w:left="2160" w:hanging="360"/>
      </w:pPr>
      <w:rPr>
        <w:rFonts w:ascii="Wingdings" w:hAnsi="Wingdings"/>
      </w:rPr>
    </w:lvl>
    <w:lvl w:ilvl="3">
      <w:start w:val="1"/>
      <w:numFmt w:val="bullet"/>
      <w:lvlText w:val=""/>
      <w:lvlJc w:val="left"/>
      <w:pPr>
        <w:tabs>
          <w:tab w:val="num" w:pos="2880"/>
        </w:tabs>
        <w:ind w:left="2880" w:hanging="360"/>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rPr>
    </w:lvl>
  </w:abstractNum>
  <w:abstractNum w:abstractNumId="1" w15:restartNumberingAfterBreak="0">
    <w:nsid w:val="00D6451F"/>
    <w:multiLevelType w:val="hybridMultilevel"/>
    <w:tmpl w:val="D62027A6"/>
    <w:lvl w:ilvl="0" w:tplc="97CA8E80">
      <w:start w:val="1"/>
      <w:numFmt w:val="upperRoman"/>
      <w:lvlText w:val="%1."/>
      <w:lvlJc w:val="left"/>
      <w:pPr>
        <w:ind w:left="720" w:hanging="360"/>
      </w:pPr>
      <w:rPr>
        <w:rFonts w:ascii="Times New Roman" w:eastAsiaTheme="minorHAnsi" w:hAnsi="Times New Roman" w:cs="Times New Roman" w:hint="default"/>
      </w:rPr>
    </w:lvl>
    <w:lvl w:ilvl="1" w:tplc="040E0001">
      <w:start w:val="1"/>
      <w:numFmt w:val="bullet"/>
      <w:lvlText w:val=""/>
      <w:lvlJc w:val="left"/>
      <w:pPr>
        <w:ind w:left="1440" w:hanging="360"/>
      </w:pPr>
      <w:rPr>
        <w:rFonts w:ascii="Symbol" w:hAnsi="Symbol" w:hint="default"/>
      </w:rPr>
    </w:lvl>
    <w:lvl w:ilvl="2" w:tplc="040E001B">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 w15:restartNumberingAfterBreak="0">
    <w:nsid w:val="1677151D"/>
    <w:multiLevelType w:val="hybridMultilevel"/>
    <w:tmpl w:val="69A2CBA0"/>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3" w15:restartNumberingAfterBreak="0">
    <w:nsid w:val="1E696930"/>
    <w:multiLevelType w:val="hybridMultilevel"/>
    <w:tmpl w:val="E22C70AE"/>
    <w:lvl w:ilvl="0" w:tplc="B784DAFE">
      <w:start w:val="1"/>
      <w:numFmt w:val="lowerRoman"/>
      <w:lvlText w:val="%1."/>
      <w:lvlJc w:val="left"/>
      <w:pPr>
        <w:ind w:left="1080" w:hanging="720"/>
      </w:pPr>
      <w:rPr>
        <w:rFonts w:hint="default"/>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4" w15:restartNumberingAfterBreak="0">
    <w:nsid w:val="2D7F170B"/>
    <w:multiLevelType w:val="hybridMultilevel"/>
    <w:tmpl w:val="7C6EFFDC"/>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5" w15:restartNumberingAfterBreak="0">
    <w:nsid w:val="3B2E23B4"/>
    <w:multiLevelType w:val="hybridMultilevel"/>
    <w:tmpl w:val="BCD4AE46"/>
    <w:lvl w:ilvl="0" w:tplc="040E0017">
      <w:start w:val="1"/>
      <w:numFmt w:val="lowerLetter"/>
      <w:lvlText w:val="%1)"/>
      <w:lvlJc w:val="left"/>
      <w:pPr>
        <w:ind w:left="1724" w:hanging="360"/>
      </w:pPr>
    </w:lvl>
    <w:lvl w:ilvl="1" w:tplc="040E0019" w:tentative="1">
      <w:start w:val="1"/>
      <w:numFmt w:val="lowerLetter"/>
      <w:lvlText w:val="%2."/>
      <w:lvlJc w:val="left"/>
      <w:pPr>
        <w:ind w:left="2444" w:hanging="360"/>
      </w:pPr>
    </w:lvl>
    <w:lvl w:ilvl="2" w:tplc="040E001B" w:tentative="1">
      <w:start w:val="1"/>
      <w:numFmt w:val="lowerRoman"/>
      <w:lvlText w:val="%3."/>
      <w:lvlJc w:val="right"/>
      <w:pPr>
        <w:ind w:left="3164" w:hanging="180"/>
      </w:pPr>
    </w:lvl>
    <w:lvl w:ilvl="3" w:tplc="040E000F" w:tentative="1">
      <w:start w:val="1"/>
      <w:numFmt w:val="decimal"/>
      <w:lvlText w:val="%4."/>
      <w:lvlJc w:val="left"/>
      <w:pPr>
        <w:ind w:left="3884" w:hanging="360"/>
      </w:pPr>
    </w:lvl>
    <w:lvl w:ilvl="4" w:tplc="040E0019" w:tentative="1">
      <w:start w:val="1"/>
      <w:numFmt w:val="lowerLetter"/>
      <w:lvlText w:val="%5."/>
      <w:lvlJc w:val="left"/>
      <w:pPr>
        <w:ind w:left="4604" w:hanging="360"/>
      </w:pPr>
    </w:lvl>
    <w:lvl w:ilvl="5" w:tplc="040E001B" w:tentative="1">
      <w:start w:val="1"/>
      <w:numFmt w:val="lowerRoman"/>
      <w:lvlText w:val="%6."/>
      <w:lvlJc w:val="right"/>
      <w:pPr>
        <w:ind w:left="5324" w:hanging="180"/>
      </w:pPr>
    </w:lvl>
    <w:lvl w:ilvl="6" w:tplc="040E000F" w:tentative="1">
      <w:start w:val="1"/>
      <w:numFmt w:val="decimal"/>
      <w:lvlText w:val="%7."/>
      <w:lvlJc w:val="left"/>
      <w:pPr>
        <w:ind w:left="6044" w:hanging="360"/>
      </w:pPr>
    </w:lvl>
    <w:lvl w:ilvl="7" w:tplc="040E0019" w:tentative="1">
      <w:start w:val="1"/>
      <w:numFmt w:val="lowerLetter"/>
      <w:lvlText w:val="%8."/>
      <w:lvlJc w:val="left"/>
      <w:pPr>
        <w:ind w:left="6764" w:hanging="360"/>
      </w:pPr>
    </w:lvl>
    <w:lvl w:ilvl="8" w:tplc="040E001B" w:tentative="1">
      <w:start w:val="1"/>
      <w:numFmt w:val="lowerRoman"/>
      <w:lvlText w:val="%9."/>
      <w:lvlJc w:val="right"/>
      <w:pPr>
        <w:ind w:left="7484" w:hanging="180"/>
      </w:pPr>
    </w:lvl>
  </w:abstractNum>
  <w:abstractNum w:abstractNumId="6" w15:restartNumberingAfterBreak="0">
    <w:nsid w:val="3BF03131"/>
    <w:multiLevelType w:val="hybridMultilevel"/>
    <w:tmpl w:val="3C667194"/>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7" w15:restartNumberingAfterBreak="0">
    <w:nsid w:val="44AA79D5"/>
    <w:multiLevelType w:val="multilevel"/>
    <w:tmpl w:val="5D620720"/>
    <w:lvl w:ilvl="0">
      <w:start w:val="1"/>
      <w:numFmt w:val="upperRoman"/>
      <w:lvlText w:val="%1."/>
      <w:lvlJc w:val="left"/>
      <w:pPr>
        <w:ind w:left="1080" w:hanging="72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520" w:hanging="2160"/>
      </w:pPr>
      <w:rPr>
        <w:rFonts w:hint="default"/>
      </w:rPr>
    </w:lvl>
  </w:abstractNum>
  <w:abstractNum w:abstractNumId="8" w15:restartNumberingAfterBreak="0">
    <w:nsid w:val="4DE57F4D"/>
    <w:multiLevelType w:val="multilevel"/>
    <w:tmpl w:val="040E001F"/>
    <w:lvl w:ilvl="0">
      <w:start w:val="1"/>
      <w:numFmt w:val="decimal"/>
      <w:lvlText w:val="%1."/>
      <w:lvlJc w:val="left"/>
      <w:pPr>
        <w:ind w:left="360" w:hanging="360"/>
      </w:pPr>
      <w:rPr>
        <w:rFonts w:hint="default"/>
        <w:b/>
      </w:rPr>
    </w:lvl>
    <w:lvl w:ilvl="1">
      <w:start w:val="1"/>
      <w:numFmt w:val="decimal"/>
      <w:lvlText w:val="%1.%2."/>
      <w:lvlJc w:val="left"/>
      <w:pPr>
        <w:ind w:left="792" w:hanging="432"/>
      </w:pPr>
    </w:lvl>
    <w:lvl w:ilvl="2">
      <w:start w:val="1"/>
      <w:numFmt w:val="decimal"/>
      <w:lvlText w:val="%1.%2.%3."/>
      <w:lvlJc w:val="left"/>
      <w:pPr>
        <w:ind w:left="1224" w:hanging="504"/>
      </w:pPr>
      <w:rPr>
        <w:rFonts w:hint="default"/>
        <w:sz w:val="22"/>
        <w:szCs w:val="22"/>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9" w15:restartNumberingAfterBreak="0">
    <w:nsid w:val="522A6490"/>
    <w:multiLevelType w:val="multilevel"/>
    <w:tmpl w:val="F66E94A4"/>
    <w:lvl w:ilvl="0">
      <w:start w:val="1"/>
      <w:numFmt w:val="decimal"/>
      <w:lvlText w:val="%1."/>
      <w:lvlJc w:val="left"/>
      <w:pPr>
        <w:tabs>
          <w:tab w:val="num" w:pos="720"/>
        </w:tabs>
        <w:ind w:left="720" w:hanging="360"/>
      </w:pPr>
      <w:rPr>
        <w:rFonts w:cs="Times New Roman"/>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10" w15:restartNumberingAfterBreak="0">
    <w:nsid w:val="552531C6"/>
    <w:multiLevelType w:val="hybridMultilevel"/>
    <w:tmpl w:val="8BBE6D06"/>
    <w:lvl w:ilvl="0" w:tplc="040E0001">
      <w:start w:val="1"/>
      <w:numFmt w:val="bullet"/>
      <w:lvlText w:val=""/>
      <w:lvlJc w:val="left"/>
      <w:pPr>
        <w:ind w:left="1571" w:hanging="360"/>
      </w:pPr>
      <w:rPr>
        <w:rFonts w:ascii="Symbol" w:hAnsi="Symbol" w:hint="default"/>
      </w:rPr>
    </w:lvl>
    <w:lvl w:ilvl="1" w:tplc="040E0003" w:tentative="1">
      <w:start w:val="1"/>
      <w:numFmt w:val="bullet"/>
      <w:lvlText w:val="o"/>
      <w:lvlJc w:val="left"/>
      <w:pPr>
        <w:ind w:left="2291" w:hanging="360"/>
      </w:pPr>
      <w:rPr>
        <w:rFonts w:ascii="Courier New" w:hAnsi="Courier New" w:cs="Courier New" w:hint="default"/>
      </w:rPr>
    </w:lvl>
    <w:lvl w:ilvl="2" w:tplc="040E0005" w:tentative="1">
      <w:start w:val="1"/>
      <w:numFmt w:val="bullet"/>
      <w:lvlText w:val=""/>
      <w:lvlJc w:val="left"/>
      <w:pPr>
        <w:ind w:left="3011" w:hanging="360"/>
      </w:pPr>
      <w:rPr>
        <w:rFonts w:ascii="Wingdings" w:hAnsi="Wingdings" w:hint="default"/>
      </w:rPr>
    </w:lvl>
    <w:lvl w:ilvl="3" w:tplc="040E0001" w:tentative="1">
      <w:start w:val="1"/>
      <w:numFmt w:val="bullet"/>
      <w:lvlText w:val=""/>
      <w:lvlJc w:val="left"/>
      <w:pPr>
        <w:ind w:left="3731" w:hanging="360"/>
      </w:pPr>
      <w:rPr>
        <w:rFonts w:ascii="Symbol" w:hAnsi="Symbol" w:hint="default"/>
      </w:rPr>
    </w:lvl>
    <w:lvl w:ilvl="4" w:tplc="040E0003" w:tentative="1">
      <w:start w:val="1"/>
      <w:numFmt w:val="bullet"/>
      <w:lvlText w:val="o"/>
      <w:lvlJc w:val="left"/>
      <w:pPr>
        <w:ind w:left="4451" w:hanging="360"/>
      </w:pPr>
      <w:rPr>
        <w:rFonts w:ascii="Courier New" w:hAnsi="Courier New" w:cs="Courier New" w:hint="default"/>
      </w:rPr>
    </w:lvl>
    <w:lvl w:ilvl="5" w:tplc="040E0005" w:tentative="1">
      <w:start w:val="1"/>
      <w:numFmt w:val="bullet"/>
      <w:lvlText w:val=""/>
      <w:lvlJc w:val="left"/>
      <w:pPr>
        <w:ind w:left="5171" w:hanging="360"/>
      </w:pPr>
      <w:rPr>
        <w:rFonts w:ascii="Wingdings" w:hAnsi="Wingdings" w:hint="default"/>
      </w:rPr>
    </w:lvl>
    <w:lvl w:ilvl="6" w:tplc="040E0001" w:tentative="1">
      <w:start w:val="1"/>
      <w:numFmt w:val="bullet"/>
      <w:lvlText w:val=""/>
      <w:lvlJc w:val="left"/>
      <w:pPr>
        <w:ind w:left="5891" w:hanging="360"/>
      </w:pPr>
      <w:rPr>
        <w:rFonts w:ascii="Symbol" w:hAnsi="Symbol" w:hint="default"/>
      </w:rPr>
    </w:lvl>
    <w:lvl w:ilvl="7" w:tplc="040E0003" w:tentative="1">
      <w:start w:val="1"/>
      <w:numFmt w:val="bullet"/>
      <w:lvlText w:val="o"/>
      <w:lvlJc w:val="left"/>
      <w:pPr>
        <w:ind w:left="6611" w:hanging="360"/>
      </w:pPr>
      <w:rPr>
        <w:rFonts w:ascii="Courier New" w:hAnsi="Courier New" w:cs="Courier New" w:hint="default"/>
      </w:rPr>
    </w:lvl>
    <w:lvl w:ilvl="8" w:tplc="040E0005" w:tentative="1">
      <w:start w:val="1"/>
      <w:numFmt w:val="bullet"/>
      <w:lvlText w:val=""/>
      <w:lvlJc w:val="left"/>
      <w:pPr>
        <w:ind w:left="7331" w:hanging="360"/>
      </w:pPr>
      <w:rPr>
        <w:rFonts w:ascii="Wingdings" w:hAnsi="Wingdings" w:hint="default"/>
      </w:rPr>
    </w:lvl>
  </w:abstractNum>
  <w:abstractNum w:abstractNumId="11" w15:restartNumberingAfterBreak="0">
    <w:nsid w:val="610C47EF"/>
    <w:multiLevelType w:val="hybridMultilevel"/>
    <w:tmpl w:val="A88A2300"/>
    <w:lvl w:ilvl="0" w:tplc="040E0001">
      <w:start w:val="1"/>
      <w:numFmt w:val="bullet"/>
      <w:lvlText w:val=""/>
      <w:lvlJc w:val="left"/>
      <w:pPr>
        <w:ind w:left="1425" w:hanging="360"/>
      </w:pPr>
      <w:rPr>
        <w:rFonts w:ascii="Symbol" w:hAnsi="Symbol" w:hint="default"/>
      </w:rPr>
    </w:lvl>
    <w:lvl w:ilvl="1" w:tplc="040E0003" w:tentative="1">
      <w:start w:val="1"/>
      <w:numFmt w:val="bullet"/>
      <w:lvlText w:val="o"/>
      <w:lvlJc w:val="left"/>
      <w:pPr>
        <w:ind w:left="2145" w:hanging="360"/>
      </w:pPr>
      <w:rPr>
        <w:rFonts w:ascii="Courier New" w:hAnsi="Courier New" w:cs="Courier New" w:hint="default"/>
      </w:rPr>
    </w:lvl>
    <w:lvl w:ilvl="2" w:tplc="040E0005" w:tentative="1">
      <w:start w:val="1"/>
      <w:numFmt w:val="bullet"/>
      <w:lvlText w:val=""/>
      <w:lvlJc w:val="left"/>
      <w:pPr>
        <w:ind w:left="2865" w:hanging="360"/>
      </w:pPr>
      <w:rPr>
        <w:rFonts w:ascii="Wingdings" w:hAnsi="Wingdings" w:hint="default"/>
      </w:rPr>
    </w:lvl>
    <w:lvl w:ilvl="3" w:tplc="040E0001" w:tentative="1">
      <w:start w:val="1"/>
      <w:numFmt w:val="bullet"/>
      <w:lvlText w:val=""/>
      <w:lvlJc w:val="left"/>
      <w:pPr>
        <w:ind w:left="3585" w:hanging="360"/>
      </w:pPr>
      <w:rPr>
        <w:rFonts w:ascii="Symbol" w:hAnsi="Symbol" w:hint="default"/>
      </w:rPr>
    </w:lvl>
    <w:lvl w:ilvl="4" w:tplc="040E0003" w:tentative="1">
      <w:start w:val="1"/>
      <w:numFmt w:val="bullet"/>
      <w:lvlText w:val="o"/>
      <w:lvlJc w:val="left"/>
      <w:pPr>
        <w:ind w:left="4305" w:hanging="360"/>
      </w:pPr>
      <w:rPr>
        <w:rFonts w:ascii="Courier New" w:hAnsi="Courier New" w:cs="Courier New" w:hint="default"/>
      </w:rPr>
    </w:lvl>
    <w:lvl w:ilvl="5" w:tplc="040E0005" w:tentative="1">
      <w:start w:val="1"/>
      <w:numFmt w:val="bullet"/>
      <w:lvlText w:val=""/>
      <w:lvlJc w:val="left"/>
      <w:pPr>
        <w:ind w:left="5025" w:hanging="360"/>
      </w:pPr>
      <w:rPr>
        <w:rFonts w:ascii="Wingdings" w:hAnsi="Wingdings" w:hint="default"/>
      </w:rPr>
    </w:lvl>
    <w:lvl w:ilvl="6" w:tplc="040E0001" w:tentative="1">
      <w:start w:val="1"/>
      <w:numFmt w:val="bullet"/>
      <w:lvlText w:val=""/>
      <w:lvlJc w:val="left"/>
      <w:pPr>
        <w:ind w:left="5745" w:hanging="360"/>
      </w:pPr>
      <w:rPr>
        <w:rFonts w:ascii="Symbol" w:hAnsi="Symbol" w:hint="default"/>
      </w:rPr>
    </w:lvl>
    <w:lvl w:ilvl="7" w:tplc="040E0003" w:tentative="1">
      <w:start w:val="1"/>
      <w:numFmt w:val="bullet"/>
      <w:lvlText w:val="o"/>
      <w:lvlJc w:val="left"/>
      <w:pPr>
        <w:ind w:left="6465" w:hanging="360"/>
      </w:pPr>
      <w:rPr>
        <w:rFonts w:ascii="Courier New" w:hAnsi="Courier New" w:cs="Courier New" w:hint="default"/>
      </w:rPr>
    </w:lvl>
    <w:lvl w:ilvl="8" w:tplc="040E0005" w:tentative="1">
      <w:start w:val="1"/>
      <w:numFmt w:val="bullet"/>
      <w:lvlText w:val=""/>
      <w:lvlJc w:val="left"/>
      <w:pPr>
        <w:ind w:left="7185" w:hanging="360"/>
      </w:pPr>
      <w:rPr>
        <w:rFonts w:ascii="Wingdings" w:hAnsi="Wingdings" w:hint="default"/>
      </w:rPr>
    </w:lvl>
  </w:abstractNum>
  <w:abstractNum w:abstractNumId="12" w15:restartNumberingAfterBreak="0">
    <w:nsid w:val="625F0FC6"/>
    <w:multiLevelType w:val="hybridMultilevel"/>
    <w:tmpl w:val="B54A848A"/>
    <w:lvl w:ilvl="0" w:tplc="040E0001">
      <w:start w:val="1"/>
      <w:numFmt w:val="bullet"/>
      <w:lvlText w:val=""/>
      <w:lvlJc w:val="left"/>
      <w:pPr>
        <w:ind w:left="1004" w:hanging="360"/>
      </w:pPr>
      <w:rPr>
        <w:rFonts w:ascii="Symbol" w:hAnsi="Symbol" w:hint="default"/>
      </w:rPr>
    </w:lvl>
    <w:lvl w:ilvl="1" w:tplc="040E0003" w:tentative="1">
      <w:start w:val="1"/>
      <w:numFmt w:val="bullet"/>
      <w:lvlText w:val="o"/>
      <w:lvlJc w:val="left"/>
      <w:pPr>
        <w:ind w:left="1724" w:hanging="360"/>
      </w:pPr>
      <w:rPr>
        <w:rFonts w:ascii="Courier New" w:hAnsi="Courier New" w:cs="Courier New" w:hint="default"/>
      </w:rPr>
    </w:lvl>
    <w:lvl w:ilvl="2" w:tplc="040E0005" w:tentative="1">
      <w:start w:val="1"/>
      <w:numFmt w:val="bullet"/>
      <w:lvlText w:val=""/>
      <w:lvlJc w:val="left"/>
      <w:pPr>
        <w:ind w:left="2444" w:hanging="360"/>
      </w:pPr>
      <w:rPr>
        <w:rFonts w:ascii="Wingdings" w:hAnsi="Wingdings" w:hint="default"/>
      </w:rPr>
    </w:lvl>
    <w:lvl w:ilvl="3" w:tplc="040E0001" w:tentative="1">
      <w:start w:val="1"/>
      <w:numFmt w:val="bullet"/>
      <w:lvlText w:val=""/>
      <w:lvlJc w:val="left"/>
      <w:pPr>
        <w:ind w:left="3164" w:hanging="360"/>
      </w:pPr>
      <w:rPr>
        <w:rFonts w:ascii="Symbol" w:hAnsi="Symbol" w:hint="default"/>
      </w:rPr>
    </w:lvl>
    <w:lvl w:ilvl="4" w:tplc="040E0003" w:tentative="1">
      <w:start w:val="1"/>
      <w:numFmt w:val="bullet"/>
      <w:lvlText w:val="o"/>
      <w:lvlJc w:val="left"/>
      <w:pPr>
        <w:ind w:left="3884" w:hanging="360"/>
      </w:pPr>
      <w:rPr>
        <w:rFonts w:ascii="Courier New" w:hAnsi="Courier New" w:cs="Courier New" w:hint="default"/>
      </w:rPr>
    </w:lvl>
    <w:lvl w:ilvl="5" w:tplc="040E0005" w:tentative="1">
      <w:start w:val="1"/>
      <w:numFmt w:val="bullet"/>
      <w:lvlText w:val=""/>
      <w:lvlJc w:val="left"/>
      <w:pPr>
        <w:ind w:left="4604" w:hanging="360"/>
      </w:pPr>
      <w:rPr>
        <w:rFonts w:ascii="Wingdings" w:hAnsi="Wingdings" w:hint="default"/>
      </w:rPr>
    </w:lvl>
    <w:lvl w:ilvl="6" w:tplc="040E0001" w:tentative="1">
      <w:start w:val="1"/>
      <w:numFmt w:val="bullet"/>
      <w:lvlText w:val=""/>
      <w:lvlJc w:val="left"/>
      <w:pPr>
        <w:ind w:left="5324" w:hanging="360"/>
      </w:pPr>
      <w:rPr>
        <w:rFonts w:ascii="Symbol" w:hAnsi="Symbol" w:hint="default"/>
      </w:rPr>
    </w:lvl>
    <w:lvl w:ilvl="7" w:tplc="040E0003" w:tentative="1">
      <w:start w:val="1"/>
      <w:numFmt w:val="bullet"/>
      <w:lvlText w:val="o"/>
      <w:lvlJc w:val="left"/>
      <w:pPr>
        <w:ind w:left="6044" w:hanging="360"/>
      </w:pPr>
      <w:rPr>
        <w:rFonts w:ascii="Courier New" w:hAnsi="Courier New" w:cs="Courier New" w:hint="default"/>
      </w:rPr>
    </w:lvl>
    <w:lvl w:ilvl="8" w:tplc="040E0005" w:tentative="1">
      <w:start w:val="1"/>
      <w:numFmt w:val="bullet"/>
      <w:lvlText w:val=""/>
      <w:lvlJc w:val="left"/>
      <w:pPr>
        <w:ind w:left="6764" w:hanging="360"/>
      </w:pPr>
      <w:rPr>
        <w:rFonts w:ascii="Wingdings" w:hAnsi="Wingdings" w:hint="default"/>
      </w:rPr>
    </w:lvl>
  </w:abstractNum>
  <w:abstractNum w:abstractNumId="13" w15:restartNumberingAfterBreak="0">
    <w:nsid w:val="79950B51"/>
    <w:multiLevelType w:val="hybridMultilevel"/>
    <w:tmpl w:val="DE1A3B68"/>
    <w:lvl w:ilvl="0" w:tplc="76181A72">
      <w:start w:val="5"/>
      <w:numFmt w:val="bullet"/>
      <w:lvlText w:val="-"/>
      <w:lvlJc w:val="left"/>
      <w:pPr>
        <w:ind w:left="927" w:hanging="360"/>
      </w:pPr>
      <w:rPr>
        <w:rFonts w:ascii="Times New Roman" w:eastAsia="Times New Roman" w:hAnsi="Times New Roman" w:cs="Times New Roman" w:hint="default"/>
      </w:rPr>
    </w:lvl>
    <w:lvl w:ilvl="1" w:tplc="040E0003" w:tentative="1">
      <w:start w:val="1"/>
      <w:numFmt w:val="bullet"/>
      <w:lvlText w:val="o"/>
      <w:lvlJc w:val="left"/>
      <w:pPr>
        <w:ind w:left="1647" w:hanging="360"/>
      </w:pPr>
      <w:rPr>
        <w:rFonts w:ascii="Courier New" w:hAnsi="Courier New" w:cs="Courier New" w:hint="default"/>
      </w:rPr>
    </w:lvl>
    <w:lvl w:ilvl="2" w:tplc="040E0005" w:tentative="1">
      <w:start w:val="1"/>
      <w:numFmt w:val="bullet"/>
      <w:lvlText w:val=""/>
      <w:lvlJc w:val="left"/>
      <w:pPr>
        <w:ind w:left="2367" w:hanging="360"/>
      </w:pPr>
      <w:rPr>
        <w:rFonts w:ascii="Wingdings" w:hAnsi="Wingdings" w:hint="default"/>
      </w:rPr>
    </w:lvl>
    <w:lvl w:ilvl="3" w:tplc="040E0001" w:tentative="1">
      <w:start w:val="1"/>
      <w:numFmt w:val="bullet"/>
      <w:lvlText w:val=""/>
      <w:lvlJc w:val="left"/>
      <w:pPr>
        <w:ind w:left="3087" w:hanging="360"/>
      </w:pPr>
      <w:rPr>
        <w:rFonts w:ascii="Symbol" w:hAnsi="Symbol" w:hint="default"/>
      </w:rPr>
    </w:lvl>
    <w:lvl w:ilvl="4" w:tplc="040E0003" w:tentative="1">
      <w:start w:val="1"/>
      <w:numFmt w:val="bullet"/>
      <w:lvlText w:val="o"/>
      <w:lvlJc w:val="left"/>
      <w:pPr>
        <w:ind w:left="3807" w:hanging="360"/>
      </w:pPr>
      <w:rPr>
        <w:rFonts w:ascii="Courier New" w:hAnsi="Courier New" w:cs="Courier New" w:hint="default"/>
      </w:rPr>
    </w:lvl>
    <w:lvl w:ilvl="5" w:tplc="040E0005" w:tentative="1">
      <w:start w:val="1"/>
      <w:numFmt w:val="bullet"/>
      <w:lvlText w:val=""/>
      <w:lvlJc w:val="left"/>
      <w:pPr>
        <w:ind w:left="4527" w:hanging="360"/>
      </w:pPr>
      <w:rPr>
        <w:rFonts w:ascii="Wingdings" w:hAnsi="Wingdings" w:hint="default"/>
      </w:rPr>
    </w:lvl>
    <w:lvl w:ilvl="6" w:tplc="040E0001" w:tentative="1">
      <w:start w:val="1"/>
      <w:numFmt w:val="bullet"/>
      <w:lvlText w:val=""/>
      <w:lvlJc w:val="left"/>
      <w:pPr>
        <w:ind w:left="5247" w:hanging="360"/>
      </w:pPr>
      <w:rPr>
        <w:rFonts w:ascii="Symbol" w:hAnsi="Symbol" w:hint="default"/>
      </w:rPr>
    </w:lvl>
    <w:lvl w:ilvl="7" w:tplc="040E0003" w:tentative="1">
      <w:start w:val="1"/>
      <w:numFmt w:val="bullet"/>
      <w:lvlText w:val="o"/>
      <w:lvlJc w:val="left"/>
      <w:pPr>
        <w:ind w:left="5967" w:hanging="360"/>
      </w:pPr>
      <w:rPr>
        <w:rFonts w:ascii="Courier New" w:hAnsi="Courier New" w:cs="Courier New" w:hint="default"/>
      </w:rPr>
    </w:lvl>
    <w:lvl w:ilvl="8" w:tplc="040E0005" w:tentative="1">
      <w:start w:val="1"/>
      <w:numFmt w:val="bullet"/>
      <w:lvlText w:val=""/>
      <w:lvlJc w:val="left"/>
      <w:pPr>
        <w:ind w:left="6687" w:hanging="360"/>
      </w:pPr>
      <w:rPr>
        <w:rFonts w:ascii="Wingdings" w:hAnsi="Wingdings" w:hint="default"/>
      </w:rPr>
    </w:lvl>
  </w:abstractNum>
  <w:num w:numId="1" w16cid:durableId="523206289">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982231526">
    <w:abstractNumId w:val="6"/>
  </w:num>
  <w:num w:numId="3" w16cid:durableId="242841685">
    <w:abstractNumId w:val="2"/>
  </w:num>
  <w:num w:numId="4" w16cid:durableId="1739784690">
    <w:abstractNumId w:val="11"/>
  </w:num>
  <w:num w:numId="5" w16cid:durableId="1329869810">
    <w:abstractNumId w:val="1"/>
  </w:num>
  <w:num w:numId="6" w16cid:durableId="1277563091">
    <w:abstractNumId w:val="8"/>
  </w:num>
  <w:num w:numId="7" w16cid:durableId="1252743478">
    <w:abstractNumId w:val="13"/>
  </w:num>
  <w:num w:numId="8" w16cid:durableId="816529360">
    <w:abstractNumId w:val="0"/>
  </w:num>
  <w:num w:numId="9" w16cid:durableId="1084112441">
    <w:abstractNumId w:val="3"/>
  </w:num>
  <w:num w:numId="10" w16cid:durableId="506142215">
    <w:abstractNumId w:val="7"/>
  </w:num>
  <w:num w:numId="11" w16cid:durableId="1088387841">
    <w:abstractNumId w:val="4"/>
  </w:num>
  <w:num w:numId="12" w16cid:durableId="929312799">
    <w:abstractNumId w:val="10"/>
  </w:num>
  <w:num w:numId="13" w16cid:durableId="1325935407">
    <w:abstractNumId w:val="12"/>
  </w:num>
  <w:num w:numId="14" w16cid:durableId="84163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3257"/>
    <w:rsid w:val="00006ABA"/>
    <w:rsid w:val="00011E1A"/>
    <w:rsid w:val="00015853"/>
    <w:rsid w:val="00017015"/>
    <w:rsid w:val="00017349"/>
    <w:rsid w:val="0007528A"/>
    <w:rsid w:val="0008200F"/>
    <w:rsid w:val="0008696A"/>
    <w:rsid w:val="00097AA2"/>
    <w:rsid w:val="000A52EC"/>
    <w:rsid w:val="000A66AF"/>
    <w:rsid w:val="000A7772"/>
    <w:rsid w:val="000B1A0E"/>
    <w:rsid w:val="000C3BD7"/>
    <w:rsid w:val="000E2D91"/>
    <w:rsid w:val="000E3839"/>
    <w:rsid w:val="000E6B22"/>
    <w:rsid w:val="000F2B61"/>
    <w:rsid w:val="000F5D4E"/>
    <w:rsid w:val="00140CF6"/>
    <w:rsid w:val="00150185"/>
    <w:rsid w:val="0015166F"/>
    <w:rsid w:val="001742BB"/>
    <w:rsid w:val="00184B77"/>
    <w:rsid w:val="001865D7"/>
    <w:rsid w:val="0019201F"/>
    <w:rsid w:val="001A51B0"/>
    <w:rsid w:val="001B527D"/>
    <w:rsid w:val="001C13B0"/>
    <w:rsid w:val="001C45D1"/>
    <w:rsid w:val="001D0C7C"/>
    <w:rsid w:val="001D58A6"/>
    <w:rsid w:val="001E41F6"/>
    <w:rsid w:val="002022E2"/>
    <w:rsid w:val="002045BB"/>
    <w:rsid w:val="00212541"/>
    <w:rsid w:val="00214AFD"/>
    <w:rsid w:val="00224446"/>
    <w:rsid w:val="00224F41"/>
    <w:rsid w:val="00232D94"/>
    <w:rsid w:val="00260C7E"/>
    <w:rsid w:val="00267145"/>
    <w:rsid w:val="002A7002"/>
    <w:rsid w:val="002C3257"/>
    <w:rsid w:val="002D758C"/>
    <w:rsid w:val="002E4D01"/>
    <w:rsid w:val="002F1D1B"/>
    <w:rsid w:val="002F745C"/>
    <w:rsid w:val="0030756C"/>
    <w:rsid w:val="00330411"/>
    <w:rsid w:val="00342CF1"/>
    <w:rsid w:val="00350797"/>
    <w:rsid w:val="00354AB9"/>
    <w:rsid w:val="00383DA1"/>
    <w:rsid w:val="003B04CF"/>
    <w:rsid w:val="003B5667"/>
    <w:rsid w:val="003E4048"/>
    <w:rsid w:val="003E778F"/>
    <w:rsid w:val="00412B9E"/>
    <w:rsid w:val="00417D9A"/>
    <w:rsid w:val="0043793D"/>
    <w:rsid w:val="00457C57"/>
    <w:rsid w:val="004772E9"/>
    <w:rsid w:val="0048775E"/>
    <w:rsid w:val="00490A8D"/>
    <w:rsid w:val="004A1356"/>
    <w:rsid w:val="004A63BD"/>
    <w:rsid w:val="004B75A4"/>
    <w:rsid w:val="004B7BFB"/>
    <w:rsid w:val="004C0CB5"/>
    <w:rsid w:val="004F5CD7"/>
    <w:rsid w:val="005054A3"/>
    <w:rsid w:val="00507F30"/>
    <w:rsid w:val="00554D55"/>
    <w:rsid w:val="005773D6"/>
    <w:rsid w:val="00580CB5"/>
    <w:rsid w:val="005847C3"/>
    <w:rsid w:val="00587CEA"/>
    <w:rsid w:val="0059085F"/>
    <w:rsid w:val="005B5799"/>
    <w:rsid w:val="005C05A7"/>
    <w:rsid w:val="005D1680"/>
    <w:rsid w:val="005D5F89"/>
    <w:rsid w:val="005E0FDA"/>
    <w:rsid w:val="005F24D9"/>
    <w:rsid w:val="005F7185"/>
    <w:rsid w:val="00613BB5"/>
    <w:rsid w:val="00627B9D"/>
    <w:rsid w:val="006326CF"/>
    <w:rsid w:val="0065719D"/>
    <w:rsid w:val="00671876"/>
    <w:rsid w:val="0068605F"/>
    <w:rsid w:val="00691AAA"/>
    <w:rsid w:val="006948AE"/>
    <w:rsid w:val="006B08EA"/>
    <w:rsid w:val="006B23A6"/>
    <w:rsid w:val="006D7F24"/>
    <w:rsid w:val="006E1516"/>
    <w:rsid w:val="006E1DC5"/>
    <w:rsid w:val="006F0EBE"/>
    <w:rsid w:val="006F44D0"/>
    <w:rsid w:val="00712EDC"/>
    <w:rsid w:val="00715EEF"/>
    <w:rsid w:val="00723F47"/>
    <w:rsid w:val="00725AD5"/>
    <w:rsid w:val="00730021"/>
    <w:rsid w:val="00731BA1"/>
    <w:rsid w:val="007335BF"/>
    <w:rsid w:val="00744796"/>
    <w:rsid w:val="007479BA"/>
    <w:rsid w:val="00773EB6"/>
    <w:rsid w:val="00790B07"/>
    <w:rsid w:val="007B6D7F"/>
    <w:rsid w:val="007D4941"/>
    <w:rsid w:val="007D4CFD"/>
    <w:rsid w:val="00806EB3"/>
    <w:rsid w:val="00813EA4"/>
    <w:rsid w:val="008163A6"/>
    <w:rsid w:val="0084322A"/>
    <w:rsid w:val="00844C29"/>
    <w:rsid w:val="008725DF"/>
    <w:rsid w:val="0087595F"/>
    <w:rsid w:val="0088527A"/>
    <w:rsid w:val="00892B76"/>
    <w:rsid w:val="008A1BA4"/>
    <w:rsid w:val="008A3AE5"/>
    <w:rsid w:val="008E170F"/>
    <w:rsid w:val="008F1348"/>
    <w:rsid w:val="008F173E"/>
    <w:rsid w:val="00915201"/>
    <w:rsid w:val="00922247"/>
    <w:rsid w:val="009446AB"/>
    <w:rsid w:val="00947591"/>
    <w:rsid w:val="0097321A"/>
    <w:rsid w:val="00975C4E"/>
    <w:rsid w:val="009850AF"/>
    <w:rsid w:val="0098747F"/>
    <w:rsid w:val="00987915"/>
    <w:rsid w:val="009A37D1"/>
    <w:rsid w:val="009D7C39"/>
    <w:rsid w:val="00A036C3"/>
    <w:rsid w:val="00A314EF"/>
    <w:rsid w:val="00A32C42"/>
    <w:rsid w:val="00A37494"/>
    <w:rsid w:val="00A5610B"/>
    <w:rsid w:val="00A56EAF"/>
    <w:rsid w:val="00A63D8B"/>
    <w:rsid w:val="00A905A8"/>
    <w:rsid w:val="00A962ED"/>
    <w:rsid w:val="00AC19D6"/>
    <w:rsid w:val="00AC25C3"/>
    <w:rsid w:val="00AF62A2"/>
    <w:rsid w:val="00B13861"/>
    <w:rsid w:val="00B21E06"/>
    <w:rsid w:val="00B244D0"/>
    <w:rsid w:val="00B4714F"/>
    <w:rsid w:val="00B73901"/>
    <w:rsid w:val="00B868DC"/>
    <w:rsid w:val="00BA5910"/>
    <w:rsid w:val="00BE74AA"/>
    <w:rsid w:val="00BF2B31"/>
    <w:rsid w:val="00C3568C"/>
    <w:rsid w:val="00C3575A"/>
    <w:rsid w:val="00C370A2"/>
    <w:rsid w:val="00C40A68"/>
    <w:rsid w:val="00C56C5A"/>
    <w:rsid w:val="00C62530"/>
    <w:rsid w:val="00C705A0"/>
    <w:rsid w:val="00C864C6"/>
    <w:rsid w:val="00C93C50"/>
    <w:rsid w:val="00CA4745"/>
    <w:rsid w:val="00CD3AD4"/>
    <w:rsid w:val="00CD57BF"/>
    <w:rsid w:val="00CD7FED"/>
    <w:rsid w:val="00CF01B7"/>
    <w:rsid w:val="00CF1B57"/>
    <w:rsid w:val="00D02A65"/>
    <w:rsid w:val="00D12EBA"/>
    <w:rsid w:val="00D17D2A"/>
    <w:rsid w:val="00D40345"/>
    <w:rsid w:val="00D449A1"/>
    <w:rsid w:val="00D47D99"/>
    <w:rsid w:val="00D7123E"/>
    <w:rsid w:val="00D829A2"/>
    <w:rsid w:val="00D90EED"/>
    <w:rsid w:val="00DA1652"/>
    <w:rsid w:val="00DA230E"/>
    <w:rsid w:val="00DA5943"/>
    <w:rsid w:val="00DB360F"/>
    <w:rsid w:val="00E120E7"/>
    <w:rsid w:val="00E17BD6"/>
    <w:rsid w:val="00E20C82"/>
    <w:rsid w:val="00E2408C"/>
    <w:rsid w:val="00E346D7"/>
    <w:rsid w:val="00E42B30"/>
    <w:rsid w:val="00E45A99"/>
    <w:rsid w:val="00E4733B"/>
    <w:rsid w:val="00E5585B"/>
    <w:rsid w:val="00E67377"/>
    <w:rsid w:val="00E924A3"/>
    <w:rsid w:val="00E9332B"/>
    <w:rsid w:val="00EA6749"/>
    <w:rsid w:val="00EC3961"/>
    <w:rsid w:val="00ED62DE"/>
    <w:rsid w:val="00ED6909"/>
    <w:rsid w:val="00F23CA6"/>
    <w:rsid w:val="00F2761C"/>
    <w:rsid w:val="00F27CF1"/>
    <w:rsid w:val="00F42319"/>
    <w:rsid w:val="00F429B5"/>
    <w:rsid w:val="00F633D2"/>
    <w:rsid w:val="00F65E58"/>
    <w:rsid w:val="00F66BB5"/>
    <w:rsid w:val="00F71A0A"/>
    <w:rsid w:val="00F720D7"/>
    <w:rsid w:val="00F72E00"/>
    <w:rsid w:val="00F8459D"/>
    <w:rsid w:val="00F85208"/>
    <w:rsid w:val="00F87D46"/>
    <w:rsid w:val="00F909D2"/>
    <w:rsid w:val="00F93146"/>
    <w:rsid w:val="00FA747D"/>
    <w:rsid w:val="00FD3B6C"/>
  </w:rsids>
  <m:mathPr>
    <m:mathFont m:val="Cambria Math"/>
    <m:brkBin m:val="before"/>
    <m:brkBinSub m:val="--"/>
    <m:smallFrac m:val="0"/>
    <m:dispDef/>
    <m:lMargin m:val="0"/>
    <m:rMargin m:val="0"/>
    <m:defJc m:val="centerGroup"/>
    <m:wrapIndent m:val="1440"/>
    <m:intLim m:val="subSup"/>
    <m:naryLim m:val="undOvr"/>
  </m:mathPr>
  <w:themeFontLang w:val="hu-H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4C7ED3"/>
  <w15:docId w15:val="{2F2F3B73-9CD3-4034-9EF2-A98509F4F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hu-H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
    <w:name w:val="Normal"/>
    <w:qFormat/>
    <w:rsid w:val="00B21E06"/>
  </w:style>
  <w:style w:type="paragraph" w:styleId="Cmsor1">
    <w:name w:val="heading 1"/>
    <w:basedOn w:val="Norml"/>
    <w:link w:val="Cmsor1Char"/>
    <w:uiPriority w:val="9"/>
    <w:qFormat/>
    <w:rsid w:val="00CD3AD4"/>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hu-HU"/>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paragraph" w:customStyle="1" w:styleId="1szmmellklet">
    <w:name w:val="1. számú melléklet"/>
    <w:basedOn w:val="Norml"/>
    <w:uiPriority w:val="99"/>
    <w:rsid w:val="002C3257"/>
    <w:pPr>
      <w:pageBreakBefore/>
      <w:spacing w:after="600" w:line="240" w:lineRule="auto"/>
      <w:jc w:val="center"/>
    </w:pPr>
    <w:rPr>
      <w:rFonts w:ascii="Times New Roman" w:eastAsia="Times New Roman" w:hAnsi="Times New Roman" w:cs="Times New Roman"/>
      <w:b/>
      <w:i/>
      <w:sz w:val="24"/>
      <w:szCs w:val="20"/>
      <w:lang w:eastAsia="hu-HU"/>
    </w:rPr>
  </w:style>
  <w:style w:type="paragraph" w:customStyle="1" w:styleId="Simabekezds">
    <w:name w:val="Sima bekezdés"/>
    <w:basedOn w:val="Norml"/>
    <w:uiPriority w:val="99"/>
    <w:rsid w:val="002C3257"/>
    <w:pPr>
      <w:spacing w:after="0" w:line="240" w:lineRule="auto"/>
      <w:jc w:val="both"/>
    </w:pPr>
    <w:rPr>
      <w:rFonts w:ascii="Times New Roman" w:eastAsia="Times New Roman" w:hAnsi="Times New Roman" w:cs="Times New Roman"/>
      <w:sz w:val="24"/>
      <w:szCs w:val="20"/>
      <w:lang w:eastAsia="hu-HU"/>
    </w:rPr>
  </w:style>
  <w:style w:type="paragraph" w:styleId="lfej">
    <w:name w:val="header"/>
    <w:basedOn w:val="Norml"/>
    <w:link w:val="lfejChar"/>
    <w:uiPriority w:val="99"/>
    <w:unhideWhenUsed/>
    <w:rsid w:val="00F87D46"/>
    <w:pPr>
      <w:tabs>
        <w:tab w:val="center" w:pos="4536"/>
        <w:tab w:val="right" w:pos="9072"/>
      </w:tabs>
      <w:spacing w:after="0" w:line="240" w:lineRule="auto"/>
    </w:pPr>
  </w:style>
  <w:style w:type="character" w:customStyle="1" w:styleId="lfejChar">
    <w:name w:val="Élőfej Char"/>
    <w:basedOn w:val="Bekezdsalapbettpusa"/>
    <w:link w:val="lfej"/>
    <w:uiPriority w:val="99"/>
    <w:rsid w:val="00F87D46"/>
  </w:style>
  <w:style w:type="paragraph" w:styleId="llb">
    <w:name w:val="footer"/>
    <w:basedOn w:val="Norml"/>
    <w:link w:val="llbChar"/>
    <w:uiPriority w:val="99"/>
    <w:unhideWhenUsed/>
    <w:rsid w:val="00F87D46"/>
    <w:pPr>
      <w:tabs>
        <w:tab w:val="center" w:pos="4536"/>
        <w:tab w:val="right" w:pos="9072"/>
      </w:tabs>
      <w:spacing w:after="0" w:line="240" w:lineRule="auto"/>
    </w:pPr>
  </w:style>
  <w:style w:type="character" w:customStyle="1" w:styleId="llbChar">
    <w:name w:val="Élőláb Char"/>
    <w:basedOn w:val="Bekezdsalapbettpusa"/>
    <w:link w:val="llb"/>
    <w:uiPriority w:val="99"/>
    <w:rsid w:val="00F87D46"/>
  </w:style>
  <w:style w:type="paragraph" w:styleId="Buborkszveg">
    <w:name w:val="Balloon Text"/>
    <w:basedOn w:val="Norml"/>
    <w:link w:val="BuborkszvegChar"/>
    <w:uiPriority w:val="99"/>
    <w:semiHidden/>
    <w:unhideWhenUsed/>
    <w:rsid w:val="00F87D46"/>
    <w:pPr>
      <w:spacing w:after="0" w:line="240" w:lineRule="auto"/>
    </w:pPr>
    <w:rPr>
      <w:rFonts w:ascii="Tahoma" w:hAnsi="Tahoma" w:cs="Tahoma"/>
      <w:sz w:val="16"/>
      <w:szCs w:val="16"/>
    </w:rPr>
  </w:style>
  <w:style w:type="character" w:customStyle="1" w:styleId="BuborkszvegChar">
    <w:name w:val="Buborékszöveg Char"/>
    <w:basedOn w:val="Bekezdsalapbettpusa"/>
    <w:link w:val="Buborkszveg"/>
    <w:uiPriority w:val="99"/>
    <w:semiHidden/>
    <w:rsid w:val="00F87D46"/>
    <w:rPr>
      <w:rFonts w:ascii="Tahoma" w:hAnsi="Tahoma" w:cs="Tahoma"/>
      <w:sz w:val="16"/>
      <w:szCs w:val="16"/>
    </w:rPr>
  </w:style>
  <w:style w:type="paragraph" w:styleId="Lbjegyzetszveg">
    <w:name w:val="footnote text"/>
    <w:basedOn w:val="Norml"/>
    <w:link w:val="LbjegyzetszvegChar"/>
    <w:uiPriority w:val="99"/>
    <w:semiHidden/>
    <w:unhideWhenUsed/>
    <w:rsid w:val="00457C57"/>
    <w:pPr>
      <w:spacing w:after="0" w:line="240" w:lineRule="auto"/>
    </w:pPr>
    <w:rPr>
      <w:sz w:val="20"/>
      <w:szCs w:val="20"/>
    </w:rPr>
  </w:style>
  <w:style w:type="character" w:customStyle="1" w:styleId="LbjegyzetszvegChar">
    <w:name w:val="Lábjegyzetszöveg Char"/>
    <w:basedOn w:val="Bekezdsalapbettpusa"/>
    <w:link w:val="Lbjegyzetszveg"/>
    <w:uiPriority w:val="99"/>
    <w:semiHidden/>
    <w:rsid w:val="00457C57"/>
    <w:rPr>
      <w:sz w:val="20"/>
      <w:szCs w:val="20"/>
    </w:rPr>
  </w:style>
  <w:style w:type="character" w:styleId="Lbjegyzet-hivatkozs">
    <w:name w:val="footnote reference"/>
    <w:basedOn w:val="Bekezdsalapbettpusa"/>
    <w:uiPriority w:val="99"/>
    <w:semiHidden/>
    <w:unhideWhenUsed/>
    <w:rsid w:val="00457C57"/>
    <w:rPr>
      <w:vertAlign w:val="superscript"/>
    </w:rPr>
  </w:style>
  <w:style w:type="paragraph" w:styleId="Listaszerbekezds">
    <w:name w:val="List Paragraph"/>
    <w:basedOn w:val="Norml"/>
    <w:uiPriority w:val="34"/>
    <w:qFormat/>
    <w:rsid w:val="004A63BD"/>
    <w:pPr>
      <w:ind w:left="720"/>
      <w:contextualSpacing/>
    </w:pPr>
  </w:style>
  <w:style w:type="character" w:customStyle="1" w:styleId="Cmsor3">
    <w:name w:val="Címsor #3_"/>
    <w:basedOn w:val="Bekezdsalapbettpusa"/>
    <w:rsid w:val="007B6D7F"/>
    <w:rPr>
      <w:rFonts w:ascii="Times New Roman" w:eastAsia="Times New Roman" w:hAnsi="Times New Roman" w:cs="Times New Roman"/>
      <w:b/>
      <w:bCs/>
      <w:i w:val="0"/>
      <w:iCs w:val="0"/>
      <w:smallCaps w:val="0"/>
      <w:strike w:val="0"/>
      <w:sz w:val="26"/>
      <w:szCs w:val="26"/>
      <w:u w:val="none"/>
    </w:rPr>
  </w:style>
  <w:style w:type="character" w:customStyle="1" w:styleId="Cmsor30">
    <w:name w:val="Címsor #3"/>
    <w:basedOn w:val="Cmsor3"/>
    <w:rsid w:val="007B6D7F"/>
    <w:rPr>
      <w:rFonts w:ascii="Times New Roman" w:eastAsia="Times New Roman" w:hAnsi="Times New Roman" w:cs="Times New Roman"/>
      <w:b/>
      <w:bCs/>
      <w:i w:val="0"/>
      <w:iCs w:val="0"/>
      <w:smallCaps w:val="0"/>
      <w:strike w:val="0"/>
      <w:color w:val="373737"/>
      <w:spacing w:val="0"/>
      <w:w w:val="100"/>
      <w:position w:val="0"/>
      <w:sz w:val="26"/>
      <w:szCs w:val="26"/>
      <w:u w:val="single"/>
      <w:lang w:val="hu-HU" w:eastAsia="hu-HU" w:bidi="hu-HU"/>
    </w:rPr>
  </w:style>
  <w:style w:type="character" w:customStyle="1" w:styleId="Szvegtrzs3">
    <w:name w:val="Szövegtörzs (3)_"/>
    <w:basedOn w:val="Bekezdsalapbettpusa"/>
    <w:rsid w:val="007B6D7F"/>
    <w:rPr>
      <w:rFonts w:ascii="Times New Roman" w:eastAsia="Times New Roman" w:hAnsi="Times New Roman" w:cs="Times New Roman"/>
      <w:b/>
      <w:bCs/>
      <w:i w:val="0"/>
      <w:iCs w:val="0"/>
      <w:smallCaps w:val="0"/>
      <w:strike w:val="0"/>
      <w:sz w:val="20"/>
      <w:szCs w:val="20"/>
      <w:u w:val="none"/>
    </w:rPr>
  </w:style>
  <w:style w:type="character" w:customStyle="1" w:styleId="Szvegtrzs30">
    <w:name w:val="Szövegtörzs (3)"/>
    <w:basedOn w:val="Szvegtrzs3"/>
    <w:rsid w:val="007B6D7F"/>
    <w:rPr>
      <w:rFonts w:ascii="Times New Roman" w:eastAsia="Times New Roman" w:hAnsi="Times New Roman" w:cs="Times New Roman"/>
      <w:b/>
      <w:bCs/>
      <w:i w:val="0"/>
      <w:iCs w:val="0"/>
      <w:smallCaps w:val="0"/>
      <w:strike w:val="0"/>
      <w:color w:val="373737"/>
      <w:spacing w:val="0"/>
      <w:w w:val="100"/>
      <w:position w:val="0"/>
      <w:sz w:val="20"/>
      <w:szCs w:val="20"/>
      <w:u w:val="single"/>
      <w:lang w:val="hu-HU" w:eastAsia="hu-HU" w:bidi="hu-HU"/>
    </w:rPr>
  </w:style>
  <w:style w:type="character" w:customStyle="1" w:styleId="Szvegtrzs2">
    <w:name w:val="Szövegtörzs (2)_"/>
    <w:basedOn w:val="Bekezdsalapbettpusa"/>
    <w:rsid w:val="007B6D7F"/>
    <w:rPr>
      <w:rFonts w:ascii="Times New Roman" w:eastAsia="Times New Roman" w:hAnsi="Times New Roman" w:cs="Times New Roman"/>
      <w:b w:val="0"/>
      <w:bCs w:val="0"/>
      <w:i w:val="0"/>
      <w:iCs w:val="0"/>
      <w:smallCaps w:val="0"/>
      <w:strike w:val="0"/>
      <w:sz w:val="20"/>
      <w:szCs w:val="20"/>
      <w:u w:val="none"/>
    </w:rPr>
  </w:style>
  <w:style w:type="character" w:customStyle="1" w:styleId="Szvegtrzs20">
    <w:name w:val="Szövegtörzs (2)"/>
    <w:basedOn w:val="Szvegtrzs2"/>
    <w:rsid w:val="007B6D7F"/>
    <w:rPr>
      <w:rFonts w:ascii="Times New Roman" w:eastAsia="Times New Roman" w:hAnsi="Times New Roman" w:cs="Times New Roman"/>
      <w:b w:val="0"/>
      <w:bCs w:val="0"/>
      <w:i w:val="0"/>
      <w:iCs w:val="0"/>
      <w:smallCaps w:val="0"/>
      <w:strike w:val="0"/>
      <w:color w:val="373737"/>
      <w:spacing w:val="0"/>
      <w:w w:val="100"/>
      <w:position w:val="0"/>
      <w:sz w:val="20"/>
      <w:szCs w:val="20"/>
      <w:u w:val="none"/>
      <w:lang w:val="hu-HU" w:eastAsia="hu-HU" w:bidi="hu-HU"/>
    </w:rPr>
  </w:style>
  <w:style w:type="character" w:customStyle="1" w:styleId="Szvegtrzs3Nemflkvr">
    <w:name w:val="Szövegtörzs (3) + Nem félkövér"/>
    <w:basedOn w:val="Szvegtrzs3"/>
    <w:rsid w:val="007B6D7F"/>
    <w:rPr>
      <w:rFonts w:ascii="Times New Roman" w:eastAsia="Times New Roman" w:hAnsi="Times New Roman" w:cs="Times New Roman"/>
      <w:b/>
      <w:bCs/>
      <w:i w:val="0"/>
      <w:iCs w:val="0"/>
      <w:smallCaps w:val="0"/>
      <w:strike w:val="0"/>
      <w:color w:val="373737"/>
      <w:spacing w:val="0"/>
      <w:w w:val="100"/>
      <w:position w:val="0"/>
      <w:sz w:val="20"/>
      <w:szCs w:val="20"/>
      <w:u w:val="none"/>
      <w:lang w:val="hu-HU" w:eastAsia="hu-HU" w:bidi="hu-HU"/>
    </w:rPr>
  </w:style>
  <w:style w:type="character" w:customStyle="1" w:styleId="Szvegtrzs2Flkvr">
    <w:name w:val="Szövegtörzs (2) + Félkövér"/>
    <w:basedOn w:val="Szvegtrzs2"/>
    <w:rsid w:val="007B6D7F"/>
    <w:rPr>
      <w:rFonts w:ascii="Times New Roman" w:eastAsia="Times New Roman" w:hAnsi="Times New Roman" w:cs="Times New Roman"/>
      <w:b/>
      <w:bCs/>
      <w:i w:val="0"/>
      <w:iCs w:val="0"/>
      <w:smallCaps w:val="0"/>
      <w:strike w:val="0"/>
      <w:color w:val="373737"/>
      <w:spacing w:val="0"/>
      <w:w w:val="100"/>
      <w:position w:val="0"/>
      <w:sz w:val="20"/>
      <w:szCs w:val="20"/>
      <w:u w:val="none"/>
      <w:lang w:val="hu-HU" w:eastAsia="hu-HU" w:bidi="hu-HU"/>
    </w:rPr>
  </w:style>
  <w:style w:type="character" w:customStyle="1" w:styleId="Cmsor1Char">
    <w:name w:val="Címsor 1 Char"/>
    <w:basedOn w:val="Bekezdsalapbettpusa"/>
    <w:link w:val="Cmsor1"/>
    <w:uiPriority w:val="9"/>
    <w:rsid w:val="00CD3AD4"/>
    <w:rPr>
      <w:rFonts w:ascii="Times New Roman" w:eastAsia="Times New Roman" w:hAnsi="Times New Roman" w:cs="Times New Roman"/>
      <w:b/>
      <w:bCs/>
      <w:kern w:val="36"/>
      <w:sz w:val="48"/>
      <w:szCs w:val="48"/>
      <w:lang w:eastAsia="hu-HU"/>
    </w:rPr>
  </w:style>
  <w:style w:type="character" w:styleId="Hiperhivatkozs">
    <w:name w:val="Hyperlink"/>
    <w:basedOn w:val="Bekezdsalapbettpusa"/>
    <w:uiPriority w:val="99"/>
    <w:unhideWhenUsed/>
    <w:rsid w:val="00CD3AD4"/>
    <w:rPr>
      <w:color w:val="0000FF" w:themeColor="hyperlink"/>
      <w:u w:val="single"/>
    </w:rPr>
  </w:style>
  <w:style w:type="character" w:styleId="Feloldatlanmegemlts">
    <w:name w:val="Unresolved Mention"/>
    <w:basedOn w:val="Bekezdsalapbettpusa"/>
    <w:uiPriority w:val="99"/>
    <w:semiHidden/>
    <w:unhideWhenUsed/>
    <w:rsid w:val="00214AFD"/>
    <w:rPr>
      <w:color w:val="605E5C"/>
      <w:shd w:val="clear" w:color="auto" w:fill="E1DFDD"/>
    </w:rPr>
  </w:style>
  <w:style w:type="paragraph" w:customStyle="1" w:styleId="Szvegtrzsbehzssal21">
    <w:name w:val="Szövegtörzs behúzással 21"/>
    <w:basedOn w:val="Norml"/>
    <w:rsid w:val="000E3839"/>
    <w:pPr>
      <w:suppressAutoHyphens/>
      <w:spacing w:after="0" w:line="240" w:lineRule="auto"/>
    </w:pPr>
    <w:rPr>
      <w:rFonts w:ascii="Times New Roman" w:eastAsia="Times New Roman" w:hAnsi="Times New Roman" w:cs="Times New Roman"/>
      <w:kern w:val="1"/>
      <w:sz w:val="24"/>
      <w:szCs w:val="20"/>
      <w:lang w:eastAsia="ar-SA"/>
    </w:rPr>
  </w:style>
  <w:style w:type="table" w:styleId="Rcsostblzat">
    <w:name w:val="Table Grid"/>
    <w:basedOn w:val="Normltblzat"/>
    <w:uiPriority w:val="39"/>
    <w:rsid w:val="009D7C3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artalomjegyzkcmsora">
    <w:name w:val="TOC Heading"/>
    <w:basedOn w:val="Cmsor1"/>
    <w:next w:val="Norml"/>
    <w:uiPriority w:val="39"/>
    <w:unhideWhenUsed/>
    <w:qFormat/>
    <w:rsid w:val="00D12EBA"/>
    <w:pPr>
      <w:keepNext/>
      <w:keepLines/>
      <w:spacing w:before="240" w:beforeAutospacing="0" w:after="0" w:afterAutospacing="0" w:line="259" w:lineRule="auto"/>
      <w:outlineLvl w:val="9"/>
    </w:pPr>
    <w:rPr>
      <w:rFonts w:asciiTheme="majorHAnsi" w:eastAsiaTheme="majorEastAsia" w:hAnsiTheme="majorHAnsi" w:cstheme="majorBidi"/>
      <w:b w:val="0"/>
      <w:bCs w:val="0"/>
      <w:color w:val="365F91" w:themeColor="accent1" w:themeShade="BF"/>
      <w:kern w:val="0"/>
      <w:sz w:val="32"/>
      <w:szCs w:val="32"/>
    </w:rPr>
  </w:style>
  <w:style w:type="paragraph" w:styleId="TJ1">
    <w:name w:val="toc 1"/>
    <w:basedOn w:val="Norml"/>
    <w:next w:val="Norml"/>
    <w:autoRedefine/>
    <w:uiPriority w:val="39"/>
    <w:unhideWhenUsed/>
    <w:rsid w:val="00490A8D"/>
    <w:pPr>
      <w:tabs>
        <w:tab w:val="left" w:pos="480"/>
        <w:tab w:val="right" w:leader="dot" w:pos="9062"/>
      </w:tabs>
      <w:spacing w:after="100"/>
      <w:ind w:left="284" w:hanging="284"/>
    </w:pPr>
  </w:style>
  <w:style w:type="paragraph" w:styleId="TJ2">
    <w:name w:val="toc 2"/>
    <w:basedOn w:val="Norml"/>
    <w:next w:val="Norml"/>
    <w:autoRedefine/>
    <w:uiPriority w:val="39"/>
    <w:unhideWhenUsed/>
    <w:rsid w:val="00267145"/>
    <w:pPr>
      <w:spacing w:after="100"/>
      <w:ind w:left="2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64443275">
      <w:bodyDiv w:val="1"/>
      <w:marLeft w:val="0"/>
      <w:marRight w:val="0"/>
      <w:marTop w:val="0"/>
      <w:marBottom w:val="0"/>
      <w:divBdr>
        <w:top w:val="none" w:sz="0" w:space="0" w:color="auto"/>
        <w:left w:val="none" w:sz="0" w:space="0" w:color="auto"/>
        <w:bottom w:val="none" w:sz="0" w:space="0" w:color="auto"/>
        <w:right w:val="none" w:sz="0" w:space="0" w:color="auto"/>
      </w:divBdr>
    </w:div>
    <w:div w:id="360670319">
      <w:bodyDiv w:val="1"/>
      <w:marLeft w:val="0"/>
      <w:marRight w:val="0"/>
      <w:marTop w:val="0"/>
      <w:marBottom w:val="0"/>
      <w:divBdr>
        <w:top w:val="none" w:sz="0" w:space="0" w:color="auto"/>
        <w:left w:val="none" w:sz="0" w:space="0" w:color="auto"/>
        <w:bottom w:val="none" w:sz="0" w:space="0" w:color="auto"/>
        <w:right w:val="none" w:sz="0" w:space="0" w:color="auto"/>
      </w:divBdr>
    </w:div>
    <w:div w:id="691497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3.emf"/><Relationship Id="rId4" Type="http://schemas.openxmlformats.org/officeDocument/2006/relationships/settings" Target="settings.xml"/><Relationship Id="rId9" Type="http://schemas.openxmlformats.org/officeDocument/2006/relationships/image" Target="media/image2.emf"/><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E87CE22-2B43-4F73-8EC2-1770802410E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TotalTime>
  <Pages>31</Pages>
  <Words>5990</Words>
  <Characters>41336</Characters>
  <Application>Microsoft Office Word</Application>
  <DocSecurity>0</DocSecurity>
  <Lines>344</Lines>
  <Paragraphs>94</Paragraphs>
  <ScaleCrop>false</ScaleCrop>
  <HeadingPairs>
    <vt:vector size="2" baseType="variant">
      <vt:variant>
        <vt:lpstr>Cím</vt:lpstr>
      </vt:variant>
      <vt:variant>
        <vt:i4>1</vt:i4>
      </vt:variant>
    </vt:vector>
  </HeadingPairs>
  <TitlesOfParts>
    <vt:vector size="1" baseType="lpstr">
      <vt:lpstr/>
    </vt:vector>
  </TitlesOfParts>
  <Company>Microsoft</Company>
  <LinksUpToDate>false</LinksUpToDate>
  <CharactersWithSpaces>47232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Katalin - Eszköz</dc:creator>
  <cp:lastModifiedBy>Kitti Fazekas</cp:lastModifiedBy>
  <cp:revision>65</cp:revision>
  <cp:lastPrinted>2022-01-18T12:03:00Z</cp:lastPrinted>
  <dcterms:created xsi:type="dcterms:W3CDTF">2024-11-26T11:59:00Z</dcterms:created>
  <dcterms:modified xsi:type="dcterms:W3CDTF">2024-11-26T14:56:00Z</dcterms:modified>
</cp:coreProperties>
</file>