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1E" w:rsidRPr="00C33FEC" w:rsidRDefault="00D413F7" w:rsidP="00310683">
      <w:pPr>
        <w:spacing w:after="0" w:line="240" w:lineRule="auto"/>
        <w:jc w:val="center"/>
        <w:rPr>
          <w:rFonts w:ascii="Calibri" w:hAnsi="Calibri"/>
          <w:b/>
          <w:sz w:val="20"/>
          <w:szCs w:val="20"/>
        </w:rPr>
      </w:pPr>
      <w:r w:rsidRPr="00C33FEC">
        <w:rPr>
          <w:rFonts w:ascii="Calibri" w:hAnsi="Calibri"/>
          <w:b/>
          <w:sz w:val="20"/>
          <w:szCs w:val="20"/>
        </w:rPr>
        <w:t xml:space="preserve">ZUM 20230306-i </w:t>
      </w:r>
      <w:r w:rsidR="00997E8D" w:rsidRPr="00C33FEC">
        <w:rPr>
          <w:rFonts w:ascii="Calibri" w:hAnsi="Calibri"/>
          <w:b/>
          <w:sz w:val="20"/>
          <w:szCs w:val="20"/>
        </w:rPr>
        <w:t>napirend</w:t>
      </w:r>
      <w:r w:rsidR="00A82E2F" w:rsidRPr="00C33FEC">
        <w:rPr>
          <w:rFonts w:ascii="Calibri" w:hAnsi="Calibri"/>
          <w:b/>
          <w:sz w:val="20"/>
          <w:szCs w:val="20"/>
        </w:rPr>
        <w:t>ek jegyzőkönyvhöz</w:t>
      </w:r>
    </w:p>
    <w:p w:rsidR="00D413F7" w:rsidRPr="00C33FEC" w:rsidRDefault="00D413F7" w:rsidP="00310683">
      <w:pPr>
        <w:spacing w:after="0" w:line="240" w:lineRule="auto"/>
        <w:jc w:val="center"/>
        <w:rPr>
          <w:rFonts w:ascii="Calibri" w:hAnsi="Calibri"/>
          <w:b/>
          <w:sz w:val="20"/>
          <w:szCs w:val="20"/>
        </w:rPr>
      </w:pPr>
    </w:p>
    <w:p w:rsidR="00174123" w:rsidRPr="00C33FEC" w:rsidRDefault="00EC26B4" w:rsidP="00310683">
      <w:pPr>
        <w:spacing w:after="0" w:line="240" w:lineRule="auto"/>
        <w:rPr>
          <w:rFonts w:ascii="Calibri" w:hAnsi="Calibri"/>
          <w:sz w:val="20"/>
          <w:szCs w:val="20"/>
        </w:rPr>
      </w:pPr>
      <w:r w:rsidRPr="00C33FEC">
        <w:rPr>
          <w:rFonts w:ascii="Calibri" w:hAnsi="Calibri"/>
          <w:b/>
          <w:sz w:val="20"/>
          <w:szCs w:val="20"/>
        </w:rPr>
        <w:t>BA</w:t>
      </w:r>
      <w:r w:rsidRPr="00C33FEC">
        <w:rPr>
          <w:rFonts w:ascii="Calibri" w:hAnsi="Calibri"/>
          <w:sz w:val="20"/>
          <w:szCs w:val="20"/>
        </w:rPr>
        <w:t xml:space="preserve"> = Borsay Attila tag, </w:t>
      </w:r>
      <w:r w:rsidR="00B54218" w:rsidRPr="00C33FEC">
        <w:rPr>
          <w:rFonts w:ascii="Calibri" w:hAnsi="Calibri"/>
          <w:b/>
          <w:sz w:val="20"/>
          <w:szCs w:val="20"/>
        </w:rPr>
        <w:t>BI</w:t>
      </w:r>
      <w:r w:rsidR="00B54218" w:rsidRPr="00C33FEC">
        <w:rPr>
          <w:rFonts w:ascii="Calibri" w:hAnsi="Calibri"/>
          <w:sz w:val="20"/>
          <w:szCs w:val="20"/>
        </w:rPr>
        <w:t xml:space="preserve"> = Busznyák Imre </w:t>
      </w:r>
      <w:r w:rsidR="00C77564" w:rsidRPr="00C33FEC">
        <w:rPr>
          <w:rFonts w:ascii="Calibri" w:hAnsi="Calibri"/>
          <w:sz w:val="20"/>
          <w:szCs w:val="20"/>
        </w:rPr>
        <w:t>ZUM</w:t>
      </w:r>
      <w:r w:rsidR="00B54218" w:rsidRPr="00C33FEC">
        <w:rPr>
          <w:rFonts w:ascii="Calibri" w:hAnsi="Calibri"/>
          <w:sz w:val="20"/>
          <w:szCs w:val="20"/>
        </w:rPr>
        <w:t xml:space="preserve"> vezetője, </w:t>
      </w:r>
      <w:r w:rsidR="00D866D1" w:rsidRPr="00C33FEC">
        <w:rPr>
          <w:rFonts w:ascii="Calibri" w:hAnsi="Calibri"/>
          <w:b/>
          <w:sz w:val="20"/>
          <w:szCs w:val="20"/>
        </w:rPr>
        <w:t>BL</w:t>
      </w:r>
      <w:r w:rsidR="00D866D1" w:rsidRPr="00C33FEC">
        <w:rPr>
          <w:rFonts w:ascii="Calibri" w:hAnsi="Calibri"/>
          <w:sz w:val="20"/>
          <w:szCs w:val="20"/>
        </w:rPr>
        <w:t xml:space="preserve"> = Bagoly Lajos</w:t>
      </w:r>
      <w:r w:rsidR="0047318F" w:rsidRPr="00C33FEC">
        <w:rPr>
          <w:rFonts w:ascii="Calibri" w:hAnsi="Calibri"/>
          <w:sz w:val="20"/>
          <w:szCs w:val="20"/>
        </w:rPr>
        <w:t xml:space="preserve"> tag</w:t>
      </w:r>
      <w:r w:rsidR="00D866D1" w:rsidRPr="00C33FEC">
        <w:rPr>
          <w:rFonts w:ascii="Calibri" w:hAnsi="Calibri"/>
          <w:sz w:val="20"/>
          <w:szCs w:val="20"/>
        </w:rPr>
        <w:t xml:space="preserve">, </w:t>
      </w:r>
      <w:r w:rsidR="0047318F" w:rsidRPr="00C33FEC">
        <w:rPr>
          <w:rFonts w:ascii="Calibri" w:hAnsi="Calibri"/>
          <w:b/>
          <w:sz w:val="20"/>
          <w:szCs w:val="20"/>
        </w:rPr>
        <w:t>CO</w:t>
      </w:r>
      <w:r w:rsidR="0047318F" w:rsidRPr="00C33FEC">
        <w:rPr>
          <w:rFonts w:ascii="Calibri" w:hAnsi="Calibri"/>
          <w:sz w:val="20"/>
          <w:szCs w:val="20"/>
        </w:rPr>
        <w:t xml:space="preserve">: dr. Czeglédi Ottó tag, </w:t>
      </w:r>
      <w:r w:rsidR="00B54218" w:rsidRPr="00C33FEC">
        <w:rPr>
          <w:rFonts w:ascii="Calibri" w:hAnsi="Calibri"/>
          <w:b/>
          <w:sz w:val="20"/>
          <w:szCs w:val="20"/>
        </w:rPr>
        <w:t>DJ</w:t>
      </w:r>
      <w:r w:rsidR="00B54218" w:rsidRPr="00C33FEC">
        <w:rPr>
          <w:rFonts w:ascii="Calibri" w:hAnsi="Calibri"/>
          <w:sz w:val="20"/>
          <w:szCs w:val="20"/>
        </w:rPr>
        <w:t xml:space="preserve"> = </w:t>
      </w:r>
      <w:r w:rsidR="00BB1290" w:rsidRPr="00C33FEC">
        <w:rPr>
          <w:rFonts w:ascii="Calibri" w:hAnsi="Calibri"/>
          <w:sz w:val="20"/>
          <w:szCs w:val="20"/>
        </w:rPr>
        <w:t xml:space="preserve">Dienes János szakmai vezető, </w:t>
      </w:r>
      <w:r w:rsidR="00D866D1" w:rsidRPr="00C33FEC">
        <w:rPr>
          <w:rFonts w:ascii="Calibri" w:hAnsi="Calibri"/>
          <w:b/>
          <w:sz w:val="20"/>
          <w:szCs w:val="20"/>
        </w:rPr>
        <w:t>CSK</w:t>
      </w:r>
      <w:r w:rsidR="00D866D1" w:rsidRPr="00C33FEC">
        <w:rPr>
          <w:rFonts w:ascii="Calibri" w:hAnsi="Calibri"/>
          <w:sz w:val="20"/>
          <w:szCs w:val="20"/>
        </w:rPr>
        <w:t xml:space="preserve"> = Csaba Kata</w:t>
      </w:r>
      <w:r w:rsidR="004E34D4" w:rsidRPr="00C33FEC">
        <w:rPr>
          <w:rFonts w:ascii="Calibri" w:hAnsi="Calibri"/>
          <w:sz w:val="20"/>
          <w:szCs w:val="20"/>
        </w:rPr>
        <w:t xml:space="preserve"> tag</w:t>
      </w:r>
      <w:r w:rsidR="00D866D1" w:rsidRPr="00C33FEC">
        <w:rPr>
          <w:rFonts w:ascii="Calibri" w:hAnsi="Calibri"/>
          <w:sz w:val="20"/>
          <w:szCs w:val="20"/>
        </w:rPr>
        <w:t xml:space="preserve">, </w:t>
      </w:r>
      <w:r w:rsidR="008C6B94" w:rsidRPr="00C33FEC">
        <w:rPr>
          <w:rFonts w:ascii="Calibri" w:hAnsi="Calibri"/>
          <w:b/>
          <w:sz w:val="20"/>
          <w:szCs w:val="20"/>
        </w:rPr>
        <w:t>KP</w:t>
      </w:r>
      <w:r w:rsidR="008C6B94" w:rsidRPr="00C33FEC">
        <w:rPr>
          <w:rFonts w:ascii="Calibri" w:hAnsi="Calibri"/>
          <w:sz w:val="20"/>
          <w:szCs w:val="20"/>
        </w:rPr>
        <w:t xml:space="preserve"> = Krikovszky Péter</w:t>
      </w:r>
      <w:r w:rsidR="004E34D4" w:rsidRPr="00C33FEC">
        <w:rPr>
          <w:rFonts w:ascii="Calibri" w:hAnsi="Calibri"/>
          <w:sz w:val="20"/>
          <w:szCs w:val="20"/>
        </w:rPr>
        <w:t xml:space="preserve"> tag</w:t>
      </w:r>
      <w:r w:rsidR="008C6B94" w:rsidRPr="00C33FEC">
        <w:rPr>
          <w:rFonts w:ascii="Calibri" w:hAnsi="Calibri"/>
          <w:sz w:val="20"/>
          <w:szCs w:val="20"/>
        </w:rPr>
        <w:t xml:space="preserve">, </w:t>
      </w:r>
      <w:r w:rsidR="00D866D1" w:rsidRPr="00C33FEC">
        <w:rPr>
          <w:rFonts w:ascii="Calibri" w:hAnsi="Calibri"/>
          <w:b/>
          <w:sz w:val="20"/>
          <w:szCs w:val="20"/>
        </w:rPr>
        <w:t>KS</w:t>
      </w:r>
      <w:r w:rsidR="00D866D1" w:rsidRPr="00C33FEC">
        <w:rPr>
          <w:rFonts w:ascii="Calibri" w:hAnsi="Calibri"/>
          <w:sz w:val="20"/>
          <w:szCs w:val="20"/>
        </w:rPr>
        <w:t xml:space="preserve"> = Kocsis Sándor</w:t>
      </w:r>
      <w:r w:rsidR="004E34D4" w:rsidRPr="00C33FEC">
        <w:rPr>
          <w:rFonts w:ascii="Calibri" w:hAnsi="Calibri"/>
          <w:sz w:val="20"/>
          <w:szCs w:val="20"/>
        </w:rPr>
        <w:t xml:space="preserve"> tag</w:t>
      </w:r>
      <w:r w:rsidR="00D866D1" w:rsidRPr="00C33FEC">
        <w:rPr>
          <w:rFonts w:ascii="Calibri" w:hAnsi="Calibri"/>
          <w:sz w:val="20"/>
          <w:szCs w:val="20"/>
        </w:rPr>
        <w:t xml:space="preserve">, </w:t>
      </w:r>
      <w:r w:rsidR="009B5367" w:rsidRPr="00C33FEC">
        <w:rPr>
          <w:rFonts w:ascii="Calibri" w:hAnsi="Calibri"/>
          <w:b/>
          <w:sz w:val="20"/>
          <w:szCs w:val="20"/>
        </w:rPr>
        <w:t>MI</w:t>
      </w:r>
      <w:r w:rsidR="009B5367" w:rsidRPr="00C33FEC">
        <w:rPr>
          <w:rFonts w:ascii="Calibri" w:hAnsi="Calibri"/>
          <w:sz w:val="20"/>
          <w:szCs w:val="20"/>
        </w:rPr>
        <w:t xml:space="preserve"> = Matus István tag, </w:t>
      </w:r>
      <w:r w:rsidR="00D413F7" w:rsidRPr="00C33FEC">
        <w:rPr>
          <w:rFonts w:ascii="Calibri" w:hAnsi="Calibri"/>
          <w:b/>
          <w:sz w:val="20"/>
          <w:szCs w:val="20"/>
        </w:rPr>
        <w:t>MK</w:t>
      </w:r>
      <w:r w:rsidR="00D413F7" w:rsidRPr="00C33FEC">
        <w:rPr>
          <w:rFonts w:ascii="Calibri" w:hAnsi="Calibri"/>
          <w:sz w:val="20"/>
          <w:szCs w:val="20"/>
        </w:rPr>
        <w:t xml:space="preserve"> = Massányi Katalin</w:t>
      </w:r>
      <w:r w:rsidR="004E34D4" w:rsidRPr="00C33FEC">
        <w:rPr>
          <w:rFonts w:ascii="Calibri" w:hAnsi="Calibri"/>
          <w:sz w:val="20"/>
          <w:szCs w:val="20"/>
        </w:rPr>
        <w:t xml:space="preserve"> tag</w:t>
      </w:r>
      <w:r w:rsidR="00D413F7" w:rsidRPr="00C33FEC">
        <w:rPr>
          <w:rFonts w:ascii="Calibri" w:hAnsi="Calibri"/>
          <w:sz w:val="20"/>
          <w:szCs w:val="20"/>
        </w:rPr>
        <w:t>,</w:t>
      </w:r>
      <w:r w:rsidR="001919AC" w:rsidRPr="00C33FEC">
        <w:rPr>
          <w:rFonts w:ascii="Calibri" w:hAnsi="Calibri"/>
          <w:sz w:val="20"/>
          <w:szCs w:val="20"/>
        </w:rPr>
        <w:t xml:space="preserve"> </w:t>
      </w:r>
      <w:r w:rsidR="00D413F7" w:rsidRPr="00C33FEC">
        <w:rPr>
          <w:rFonts w:ascii="Calibri" w:hAnsi="Calibri"/>
          <w:b/>
          <w:sz w:val="20"/>
          <w:szCs w:val="20"/>
        </w:rPr>
        <w:t>L</w:t>
      </w:r>
      <w:r w:rsidR="00D413F7" w:rsidRPr="00C33FEC">
        <w:rPr>
          <w:rFonts w:ascii="Calibri" w:hAnsi="Calibri"/>
          <w:sz w:val="20"/>
          <w:szCs w:val="20"/>
        </w:rPr>
        <w:t xml:space="preserve"> = </w:t>
      </w:r>
      <w:r w:rsidR="007C56A5" w:rsidRPr="00C33FEC">
        <w:rPr>
          <w:rFonts w:ascii="Calibri" w:hAnsi="Calibri"/>
          <w:sz w:val="20"/>
          <w:szCs w:val="20"/>
        </w:rPr>
        <w:t>lakossági</w:t>
      </w:r>
      <w:r w:rsidR="001919AC" w:rsidRPr="00C33FEC">
        <w:rPr>
          <w:rFonts w:ascii="Calibri" w:hAnsi="Calibri"/>
          <w:sz w:val="20"/>
          <w:szCs w:val="20"/>
        </w:rPr>
        <w:t>,</w:t>
      </w:r>
      <w:r w:rsidR="00BB1290" w:rsidRPr="00C33FEC">
        <w:rPr>
          <w:rFonts w:ascii="Calibri" w:hAnsi="Calibri"/>
          <w:sz w:val="20"/>
          <w:szCs w:val="20"/>
        </w:rPr>
        <w:t xml:space="preserve"> </w:t>
      </w:r>
      <w:r w:rsidR="004E34D4" w:rsidRPr="00C33FEC">
        <w:rPr>
          <w:rFonts w:ascii="Calibri" w:hAnsi="Calibri"/>
          <w:b/>
          <w:sz w:val="20"/>
          <w:szCs w:val="20"/>
        </w:rPr>
        <w:t>SB</w:t>
      </w:r>
      <w:r w:rsidR="004E34D4" w:rsidRPr="00C33FEC">
        <w:rPr>
          <w:rFonts w:ascii="Calibri" w:hAnsi="Calibri"/>
          <w:sz w:val="20"/>
          <w:szCs w:val="20"/>
        </w:rPr>
        <w:t xml:space="preserve"> = Sólyom Benedek tag, </w:t>
      </w:r>
      <w:proofErr w:type="spellStart"/>
      <w:r w:rsidR="00D866D1" w:rsidRPr="00C33FEC">
        <w:rPr>
          <w:rFonts w:ascii="Calibri" w:hAnsi="Calibri"/>
          <w:b/>
          <w:sz w:val="20"/>
          <w:szCs w:val="20"/>
        </w:rPr>
        <w:t>Ssz</w:t>
      </w:r>
      <w:proofErr w:type="spellEnd"/>
      <w:r w:rsidR="00D866D1" w:rsidRPr="00C33FEC">
        <w:rPr>
          <w:rFonts w:ascii="Calibri" w:hAnsi="Calibri"/>
          <w:b/>
          <w:sz w:val="20"/>
          <w:szCs w:val="20"/>
        </w:rPr>
        <w:t>.</w:t>
      </w:r>
      <w:r w:rsidR="00D866D1" w:rsidRPr="00C33FEC">
        <w:rPr>
          <w:rFonts w:ascii="Calibri" w:hAnsi="Calibri"/>
          <w:sz w:val="20"/>
          <w:szCs w:val="20"/>
        </w:rPr>
        <w:t xml:space="preserve"> = </w:t>
      </w:r>
      <w:proofErr w:type="gramStart"/>
      <w:r w:rsidR="00D866D1" w:rsidRPr="00C33FEC">
        <w:rPr>
          <w:rFonts w:ascii="Calibri" w:hAnsi="Calibri"/>
          <w:sz w:val="20"/>
          <w:szCs w:val="20"/>
        </w:rPr>
        <w:t>napirend</w:t>
      </w:r>
      <w:proofErr w:type="gramEnd"/>
      <w:r w:rsidR="00D866D1" w:rsidRPr="00C33FEC">
        <w:rPr>
          <w:rFonts w:ascii="Calibri" w:hAnsi="Calibri"/>
          <w:sz w:val="20"/>
          <w:szCs w:val="20"/>
        </w:rPr>
        <w:t xml:space="preserve"> sorszáma (szürke szín = sorszám nélkül, mert döntést nem igényel),</w:t>
      </w:r>
      <w:r w:rsidR="002D0A5A" w:rsidRPr="00C33FEC">
        <w:rPr>
          <w:rFonts w:ascii="Calibri" w:hAnsi="Calibri"/>
          <w:sz w:val="20"/>
          <w:szCs w:val="20"/>
        </w:rPr>
        <w:t xml:space="preserve"> </w:t>
      </w:r>
      <w:r w:rsidR="002D0A5A" w:rsidRPr="00C33FEC">
        <w:rPr>
          <w:rFonts w:ascii="Calibri" w:hAnsi="Calibri"/>
          <w:b/>
          <w:sz w:val="20"/>
          <w:szCs w:val="20"/>
        </w:rPr>
        <w:t>ZG</w:t>
      </w:r>
      <w:r w:rsidR="002D0A5A" w:rsidRPr="00C33FEC">
        <w:rPr>
          <w:rFonts w:ascii="Calibri" w:hAnsi="Calibri"/>
          <w:sz w:val="20"/>
          <w:szCs w:val="20"/>
        </w:rPr>
        <w:t xml:space="preserve"> = </w:t>
      </w:r>
      <w:proofErr w:type="spellStart"/>
      <w:r w:rsidR="002D0A5A" w:rsidRPr="00C33FEC">
        <w:rPr>
          <w:rFonts w:ascii="Calibri" w:hAnsi="Calibri"/>
          <w:sz w:val="20"/>
          <w:szCs w:val="20"/>
        </w:rPr>
        <w:t>Zimborás</w:t>
      </w:r>
      <w:proofErr w:type="spellEnd"/>
      <w:r w:rsidR="002D0A5A" w:rsidRPr="00C33FEC">
        <w:rPr>
          <w:rFonts w:ascii="Calibri" w:hAnsi="Calibri"/>
          <w:sz w:val="20"/>
          <w:szCs w:val="20"/>
        </w:rPr>
        <w:t xml:space="preserve"> Gábor, </w:t>
      </w:r>
      <w:r w:rsidR="00D866D1" w:rsidRPr="00C33FEC">
        <w:rPr>
          <w:rFonts w:ascii="Calibri" w:hAnsi="Calibri"/>
          <w:sz w:val="20"/>
          <w:szCs w:val="20"/>
        </w:rPr>
        <w:t xml:space="preserve"> </w:t>
      </w:r>
      <w:r w:rsidR="00CE1FDA" w:rsidRPr="00C33FEC">
        <w:rPr>
          <w:rFonts w:ascii="Calibri" w:hAnsi="Calibri"/>
          <w:b/>
          <w:sz w:val="20"/>
          <w:szCs w:val="20"/>
        </w:rPr>
        <w:t>ZVR</w:t>
      </w:r>
      <w:r w:rsidR="00CE1FDA" w:rsidRPr="00C33FEC">
        <w:rPr>
          <w:rFonts w:ascii="Calibri" w:hAnsi="Calibri"/>
          <w:sz w:val="20"/>
          <w:szCs w:val="20"/>
        </w:rPr>
        <w:t xml:space="preserve"> </w:t>
      </w:r>
      <w:r w:rsidR="006C0A94" w:rsidRPr="00C33FEC">
        <w:rPr>
          <w:rFonts w:ascii="Calibri" w:hAnsi="Calibri"/>
          <w:sz w:val="20"/>
          <w:szCs w:val="20"/>
        </w:rPr>
        <w:t>= 10/2021 városképvédelmi rendelet</w:t>
      </w:r>
      <w:r w:rsidR="00800640" w:rsidRPr="00C33FEC">
        <w:rPr>
          <w:rFonts w:ascii="Calibri" w:hAnsi="Calibri"/>
          <w:sz w:val="20"/>
          <w:szCs w:val="20"/>
        </w:rPr>
        <w:t>,</w:t>
      </w:r>
      <w:r w:rsidR="008904F6" w:rsidRPr="00C33FEC">
        <w:rPr>
          <w:rFonts w:ascii="Calibri" w:hAnsi="Calibri"/>
          <w:sz w:val="20"/>
          <w:szCs w:val="20"/>
        </w:rPr>
        <w:t xml:space="preserve"> </w:t>
      </w:r>
      <w:r w:rsidR="00B9189F" w:rsidRPr="00C33FEC">
        <w:rPr>
          <w:rFonts w:ascii="Calibri" w:hAnsi="Calibri"/>
          <w:sz w:val="20"/>
          <w:szCs w:val="20"/>
        </w:rPr>
        <w:t xml:space="preserve">a </w:t>
      </w:r>
      <w:r w:rsidR="008904F6" w:rsidRPr="00C33FEC">
        <w:rPr>
          <w:rFonts w:ascii="Calibri" w:hAnsi="Calibri"/>
          <w:b/>
          <w:color w:val="FF0000"/>
          <w:sz w:val="20"/>
          <w:szCs w:val="20"/>
        </w:rPr>
        <w:t>pirossal</w:t>
      </w:r>
      <w:r w:rsidR="008904F6" w:rsidRPr="00C33FEC">
        <w:rPr>
          <w:rFonts w:ascii="Calibri" w:hAnsi="Calibri"/>
          <w:sz w:val="20"/>
          <w:szCs w:val="20"/>
        </w:rPr>
        <w:t xml:space="preserve"> jelölt szöveg</w:t>
      </w:r>
      <w:r w:rsidR="00C84257" w:rsidRPr="00C33FEC">
        <w:rPr>
          <w:rFonts w:ascii="Calibri" w:hAnsi="Calibri"/>
          <w:sz w:val="20"/>
          <w:szCs w:val="20"/>
        </w:rPr>
        <w:t>rész</w:t>
      </w:r>
      <w:r w:rsidR="008F65C4" w:rsidRPr="00C33FEC">
        <w:rPr>
          <w:rFonts w:ascii="Calibri" w:hAnsi="Calibri"/>
          <w:sz w:val="20"/>
          <w:szCs w:val="20"/>
        </w:rPr>
        <w:t>ek, döntési javas</w:t>
      </w:r>
      <w:r w:rsidR="002D0A5A" w:rsidRPr="00C33FEC">
        <w:rPr>
          <w:rFonts w:ascii="Calibri" w:hAnsi="Calibri"/>
          <w:sz w:val="20"/>
          <w:szCs w:val="20"/>
        </w:rPr>
        <w:t>latok</w:t>
      </w:r>
      <w:r w:rsidR="004D0B3A" w:rsidRPr="00C33FEC">
        <w:rPr>
          <w:rFonts w:ascii="Calibri" w:hAnsi="Calibri"/>
          <w:sz w:val="20"/>
          <w:szCs w:val="20"/>
        </w:rPr>
        <w:t>;</w:t>
      </w:r>
      <w:r w:rsidR="00222785" w:rsidRPr="00C33FEC">
        <w:rPr>
          <w:rFonts w:ascii="Calibri" w:hAnsi="Calibri"/>
          <w:sz w:val="20"/>
          <w:szCs w:val="20"/>
        </w:rPr>
        <w:t xml:space="preserve"> </w:t>
      </w:r>
      <w:r w:rsidR="00222785" w:rsidRPr="00C33FEC">
        <w:rPr>
          <w:rFonts w:ascii="Calibri" w:hAnsi="Calibri"/>
          <w:b/>
          <w:color w:val="BF8F00" w:themeColor="accent4" w:themeShade="BF"/>
          <w:sz w:val="20"/>
          <w:szCs w:val="20"/>
        </w:rPr>
        <w:t>aranyszínnel</w:t>
      </w:r>
      <w:r w:rsidR="00222785" w:rsidRPr="00C33FEC">
        <w:rPr>
          <w:rFonts w:ascii="Calibri" w:hAnsi="Calibri"/>
          <w:sz w:val="20"/>
          <w:szCs w:val="20"/>
        </w:rPr>
        <w:t xml:space="preserve"> a napirend kiküldése után érkezett észrevételek, javaslatok</w:t>
      </w:r>
      <w:r w:rsidR="004D0B3A" w:rsidRPr="00C33FEC">
        <w:rPr>
          <w:rFonts w:ascii="Calibri" w:hAnsi="Calibri"/>
          <w:sz w:val="20"/>
          <w:szCs w:val="20"/>
        </w:rPr>
        <w:t>…</w:t>
      </w:r>
      <w:r w:rsidR="009E2872" w:rsidRPr="00C33FEC">
        <w:rPr>
          <w:rFonts w:ascii="Calibri" w:hAnsi="Calibri"/>
          <w:sz w:val="20"/>
          <w:szCs w:val="20"/>
        </w:rPr>
        <w:t xml:space="preserve"> és ZUM </w:t>
      </w:r>
      <w:r w:rsidR="009E2872" w:rsidRPr="00C33FEC">
        <w:rPr>
          <w:rFonts w:ascii="Calibri" w:hAnsi="Calibri"/>
          <w:b/>
          <w:color w:val="2E74B5" w:themeColor="accent1" w:themeShade="BF"/>
          <w:sz w:val="20"/>
          <w:szCs w:val="20"/>
        </w:rPr>
        <w:t>döntés</w:t>
      </w:r>
      <w:r w:rsidR="00F323DB" w:rsidRPr="00C33FEC">
        <w:rPr>
          <w:rFonts w:ascii="Calibri" w:hAnsi="Calibri"/>
          <w:b/>
          <w:color w:val="2E74B5" w:themeColor="accent1" w:themeShade="BF"/>
          <w:sz w:val="20"/>
          <w:szCs w:val="20"/>
        </w:rPr>
        <w:t xml:space="preserve"> (i/n)</w:t>
      </w:r>
      <w:r w:rsidR="009E2872" w:rsidRPr="00C33FEC">
        <w:rPr>
          <w:rFonts w:ascii="Calibri" w:hAnsi="Calibri"/>
          <w:sz w:val="20"/>
          <w:szCs w:val="20"/>
        </w:rPr>
        <w:t xml:space="preserve"> (az ülésen esetleges új </w:t>
      </w:r>
      <w:proofErr w:type="spellStart"/>
      <w:r w:rsidR="009E2872" w:rsidRPr="00C33FEC">
        <w:rPr>
          <w:rFonts w:ascii="Calibri" w:hAnsi="Calibri"/>
          <w:sz w:val="20"/>
          <w:szCs w:val="20"/>
        </w:rPr>
        <w:t>szöveggek</w:t>
      </w:r>
      <w:proofErr w:type="spellEnd"/>
      <w:r w:rsidR="009E2872" w:rsidRPr="00C33FEC">
        <w:rPr>
          <w:rFonts w:ascii="Calibri" w:hAnsi="Calibri"/>
          <w:sz w:val="20"/>
          <w:szCs w:val="20"/>
        </w:rPr>
        <w:t>)</w:t>
      </w:r>
    </w:p>
    <w:p w:rsidR="001F0193" w:rsidRPr="00C33FEC" w:rsidRDefault="001F0193" w:rsidP="00310683">
      <w:pPr>
        <w:spacing w:after="0" w:line="240" w:lineRule="auto"/>
        <w:rPr>
          <w:rFonts w:ascii="Calibri" w:hAnsi="Calibri"/>
          <w:sz w:val="20"/>
          <w:szCs w:val="20"/>
        </w:rPr>
      </w:pPr>
    </w:p>
    <w:tbl>
      <w:tblPr>
        <w:tblStyle w:val="Rcsostblzat"/>
        <w:tblW w:w="11010" w:type="dxa"/>
        <w:tblCellMar>
          <w:left w:w="28" w:type="dxa"/>
          <w:right w:w="28" w:type="dxa"/>
        </w:tblCellMar>
        <w:tblLook w:val="04A0" w:firstRow="1" w:lastRow="0" w:firstColumn="1" w:lastColumn="0" w:noHBand="0" w:noVBand="1"/>
      </w:tblPr>
      <w:tblGrid>
        <w:gridCol w:w="410"/>
        <w:gridCol w:w="8362"/>
        <w:gridCol w:w="1672"/>
        <w:gridCol w:w="283"/>
        <w:gridCol w:w="283"/>
      </w:tblGrid>
      <w:tr w:rsidR="0054009A" w:rsidRPr="00C33FEC" w:rsidTr="000F393B">
        <w:tc>
          <w:tcPr>
            <w:tcW w:w="410" w:type="dxa"/>
          </w:tcPr>
          <w:p w:rsidR="0054009A" w:rsidRPr="00C33FEC" w:rsidRDefault="0054009A" w:rsidP="0054009A">
            <w:pPr>
              <w:jc w:val="center"/>
              <w:rPr>
                <w:rFonts w:ascii="Calibri" w:hAnsi="Calibri"/>
                <w:sz w:val="20"/>
                <w:szCs w:val="20"/>
              </w:rPr>
            </w:pPr>
            <w:proofErr w:type="spellStart"/>
            <w:r w:rsidRPr="00C33FEC">
              <w:rPr>
                <w:rFonts w:ascii="Calibri" w:hAnsi="Calibri"/>
                <w:sz w:val="20"/>
                <w:szCs w:val="20"/>
              </w:rPr>
              <w:t>Ssz</w:t>
            </w:r>
            <w:proofErr w:type="spellEnd"/>
            <w:r w:rsidRPr="00C33FEC">
              <w:rPr>
                <w:rFonts w:ascii="Calibri" w:hAnsi="Calibri"/>
                <w:sz w:val="20"/>
                <w:szCs w:val="20"/>
              </w:rPr>
              <w:t>.</w:t>
            </w:r>
          </w:p>
        </w:tc>
        <w:tc>
          <w:tcPr>
            <w:tcW w:w="8362" w:type="dxa"/>
          </w:tcPr>
          <w:p w:rsidR="0054009A" w:rsidRPr="00C33FEC" w:rsidRDefault="0054009A" w:rsidP="0054009A">
            <w:pPr>
              <w:jc w:val="center"/>
              <w:rPr>
                <w:rFonts w:ascii="Calibri" w:hAnsi="Calibri"/>
                <w:sz w:val="20"/>
                <w:szCs w:val="20"/>
              </w:rPr>
            </w:pPr>
            <w:r w:rsidRPr="00C33FEC">
              <w:rPr>
                <w:rFonts w:ascii="Calibri" w:hAnsi="Calibri"/>
                <w:sz w:val="20"/>
                <w:szCs w:val="20"/>
              </w:rPr>
              <w:t>ügyrendi javaslat</w:t>
            </w:r>
          </w:p>
        </w:tc>
        <w:tc>
          <w:tcPr>
            <w:tcW w:w="1672" w:type="dxa"/>
          </w:tcPr>
          <w:p w:rsidR="0054009A" w:rsidRPr="00C33FEC" w:rsidRDefault="0054009A" w:rsidP="0054009A">
            <w:pPr>
              <w:jc w:val="center"/>
              <w:rPr>
                <w:rFonts w:ascii="Calibri" w:hAnsi="Calibri"/>
                <w:sz w:val="20"/>
                <w:szCs w:val="20"/>
              </w:rPr>
            </w:pPr>
            <w:r w:rsidRPr="00C33FEC">
              <w:rPr>
                <w:rFonts w:ascii="Calibri" w:hAnsi="Calibri"/>
                <w:sz w:val="20"/>
                <w:szCs w:val="20"/>
              </w:rPr>
              <w:t>vélemény</w:t>
            </w:r>
          </w:p>
        </w:tc>
        <w:tc>
          <w:tcPr>
            <w:tcW w:w="283" w:type="dxa"/>
          </w:tcPr>
          <w:p w:rsidR="0054009A" w:rsidRPr="00C33FEC" w:rsidRDefault="00F323DB" w:rsidP="0054009A">
            <w:pPr>
              <w:jc w:val="center"/>
              <w:rPr>
                <w:rFonts w:ascii="Calibri" w:hAnsi="Calibri"/>
                <w:b/>
                <w:color w:val="2E74B5" w:themeColor="accent1" w:themeShade="BF"/>
                <w:sz w:val="20"/>
                <w:szCs w:val="20"/>
              </w:rPr>
            </w:pPr>
            <w:r w:rsidRPr="00C33FEC">
              <w:rPr>
                <w:rFonts w:ascii="Calibri" w:hAnsi="Calibri"/>
                <w:b/>
                <w:color w:val="2E74B5" w:themeColor="accent1" w:themeShade="BF"/>
                <w:sz w:val="20"/>
                <w:szCs w:val="20"/>
              </w:rPr>
              <w:t>i</w:t>
            </w:r>
          </w:p>
        </w:tc>
        <w:tc>
          <w:tcPr>
            <w:tcW w:w="283" w:type="dxa"/>
          </w:tcPr>
          <w:p w:rsidR="0054009A" w:rsidRPr="00C33FEC" w:rsidRDefault="00F323DB" w:rsidP="0054009A">
            <w:pPr>
              <w:jc w:val="center"/>
              <w:rPr>
                <w:rFonts w:ascii="Calibri" w:hAnsi="Calibri"/>
                <w:b/>
                <w:color w:val="2E74B5" w:themeColor="accent1" w:themeShade="BF"/>
                <w:sz w:val="20"/>
                <w:szCs w:val="20"/>
              </w:rPr>
            </w:pPr>
            <w:r w:rsidRPr="00C33FEC">
              <w:rPr>
                <w:rFonts w:ascii="Calibri" w:hAnsi="Calibri"/>
                <w:b/>
                <w:color w:val="2E74B5" w:themeColor="accent1" w:themeShade="BF"/>
                <w:sz w:val="20"/>
                <w:szCs w:val="20"/>
              </w:rPr>
              <w:t>n</w:t>
            </w:r>
          </w:p>
        </w:tc>
      </w:tr>
      <w:tr w:rsidR="0054009A" w:rsidRPr="00C33FEC" w:rsidTr="000F393B">
        <w:tc>
          <w:tcPr>
            <w:tcW w:w="410" w:type="dxa"/>
          </w:tcPr>
          <w:p w:rsidR="0054009A" w:rsidRPr="00C33FEC" w:rsidRDefault="0054009A" w:rsidP="0054009A">
            <w:pPr>
              <w:ind w:left="360"/>
              <w:jc w:val="both"/>
              <w:rPr>
                <w:rFonts w:ascii="Calibri" w:hAnsi="Calibri"/>
                <w:sz w:val="20"/>
                <w:szCs w:val="20"/>
              </w:rPr>
            </w:pPr>
          </w:p>
        </w:tc>
        <w:tc>
          <w:tcPr>
            <w:tcW w:w="8362" w:type="dxa"/>
          </w:tcPr>
          <w:p w:rsidR="0054009A" w:rsidRPr="00C33FEC" w:rsidRDefault="0054009A" w:rsidP="0054009A">
            <w:pPr>
              <w:rPr>
                <w:rFonts w:ascii="Calibri" w:hAnsi="Calibri"/>
                <w:sz w:val="20"/>
                <w:szCs w:val="20"/>
              </w:rPr>
            </w:pPr>
            <w:r w:rsidRPr="00C33FEC">
              <w:rPr>
                <w:rFonts w:ascii="Calibri" w:hAnsi="Calibri"/>
                <w:sz w:val="20"/>
                <w:szCs w:val="20"/>
              </w:rPr>
              <w:t xml:space="preserve">BI: </w:t>
            </w:r>
            <w:r w:rsidRPr="00C33FEC">
              <w:rPr>
                <w:rFonts w:ascii="Calibri" w:hAnsi="Calibri"/>
                <w:b/>
                <w:color w:val="FF0000"/>
                <w:sz w:val="20"/>
                <w:szCs w:val="20"/>
              </w:rPr>
              <w:t>Napirend.</w:t>
            </w:r>
            <w:r w:rsidR="00B2628B" w:rsidRPr="00C33FEC">
              <w:rPr>
                <w:rFonts w:ascii="Calibri" w:hAnsi="Calibri"/>
                <w:b/>
                <w:color w:val="FF0000"/>
                <w:sz w:val="20"/>
                <w:szCs w:val="20"/>
              </w:rPr>
              <w:t xml:space="preserve"> </w:t>
            </w:r>
            <w:r w:rsidR="00B2628B" w:rsidRPr="00C33FEC">
              <w:rPr>
                <w:rFonts w:ascii="Calibri" w:hAnsi="Calibri"/>
                <w:b/>
                <w:color w:val="0070C0"/>
                <w:sz w:val="20"/>
                <w:szCs w:val="20"/>
              </w:rPr>
              <w:t xml:space="preserve">22 le és 58 59 </w:t>
            </w:r>
          </w:p>
        </w:tc>
        <w:tc>
          <w:tcPr>
            <w:tcW w:w="1672" w:type="dxa"/>
          </w:tcPr>
          <w:p w:rsidR="0054009A" w:rsidRPr="00C33FEC" w:rsidRDefault="0054009A" w:rsidP="0054009A">
            <w:pPr>
              <w:rPr>
                <w:rFonts w:ascii="Calibri" w:hAnsi="Calibri"/>
                <w:sz w:val="20"/>
                <w:szCs w:val="20"/>
              </w:rPr>
            </w:pPr>
          </w:p>
        </w:tc>
        <w:tc>
          <w:tcPr>
            <w:tcW w:w="283" w:type="dxa"/>
          </w:tcPr>
          <w:p w:rsidR="0054009A" w:rsidRPr="00C33FEC" w:rsidRDefault="00B2628B" w:rsidP="0054009A">
            <w:pPr>
              <w:jc w:val="center"/>
              <w:rPr>
                <w:rFonts w:ascii="Calibri" w:hAnsi="Calibri"/>
                <w:b/>
                <w:color w:val="2E74B5" w:themeColor="accent1" w:themeShade="BF"/>
                <w:sz w:val="20"/>
                <w:szCs w:val="20"/>
              </w:rPr>
            </w:pPr>
            <w:r w:rsidRPr="00C33FEC">
              <w:rPr>
                <w:rFonts w:ascii="Calibri" w:hAnsi="Calibri"/>
                <w:b/>
                <w:color w:val="2E74B5" w:themeColor="accent1" w:themeShade="BF"/>
                <w:sz w:val="20"/>
                <w:szCs w:val="20"/>
              </w:rPr>
              <w:t>18</w:t>
            </w:r>
          </w:p>
        </w:tc>
        <w:tc>
          <w:tcPr>
            <w:tcW w:w="283" w:type="dxa"/>
          </w:tcPr>
          <w:p w:rsidR="0054009A" w:rsidRPr="00C33FEC" w:rsidRDefault="0054009A" w:rsidP="0054009A">
            <w:pPr>
              <w:jc w:val="center"/>
              <w:rPr>
                <w:rFonts w:ascii="Calibri" w:hAnsi="Calibri"/>
                <w:b/>
                <w:color w:val="2E74B5" w:themeColor="accent1" w:themeShade="BF"/>
                <w:sz w:val="20"/>
                <w:szCs w:val="20"/>
              </w:rPr>
            </w:pPr>
          </w:p>
        </w:tc>
      </w:tr>
      <w:tr w:rsidR="0054009A" w:rsidRPr="00C33FEC" w:rsidTr="000F393B">
        <w:tc>
          <w:tcPr>
            <w:tcW w:w="410" w:type="dxa"/>
          </w:tcPr>
          <w:p w:rsidR="0054009A" w:rsidRPr="00C33FEC" w:rsidRDefault="0054009A" w:rsidP="0054009A">
            <w:pPr>
              <w:pStyle w:val="Listaszerbekezds"/>
              <w:numPr>
                <w:ilvl w:val="0"/>
                <w:numId w:val="4"/>
              </w:numPr>
              <w:jc w:val="both"/>
              <w:rPr>
                <w:rFonts w:ascii="Calibri" w:hAnsi="Calibri"/>
                <w:sz w:val="20"/>
                <w:szCs w:val="20"/>
              </w:rPr>
            </w:pPr>
          </w:p>
        </w:tc>
        <w:tc>
          <w:tcPr>
            <w:tcW w:w="8362" w:type="dxa"/>
          </w:tcPr>
          <w:p w:rsidR="0054009A" w:rsidRPr="00C33FEC" w:rsidRDefault="0054009A" w:rsidP="00D71026">
            <w:pPr>
              <w:rPr>
                <w:rFonts w:ascii="Calibri" w:hAnsi="Calibri"/>
                <w:sz w:val="20"/>
                <w:szCs w:val="20"/>
              </w:rPr>
            </w:pPr>
            <w:r w:rsidRPr="00C33FEC">
              <w:rPr>
                <w:rFonts w:ascii="Calibri" w:hAnsi="Calibri"/>
                <w:sz w:val="20"/>
                <w:szCs w:val="20"/>
              </w:rPr>
              <w:t xml:space="preserve">BI: </w:t>
            </w:r>
            <w:r w:rsidRPr="00C33FEC">
              <w:rPr>
                <w:rFonts w:ascii="Calibri" w:hAnsi="Calibri"/>
                <w:b/>
                <w:color w:val="FF0000"/>
                <w:sz w:val="20"/>
                <w:szCs w:val="20"/>
              </w:rPr>
              <w:t>Tájékoztató az ülések menetéről.</w:t>
            </w:r>
            <w:r w:rsidR="00C349A3" w:rsidRPr="00C33FEC">
              <w:rPr>
                <w:rFonts w:ascii="Calibri" w:hAnsi="Calibri"/>
                <w:b/>
                <w:color w:val="FF0000"/>
                <w:sz w:val="20"/>
                <w:szCs w:val="20"/>
              </w:rPr>
              <w:t xml:space="preserve"> </w:t>
            </w:r>
            <w:r w:rsidRPr="00C33FEC">
              <w:rPr>
                <w:rFonts w:ascii="Calibri" w:hAnsi="Calibri"/>
                <w:sz w:val="20"/>
                <w:szCs w:val="20"/>
              </w:rPr>
              <w:t>Indoklás: Szükséges a megjelentek figyelmét felhívni, hogy az ülés zárt: fénykép készítése csak és kizárólag akkor lehetséges, ha minden rajta szereplő kifejezetten hozzájárulását adja. Különösen nem hozható nyilvánosságra az érintettek arcmása, de más, egyéb adat sem a zárt ülésről. A sok jó javaslat miatt kérés, hogy a Tagok ne „járkáljanak” az összlétszám ne változzon (vagy ha el-/kimennek, akkor a létszámváltozást rögzítsük. A szavazások eredményét összlétszámból kivonással lehet meghatározni (igen/nem/többi szavazat). Alapesetben az alapjavaslatról szól a döntés, a javaslattevő nyilatkozata alapján lehet szavazásra feltenni az attól eltérő főépítészi vélemény oszlopban szereplőt.</w:t>
            </w:r>
            <w:r w:rsidR="00F323DB" w:rsidRPr="00C33FEC">
              <w:rPr>
                <w:rFonts w:ascii="Calibri" w:hAnsi="Calibri"/>
                <w:sz w:val="20"/>
                <w:szCs w:val="20"/>
              </w:rPr>
              <w:t xml:space="preserve"> </w:t>
            </w:r>
            <w:r w:rsidRPr="00C33FEC">
              <w:rPr>
                <w:rFonts w:ascii="Calibri" w:hAnsi="Calibri"/>
                <w:sz w:val="20"/>
                <w:szCs w:val="20"/>
              </w:rPr>
              <w:t>A javaslatokhoz nagyon frappáns, világos pro-kontra érvek, indoklások szerepelnek, csak ha fontos új információ közlése, megkérdezése a cél, csak akkor szóljunk hozzá, a puszta ellenzés és támogatás ténye pedig a szavazattal jelezhető. Az ügyrend alapján csak az igen/nem szavazatok számítanak.</w:t>
            </w:r>
            <w:r w:rsidR="00F323DB" w:rsidRPr="00C33FEC">
              <w:rPr>
                <w:rFonts w:ascii="Calibri" w:hAnsi="Calibri"/>
                <w:sz w:val="20"/>
                <w:szCs w:val="20"/>
              </w:rPr>
              <w:t xml:space="preserve"> </w:t>
            </w:r>
            <w:r w:rsidRPr="00C33FEC">
              <w:rPr>
                <w:rFonts w:ascii="Calibri" w:hAnsi="Calibri"/>
                <w:sz w:val="20"/>
                <w:szCs w:val="20"/>
              </w:rPr>
              <w:t>A döntések végeredménye: „</w:t>
            </w:r>
            <w:proofErr w:type="gramStart"/>
            <w:r w:rsidRPr="00C33FEC">
              <w:rPr>
                <w:rFonts w:ascii="Calibri" w:hAnsi="Calibri"/>
                <w:sz w:val="20"/>
                <w:szCs w:val="20"/>
              </w:rPr>
              <w:t>A …</w:t>
            </w:r>
            <w:proofErr w:type="gramEnd"/>
            <w:r w:rsidRPr="00C33FEC">
              <w:rPr>
                <w:rFonts w:ascii="Calibri" w:hAnsi="Calibri"/>
                <w:sz w:val="20"/>
                <w:szCs w:val="20"/>
              </w:rPr>
              <w:t>/2023. (III.6.) ZUM határozata: javasolja / nem javasolja</w:t>
            </w:r>
            <w:proofErr w:type="gramStart"/>
            <w:r w:rsidRPr="00C33FEC">
              <w:rPr>
                <w:rFonts w:ascii="Calibri" w:hAnsi="Calibri"/>
                <w:sz w:val="20"/>
                <w:szCs w:val="20"/>
              </w:rPr>
              <w:t xml:space="preserve">: </w:t>
            </w:r>
            <w:r w:rsidRPr="00C33FEC">
              <w:rPr>
                <w:rFonts w:ascii="Calibri" w:hAnsi="Calibri"/>
                <w:b/>
                <w:color w:val="FF0000"/>
                <w:sz w:val="20"/>
                <w:szCs w:val="20"/>
              </w:rPr>
              <w:t>…szöveg</w:t>
            </w:r>
            <w:proofErr w:type="gramEnd"/>
            <w:r w:rsidRPr="00C33FEC">
              <w:rPr>
                <w:rFonts w:ascii="Calibri" w:hAnsi="Calibri"/>
                <w:sz w:val="20"/>
                <w:szCs w:val="20"/>
              </w:rPr>
              <w:t>”</w:t>
            </w:r>
            <w:r w:rsidR="00C349A3" w:rsidRPr="00C33FEC">
              <w:rPr>
                <w:rFonts w:ascii="Calibri" w:hAnsi="Calibri"/>
                <w:sz w:val="20"/>
                <w:szCs w:val="20"/>
              </w:rPr>
              <w:t xml:space="preserve"> </w:t>
            </w:r>
            <w:r w:rsidR="00D84E26" w:rsidRPr="00C33FEC">
              <w:rPr>
                <w:rFonts w:ascii="Calibri" w:hAnsi="Calibri"/>
                <w:sz w:val="20"/>
                <w:szCs w:val="20"/>
              </w:rPr>
              <w:t>…</w:t>
            </w:r>
            <w:r w:rsidR="00D71026" w:rsidRPr="00C33FEC">
              <w:rPr>
                <w:rFonts w:ascii="Calibri" w:hAnsi="Calibri"/>
                <w:sz w:val="20"/>
                <w:szCs w:val="20"/>
              </w:rPr>
              <w:t xml:space="preserve">     </w:t>
            </w:r>
            <w:r w:rsidR="00C349A3" w:rsidRPr="00C33FEC">
              <w:rPr>
                <w:rFonts w:ascii="Calibri" w:hAnsi="Calibri"/>
                <w:color w:val="BF8F00" w:themeColor="accent4" w:themeShade="BF"/>
                <w:sz w:val="20"/>
                <w:szCs w:val="20"/>
              </w:rPr>
              <w:t>DJ: ZVR kisváltozásokkal hatályos új</w:t>
            </w:r>
            <w:r w:rsidR="002018B9" w:rsidRPr="00C33FEC">
              <w:rPr>
                <w:rFonts w:ascii="Calibri" w:hAnsi="Calibri"/>
                <w:color w:val="BF8F00" w:themeColor="accent4" w:themeShade="BF"/>
                <w:sz w:val="20"/>
                <w:szCs w:val="20"/>
              </w:rPr>
              <w:t>: 2023.02.28-tó</w:t>
            </w:r>
            <w:r w:rsidR="00C349A3" w:rsidRPr="00C33FEC">
              <w:rPr>
                <w:rFonts w:ascii="Calibri" w:hAnsi="Calibri"/>
                <w:color w:val="BF8F00" w:themeColor="accent4" w:themeShade="BF"/>
                <w:sz w:val="20"/>
                <w:szCs w:val="20"/>
              </w:rPr>
              <w:t xml:space="preserve">l. </w:t>
            </w:r>
            <w:r w:rsidR="00D71026" w:rsidRPr="00C33FEC">
              <w:rPr>
                <w:rFonts w:ascii="Calibri" w:hAnsi="Calibri"/>
                <w:color w:val="BF8F00" w:themeColor="accent4" w:themeShade="BF"/>
                <w:sz w:val="20"/>
                <w:szCs w:val="20"/>
              </w:rPr>
              <w:t xml:space="preserve">A </w:t>
            </w:r>
            <w:proofErr w:type="spellStart"/>
            <w:r w:rsidR="00D71026" w:rsidRPr="00C33FEC">
              <w:rPr>
                <w:rFonts w:ascii="Calibri" w:hAnsi="Calibri"/>
                <w:color w:val="BF8F00" w:themeColor="accent4" w:themeShade="BF"/>
                <w:sz w:val="20"/>
                <w:szCs w:val="20"/>
              </w:rPr>
              <w:t>ZÉSZ-hez</w:t>
            </w:r>
            <w:proofErr w:type="spellEnd"/>
            <w:r w:rsidR="00D71026" w:rsidRPr="00C33FEC">
              <w:rPr>
                <w:rFonts w:ascii="Calibri" w:hAnsi="Calibri"/>
                <w:color w:val="BF8F00" w:themeColor="accent4" w:themeShade="BF"/>
                <w:sz w:val="20"/>
                <w:szCs w:val="20"/>
              </w:rPr>
              <w:t xml:space="preserve"> érkezett javaslatok a következő ülés programjába illeszkednek</w:t>
            </w:r>
          </w:p>
        </w:tc>
        <w:tc>
          <w:tcPr>
            <w:tcW w:w="1672" w:type="dxa"/>
          </w:tcPr>
          <w:p w:rsidR="0054009A" w:rsidRPr="00C33FEC" w:rsidRDefault="0054009A" w:rsidP="0054009A">
            <w:pPr>
              <w:rPr>
                <w:rFonts w:ascii="Calibri" w:hAnsi="Calibri"/>
                <w:sz w:val="20"/>
                <w:szCs w:val="20"/>
              </w:rPr>
            </w:pPr>
            <w:r w:rsidRPr="00C33FEC">
              <w:rPr>
                <w:rFonts w:ascii="Calibri" w:hAnsi="Calibri"/>
                <w:sz w:val="20"/>
                <w:szCs w:val="20"/>
              </w:rPr>
              <w:t>DJ: Támogatom.</w:t>
            </w:r>
          </w:p>
        </w:tc>
        <w:tc>
          <w:tcPr>
            <w:tcW w:w="283" w:type="dxa"/>
          </w:tcPr>
          <w:p w:rsidR="0054009A" w:rsidRPr="00C33FEC" w:rsidRDefault="0054009A" w:rsidP="0054009A">
            <w:pPr>
              <w:jc w:val="center"/>
              <w:rPr>
                <w:rFonts w:ascii="Calibri" w:hAnsi="Calibri"/>
                <w:b/>
                <w:color w:val="2E74B5" w:themeColor="accent1" w:themeShade="BF"/>
                <w:sz w:val="20"/>
                <w:szCs w:val="20"/>
              </w:rPr>
            </w:pPr>
          </w:p>
        </w:tc>
        <w:tc>
          <w:tcPr>
            <w:tcW w:w="283" w:type="dxa"/>
          </w:tcPr>
          <w:p w:rsidR="0054009A" w:rsidRPr="00C33FEC" w:rsidRDefault="0054009A" w:rsidP="0054009A">
            <w:pPr>
              <w:jc w:val="center"/>
              <w:rPr>
                <w:rFonts w:ascii="Calibri" w:hAnsi="Calibri"/>
                <w:b/>
                <w:color w:val="2E74B5" w:themeColor="accent1" w:themeShade="BF"/>
                <w:sz w:val="20"/>
                <w:szCs w:val="20"/>
              </w:rPr>
            </w:pPr>
          </w:p>
        </w:tc>
      </w:tr>
      <w:tr w:rsidR="0054009A" w:rsidRPr="00C33FEC" w:rsidTr="000F393B">
        <w:tc>
          <w:tcPr>
            <w:tcW w:w="410" w:type="dxa"/>
          </w:tcPr>
          <w:p w:rsidR="0054009A" w:rsidRPr="00C33FEC" w:rsidRDefault="0054009A" w:rsidP="0054009A">
            <w:pPr>
              <w:pStyle w:val="Listaszerbekezds"/>
              <w:numPr>
                <w:ilvl w:val="0"/>
                <w:numId w:val="4"/>
              </w:numPr>
              <w:jc w:val="both"/>
              <w:rPr>
                <w:rFonts w:ascii="Calibri" w:hAnsi="Calibri"/>
                <w:sz w:val="20"/>
                <w:szCs w:val="20"/>
              </w:rPr>
            </w:pPr>
          </w:p>
        </w:tc>
        <w:tc>
          <w:tcPr>
            <w:tcW w:w="8362" w:type="dxa"/>
          </w:tcPr>
          <w:p w:rsidR="0054009A" w:rsidRPr="00C33FEC" w:rsidRDefault="0054009A" w:rsidP="0054009A">
            <w:pPr>
              <w:rPr>
                <w:rFonts w:ascii="Calibri" w:hAnsi="Calibri"/>
                <w:b/>
                <w:sz w:val="20"/>
                <w:szCs w:val="20"/>
              </w:rPr>
            </w:pPr>
            <w:r w:rsidRPr="00C33FEC">
              <w:rPr>
                <w:rFonts w:ascii="Calibri" w:hAnsi="Calibri"/>
                <w:sz w:val="20"/>
                <w:szCs w:val="20"/>
              </w:rPr>
              <w:t xml:space="preserve">DJ: </w:t>
            </w:r>
            <w:r w:rsidRPr="00C33FEC">
              <w:rPr>
                <w:rFonts w:ascii="Calibri" w:hAnsi="Calibri"/>
                <w:b/>
                <w:color w:val="FF0000"/>
                <w:sz w:val="20"/>
                <w:szCs w:val="20"/>
              </w:rPr>
              <w:t>Fehérné Tölgyesi Ildikó</w:t>
            </w:r>
            <w:r w:rsidR="00D74F6D" w:rsidRPr="00C33FEC">
              <w:rPr>
                <w:rFonts w:ascii="Calibri" w:hAnsi="Calibri"/>
                <w:b/>
                <w:color w:val="FF0000"/>
                <w:sz w:val="20"/>
                <w:szCs w:val="20"/>
              </w:rPr>
              <w:t xml:space="preserve"> – </w:t>
            </w:r>
            <w:r w:rsidRPr="00C33FEC">
              <w:rPr>
                <w:rFonts w:ascii="Calibri" w:hAnsi="Calibri"/>
                <w:b/>
                <w:color w:val="FF0000"/>
                <w:sz w:val="20"/>
                <w:szCs w:val="20"/>
              </w:rPr>
              <w:t>jelen ülésen</w:t>
            </w:r>
            <w:r w:rsidR="00D74F6D" w:rsidRPr="00C33FEC">
              <w:rPr>
                <w:rFonts w:ascii="Calibri" w:hAnsi="Calibri"/>
                <w:b/>
                <w:color w:val="FF0000"/>
                <w:sz w:val="20"/>
                <w:szCs w:val="20"/>
              </w:rPr>
              <w:t xml:space="preserve"> – </w:t>
            </w:r>
            <w:proofErr w:type="spellStart"/>
            <w:r w:rsidRPr="00C33FEC">
              <w:rPr>
                <w:rFonts w:ascii="Calibri" w:hAnsi="Calibri"/>
                <w:b/>
                <w:color w:val="FF0000"/>
                <w:sz w:val="20"/>
                <w:szCs w:val="20"/>
              </w:rPr>
              <w:t>meghívottkénti</w:t>
            </w:r>
            <w:proofErr w:type="spellEnd"/>
            <w:r w:rsidRPr="00C33FEC">
              <w:rPr>
                <w:rFonts w:ascii="Calibri" w:hAnsi="Calibri"/>
                <w:b/>
                <w:color w:val="FF0000"/>
                <w:sz w:val="20"/>
                <w:szCs w:val="20"/>
              </w:rPr>
              <w:t xml:space="preserve"> részvétele.</w:t>
            </w:r>
          </w:p>
          <w:p w:rsidR="0054009A" w:rsidRPr="00C33FEC" w:rsidRDefault="0054009A" w:rsidP="0054009A">
            <w:pPr>
              <w:rPr>
                <w:rFonts w:ascii="Calibri" w:hAnsi="Calibri"/>
                <w:sz w:val="20"/>
                <w:szCs w:val="20"/>
              </w:rPr>
            </w:pPr>
            <w:r w:rsidRPr="00C33FEC">
              <w:rPr>
                <w:rFonts w:ascii="Calibri" w:hAnsi="Calibri"/>
                <w:sz w:val="20"/>
                <w:szCs w:val="20"/>
              </w:rPr>
              <w:t>Indok: Tanácskozási joggal az ülésen vehessen részt a Főépítészi iroda munkatársa.</w:t>
            </w:r>
          </w:p>
          <w:p w:rsidR="0054009A" w:rsidRPr="00C33FEC" w:rsidRDefault="0054009A" w:rsidP="0054009A">
            <w:pPr>
              <w:rPr>
                <w:rFonts w:ascii="Calibri" w:hAnsi="Calibri"/>
                <w:sz w:val="20"/>
                <w:szCs w:val="20"/>
              </w:rPr>
            </w:pPr>
            <w:r w:rsidRPr="00C33FEC">
              <w:rPr>
                <w:rFonts w:ascii="Calibri" w:hAnsi="Calibri"/>
                <w:sz w:val="20"/>
                <w:szCs w:val="20"/>
              </w:rPr>
              <w:t>Olyan speciális tapasztalattal rendelkezik, ami haszn</w:t>
            </w:r>
            <w:bookmarkStart w:id="0" w:name="_GoBack"/>
            <w:bookmarkEnd w:id="0"/>
            <w:r w:rsidRPr="00C33FEC">
              <w:rPr>
                <w:rFonts w:ascii="Calibri" w:hAnsi="Calibri"/>
                <w:sz w:val="20"/>
                <w:szCs w:val="20"/>
              </w:rPr>
              <w:t>os lehet a tagoknak a véleményük kialakításakor. Kérdezni lehet az eljárásokról, az ügyfelek kérelmeiről általánosan, tendenciákról.</w:t>
            </w:r>
          </w:p>
        </w:tc>
        <w:tc>
          <w:tcPr>
            <w:tcW w:w="1672" w:type="dxa"/>
          </w:tcPr>
          <w:p w:rsidR="0054009A" w:rsidRPr="00C33FEC" w:rsidRDefault="0054009A" w:rsidP="0054009A">
            <w:pPr>
              <w:rPr>
                <w:rFonts w:ascii="Calibri" w:hAnsi="Calibri"/>
                <w:sz w:val="20"/>
                <w:szCs w:val="20"/>
              </w:rPr>
            </w:pPr>
            <w:r w:rsidRPr="00C33FEC">
              <w:rPr>
                <w:rFonts w:ascii="Calibri" w:hAnsi="Calibri"/>
                <w:sz w:val="20"/>
                <w:szCs w:val="20"/>
              </w:rPr>
              <w:t>BI: Támogatom.</w:t>
            </w:r>
          </w:p>
        </w:tc>
        <w:tc>
          <w:tcPr>
            <w:tcW w:w="283" w:type="dxa"/>
          </w:tcPr>
          <w:p w:rsidR="0054009A" w:rsidRPr="00C33FEC" w:rsidRDefault="00D35DCF" w:rsidP="0054009A">
            <w:pPr>
              <w:jc w:val="center"/>
              <w:rPr>
                <w:rFonts w:ascii="Calibri" w:hAnsi="Calibri"/>
                <w:b/>
                <w:color w:val="2E74B5" w:themeColor="accent1" w:themeShade="BF"/>
                <w:sz w:val="20"/>
                <w:szCs w:val="20"/>
              </w:rPr>
            </w:pPr>
            <w:r w:rsidRPr="00C33FEC">
              <w:rPr>
                <w:rFonts w:ascii="Calibri" w:hAnsi="Calibri"/>
                <w:b/>
                <w:color w:val="2E74B5" w:themeColor="accent1" w:themeShade="BF"/>
                <w:sz w:val="20"/>
                <w:szCs w:val="20"/>
              </w:rPr>
              <w:t>16</w:t>
            </w:r>
          </w:p>
        </w:tc>
        <w:tc>
          <w:tcPr>
            <w:tcW w:w="283" w:type="dxa"/>
          </w:tcPr>
          <w:p w:rsidR="0054009A" w:rsidRPr="00C33FEC" w:rsidRDefault="0054009A" w:rsidP="0054009A">
            <w:pPr>
              <w:jc w:val="center"/>
              <w:rPr>
                <w:rFonts w:ascii="Calibri" w:hAnsi="Calibri"/>
                <w:b/>
                <w:color w:val="2E74B5" w:themeColor="accent1" w:themeShade="BF"/>
                <w:sz w:val="20"/>
                <w:szCs w:val="20"/>
              </w:rPr>
            </w:pPr>
          </w:p>
        </w:tc>
      </w:tr>
      <w:tr w:rsidR="0054009A" w:rsidRPr="00C33FEC" w:rsidTr="000F393B">
        <w:tc>
          <w:tcPr>
            <w:tcW w:w="410" w:type="dxa"/>
          </w:tcPr>
          <w:p w:rsidR="0054009A" w:rsidRPr="00C33FEC" w:rsidRDefault="0054009A" w:rsidP="0054009A">
            <w:pPr>
              <w:pStyle w:val="Listaszerbekezds"/>
              <w:numPr>
                <w:ilvl w:val="0"/>
                <w:numId w:val="4"/>
              </w:numPr>
              <w:jc w:val="both"/>
              <w:rPr>
                <w:rFonts w:ascii="Calibri" w:hAnsi="Calibri"/>
                <w:sz w:val="20"/>
                <w:szCs w:val="20"/>
              </w:rPr>
            </w:pPr>
          </w:p>
        </w:tc>
        <w:tc>
          <w:tcPr>
            <w:tcW w:w="8362" w:type="dxa"/>
          </w:tcPr>
          <w:p w:rsidR="0054009A" w:rsidRPr="00C33FEC" w:rsidRDefault="0054009A" w:rsidP="0054009A">
            <w:pPr>
              <w:rPr>
                <w:rFonts w:ascii="Calibri" w:hAnsi="Calibri"/>
                <w:sz w:val="20"/>
                <w:szCs w:val="20"/>
              </w:rPr>
            </w:pPr>
            <w:r w:rsidRPr="00C33FEC">
              <w:rPr>
                <w:rFonts w:ascii="Calibri" w:hAnsi="Calibri"/>
                <w:sz w:val="20"/>
                <w:szCs w:val="20"/>
              </w:rPr>
              <w:t xml:space="preserve">SB: </w:t>
            </w:r>
            <w:r w:rsidRPr="00C33FEC">
              <w:rPr>
                <w:rFonts w:ascii="Calibri" w:hAnsi="Calibri"/>
                <w:b/>
                <w:color w:val="FF0000"/>
                <w:sz w:val="20"/>
                <w:szCs w:val="20"/>
              </w:rPr>
              <w:t>Sólyom Benedek tag – egyedi esetként, jelen ülésen</w:t>
            </w:r>
            <w:r w:rsidR="00D74F6D" w:rsidRPr="00C33FEC">
              <w:rPr>
                <w:rFonts w:ascii="Calibri" w:hAnsi="Calibri"/>
                <w:b/>
                <w:color w:val="FF0000"/>
                <w:sz w:val="20"/>
                <w:szCs w:val="20"/>
              </w:rPr>
              <w:t xml:space="preserve"> – </w:t>
            </w:r>
            <w:r w:rsidRPr="00C33FEC">
              <w:rPr>
                <w:rFonts w:ascii="Calibri" w:hAnsi="Calibri"/>
                <w:b/>
                <w:color w:val="FF0000"/>
                <w:sz w:val="20"/>
                <w:szCs w:val="20"/>
              </w:rPr>
              <w:t>online részvételi lehetősége.</w:t>
            </w:r>
            <w:r w:rsidRPr="00C33FEC">
              <w:rPr>
                <w:rFonts w:ascii="Calibri" w:hAnsi="Calibri"/>
                <w:sz w:val="20"/>
                <w:szCs w:val="20"/>
              </w:rPr>
              <w:t xml:space="preserve"> </w:t>
            </w:r>
          </w:p>
          <w:p w:rsidR="0054009A" w:rsidRPr="00C33FEC" w:rsidRDefault="0054009A" w:rsidP="0054009A">
            <w:pPr>
              <w:rPr>
                <w:rFonts w:ascii="Calibri" w:hAnsi="Calibri"/>
                <w:sz w:val="20"/>
                <w:szCs w:val="20"/>
              </w:rPr>
            </w:pPr>
            <w:r w:rsidRPr="00C33FEC">
              <w:rPr>
                <w:rFonts w:ascii="Calibri" w:hAnsi="Calibri"/>
                <w:sz w:val="20"/>
                <w:szCs w:val="20"/>
              </w:rPr>
              <w:t>Indok: Kivételesen online részvétel lehetősége. Szívesen vesz részt, szakmai tagként, de az utazási idő nagyon nagy plusz terhet róna rá.</w:t>
            </w:r>
          </w:p>
        </w:tc>
        <w:tc>
          <w:tcPr>
            <w:tcW w:w="1672" w:type="dxa"/>
          </w:tcPr>
          <w:p w:rsidR="0054009A" w:rsidRPr="00C33FEC" w:rsidRDefault="0054009A" w:rsidP="0054009A">
            <w:pPr>
              <w:rPr>
                <w:rFonts w:ascii="Calibri" w:hAnsi="Calibri"/>
                <w:sz w:val="20"/>
                <w:szCs w:val="20"/>
              </w:rPr>
            </w:pPr>
            <w:r w:rsidRPr="00C33FEC">
              <w:rPr>
                <w:rFonts w:ascii="Calibri" w:hAnsi="Calibri"/>
                <w:sz w:val="20"/>
                <w:szCs w:val="20"/>
              </w:rPr>
              <w:t xml:space="preserve">BI, DJ: Támogatjuk, </w:t>
            </w:r>
            <w:proofErr w:type="spellStart"/>
            <w:r w:rsidRPr="00C33FEC">
              <w:rPr>
                <w:rFonts w:ascii="Calibri" w:hAnsi="Calibri"/>
                <w:sz w:val="20"/>
                <w:szCs w:val="20"/>
              </w:rPr>
              <w:t>skype-on</w:t>
            </w:r>
            <w:proofErr w:type="spellEnd"/>
            <w:r w:rsidRPr="00C33FEC">
              <w:rPr>
                <w:rFonts w:ascii="Calibri" w:hAnsi="Calibri"/>
                <w:sz w:val="20"/>
                <w:szCs w:val="20"/>
              </w:rPr>
              <w:t>. Ügyrend nem zárja ki.</w:t>
            </w:r>
          </w:p>
        </w:tc>
        <w:tc>
          <w:tcPr>
            <w:tcW w:w="283" w:type="dxa"/>
          </w:tcPr>
          <w:p w:rsidR="0054009A" w:rsidRPr="00C33FEC" w:rsidRDefault="00D35DCF" w:rsidP="0054009A">
            <w:pPr>
              <w:jc w:val="center"/>
              <w:rPr>
                <w:rFonts w:ascii="Calibri" w:hAnsi="Calibri"/>
                <w:b/>
                <w:color w:val="2E74B5" w:themeColor="accent1" w:themeShade="BF"/>
                <w:sz w:val="20"/>
                <w:szCs w:val="20"/>
              </w:rPr>
            </w:pPr>
            <w:r w:rsidRPr="00C33FEC">
              <w:rPr>
                <w:rFonts w:ascii="Calibri" w:hAnsi="Calibri"/>
                <w:b/>
                <w:color w:val="2E74B5" w:themeColor="accent1" w:themeShade="BF"/>
                <w:sz w:val="20"/>
                <w:szCs w:val="20"/>
              </w:rPr>
              <w:t>16</w:t>
            </w:r>
          </w:p>
        </w:tc>
        <w:tc>
          <w:tcPr>
            <w:tcW w:w="283" w:type="dxa"/>
          </w:tcPr>
          <w:p w:rsidR="0054009A" w:rsidRPr="00C33FEC" w:rsidRDefault="0054009A" w:rsidP="0054009A">
            <w:pPr>
              <w:jc w:val="center"/>
              <w:rPr>
                <w:rFonts w:ascii="Calibri" w:hAnsi="Calibri"/>
                <w:b/>
                <w:color w:val="2E74B5" w:themeColor="accent1" w:themeShade="BF"/>
                <w:sz w:val="20"/>
                <w:szCs w:val="20"/>
              </w:rPr>
            </w:pPr>
          </w:p>
        </w:tc>
      </w:tr>
      <w:tr w:rsidR="003B2EB8" w:rsidRPr="00C33FEC" w:rsidTr="000F393B">
        <w:tc>
          <w:tcPr>
            <w:tcW w:w="410" w:type="dxa"/>
          </w:tcPr>
          <w:p w:rsidR="003B2EB8" w:rsidRPr="00C33FEC" w:rsidRDefault="003B2EB8" w:rsidP="003B2EB8">
            <w:pPr>
              <w:ind w:left="360"/>
              <w:jc w:val="both"/>
              <w:rPr>
                <w:rFonts w:ascii="Calibri" w:hAnsi="Calibri"/>
                <w:sz w:val="20"/>
                <w:szCs w:val="20"/>
              </w:rPr>
            </w:pPr>
          </w:p>
        </w:tc>
        <w:tc>
          <w:tcPr>
            <w:tcW w:w="8362" w:type="dxa"/>
          </w:tcPr>
          <w:p w:rsidR="003B2EB8" w:rsidRPr="00C33FEC" w:rsidRDefault="003B2EB8" w:rsidP="003B2EB8">
            <w:pPr>
              <w:rPr>
                <w:rFonts w:ascii="Calibri" w:hAnsi="Calibri"/>
                <w:sz w:val="20"/>
                <w:szCs w:val="20"/>
              </w:rPr>
            </w:pPr>
            <w:r w:rsidRPr="00C33FEC">
              <w:rPr>
                <w:rFonts w:ascii="Calibri" w:hAnsi="Calibri"/>
                <w:sz w:val="20"/>
                <w:szCs w:val="20"/>
              </w:rPr>
              <w:t xml:space="preserve">BL: </w:t>
            </w:r>
            <w:r w:rsidRPr="00C33FEC">
              <w:rPr>
                <w:rFonts w:ascii="Calibri" w:hAnsi="Calibri"/>
                <w:b/>
                <w:strike/>
                <w:color w:val="BF8F00" w:themeColor="accent4" w:themeShade="BF"/>
                <w:sz w:val="20"/>
                <w:szCs w:val="20"/>
              </w:rPr>
              <w:t>19</w:t>
            </w:r>
            <w:r w:rsidRPr="00C33FEC">
              <w:rPr>
                <w:rFonts w:ascii="Calibri" w:hAnsi="Calibri"/>
                <w:b/>
                <w:color w:val="BF8F00" w:themeColor="accent4" w:themeShade="BF"/>
                <w:sz w:val="20"/>
                <w:szCs w:val="20"/>
              </w:rPr>
              <w:t xml:space="preserve"> </w:t>
            </w:r>
            <w:r w:rsidR="002F45FC" w:rsidRPr="00C33FEC">
              <w:rPr>
                <w:rFonts w:ascii="Calibri" w:hAnsi="Calibri"/>
                <w:b/>
                <w:color w:val="0070C0"/>
                <w:sz w:val="20"/>
                <w:szCs w:val="20"/>
              </w:rPr>
              <w:t>18</w:t>
            </w:r>
            <w:r w:rsidR="002F45FC" w:rsidRPr="00C33FEC">
              <w:rPr>
                <w:rFonts w:ascii="Calibri" w:hAnsi="Calibri"/>
                <w:b/>
                <w:color w:val="BF8F00" w:themeColor="accent4" w:themeShade="BF"/>
                <w:sz w:val="20"/>
                <w:szCs w:val="20"/>
              </w:rPr>
              <w:t xml:space="preserve"> </w:t>
            </w:r>
            <w:r w:rsidRPr="00C33FEC">
              <w:rPr>
                <w:rFonts w:ascii="Calibri" w:hAnsi="Calibri"/>
                <w:b/>
                <w:color w:val="BF8F00" w:themeColor="accent4" w:themeShade="BF"/>
                <w:sz w:val="20"/>
                <w:szCs w:val="20"/>
              </w:rPr>
              <w:t>db napirend (5</w:t>
            </w:r>
            <w:proofErr w:type="gramStart"/>
            <w:r w:rsidRPr="00C33FEC">
              <w:rPr>
                <w:rFonts w:ascii="Calibri" w:hAnsi="Calibri"/>
                <w:b/>
                <w:color w:val="BF8F00" w:themeColor="accent4" w:themeShade="BF"/>
                <w:sz w:val="20"/>
                <w:szCs w:val="20"/>
              </w:rPr>
              <w:t>.,</w:t>
            </w:r>
            <w:proofErr w:type="gramEnd"/>
            <w:r w:rsidRPr="00C33FEC">
              <w:rPr>
                <w:rFonts w:ascii="Calibri" w:hAnsi="Calibri"/>
                <w:b/>
                <w:color w:val="BF8F00" w:themeColor="accent4" w:themeShade="BF"/>
                <w:sz w:val="20"/>
                <w:szCs w:val="20"/>
              </w:rPr>
              <w:t xml:space="preserve"> 8., 9., 12-14., 16., 18-20., </w:t>
            </w:r>
            <w:r w:rsidRPr="00C33FEC">
              <w:rPr>
                <w:rFonts w:ascii="Calibri" w:hAnsi="Calibri"/>
                <w:b/>
                <w:strike/>
                <w:color w:val="BF8F00" w:themeColor="accent4" w:themeShade="BF"/>
                <w:sz w:val="20"/>
                <w:szCs w:val="20"/>
              </w:rPr>
              <w:t>22</w:t>
            </w:r>
            <w:r w:rsidR="002F45FC" w:rsidRPr="00C33FEC">
              <w:rPr>
                <w:rFonts w:ascii="Calibri" w:hAnsi="Calibri"/>
                <w:b/>
                <w:color w:val="BF8F00" w:themeColor="accent4" w:themeShade="BF"/>
                <w:sz w:val="20"/>
                <w:szCs w:val="20"/>
              </w:rPr>
              <w:t xml:space="preserve"> </w:t>
            </w:r>
            <w:r w:rsidR="002F45FC" w:rsidRPr="00C33FEC">
              <w:rPr>
                <w:rFonts w:ascii="Calibri" w:hAnsi="Calibri"/>
                <w:b/>
                <w:color w:val="0070C0"/>
                <w:sz w:val="20"/>
                <w:szCs w:val="20"/>
              </w:rPr>
              <w:t>23</w:t>
            </w:r>
            <w:r w:rsidRPr="00C33FEC">
              <w:rPr>
                <w:rFonts w:ascii="Calibri" w:hAnsi="Calibri"/>
                <w:b/>
                <w:color w:val="0070C0"/>
                <w:sz w:val="20"/>
                <w:szCs w:val="20"/>
              </w:rPr>
              <w:t>-</w:t>
            </w:r>
            <w:r w:rsidRPr="00C33FEC">
              <w:rPr>
                <w:rFonts w:ascii="Calibri" w:hAnsi="Calibri"/>
                <w:b/>
                <w:color w:val="BF8F00" w:themeColor="accent4" w:themeShade="BF"/>
                <w:sz w:val="20"/>
                <w:szCs w:val="20"/>
              </w:rPr>
              <w:t xml:space="preserve">30.) egyben tárgyalása az 5. napirend alatt, egy szavazással mind a </w:t>
            </w:r>
            <w:r w:rsidR="004D075C" w:rsidRPr="00C33FEC">
              <w:rPr>
                <w:rFonts w:ascii="Calibri" w:hAnsi="Calibri"/>
                <w:b/>
                <w:color w:val="0070C0"/>
                <w:sz w:val="20"/>
                <w:szCs w:val="20"/>
              </w:rPr>
              <w:t>18</w:t>
            </w:r>
            <w:r w:rsidR="004D075C" w:rsidRPr="00C33FEC">
              <w:rPr>
                <w:rFonts w:ascii="Calibri" w:hAnsi="Calibri"/>
                <w:b/>
                <w:color w:val="BF8F00" w:themeColor="accent4" w:themeShade="BF"/>
                <w:sz w:val="20"/>
                <w:szCs w:val="20"/>
              </w:rPr>
              <w:t xml:space="preserve"> </w:t>
            </w:r>
            <w:r w:rsidRPr="00C33FEC">
              <w:rPr>
                <w:rFonts w:ascii="Calibri" w:hAnsi="Calibri"/>
                <w:b/>
                <w:strike/>
                <w:color w:val="BF8F00" w:themeColor="accent4" w:themeShade="BF"/>
                <w:sz w:val="20"/>
                <w:szCs w:val="20"/>
              </w:rPr>
              <w:t>19</w:t>
            </w:r>
            <w:r w:rsidRPr="00C33FEC">
              <w:rPr>
                <w:rFonts w:ascii="Calibri" w:hAnsi="Calibri"/>
                <w:b/>
                <w:color w:val="BF8F00" w:themeColor="accent4" w:themeShade="BF"/>
                <w:sz w:val="20"/>
                <w:szCs w:val="20"/>
              </w:rPr>
              <w:t xml:space="preserve"> db határozat egyszerre eldöntése.</w:t>
            </w:r>
          </w:p>
          <w:p w:rsidR="003B2EB8" w:rsidRPr="00C33FEC" w:rsidRDefault="003B2EB8" w:rsidP="003B2EB8">
            <w:pPr>
              <w:rPr>
                <w:rFonts w:ascii="Calibri" w:hAnsi="Calibri"/>
                <w:sz w:val="20"/>
                <w:szCs w:val="20"/>
              </w:rPr>
            </w:pPr>
            <w:r w:rsidRPr="00C33FEC">
              <w:rPr>
                <w:rFonts w:ascii="Calibri" w:hAnsi="Calibri"/>
                <w:sz w:val="20"/>
                <w:szCs w:val="20"/>
              </w:rPr>
              <w:t>Indoklás: Tekintve, hogy az aktuálisan megküldött napirendi javaslatban elég sok (57 db) pont szerepel, a megadott időkeret valószínűleg nem lesz elegendő valamennyi részletes végigtárgyalására, ezért teszem az ügyrendi javaslatot. Célszerű lenne, mivel úgy vélem, hogy ezeknél a napirendeknél a javaslattevő indoklása, és az azzal ellentétes főépítészi vélemény (nem támogatja és indoklás) világos, érthető, azok hozzáfűzés nélkül, vagy minimális kiegészítéssel, tárgyalással is döntésre alkalmasak. Egyben tárgyalható kisebb jelentőségű szövegjavaslatok.</w:t>
            </w:r>
          </w:p>
        </w:tc>
        <w:tc>
          <w:tcPr>
            <w:tcW w:w="1672" w:type="dxa"/>
          </w:tcPr>
          <w:p w:rsidR="003B2EB8" w:rsidRPr="00C33FEC" w:rsidRDefault="003B2EB8" w:rsidP="003B2EB8">
            <w:pPr>
              <w:rPr>
                <w:rFonts w:ascii="Calibri" w:hAnsi="Calibri"/>
                <w:sz w:val="20"/>
                <w:szCs w:val="20"/>
              </w:rPr>
            </w:pPr>
            <w:r w:rsidRPr="00C33FEC">
              <w:rPr>
                <w:rFonts w:ascii="Calibri" w:hAnsi="Calibri"/>
                <w:color w:val="BF8F00" w:themeColor="accent4" w:themeShade="BF"/>
                <w:sz w:val="20"/>
                <w:szCs w:val="20"/>
              </w:rPr>
              <w:t>DJ: Támogatom.</w:t>
            </w:r>
          </w:p>
        </w:tc>
        <w:tc>
          <w:tcPr>
            <w:tcW w:w="283" w:type="dxa"/>
          </w:tcPr>
          <w:p w:rsidR="003B2EB8" w:rsidRPr="00C33FEC" w:rsidRDefault="00702546" w:rsidP="003B2EB8">
            <w:pPr>
              <w:jc w:val="center"/>
              <w:rPr>
                <w:rFonts w:ascii="Calibri" w:hAnsi="Calibri"/>
                <w:b/>
                <w:color w:val="2E74B5" w:themeColor="accent1" w:themeShade="BF"/>
                <w:sz w:val="20"/>
                <w:szCs w:val="20"/>
              </w:rPr>
            </w:pPr>
            <w:r w:rsidRPr="00C33FEC">
              <w:rPr>
                <w:rFonts w:ascii="Calibri" w:hAnsi="Calibri"/>
                <w:b/>
                <w:color w:val="2E74B5" w:themeColor="accent1" w:themeShade="BF"/>
                <w:sz w:val="20"/>
                <w:szCs w:val="20"/>
              </w:rPr>
              <w:t>11</w:t>
            </w:r>
          </w:p>
        </w:tc>
        <w:tc>
          <w:tcPr>
            <w:tcW w:w="283" w:type="dxa"/>
          </w:tcPr>
          <w:p w:rsidR="003B2EB8" w:rsidRPr="00C33FEC" w:rsidRDefault="003B2EB8" w:rsidP="003B2EB8">
            <w:pPr>
              <w:jc w:val="center"/>
              <w:rPr>
                <w:rFonts w:ascii="Calibri" w:hAnsi="Calibri"/>
                <w:b/>
                <w:color w:val="2E74B5" w:themeColor="accent1" w:themeShade="BF"/>
                <w:sz w:val="20"/>
                <w:szCs w:val="20"/>
              </w:rPr>
            </w:pPr>
          </w:p>
        </w:tc>
      </w:tr>
      <w:tr w:rsidR="00A5580C" w:rsidRPr="00C33FEC" w:rsidTr="000F393B">
        <w:tc>
          <w:tcPr>
            <w:tcW w:w="410" w:type="dxa"/>
          </w:tcPr>
          <w:p w:rsidR="00A5580C" w:rsidRPr="00C33FEC" w:rsidRDefault="00A5580C" w:rsidP="003B2EB8">
            <w:pPr>
              <w:ind w:left="360"/>
              <w:jc w:val="both"/>
              <w:rPr>
                <w:rFonts w:ascii="Calibri" w:hAnsi="Calibri"/>
                <w:sz w:val="20"/>
                <w:szCs w:val="20"/>
              </w:rPr>
            </w:pPr>
          </w:p>
        </w:tc>
        <w:tc>
          <w:tcPr>
            <w:tcW w:w="8362" w:type="dxa"/>
          </w:tcPr>
          <w:p w:rsidR="00A5580C" w:rsidRPr="00C33FEC" w:rsidRDefault="00A5580C" w:rsidP="003B2EB8">
            <w:pPr>
              <w:rPr>
                <w:rFonts w:ascii="Calibri" w:hAnsi="Calibri"/>
                <w:b/>
                <w:sz w:val="20"/>
                <w:szCs w:val="20"/>
              </w:rPr>
            </w:pPr>
            <w:r w:rsidRPr="00C33FEC">
              <w:rPr>
                <w:rFonts w:ascii="Calibri" w:hAnsi="Calibri"/>
                <w:b/>
                <w:color w:val="0070C0"/>
                <w:sz w:val="20"/>
                <w:szCs w:val="20"/>
              </w:rPr>
              <w:t>BI: tárgyalás nélkül csak szavazás lesz</w:t>
            </w:r>
          </w:p>
        </w:tc>
        <w:tc>
          <w:tcPr>
            <w:tcW w:w="1672" w:type="dxa"/>
          </w:tcPr>
          <w:p w:rsidR="00A5580C" w:rsidRPr="00C33FEC" w:rsidRDefault="00A5580C" w:rsidP="003B2EB8">
            <w:pPr>
              <w:rPr>
                <w:rFonts w:ascii="Calibri" w:hAnsi="Calibri"/>
                <w:color w:val="BF8F00" w:themeColor="accent4" w:themeShade="BF"/>
                <w:sz w:val="20"/>
                <w:szCs w:val="20"/>
              </w:rPr>
            </w:pPr>
          </w:p>
        </w:tc>
        <w:tc>
          <w:tcPr>
            <w:tcW w:w="283" w:type="dxa"/>
          </w:tcPr>
          <w:p w:rsidR="00A5580C" w:rsidRPr="00C33FEC" w:rsidRDefault="00A5580C" w:rsidP="003B2EB8">
            <w:pPr>
              <w:jc w:val="center"/>
              <w:rPr>
                <w:rFonts w:ascii="Calibri" w:hAnsi="Calibri"/>
                <w:b/>
                <w:color w:val="2E74B5" w:themeColor="accent1" w:themeShade="BF"/>
                <w:sz w:val="20"/>
                <w:szCs w:val="20"/>
              </w:rPr>
            </w:pPr>
            <w:r w:rsidRPr="00C33FEC">
              <w:rPr>
                <w:rFonts w:ascii="Calibri" w:hAnsi="Calibri"/>
                <w:b/>
                <w:color w:val="2E74B5" w:themeColor="accent1" w:themeShade="BF"/>
                <w:sz w:val="20"/>
                <w:szCs w:val="20"/>
              </w:rPr>
              <w:t>T</w:t>
            </w:r>
          </w:p>
        </w:tc>
        <w:tc>
          <w:tcPr>
            <w:tcW w:w="283" w:type="dxa"/>
          </w:tcPr>
          <w:p w:rsidR="00A5580C" w:rsidRPr="00C33FEC" w:rsidRDefault="00A5580C" w:rsidP="003B2EB8">
            <w:pPr>
              <w:jc w:val="center"/>
              <w:rPr>
                <w:rFonts w:ascii="Calibri" w:hAnsi="Calibri"/>
                <w:b/>
                <w:color w:val="2E74B5" w:themeColor="accent1" w:themeShade="BF"/>
                <w:sz w:val="20"/>
                <w:szCs w:val="20"/>
              </w:rPr>
            </w:pPr>
          </w:p>
        </w:tc>
      </w:tr>
      <w:tr w:rsidR="00B64E15" w:rsidRPr="00C33FEC" w:rsidTr="00CD43DB">
        <w:tc>
          <w:tcPr>
            <w:tcW w:w="410" w:type="dxa"/>
          </w:tcPr>
          <w:p w:rsidR="00B64E15" w:rsidRPr="00C33FEC" w:rsidRDefault="00B64E15" w:rsidP="00CD43DB">
            <w:pPr>
              <w:ind w:left="360"/>
              <w:jc w:val="both"/>
              <w:rPr>
                <w:rFonts w:ascii="Calibri" w:hAnsi="Calibri"/>
                <w:sz w:val="20"/>
                <w:szCs w:val="20"/>
              </w:rPr>
            </w:pPr>
          </w:p>
        </w:tc>
        <w:tc>
          <w:tcPr>
            <w:tcW w:w="8362" w:type="dxa"/>
          </w:tcPr>
          <w:p w:rsidR="00B64E15" w:rsidRPr="00C33FEC" w:rsidRDefault="00B64E15" w:rsidP="00CD43DB">
            <w:pPr>
              <w:rPr>
                <w:rFonts w:ascii="Calibri" w:hAnsi="Calibri"/>
                <w:sz w:val="20"/>
                <w:szCs w:val="20"/>
              </w:rPr>
            </w:pPr>
            <w:r w:rsidRPr="00C33FEC">
              <w:rPr>
                <w:rFonts w:ascii="Calibri" w:hAnsi="Calibri"/>
                <w:sz w:val="20"/>
                <w:szCs w:val="20"/>
              </w:rPr>
              <w:t xml:space="preserve">DJ/TI: </w:t>
            </w:r>
            <w:r w:rsidRPr="00C33FEC">
              <w:rPr>
                <w:rFonts w:ascii="Calibri" w:hAnsi="Calibri"/>
                <w:b/>
                <w:color w:val="0070C0"/>
                <w:sz w:val="20"/>
                <w:szCs w:val="20"/>
              </w:rPr>
              <w:t>22. sz. napirend levétele</w:t>
            </w:r>
            <w:r w:rsidRPr="00C33FEC">
              <w:rPr>
                <w:rFonts w:ascii="Calibri" w:hAnsi="Calibri"/>
                <w:b/>
                <w:color w:val="BF8F00" w:themeColor="accent4" w:themeShade="BF"/>
                <w:sz w:val="20"/>
                <w:szCs w:val="20"/>
              </w:rPr>
              <w:t xml:space="preserve">. </w:t>
            </w:r>
            <w:r w:rsidRPr="00C33FEC">
              <w:rPr>
                <w:rFonts w:ascii="Calibri" w:hAnsi="Calibri"/>
                <w:sz w:val="20"/>
                <w:szCs w:val="20"/>
              </w:rPr>
              <w:t xml:space="preserve">A javaslat okafogyott a 2023.02.28-tól hatályos </w:t>
            </w:r>
            <w:proofErr w:type="spellStart"/>
            <w:r w:rsidRPr="00C33FEC">
              <w:rPr>
                <w:rFonts w:ascii="Calibri" w:hAnsi="Calibri"/>
                <w:sz w:val="20"/>
                <w:szCs w:val="20"/>
              </w:rPr>
              <w:t>ZVR-ből</w:t>
            </w:r>
            <w:proofErr w:type="spellEnd"/>
            <w:r w:rsidRPr="00C33FEC">
              <w:rPr>
                <w:rFonts w:ascii="Calibri" w:hAnsi="Calibri"/>
                <w:sz w:val="20"/>
                <w:szCs w:val="20"/>
              </w:rPr>
              <w:t xml:space="preserve"> törölve van a pont. (22. KP: A 37. § (1) </w:t>
            </w:r>
            <w:proofErr w:type="spellStart"/>
            <w:r w:rsidRPr="00C33FEC">
              <w:rPr>
                <w:rFonts w:ascii="Calibri" w:hAnsi="Calibri"/>
                <w:sz w:val="20"/>
                <w:szCs w:val="20"/>
              </w:rPr>
              <w:t>bek</w:t>
            </w:r>
            <w:proofErr w:type="spellEnd"/>
            <w:r w:rsidRPr="00C33FEC">
              <w:rPr>
                <w:rFonts w:ascii="Calibri" w:hAnsi="Calibri"/>
                <w:sz w:val="20"/>
                <w:szCs w:val="20"/>
              </w:rPr>
              <w:t>. d) pont törlése. „az OTÉK 39. § (2) bekezdés b), d) pontjai teljesülnek”.</w:t>
            </w:r>
          </w:p>
        </w:tc>
        <w:tc>
          <w:tcPr>
            <w:tcW w:w="1672" w:type="dxa"/>
          </w:tcPr>
          <w:p w:rsidR="00B64E15" w:rsidRPr="00C33FEC" w:rsidRDefault="00B64E15" w:rsidP="00CD43DB">
            <w:pPr>
              <w:rPr>
                <w:rFonts w:ascii="Calibri" w:hAnsi="Calibri"/>
                <w:color w:val="BF8F00" w:themeColor="accent4" w:themeShade="BF"/>
                <w:sz w:val="20"/>
                <w:szCs w:val="20"/>
              </w:rPr>
            </w:pPr>
          </w:p>
        </w:tc>
        <w:tc>
          <w:tcPr>
            <w:tcW w:w="283" w:type="dxa"/>
          </w:tcPr>
          <w:p w:rsidR="00B64E15" w:rsidRPr="00C33FEC" w:rsidRDefault="009C62BA" w:rsidP="00CD43DB">
            <w:pPr>
              <w:jc w:val="center"/>
              <w:rPr>
                <w:rFonts w:ascii="Calibri" w:hAnsi="Calibri"/>
                <w:b/>
                <w:color w:val="2E74B5" w:themeColor="accent1" w:themeShade="BF"/>
                <w:sz w:val="20"/>
                <w:szCs w:val="20"/>
              </w:rPr>
            </w:pPr>
            <w:r w:rsidRPr="00C33FEC">
              <w:rPr>
                <w:rFonts w:ascii="Calibri" w:hAnsi="Calibri"/>
                <w:b/>
                <w:color w:val="2E74B5" w:themeColor="accent1" w:themeShade="BF"/>
                <w:sz w:val="20"/>
                <w:szCs w:val="20"/>
              </w:rPr>
              <w:t>18</w:t>
            </w:r>
          </w:p>
        </w:tc>
        <w:tc>
          <w:tcPr>
            <w:tcW w:w="283" w:type="dxa"/>
          </w:tcPr>
          <w:p w:rsidR="00B64E15" w:rsidRPr="00C33FEC" w:rsidRDefault="00B64E15" w:rsidP="00CD43DB">
            <w:pPr>
              <w:jc w:val="center"/>
              <w:rPr>
                <w:rFonts w:ascii="Calibri" w:hAnsi="Calibri"/>
                <w:b/>
                <w:color w:val="2E74B5" w:themeColor="accent1" w:themeShade="BF"/>
                <w:sz w:val="20"/>
                <w:szCs w:val="20"/>
              </w:rPr>
            </w:pPr>
          </w:p>
        </w:tc>
      </w:tr>
      <w:tr w:rsidR="008F76E9" w:rsidRPr="00C33FEC" w:rsidTr="000F393B">
        <w:tc>
          <w:tcPr>
            <w:tcW w:w="410" w:type="dxa"/>
          </w:tcPr>
          <w:p w:rsidR="008F76E9" w:rsidRPr="00C33FEC" w:rsidRDefault="008F76E9" w:rsidP="003B2EB8">
            <w:pPr>
              <w:ind w:left="360"/>
              <w:jc w:val="both"/>
              <w:rPr>
                <w:rFonts w:ascii="Calibri" w:hAnsi="Calibri"/>
                <w:sz w:val="20"/>
                <w:szCs w:val="20"/>
              </w:rPr>
            </w:pPr>
          </w:p>
        </w:tc>
        <w:tc>
          <w:tcPr>
            <w:tcW w:w="8362" w:type="dxa"/>
          </w:tcPr>
          <w:p w:rsidR="008F76E9" w:rsidRPr="00C33FEC" w:rsidRDefault="008F76E9" w:rsidP="008F76E9">
            <w:pPr>
              <w:rPr>
                <w:rFonts w:ascii="Calibri" w:hAnsi="Calibri"/>
                <w:sz w:val="20"/>
                <w:szCs w:val="20"/>
              </w:rPr>
            </w:pPr>
            <w:r w:rsidRPr="00C33FEC">
              <w:rPr>
                <w:rFonts w:ascii="Calibri" w:hAnsi="Calibri"/>
                <w:sz w:val="20"/>
                <w:szCs w:val="20"/>
              </w:rPr>
              <w:t xml:space="preserve">DJ: +1 </w:t>
            </w:r>
            <w:r w:rsidRPr="00C33FEC">
              <w:rPr>
                <w:rFonts w:ascii="Calibri" w:hAnsi="Calibri"/>
                <w:b/>
                <w:color w:val="BF8F00" w:themeColor="accent4" w:themeShade="BF"/>
                <w:sz w:val="20"/>
                <w:szCs w:val="20"/>
              </w:rPr>
              <w:t>58. sz. napirend: a ZUM vezetője kérelmezze, hogy kamarai pontokat kapjanak a részvevő építészek</w:t>
            </w:r>
          </w:p>
        </w:tc>
        <w:tc>
          <w:tcPr>
            <w:tcW w:w="1672" w:type="dxa"/>
          </w:tcPr>
          <w:p w:rsidR="008F76E9" w:rsidRPr="00C33FEC" w:rsidRDefault="008F76E9" w:rsidP="003B2EB8">
            <w:pPr>
              <w:rPr>
                <w:rFonts w:ascii="Calibri" w:hAnsi="Calibri"/>
                <w:color w:val="BF8F00" w:themeColor="accent4" w:themeShade="BF"/>
                <w:sz w:val="20"/>
                <w:szCs w:val="20"/>
              </w:rPr>
            </w:pPr>
          </w:p>
        </w:tc>
        <w:tc>
          <w:tcPr>
            <w:tcW w:w="283" w:type="dxa"/>
          </w:tcPr>
          <w:p w:rsidR="008F76E9" w:rsidRPr="00C33FEC" w:rsidRDefault="008F76E9" w:rsidP="003B2EB8">
            <w:pPr>
              <w:jc w:val="center"/>
              <w:rPr>
                <w:rFonts w:ascii="Calibri" w:hAnsi="Calibri"/>
                <w:b/>
                <w:color w:val="2E74B5" w:themeColor="accent1" w:themeShade="BF"/>
                <w:sz w:val="20"/>
                <w:szCs w:val="20"/>
              </w:rPr>
            </w:pPr>
          </w:p>
        </w:tc>
        <w:tc>
          <w:tcPr>
            <w:tcW w:w="283" w:type="dxa"/>
          </w:tcPr>
          <w:p w:rsidR="008F76E9" w:rsidRPr="00C33FEC" w:rsidRDefault="008F76E9" w:rsidP="003B2EB8">
            <w:pPr>
              <w:jc w:val="center"/>
              <w:rPr>
                <w:rFonts w:ascii="Calibri" w:hAnsi="Calibri"/>
                <w:b/>
                <w:color w:val="2E74B5" w:themeColor="accent1" w:themeShade="BF"/>
                <w:sz w:val="20"/>
                <w:szCs w:val="20"/>
              </w:rPr>
            </w:pPr>
          </w:p>
        </w:tc>
      </w:tr>
      <w:tr w:rsidR="008F76E9" w:rsidRPr="00C33FEC" w:rsidTr="000F393B">
        <w:tc>
          <w:tcPr>
            <w:tcW w:w="410" w:type="dxa"/>
          </w:tcPr>
          <w:p w:rsidR="008F76E9" w:rsidRPr="00C33FEC" w:rsidRDefault="008F76E9" w:rsidP="003B2EB8">
            <w:pPr>
              <w:ind w:left="360"/>
              <w:jc w:val="both"/>
              <w:rPr>
                <w:rFonts w:ascii="Calibri" w:hAnsi="Calibri"/>
                <w:sz w:val="20"/>
                <w:szCs w:val="20"/>
              </w:rPr>
            </w:pPr>
          </w:p>
        </w:tc>
        <w:tc>
          <w:tcPr>
            <w:tcW w:w="8362" w:type="dxa"/>
          </w:tcPr>
          <w:p w:rsidR="008F76E9" w:rsidRPr="00C33FEC" w:rsidRDefault="008F76E9" w:rsidP="003B2EB8">
            <w:pPr>
              <w:rPr>
                <w:rFonts w:ascii="Calibri" w:hAnsi="Calibri"/>
                <w:sz w:val="20"/>
                <w:szCs w:val="20"/>
              </w:rPr>
            </w:pPr>
            <w:r w:rsidRPr="00C33FEC">
              <w:rPr>
                <w:rFonts w:ascii="Calibri" w:hAnsi="Calibri"/>
                <w:sz w:val="20"/>
                <w:szCs w:val="20"/>
              </w:rPr>
              <w:t xml:space="preserve">DJ: +1 </w:t>
            </w:r>
            <w:r w:rsidRPr="00C33FEC">
              <w:rPr>
                <w:rFonts w:ascii="Calibri" w:hAnsi="Calibri"/>
                <w:b/>
                <w:color w:val="BF8F00" w:themeColor="accent4" w:themeShade="BF"/>
                <w:sz w:val="20"/>
                <w:szCs w:val="20"/>
              </w:rPr>
              <w:t>59. sz. napirend: egyéb.</w:t>
            </w:r>
          </w:p>
        </w:tc>
        <w:tc>
          <w:tcPr>
            <w:tcW w:w="1672" w:type="dxa"/>
          </w:tcPr>
          <w:p w:rsidR="008F76E9" w:rsidRPr="00C33FEC" w:rsidRDefault="008F76E9" w:rsidP="003B2EB8">
            <w:pPr>
              <w:rPr>
                <w:rFonts w:ascii="Calibri" w:hAnsi="Calibri"/>
                <w:color w:val="BF8F00" w:themeColor="accent4" w:themeShade="BF"/>
                <w:sz w:val="20"/>
                <w:szCs w:val="20"/>
              </w:rPr>
            </w:pPr>
          </w:p>
        </w:tc>
        <w:tc>
          <w:tcPr>
            <w:tcW w:w="283" w:type="dxa"/>
          </w:tcPr>
          <w:p w:rsidR="008F76E9" w:rsidRPr="00C33FEC" w:rsidRDefault="008F76E9" w:rsidP="003B2EB8">
            <w:pPr>
              <w:jc w:val="center"/>
              <w:rPr>
                <w:rFonts w:ascii="Calibri" w:hAnsi="Calibri"/>
                <w:b/>
                <w:color w:val="2E74B5" w:themeColor="accent1" w:themeShade="BF"/>
                <w:sz w:val="20"/>
                <w:szCs w:val="20"/>
              </w:rPr>
            </w:pPr>
          </w:p>
        </w:tc>
        <w:tc>
          <w:tcPr>
            <w:tcW w:w="283" w:type="dxa"/>
          </w:tcPr>
          <w:p w:rsidR="008F76E9" w:rsidRPr="00C33FEC" w:rsidRDefault="008F76E9" w:rsidP="003B2EB8">
            <w:pPr>
              <w:jc w:val="center"/>
              <w:rPr>
                <w:rFonts w:ascii="Calibri" w:hAnsi="Calibri"/>
                <w:b/>
                <w:color w:val="2E74B5" w:themeColor="accent1" w:themeShade="BF"/>
                <w:sz w:val="20"/>
                <w:szCs w:val="20"/>
              </w:rPr>
            </w:pPr>
          </w:p>
        </w:tc>
      </w:tr>
      <w:tr w:rsidR="00973DF6" w:rsidRPr="00C33FEC" w:rsidTr="000F393B">
        <w:tc>
          <w:tcPr>
            <w:tcW w:w="410" w:type="dxa"/>
          </w:tcPr>
          <w:p w:rsidR="00973DF6" w:rsidRPr="00C33FEC" w:rsidRDefault="00973DF6" w:rsidP="003B2EB8">
            <w:pPr>
              <w:ind w:left="360"/>
              <w:jc w:val="both"/>
              <w:rPr>
                <w:rFonts w:ascii="Calibri" w:hAnsi="Calibri"/>
                <w:sz w:val="20"/>
                <w:szCs w:val="20"/>
              </w:rPr>
            </w:pPr>
          </w:p>
        </w:tc>
        <w:tc>
          <w:tcPr>
            <w:tcW w:w="8362" w:type="dxa"/>
          </w:tcPr>
          <w:p w:rsidR="00973DF6" w:rsidRPr="00C33FEC" w:rsidRDefault="00973DF6" w:rsidP="003B2EB8">
            <w:pPr>
              <w:rPr>
                <w:rFonts w:ascii="Calibri" w:hAnsi="Calibri"/>
                <w:sz w:val="20"/>
                <w:szCs w:val="20"/>
              </w:rPr>
            </w:pPr>
          </w:p>
        </w:tc>
        <w:tc>
          <w:tcPr>
            <w:tcW w:w="1672" w:type="dxa"/>
          </w:tcPr>
          <w:p w:rsidR="00973DF6" w:rsidRPr="00C33FEC" w:rsidRDefault="00973DF6" w:rsidP="003B2EB8">
            <w:pPr>
              <w:rPr>
                <w:rFonts w:ascii="Calibri" w:hAnsi="Calibri"/>
                <w:color w:val="BF8F00" w:themeColor="accent4" w:themeShade="BF"/>
                <w:sz w:val="20"/>
                <w:szCs w:val="20"/>
              </w:rPr>
            </w:pPr>
          </w:p>
        </w:tc>
        <w:tc>
          <w:tcPr>
            <w:tcW w:w="283" w:type="dxa"/>
          </w:tcPr>
          <w:p w:rsidR="00973DF6" w:rsidRPr="00C33FEC" w:rsidRDefault="00973DF6" w:rsidP="003B2EB8">
            <w:pPr>
              <w:jc w:val="center"/>
              <w:rPr>
                <w:rFonts w:ascii="Calibri" w:hAnsi="Calibri"/>
                <w:b/>
                <w:color w:val="2E74B5" w:themeColor="accent1" w:themeShade="BF"/>
                <w:sz w:val="20"/>
                <w:szCs w:val="20"/>
              </w:rPr>
            </w:pPr>
          </w:p>
        </w:tc>
        <w:tc>
          <w:tcPr>
            <w:tcW w:w="283" w:type="dxa"/>
          </w:tcPr>
          <w:p w:rsidR="00973DF6" w:rsidRPr="00C33FEC" w:rsidRDefault="00973DF6" w:rsidP="003B2EB8">
            <w:pPr>
              <w:jc w:val="center"/>
              <w:rPr>
                <w:rFonts w:ascii="Calibri" w:hAnsi="Calibri"/>
                <w:b/>
                <w:color w:val="2E74B5" w:themeColor="accent1" w:themeShade="BF"/>
                <w:sz w:val="20"/>
                <w:szCs w:val="20"/>
              </w:rPr>
            </w:pPr>
          </w:p>
        </w:tc>
      </w:tr>
    </w:tbl>
    <w:p w:rsidR="003F447C" w:rsidRPr="00C33FEC" w:rsidRDefault="003F447C" w:rsidP="00310683">
      <w:pPr>
        <w:spacing w:after="0" w:line="240" w:lineRule="auto"/>
        <w:rPr>
          <w:rFonts w:ascii="Calibri" w:hAnsi="Calibri"/>
          <w:sz w:val="20"/>
          <w:szCs w:val="20"/>
        </w:rPr>
      </w:pPr>
    </w:p>
    <w:tbl>
      <w:tblPr>
        <w:tblStyle w:val="Rcsostblzat"/>
        <w:tblW w:w="11021" w:type="dxa"/>
        <w:tblCellMar>
          <w:left w:w="28" w:type="dxa"/>
          <w:right w:w="28" w:type="dxa"/>
        </w:tblCellMar>
        <w:tblLook w:val="04A0" w:firstRow="1" w:lastRow="0" w:firstColumn="1" w:lastColumn="0" w:noHBand="0" w:noVBand="1"/>
      </w:tblPr>
      <w:tblGrid>
        <w:gridCol w:w="420"/>
        <w:gridCol w:w="6690"/>
        <w:gridCol w:w="3345"/>
        <w:gridCol w:w="283"/>
        <w:gridCol w:w="283"/>
      </w:tblGrid>
      <w:tr w:rsidR="003E5EED" w:rsidRPr="00C33FEC" w:rsidTr="00374C21">
        <w:tc>
          <w:tcPr>
            <w:tcW w:w="420" w:type="dxa"/>
          </w:tcPr>
          <w:p w:rsidR="003E5EED" w:rsidRPr="00C33FEC" w:rsidRDefault="003E5EED" w:rsidP="003E5EED">
            <w:pPr>
              <w:jc w:val="center"/>
              <w:rPr>
                <w:rFonts w:ascii="Calibri" w:hAnsi="Calibri"/>
                <w:sz w:val="20"/>
                <w:szCs w:val="20"/>
              </w:rPr>
            </w:pPr>
          </w:p>
        </w:tc>
        <w:tc>
          <w:tcPr>
            <w:tcW w:w="6690" w:type="dxa"/>
          </w:tcPr>
          <w:p w:rsidR="003E5EED" w:rsidRPr="00C33FEC" w:rsidRDefault="003E5EED" w:rsidP="003E5EED">
            <w:pPr>
              <w:jc w:val="center"/>
              <w:rPr>
                <w:rFonts w:ascii="Calibri" w:hAnsi="Calibri"/>
                <w:sz w:val="20"/>
                <w:szCs w:val="20"/>
              </w:rPr>
            </w:pPr>
            <w:r w:rsidRPr="00C33FEC">
              <w:rPr>
                <w:rFonts w:ascii="Calibri" w:hAnsi="Calibri"/>
                <w:sz w:val="20"/>
                <w:szCs w:val="20"/>
              </w:rPr>
              <w:t>szakmai javaslat</w:t>
            </w:r>
          </w:p>
        </w:tc>
        <w:tc>
          <w:tcPr>
            <w:tcW w:w="3345" w:type="dxa"/>
          </w:tcPr>
          <w:p w:rsidR="003E5EED" w:rsidRPr="00C33FEC" w:rsidRDefault="003E5EED" w:rsidP="003E5EED">
            <w:pPr>
              <w:jc w:val="center"/>
              <w:rPr>
                <w:rFonts w:ascii="Calibri" w:hAnsi="Calibri"/>
                <w:sz w:val="20"/>
                <w:szCs w:val="20"/>
              </w:rPr>
            </w:pPr>
            <w:r w:rsidRPr="00C33FEC">
              <w:rPr>
                <w:rFonts w:ascii="Calibri" w:hAnsi="Calibri"/>
                <w:sz w:val="20"/>
                <w:szCs w:val="20"/>
              </w:rPr>
              <w:t>főépítészi vélemény</w:t>
            </w:r>
          </w:p>
        </w:tc>
        <w:tc>
          <w:tcPr>
            <w:tcW w:w="283" w:type="dxa"/>
          </w:tcPr>
          <w:p w:rsidR="003E5EED" w:rsidRPr="00C33FEC" w:rsidRDefault="003E5EED" w:rsidP="003E5EED">
            <w:pPr>
              <w:jc w:val="center"/>
              <w:rPr>
                <w:rFonts w:ascii="Calibri" w:hAnsi="Calibri"/>
                <w:b/>
                <w:color w:val="0070C0"/>
                <w:sz w:val="20"/>
                <w:szCs w:val="20"/>
              </w:rPr>
            </w:pPr>
            <w:r w:rsidRPr="00C33FEC">
              <w:rPr>
                <w:rFonts w:ascii="Calibri" w:hAnsi="Calibri"/>
                <w:b/>
                <w:color w:val="0070C0"/>
                <w:sz w:val="20"/>
                <w:szCs w:val="20"/>
              </w:rPr>
              <w:t>i</w:t>
            </w:r>
          </w:p>
        </w:tc>
        <w:tc>
          <w:tcPr>
            <w:tcW w:w="283" w:type="dxa"/>
          </w:tcPr>
          <w:p w:rsidR="003E5EED" w:rsidRPr="00C33FEC" w:rsidRDefault="003E5EED" w:rsidP="003E5EED">
            <w:pPr>
              <w:jc w:val="center"/>
              <w:rPr>
                <w:rFonts w:ascii="Calibri" w:hAnsi="Calibri"/>
                <w:b/>
                <w:color w:val="0070C0"/>
                <w:sz w:val="20"/>
                <w:szCs w:val="20"/>
              </w:rPr>
            </w:pPr>
            <w:r w:rsidRPr="00C33FEC">
              <w:rPr>
                <w:rFonts w:ascii="Calibri" w:hAnsi="Calibri"/>
                <w:b/>
                <w:color w:val="0070C0"/>
                <w:sz w:val="20"/>
                <w:szCs w:val="20"/>
              </w:rPr>
              <w:t>n</w:t>
            </w:r>
          </w:p>
        </w:tc>
      </w:tr>
      <w:tr w:rsidR="003E5EED" w:rsidRPr="00C33FEC" w:rsidTr="00374C21">
        <w:tc>
          <w:tcPr>
            <w:tcW w:w="420" w:type="dxa"/>
          </w:tcPr>
          <w:p w:rsidR="003E5EED" w:rsidRPr="00C33FEC" w:rsidRDefault="003E5EED" w:rsidP="003E5EED">
            <w:pPr>
              <w:pStyle w:val="Listaszerbekezds"/>
              <w:numPr>
                <w:ilvl w:val="0"/>
                <w:numId w:val="4"/>
              </w:numPr>
              <w:jc w:val="both"/>
              <w:rPr>
                <w:rFonts w:ascii="Calibri" w:hAnsi="Calibri"/>
                <w:sz w:val="20"/>
                <w:szCs w:val="20"/>
              </w:rPr>
            </w:pPr>
          </w:p>
        </w:tc>
        <w:tc>
          <w:tcPr>
            <w:tcW w:w="6690" w:type="dxa"/>
          </w:tcPr>
          <w:p w:rsidR="003E5EED" w:rsidRPr="00C33FEC" w:rsidRDefault="003E5EED" w:rsidP="003E5EED">
            <w:pPr>
              <w:rPr>
                <w:rFonts w:ascii="Calibri" w:hAnsi="Calibri"/>
                <w:color w:val="0070C0"/>
                <w:sz w:val="20"/>
                <w:szCs w:val="20"/>
              </w:rPr>
            </w:pPr>
            <w:r w:rsidRPr="00C33FEC">
              <w:rPr>
                <w:rFonts w:ascii="Calibri" w:hAnsi="Calibri"/>
                <w:sz w:val="20"/>
                <w:szCs w:val="20"/>
              </w:rPr>
              <w:t xml:space="preserve">MK: </w:t>
            </w:r>
            <w:r w:rsidRPr="00C33FEC">
              <w:rPr>
                <w:rFonts w:ascii="Calibri" w:hAnsi="Calibri"/>
                <w:b/>
                <w:color w:val="FF0000"/>
                <w:sz w:val="20"/>
                <w:szCs w:val="20"/>
              </w:rPr>
              <w:t xml:space="preserve">A következő költségvetésben „Zugló Értékvédelmi Támogatás” soron legalább </w:t>
            </w:r>
            <w:proofErr w:type="gramStart"/>
            <w:r w:rsidRPr="00C33FEC">
              <w:rPr>
                <w:rFonts w:ascii="Calibri" w:hAnsi="Calibri"/>
                <w:b/>
                <w:strike/>
                <w:color w:val="FF0000"/>
                <w:sz w:val="20"/>
                <w:szCs w:val="20"/>
              </w:rPr>
              <w:t>15</w:t>
            </w:r>
            <w:r w:rsidR="00207006" w:rsidRPr="00C33FEC">
              <w:rPr>
                <w:rFonts w:ascii="Calibri" w:hAnsi="Calibri"/>
                <w:b/>
                <w:color w:val="FF0000"/>
                <w:sz w:val="20"/>
                <w:szCs w:val="20"/>
              </w:rPr>
              <w:t xml:space="preserve"> </w:t>
            </w:r>
            <w:r w:rsidRPr="00C33FEC">
              <w:rPr>
                <w:rFonts w:ascii="Calibri" w:hAnsi="Calibri"/>
                <w:b/>
                <w:color w:val="FF0000"/>
                <w:sz w:val="20"/>
                <w:szCs w:val="20"/>
              </w:rPr>
              <w:t xml:space="preserve"> </w:t>
            </w:r>
            <w:r w:rsidR="00207006" w:rsidRPr="00C33FEC">
              <w:rPr>
                <w:rFonts w:ascii="Calibri" w:hAnsi="Calibri"/>
                <w:b/>
                <w:color w:val="0070C0"/>
                <w:sz w:val="20"/>
                <w:szCs w:val="20"/>
              </w:rPr>
              <w:t>100</w:t>
            </w:r>
            <w:proofErr w:type="gramEnd"/>
            <w:r w:rsidR="00207006" w:rsidRPr="00C33FEC">
              <w:rPr>
                <w:rFonts w:ascii="Calibri" w:hAnsi="Calibri"/>
                <w:b/>
                <w:color w:val="FF0000"/>
                <w:sz w:val="20"/>
                <w:szCs w:val="20"/>
              </w:rPr>
              <w:t xml:space="preserve"> </w:t>
            </w:r>
            <w:proofErr w:type="spellStart"/>
            <w:r w:rsidRPr="00C33FEC">
              <w:rPr>
                <w:rFonts w:ascii="Calibri" w:hAnsi="Calibri"/>
                <w:b/>
                <w:color w:val="FF0000"/>
                <w:sz w:val="20"/>
                <w:szCs w:val="20"/>
              </w:rPr>
              <w:t>mFt</w:t>
            </w:r>
            <w:proofErr w:type="spellEnd"/>
            <w:r w:rsidRPr="00C33FEC">
              <w:rPr>
                <w:rFonts w:ascii="Calibri" w:hAnsi="Calibri"/>
                <w:b/>
                <w:color w:val="FF0000"/>
                <w:sz w:val="20"/>
                <w:szCs w:val="20"/>
              </w:rPr>
              <w:t xml:space="preserve"> szerepeltetése</w:t>
            </w:r>
            <w:r w:rsidRPr="00C33FEC">
              <w:rPr>
                <w:rFonts w:ascii="Calibri" w:hAnsi="Calibri"/>
                <w:b/>
                <w:color w:val="0070C0"/>
                <w:sz w:val="20"/>
                <w:szCs w:val="20"/>
              </w:rPr>
              <w:t>.</w:t>
            </w:r>
            <w:r w:rsidR="00CA018A" w:rsidRPr="00C33FEC">
              <w:rPr>
                <w:rFonts w:ascii="Calibri" w:hAnsi="Calibri"/>
                <w:b/>
                <w:color w:val="0070C0"/>
                <w:sz w:val="20"/>
                <w:szCs w:val="20"/>
              </w:rPr>
              <w:t xml:space="preserve">  főépítészi iroda szükséges kapacitás növekmény biztosítása mellett</w:t>
            </w:r>
          </w:p>
          <w:p w:rsidR="00AA6B86" w:rsidRPr="00C33FEC" w:rsidRDefault="003E5EED" w:rsidP="002D35CB">
            <w:pPr>
              <w:rPr>
                <w:rFonts w:ascii="Calibri" w:hAnsi="Calibri"/>
                <w:sz w:val="20"/>
                <w:szCs w:val="20"/>
              </w:rPr>
            </w:pPr>
            <w:r w:rsidRPr="00C33FEC">
              <w:rPr>
                <w:rFonts w:ascii="Calibri" w:hAnsi="Calibri"/>
                <w:sz w:val="20"/>
                <w:szCs w:val="20"/>
              </w:rPr>
              <w:t xml:space="preserve">Indok: A XIII. kerületben minden évben meghirdetésre kerül az értékvédelmi pályázat a védett épületek felújításának elősegítése érdekében. Még ha kisebb összeggel is, de támogatjuk az értékek védelmét, illetve azt a többlet költséget, amit a védett értékek megőrzése érdekében a tulajdonosoknak az épületekre fordítaniuk kell. Zuglóban 2020. január 1-e óta az ingatlanok után adózni kell, így az önkormányzatnak több bevétele van. (Saját tapasztalat is helyi lakosként.) Azt gondolom, hogy akár, ahogy a XIII. kerületben, csak összesen 15 millió forinttal, de támogatni kellene a felújításokat. A XIII. kerületben ez épületrész felújítására is kérhető, mint pl. függőfolyosók, erkélylemezek, erkélykorlátok helyreállítása, de természetesen teljes homlokzat-felújításra is kérhető. Az a tapasztalatom, hogy egy-egy társasház akár minden évben pályázik, és csak kisebb munkálatokat valósít meg, de folyamatosan szépülnek az épületek. A XIII. kerületben egy épület legfeljebb a felújítás összköltségének felét, legfeljebb 5 millió forintot kaphat </w:t>
            </w:r>
            <w:r w:rsidRPr="00C33FEC">
              <w:rPr>
                <w:rFonts w:ascii="Calibri" w:hAnsi="Calibri"/>
                <w:sz w:val="20"/>
                <w:szCs w:val="20"/>
              </w:rPr>
              <w:lastRenderedPageBreak/>
              <w:t>vissza nem térítendő támogatásk</w:t>
            </w:r>
            <w:r w:rsidR="00096973" w:rsidRPr="00C33FEC">
              <w:rPr>
                <w:rFonts w:ascii="Calibri" w:hAnsi="Calibri"/>
                <w:sz w:val="20"/>
                <w:szCs w:val="20"/>
              </w:rPr>
              <w:t>ént. Ez a mai építési költségek f</w:t>
            </w:r>
            <w:r w:rsidRPr="00C33FEC">
              <w:rPr>
                <w:rFonts w:ascii="Calibri" w:hAnsi="Calibri"/>
                <w:sz w:val="20"/>
                <w:szCs w:val="20"/>
              </w:rPr>
              <w:t>igyelembevételével kevés, de azért kedvező, minden évben elfogy a keret.</w:t>
            </w:r>
            <w:r w:rsidR="00096973" w:rsidRPr="00C33FEC">
              <w:rPr>
                <w:rFonts w:ascii="Calibri" w:hAnsi="Calibri"/>
                <w:sz w:val="20"/>
                <w:szCs w:val="20"/>
              </w:rPr>
              <w:t xml:space="preserve"> </w:t>
            </w:r>
            <w:r w:rsidRPr="00C33FEC">
              <w:rPr>
                <w:rFonts w:ascii="Calibri" w:hAnsi="Calibri"/>
                <w:b/>
                <w:sz w:val="20"/>
                <w:szCs w:val="20"/>
              </w:rPr>
              <w:t>CSK:</w:t>
            </w:r>
            <w:r w:rsidRPr="00C33FEC">
              <w:rPr>
                <w:rFonts w:ascii="Calibri" w:hAnsi="Calibri"/>
                <w:sz w:val="20"/>
                <w:szCs w:val="20"/>
              </w:rPr>
              <w:t xml:space="preserve"> Tekintettel arra, hogy sok kicsi és elég rossz állapotban lévő helyi védett épület van, mindenképp javasolt az értékvédelmi, felújítási támogatás visszaállítása.</w:t>
            </w: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lastRenderedPageBreak/>
              <w:t>Támogatom a javaslatot.</w:t>
            </w:r>
          </w:p>
          <w:p w:rsidR="003E5EED" w:rsidRPr="00C33FEC" w:rsidRDefault="003E5EED" w:rsidP="003E5EED">
            <w:pPr>
              <w:rPr>
                <w:rFonts w:ascii="Calibri" w:hAnsi="Calibri"/>
                <w:sz w:val="20"/>
                <w:szCs w:val="20"/>
              </w:rPr>
            </w:pPr>
            <w:r w:rsidRPr="00C33FEC">
              <w:rPr>
                <w:rFonts w:ascii="Calibri" w:hAnsi="Calibri"/>
                <w:sz w:val="20"/>
                <w:szCs w:val="20"/>
              </w:rPr>
              <w:t>De az adminisztrációs terhek, a pályázati procedúra és a megnövekedett kivitelezési költségek miatt a javasolt összeg mértéke megfontolást, vizsgálatot igényel.</w:t>
            </w:r>
          </w:p>
          <w:p w:rsidR="003E5EED" w:rsidRPr="00C33FEC" w:rsidRDefault="003E5EED" w:rsidP="003E5EED">
            <w:pPr>
              <w:rPr>
                <w:rFonts w:ascii="Calibri" w:hAnsi="Calibri"/>
                <w:sz w:val="20"/>
                <w:szCs w:val="20"/>
              </w:rPr>
            </w:pPr>
            <w:r w:rsidRPr="00C33FEC">
              <w:rPr>
                <w:rFonts w:ascii="Calibri" w:hAnsi="Calibri"/>
                <w:sz w:val="20"/>
                <w:szCs w:val="20"/>
              </w:rPr>
              <w:t xml:space="preserve">Indoklás: A költségvetésben a „Helyi értékvédelmi támogatási pályázat” (előirányzat/ kötelezettségvállalás, </w:t>
            </w:r>
            <w:proofErr w:type="spellStart"/>
            <w:r w:rsidRPr="00C33FEC">
              <w:rPr>
                <w:rFonts w:ascii="Calibri" w:hAnsi="Calibri"/>
                <w:sz w:val="20"/>
                <w:szCs w:val="20"/>
              </w:rPr>
              <w:t>mFt</w:t>
            </w:r>
            <w:proofErr w:type="spellEnd"/>
            <w:r w:rsidRPr="00C33FEC">
              <w:rPr>
                <w:rFonts w:ascii="Calibri" w:hAnsi="Calibri"/>
                <w:sz w:val="20"/>
                <w:szCs w:val="20"/>
              </w:rPr>
              <w:t>/év): 2016: 15 / 0, 2017: 29 / 6, 2018: 44 / 26,5, 2019: 56 / 31, 2020: 21 / 15, 2021: 0 / 7, 2022: 3 / 3, 2022: 0 / 0, 2023: 0.</w:t>
            </w:r>
          </w:p>
          <w:p w:rsidR="003E5EED" w:rsidRPr="00C33FEC" w:rsidRDefault="003E5EED" w:rsidP="003E5EED">
            <w:pPr>
              <w:rPr>
                <w:rFonts w:ascii="Calibri" w:hAnsi="Calibri"/>
                <w:sz w:val="20"/>
                <w:szCs w:val="20"/>
              </w:rPr>
            </w:pPr>
            <w:r w:rsidRPr="00C33FEC">
              <w:rPr>
                <w:rFonts w:ascii="Calibri" w:hAnsi="Calibri"/>
                <w:sz w:val="20"/>
                <w:szCs w:val="20"/>
              </w:rPr>
              <w:t xml:space="preserve">A Zuglói Fejlesztési Alap javára a 2021, 2022-ben megkötött településrendezési szerződések, városrendezési </w:t>
            </w:r>
            <w:r w:rsidRPr="00C33FEC">
              <w:rPr>
                <w:rFonts w:ascii="Calibri" w:hAnsi="Calibri"/>
                <w:sz w:val="20"/>
                <w:szCs w:val="20"/>
              </w:rPr>
              <w:lastRenderedPageBreak/>
              <w:t>megállapodásokból jelentős bevétel realizálódott és idén is sok megállapodás van már folyamatban.</w:t>
            </w:r>
          </w:p>
        </w:tc>
        <w:tc>
          <w:tcPr>
            <w:tcW w:w="283" w:type="dxa"/>
          </w:tcPr>
          <w:p w:rsidR="003E5EED" w:rsidRPr="00C33FEC" w:rsidRDefault="004D13EB" w:rsidP="003E5EED">
            <w:pPr>
              <w:rPr>
                <w:rFonts w:ascii="Calibri" w:hAnsi="Calibri"/>
                <w:b/>
                <w:color w:val="0070C0"/>
                <w:sz w:val="20"/>
                <w:szCs w:val="20"/>
              </w:rPr>
            </w:pPr>
            <w:r w:rsidRPr="00C33FEC">
              <w:rPr>
                <w:rFonts w:ascii="Calibri" w:hAnsi="Calibri"/>
                <w:b/>
                <w:color w:val="0070C0"/>
                <w:sz w:val="20"/>
                <w:szCs w:val="20"/>
              </w:rPr>
              <w:lastRenderedPageBreak/>
              <w:t>18</w:t>
            </w:r>
          </w:p>
        </w:tc>
        <w:tc>
          <w:tcPr>
            <w:tcW w:w="283" w:type="dxa"/>
          </w:tcPr>
          <w:p w:rsidR="003E5EED" w:rsidRPr="00C33FEC" w:rsidRDefault="003E5EED" w:rsidP="003E5EED">
            <w:pPr>
              <w:rPr>
                <w:rFonts w:ascii="Calibri" w:hAnsi="Calibri"/>
                <w:b/>
                <w:color w:val="0070C0"/>
                <w:sz w:val="20"/>
                <w:szCs w:val="20"/>
              </w:rPr>
            </w:pPr>
          </w:p>
        </w:tc>
      </w:tr>
    </w:tbl>
    <w:p w:rsidR="0042780A" w:rsidRPr="00C33FEC" w:rsidRDefault="0042780A" w:rsidP="00310683">
      <w:pPr>
        <w:spacing w:after="0" w:line="240" w:lineRule="auto"/>
        <w:rPr>
          <w:rFonts w:ascii="Calibri" w:hAnsi="Calibri"/>
          <w:sz w:val="20"/>
          <w:szCs w:val="20"/>
        </w:rPr>
      </w:pPr>
    </w:p>
    <w:tbl>
      <w:tblPr>
        <w:tblStyle w:val="Rcsostblzat"/>
        <w:tblW w:w="0" w:type="auto"/>
        <w:tblCellMar>
          <w:left w:w="28" w:type="dxa"/>
          <w:right w:w="28" w:type="dxa"/>
        </w:tblCellMar>
        <w:tblLook w:val="04A0" w:firstRow="1" w:lastRow="0" w:firstColumn="1" w:lastColumn="0" w:noHBand="0" w:noVBand="1"/>
      </w:tblPr>
      <w:tblGrid>
        <w:gridCol w:w="420"/>
        <w:gridCol w:w="3345"/>
        <w:gridCol w:w="3345"/>
        <w:gridCol w:w="3345"/>
        <w:gridCol w:w="283"/>
        <w:gridCol w:w="283"/>
      </w:tblGrid>
      <w:tr w:rsidR="003E5EED" w:rsidRPr="00C33FEC" w:rsidTr="003E5EED">
        <w:tc>
          <w:tcPr>
            <w:tcW w:w="420" w:type="dxa"/>
          </w:tcPr>
          <w:p w:rsidR="003E5EED" w:rsidRPr="00C33FEC" w:rsidRDefault="003E5EED" w:rsidP="003E5EED">
            <w:pPr>
              <w:jc w:val="center"/>
              <w:rPr>
                <w:rFonts w:ascii="Calibri" w:hAnsi="Calibri"/>
                <w:sz w:val="20"/>
                <w:szCs w:val="20"/>
              </w:rPr>
            </w:pPr>
          </w:p>
        </w:tc>
        <w:tc>
          <w:tcPr>
            <w:tcW w:w="3345" w:type="dxa"/>
          </w:tcPr>
          <w:p w:rsidR="003E5EED" w:rsidRPr="00C33FEC" w:rsidRDefault="003E5EED" w:rsidP="003E5EED">
            <w:pPr>
              <w:jc w:val="center"/>
              <w:rPr>
                <w:rFonts w:ascii="Calibri" w:hAnsi="Calibri"/>
                <w:sz w:val="20"/>
                <w:szCs w:val="20"/>
              </w:rPr>
            </w:pPr>
            <w:r w:rsidRPr="00C33FEC">
              <w:rPr>
                <w:rFonts w:ascii="Calibri" w:hAnsi="Calibri"/>
                <w:sz w:val="20"/>
                <w:szCs w:val="20"/>
              </w:rPr>
              <w:t>ZVR jelenlegi szöveg</w:t>
            </w:r>
          </w:p>
        </w:tc>
        <w:tc>
          <w:tcPr>
            <w:tcW w:w="3345" w:type="dxa"/>
          </w:tcPr>
          <w:p w:rsidR="003E5EED" w:rsidRPr="00C33FEC" w:rsidRDefault="003E5EED" w:rsidP="003E5EED">
            <w:pPr>
              <w:jc w:val="center"/>
              <w:rPr>
                <w:rFonts w:ascii="Calibri" w:hAnsi="Calibri"/>
                <w:sz w:val="20"/>
                <w:szCs w:val="20"/>
              </w:rPr>
            </w:pPr>
            <w:r w:rsidRPr="00C33FEC">
              <w:rPr>
                <w:rFonts w:ascii="Calibri" w:hAnsi="Calibri"/>
                <w:sz w:val="20"/>
                <w:szCs w:val="20"/>
              </w:rPr>
              <w:t>rendeletmódosítás szakmai javaslat</w:t>
            </w:r>
          </w:p>
        </w:tc>
        <w:tc>
          <w:tcPr>
            <w:tcW w:w="3345" w:type="dxa"/>
          </w:tcPr>
          <w:p w:rsidR="003E5EED" w:rsidRPr="00C33FEC" w:rsidRDefault="003E5EED" w:rsidP="003E5EED">
            <w:pPr>
              <w:jc w:val="center"/>
              <w:rPr>
                <w:rFonts w:ascii="Calibri" w:hAnsi="Calibri"/>
                <w:sz w:val="20"/>
                <w:szCs w:val="20"/>
              </w:rPr>
            </w:pPr>
            <w:r w:rsidRPr="00C33FEC">
              <w:rPr>
                <w:rFonts w:ascii="Calibri" w:hAnsi="Calibri"/>
                <w:sz w:val="20"/>
                <w:szCs w:val="20"/>
              </w:rPr>
              <w:t>főépítész véleménye</w:t>
            </w:r>
          </w:p>
        </w:tc>
        <w:tc>
          <w:tcPr>
            <w:tcW w:w="283" w:type="dxa"/>
          </w:tcPr>
          <w:p w:rsidR="003E5EED" w:rsidRPr="00C33FEC" w:rsidRDefault="003E5EED" w:rsidP="00172A9A">
            <w:pPr>
              <w:jc w:val="center"/>
              <w:rPr>
                <w:rFonts w:ascii="Calibri" w:hAnsi="Calibri"/>
                <w:b/>
                <w:color w:val="0070C0"/>
                <w:sz w:val="20"/>
                <w:szCs w:val="20"/>
              </w:rPr>
            </w:pPr>
            <w:r w:rsidRPr="00C33FEC">
              <w:rPr>
                <w:rFonts w:ascii="Calibri" w:hAnsi="Calibri"/>
                <w:b/>
                <w:color w:val="0070C0"/>
                <w:sz w:val="20"/>
                <w:szCs w:val="20"/>
              </w:rPr>
              <w:t>i</w:t>
            </w:r>
          </w:p>
        </w:tc>
        <w:tc>
          <w:tcPr>
            <w:tcW w:w="283" w:type="dxa"/>
          </w:tcPr>
          <w:p w:rsidR="003E5EED" w:rsidRPr="00C33FEC" w:rsidRDefault="003E5EED" w:rsidP="00172A9A">
            <w:pPr>
              <w:jc w:val="center"/>
              <w:rPr>
                <w:rFonts w:ascii="Calibri" w:hAnsi="Calibri"/>
                <w:b/>
                <w:color w:val="0070C0"/>
                <w:sz w:val="20"/>
                <w:szCs w:val="20"/>
              </w:rPr>
            </w:pPr>
            <w:r w:rsidRPr="00C33FEC">
              <w:rPr>
                <w:rFonts w:ascii="Calibri" w:hAnsi="Calibri"/>
                <w:b/>
                <w:color w:val="0070C0"/>
                <w:sz w:val="20"/>
                <w:szCs w:val="20"/>
              </w:rPr>
              <w:t>n</w:t>
            </w:r>
          </w:p>
        </w:tc>
      </w:tr>
      <w:tr w:rsidR="008D59F6" w:rsidRPr="00C33FEC" w:rsidTr="003E5EED">
        <w:tc>
          <w:tcPr>
            <w:tcW w:w="420" w:type="dxa"/>
          </w:tcPr>
          <w:p w:rsidR="003E5EED" w:rsidRPr="00C33FEC" w:rsidRDefault="003E5EED" w:rsidP="003E5EED">
            <w:pPr>
              <w:pStyle w:val="Listaszerbekezds"/>
              <w:numPr>
                <w:ilvl w:val="0"/>
                <w:numId w:val="4"/>
              </w:numPr>
              <w:jc w:val="both"/>
              <w:rPr>
                <w:rFonts w:ascii="Calibri" w:hAnsi="Calibri"/>
                <w:color w:val="7030A0"/>
                <w:sz w:val="20"/>
                <w:szCs w:val="20"/>
              </w:rPr>
            </w:pP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2. § </w:t>
            </w:r>
            <w:r w:rsidRPr="00C33FEC">
              <w:rPr>
                <w:rFonts w:ascii="Calibri" w:hAnsi="Calibri"/>
                <w:i/>
                <w:color w:val="7030A0"/>
                <w:sz w:val="20"/>
                <w:szCs w:val="20"/>
              </w:rPr>
              <w:t>[E rendelet alkalmazásában:]</w:t>
            </w:r>
          </w:p>
          <w:p w:rsidR="003E5EED" w:rsidRPr="00C33FEC" w:rsidRDefault="003E5EED" w:rsidP="003E5EED">
            <w:pPr>
              <w:rPr>
                <w:rFonts w:ascii="Calibri" w:hAnsi="Calibri"/>
                <w:i/>
                <w:color w:val="7030A0"/>
                <w:sz w:val="20"/>
                <w:szCs w:val="20"/>
              </w:rPr>
            </w:pPr>
            <w:r w:rsidRPr="00C33FEC">
              <w:rPr>
                <w:rFonts w:ascii="Calibri" w:hAnsi="Calibri"/>
                <w:i/>
                <w:color w:val="7030A0"/>
                <w:sz w:val="20"/>
                <w:szCs w:val="20"/>
              </w:rPr>
              <w:t xml:space="preserve">„13. Főépítész: az </w:t>
            </w:r>
            <w:proofErr w:type="spellStart"/>
            <w:r w:rsidRPr="00C33FEC">
              <w:rPr>
                <w:rFonts w:ascii="Calibri" w:hAnsi="Calibri"/>
                <w:i/>
                <w:color w:val="7030A0"/>
                <w:sz w:val="20"/>
                <w:szCs w:val="20"/>
              </w:rPr>
              <w:t>Étv</w:t>
            </w:r>
            <w:proofErr w:type="spellEnd"/>
            <w:r w:rsidRPr="00C33FEC">
              <w:rPr>
                <w:rFonts w:ascii="Calibri" w:hAnsi="Calibri"/>
                <w:i/>
                <w:color w:val="7030A0"/>
                <w:sz w:val="20"/>
                <w:szCs w:val="20"/>
              </w:rPr>
              <w:t>. 2. § 16. pontja szerinti önkormányzati (települési, kerületi) főépítész.”</w:t>
            </w:r>
          </w:p>
          <w:p w:rsidR="003E5EED" w:rsidRPr="00C33FEC" w:rsidRDefault="003E5EED" w:rsidP="003E5EED">
            <w:pPr>
              <w:rPr>
                <w:rFonts w:ascii="Calibri" w:hAnsi="Calibri"/>
                <w:i/>
                <w:color w:val="7030A0"/>
                <w:sz w:val="20"/>
                <w:szCs w:val="20"/>
              </w:rPr>
            </w:pPr>
            <w:r w:rsidRPr="00C33FEC">
              <w:rPr>
                <w:rFonts w:ascii="Calibri" w:hAnsi="Calibri"/>
                <w:i/>
                <w:color w:val="7030A0"/>
                <w:sz w:val="20"/>
                <w:szCs w:val="20"/>
              </w:rPr>
              <w:t>„24. Műemlék: a kiemelten védett és a védett műemlék.”</w:t>
            </w:r>
          </w:p>
          <w:p w:rsidR="003E5EED" w:rsidRPr="00C33FEC" w:rsidRDefault="003E5EED" w:rsidP="003E5EED">
            <w:pPr>
              <w:rPr>
                <w:rFonts w:ascii="Calibri" w:hAnsi="Calibri"/>
                <w:color w:val="7030A0"/>
                <w:sz w:val="20"/>
                <w:szCs w:val="20"/>
              </w:rPr>
            </w:pPr>
            <w:r w:rsidRPr="00C33FEC">
              <w:rPr>
                <w:rFonts w:ascii="Calibri" w:hAnsi="Calibri"/>
                <w:i/>
                <w:color w:val="7030A0"/>
                <w:sz w:val="20"/>
                <w:szCs w:val="20"/>
              </w:rPr>
              <w:t>„36. Városliget: a Városliget építési szabályzata hatálya alá tartozó terület.”</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A 2. § 13</w:t>
            </w:r>
            <w:proofErr w:type="gramStart"/>
            <w:r w:rsidRPr="00C33FEC">
              <w:rPr>
                <w:rFonts w:ascii="Calibri" w:hAnsi="Calibri"/>
                <w:b/>
                <w:color w:val="7030A0"/>
                <w:sz w:val="20"/>
                <w:szCs w:val="20"/>
              </w:rPr>
              <w:t>.,</w:t>
            </w:r>
            <w:proofErr w:type="gramEnd"/>
            <w:r w:rsidRPr="00C33FEC">
              <w:rPr>
                <w:rFonts w:ascii="Calibri" w:hAnsi="Calibri"/>
                <w:b/>
                <w:color w:val="7030A0"/>
                <w:sz w:val="20"/>
                <w:szCs w:val="20"/>
              </w:rPr>
              <w:t xml:space="preserve"> 24., 36. pontok törlése</w:t>
            </w:r>
            <w:r w:rsidRPr="00C33FEC">
              <w:rPr>
                <w:rFonts w:ascii="Calibri" w:hAnsi="Calibri"/>
                <w:color w:val="7030A0"/>
                <w:sz w:val="20"/>
                <w:szCs w:val="20"/>
              </w:rPr>
              <w:t>.</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Indoklás: Általános megjegyzés: a 61/2009.(XII.14.) IRM rendelet 28. Értelmezőrendelkezések, 67.§(2), (4), (5) pontjai, továbbá a 70.§ (1),(5) és (6) pontjai rögzítik, hogy mit </w:t>
            </w:r>
            <w:proofErr w:type="gramStart"/>
            <w:r w:rsidRPr="00C33FEC">
              <w:rPr>
                <w:rFonts w:ascii="Calibri" w:hAnsi="Calibri"/>
                <w:color w:val="7030A0"/>
                <w:sz w:val="20"/>
                <w:szCs w:val="20"/>
              </w:rPr>
              <w:t>lehet</w:t>
            </w:r>
            <w:proofErr w:type="gramEnd"/>
            <w:r w:rsidRPr="00C33FEC">
              <w:rPr>
                <w:rFonts w:ascii="Calibri" w:hAnsi="Calibri"/>
                <w:color w:val="7030A0"/>
                <w:sz w:val="20"/>
                <w:szCs w:val="20"/>
              </w:rPr>
              <w:t xml:space="preserve"> és mit nem lehet megismételni az alacsonyabb rendű jogszabályokban. (</w:t>
            </w:r>
            <w:proofErr w:type="spellStart"/>
            <w:r w:rsidRPr="00C33FEC">
              <w:rPr>
                <w:rFonts w:ascii="Calibri" w:hAnsi="Calibri"/>
                <w:color w:val="7030A0"/>
                <w:sz w:val="20"/>
                <w:szCs w:val="20"/>
              </w:rPr>
              <w:t>Pl</w:t>
            </w:r>
            <w:proofErr w:type="spellEnd"/>
            <w:r w:rsidRPr="00C33FEC">
              <w:rPr>
                <w:rFonts w:ascii="Calibri" w:hAnsi="Calibri"/>
                <w:color w:val="7030A0"/>
                <w:sz w:val="20"/>
                <w:szCs w:val="20"/>
              </w:rPr>
              <w:t xml:space="preserve">: főépítész, műemlék, Városliget, műemlék, </w:t>
            </w:r>
            <w:proofErr w:type="spellStart"/>
            <w:r w:rsidRPr="00C33FEC">
              <w:rPr>
                <w:rFonts w:ascii="Calibri" w:hAnsi="Calibri"/>
                <w:color w:val="7030A0"/>
                <w:sz w:val="20"/>
                <w:szCs w:val="20"/>
              </w:rPr>
              <w:t>stb</w:t>
            </w:r>
            <w:proofErr w:type="spellEnd"/>
            <w:r w:rsidRPr="00C33FEC">
              <w:rPr>
                <w:rFonts w:ascii="Calibri" w:hAnsi="Calibri"/>
                <w:color w:val="7030A0"/>
                <w:sz w:val="20"/>
                <w:szCs w:val="20"/>
              </w:rPr>
              <w:t>) Ezek nem túl jelentős dolgok, de lényegesen rövidíthetik a rendeletet.</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Nem támogatom a javaslatot.</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Indok: A „rendelet alkalmazásában” azt jelenti, hogy a fogalmat, rövidítve, vagy összefoglalva említi a rendelet kvázi a „továbbiakban”. Pl. a főépítész esetén, ha a rendelet fővárosi főépítészt akar említeni, akkor azt nem rövidíti főépítészre, mert az kerületit jelentene ebben a rendeletben, ez ily módon rövidíti a jogszabályt. A Városliget külön szabályainak területi hatályát rögzíti.</w:t>
            </w:r>
          </w:p>
        </w:tc>
        <w:tc>
          <w:tcPr>
            <w:tcW w:w="283" w:type="dxa"/>
          </w:tcPr>
          <w:p w:rsidR="003E5EED" w:rsidRPr="00C33FEC" w:rsidRDefault="007D2BFE" w:rsidP="00172A9A">
            <w:pPr>
              <w:jc w:val="center"/>
              <w:rPr>
                <w:rFonts w:ascii="Calibri" w:hAnsi="Calibri"/>
                <w:b/>
                <w:color w:val="7030A0"/>
                <w:sz w:val="20"/>
                <w:szCs w:val="20"/>
              </w:rPr>
            </w:pPr>
            <w:r w:rsidRPr="00C33FEC">
              <w:rPr>
                <w:rFonts w:ascii="Calibri" w:hAnsi="Calibri"/>
                <w:b/>
                <w:color w:val="7030A0"/>
                <w:sz w:val="20"/>
                <w:szCs w:val="20"/>
              </w:rPr>
              <w:t>2</w:t>
            </w:r>
          </w:p>
        </w:tc>
        <w:tc>
          <w:tcPr>
            <w:tcW w:w="283" w:type="dxa"/>
          </w:tcPr>
          <w:p w:rsidR="003E5EED" w:rsidRPr="00C33FEC" w:rsidRDefault="003A3427" w:rsidP="00172A9A">
            <w:pPr>
              <w:jc w:val="center"/>
              <w:rPr>
                <w:rFonts w:ascii="Calibri" w:hAnsi="Calibri"/>
                <w:b/>
                <w:color w:val="7030A0"/>
                <w:sz w:val="20"/>
                <w:szCs w:val="20"/>
              </w:rPr>
            </w:pPr>
            <w:r w:rsidRPr="00C33FEC">
              <w:rPr>
                <w:rFonts w:ascii="Calibri" w:hAnsi="Calibri"/>
                <w:b/>
                <w:color w:val="7030A0"/>
                <w:sz w:val="20"/>
                <w:szCs w:val="20"/>
              </w:rPr>
              <w:t>t3</w:t>
            </w:r>
          </w:p>
          <w:p w:rsidR="003A3427" w:rsidRPr="00C33FEC" w:rsidRDefault="003A3427" w:rsidP="00172A9A">
            <w:pPr>
              <w:jc w:val="center"/>
              <w:rPr>
                <w:rFonts w:ascii="Calibri" w:hAnsi="Calibri"/>
                <w:b/>
                <w:color w:val="7030A0"/>
                <w:sz w:val="20"/>
                <w:szCs w:val="20"/>
              </w:rPr>
            </w:pPr>
            <w:r w:rsidRPr="00C33FEC">
              <w:rPr>
                <w:rFonts w:ascii="Calibri" w:hAnsi="Calibri"/>
                <w:b/>
                <w:color w:val="7030A0"/>
                <w:sz w:val="20"/>
                <w:szCs w:val="20"/>
              </w:rPr>
              <w:t>13</w:t>
            </w:r>
          </w:p>
          <w:p w:rsidR="007D2BFE" w:rsidRPr="00C33FEC" w:rsidRDefault="007D2BFE" w:rsidP="00172A9A">
            <w:pPr>
              <w:jc w:val="center"/>
              <w:rPr>
                <w:rFonts w:ascii="Calibri" w:hAnsi="Calibri"/>
                <w:b/>
                <w:color w:val="7030A0"/>
                <w:sz w:val="20"/>
                <w:szCs w:val="20"/>
              </w:rPr>
            </w:pPr>
          </w:p>
        </w:tc>
      </w:tr>
      <w:tr w:rsidR="003E5EED" w:rsidRPr="00C33FEC" w:rsidTr="003E5EED">
        <w:tc>
          <w:tcPr>
            <w:tcW w:w="420" w:type="dxa"/>
          </w:tcPr>
          <w:p w:rsidR="003E5EED" w:rsidRPr="00C33FEC" w:rsidRDefault="003E5EED" w:rsidP="003E5EED">
            <w:pPr>
              <w:pStyle w:val="Listaszerbekezds"/>
              <w:numPr>
                <w:ilvl w:val="0"/>
                <w:numId w:val="4"/>
              </w:numPr>
              <w:jc w:val="both"/>
              <w:rPr>
                <w:rFonts w:ascii="Calibri" w:hAnsi="Calibri"/>
                <w:sz w:val="20"/>
                <w:szCs w:val="20"/>
              </w:rPr>
            </w:pP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t xml:space="preserve">2. § 23. </w:t>
            </w:r>
            <w:r w:rsidRPr="00C33FEC">
              <w:rPr>
                <w:rFonts w:ascii="Calibri" w:hAnsi="Calibri"/>
                <w:i/>
                <w:sz w:val="20"/>
                <w:szCs w:val="20"/>
              </w:rPr>
              <w:t>„Mobilház: járműkategóriába nem sorolható, közúton való közlekedésre nem alkalmas, de kialakításánál, súlyánál fogva elmozdítható, szállítható olyan meghatározott rendeltetés céljára telepített építmény, mely annak rendeltetésszerű használata során egy helyben áll, így helyhez kötött közműcsatlakozásokkal rendelkezik, rendeltetését helyhez kötötten tölti be”</w:t>
            </w: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t xml:space="preserve">BL: </w:t>
            </w:r>
            <w:r w:rsidRPr="00C33FEC">
              <w:rPr>
                <w:rFonts w:ascii="Calibri" w:hAnsi="Calibri"/>
                <w:b/>
                <w:color w:val="FF0000"/>
                <w:sz w:val="20"/>
                <w:szCs w:val="20"/>
              </w:rPr>
              <w:t>A 2. § 23. pontból az "építmény" szó törlése.</w:t>
            </w:r>
          </w:p>
          <w:p w:rsidR="003E5EED" w:rsidRPr="00C33FEC" w:rsidRDefault="003E5EED" w:rsidP="003E5EED">
            <w:pPr>
              <w:rPr>
                <w:rFonts w:ascii="Calibri" w:hAnsi="Calibri"/>
                <w:sz w:val="20"/>
                <w:szCs w:val="20"/>
              </w:rPr>
            </w:pPr>
            <w:r w:rsidRPr="00C33FEC">
              <w:rPr>
                <w:rFonts w:ascii="Calibri" w:hAnsi="Calibri"/>
                <w:sz w:val="20"/>
                <w:szCs w:val="20"/>
              </w:rPr>
              <w:t>Indok: az építménynek pont a helyhez kötöttsége a definíció lényege, így ellentmondás okoz a „mobil” házzal.</w:t>
            </w: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t>Támogatom a javaslatot.</w:t>
            </w:r>
          </w:p>
        </w:tc>
        <w:tc>
          <w:tcPr>
            <w:tcW w:w="283" w:type="dxa"/>
          </w:tcPr>
          <w:p w:rsidR="003E5EED" w:rsidRPr="00C33FEC" w:rsidRDefault="00FB4D66" w:rsidP="00172A9A">
            <w:pPr>
              <w:jc w:val="center"/>
              <w:rPr>
                <w:rFonts w:ascii="Calibri" w:hAnsi="Calibri"/>
                <w:b/>
                <w:color w:val="0070C0"/>
                <w:sz w:val="20"/>
                <w:szCs w:val="20"/>
              </w:rPr>
            </w:pPr>
            <w:r w:rsidRPr="00C33FEC">
              <w:rPr>
                <w:rFonts w:ascii="Calibri" w:hAnsi="Calibri"/>
                <w:b/>
                <w:color w:val="0070C0"/>
                <w:sz w:val="20"/>
                <w:szCs w:val="20"/>
              </w:rPr>
              <w:t>17</w:t>
            </w:r>
          </w:p>
        </w:tc>
        <w:tc>
          <w:tcPr>
            <w:tcW w:w="283" w:type="dxa"/>
          </w:tcPr>
          <w:p w:rsidR="003E5EED" w:rsidRPr="00C33FEC" w:rsidRDefault="00FB4D66" w:rsidP="00172A9A">
            <w:pPr>
              <w:jc w:val="center"/>
              <w:rPr>
                <w:rFonts w:ascii="Calibri" w:hAnsi="Calibri"/>
                <w:b/>
                <w:color w:val="0070C0"/>
                <w:sz w:val="20"/>
                <w:szCs w:val="20"/>
              </w:rPr>
            </w:pPr>
            <w:r w:rsidRPr="00C33FEC">
              <w:rPr>
                <w:rFonts w:ascii="Calibri" w:hAnsi="Calibri"/>
                <w:b/>
                <w:color w:val="0070C0"/>
                <w:sz w:val="20"/>
                <w:szCs w:val="20"/>
              </w:rPr>
              <w:t>1t</w:t>
            </w:r>
          </w:p>
        </w:tc>
      </w:tr>
      <w:tr w:rsidR="003E5EED" w:rsidRPr="00C33FEC" w:rsidTr="003E5EED">
        <w:tc>
          <w:tcPr>
            <w:tcW w:w="420" w:type="dxa"/>
          </w:tcPr>
          <w:p w:rsidR="003E5EED" w:rsidRPr="00C33FEC" w:rsidRDefault="003E5EED" w:rsidP="003E5EED">
            <w:pPr>
              <w:pStyle w:val="Listaszerbekezds"/>
              <w:numPr>
                <w:ilvl w:val="0"/>
                <w:numId w:val="4"/>
              </w:numPr>
              <w:jc w:val="both"/>
              <w:rPr>
                <w:rFonts w:ascii="Calibri" w:hAnsi="Calibri"/>
                <w:sz w:val="20"/>
                <w:szCs w:val="20"/>
              </w:rPr>
            </w:pP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t xml:space="preserve">A rendelet 3. Védelmi eljárás 5. § (1) </w:t>
            </w:r>
            <w:r w:rsidRPr="00C33FEC">
              <w:rPr>
                <w:rFonts w:ascii="Calibri" w:hAnsi="Calibri"/>
                <w:i/>
                <w:sz w:val="20"/>
                <w:szCs w:val="20"/>
              </w:rPr>
              <w:t>„Egyedi építészeti érték vagy terület védelmére akkor kerülhet sor, ha az értékvizsgálat</w:t>
            </w:r>
            <w:r w:rsidRPr="00C33FEC">
              <w:rPr>
                <w:rFonts w:ascii="Calibri" w:hAnsi="Calibri"/>
                <w:b/>
                <w:i/>
                <w:color w:val="FF0000"/>
                <w:sz w:val="20"/>
                <w:szCs w:val="20"/>
              </w:rPr>
              <w:t xml:space="preserve"> * </w:t>
            </w:r>
            <w:r w:rsidRPr="00C33FEC">
              <w:rPr>
                <w:rFonts w:ascii="Calibri" w:hAnsi="Calibri"/>
                <w:i/>
                <w:sz w:val="20"/>
                <w:szCs w:val="20"/>
              </w:rPr>
              <w:t>alapján a főépítész megállapította, hogy az építmény vagy a terület az építészeti örökség része lehet és nem áll műemléki, vagy fővárosi egyedi védelem alatt.”</w:t>
            </w: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t xml:space="preserve">CO: </w:t>
            </w:r>
            <w:r w:rsidRPr="00C33FEC">
              <w:rPr>
                <w:rFonts w:ascii="Calibri" w:hAnsi="Calibri"/>
                <w:b/>
                <w:sz w:val="20"/>
                <w:szCs w:val="20"/>
              </w:rPr>
              <w:t xml:space="preserve">Beszúrás az 5. § (1) </w:t>
            </w:r>
            <w:proofErr w:type="spellStart"/>
            <w:r w:rsidRPr="00C33FEC">
              <w:rPr>
                <w:rFonts w:ascii="Calibri" w:hAnsi="Calibri"/>
                <w:b/>
                <w:sz w:val="20"/>
                <w:szCs w:val="20"/>
              </w:rPr>
              <w:t>bek.-be</w:t>
            </w:r>
            <w:proofErr w:type="spellEnd"/>
            <w:r w:rsidRPr="00C33FEC">
              <w:rPr>
                <w:rFonts w:ascii="Calibri" w:hAnsi="Calibri"/>
                <w:b/>
                <w:sz w:val="20"/>
                <w:szCs w:val="20"/>
              </w:rPr>
              <w:t xml:space="preserve">: </w:t>
            </w:r>
            <w:r w:rsidRPr="00C33FEC">
              <w:rPr>
                <w:rFonts w:ascii="Calibri" w:hAnsi="Calibri"/>
                <w:b/>
                <w:i/>
                <w:color w:val="FF0000"/>
                <w:sz w:val="20"/>
                <w:szCs w:val="20"/>
              </w:rPr>
              <w:t>*</w:t>
            </w:r>
            <w:r w:rsidRPr="00C33FEC">
              <w:rPr>
                <w:rFonts w:ascii="Calibri" w:hAnsi="Calibri"/>
                <w:b/>
                <w:i/>
                <w:sz w:val="20"/>
                <w:szCs w:val="20"/>
              </w:rPr>
              <w:t xml:space="preserve"> „és egyszerűsített épületdiagnosztikai vizsgálat”.</w:t>
            </w:r>
          </w:p>
          <w:p w:rsidR="003E5EED" w:rsidRPr="00C33FEC" w:rsidRDefault="003E5EED" w:rsidP="003E5EED">
            <w:pPr>
              <w:rPr>
                <w:rFonts w:ascii="Calibri" w:hAnsi="Calibri"/>
                <w:sz w:val="20"/>
                <w:szCs w:val="20"/>
              </w:rPr>
            </w:pPr>
            <w:r w:rsidRPr="00C33FEC">
              <w:rPr>
                <w:rFonts w:ascii="Calibri" w:hAnsi="Calibri"/>
                <w:sz w:val="20"/>
                <w:szCs w:val="20"/>
              </w:rPr>
              <w:t xml:space="preserve">Indoklás: Értékvizsgálat (műemléki értékek dokumentálása) mellett épületdiagnosztikai vizsgálat („egy szakértő gyors bevonásával”) is </w:t>
            </w:r>
            <w:proofErr w:type="spellStart"/>
            <w:r w:rsidRPr="00C33FEC">
              <w:rPr>
                <w:rFonts w:ascii="Calibri" w:hAnsi="Calibri"/>
                <w:sz w:val="20"/>
                <w:szCs w:val="20"/>
              </w:rPr>
              <w:t>készül-hetne</w:t>
            </w:r>
            <w:proofErr w:type="spellEnd"/>
            <w:r w:rsidRPr="00C33FEC">
              <w:rPr>
                <w:rFonts w:ascii="Calibri" w:hAnsi="Calibri"/>
                <w:sz w:val="20"/>
                <w:szCs w:val="20"/>
              </w:rPr>
              <w:t xml:space="preserve">, amely a főbb teherhordó és egyéb épületszer-kezetek műszaki állapotát a beépített anyagok állagát is vizsgálná (fal, vakolat, tető, fedés épületszerkezeti összefüggései mellett szemrevételezéssel nedvesség károsodások, </w:t>
            </w:r>
            <w:proofErr w:type="spellStart"/>
            <w:r w:rsidRPr="00C33FEC">
              <w:rPr>
                <w:rFonts w:ascii="Calibri" w:hAnsi="Calibri"/>
                <w:sz w:val="20"/>
                <w:szCs w:val="20"/>
              </w:rPr>
              <w:t>sószennyezések</w:t>
            </w:r>
            <w:proofErr w:type="spellEnd"/>
            <w:r w:rsidRPr="00C33FEC">
              <w:rPr>
                <w:rFonts w:ascii="Calibri" w:hAnsi="Calibri"/>
                <w:sz w:val="20"/>
                <w:szCs w:val="20"/>
              </w:rPr>
              <w:t xml:space="preserve"> a fal és egyéb épületszerkezeteken, homlokzati tagozatokon stb.) Tudjuk, hogy a tulajdonosok a helyi építészeti értékeket jelentő építményeket, azok részeinek a szükséges karbantartását egyéb okok miatt nagyon ritkán tartják be. Pedig meglévő építményekre az OTÉK 108. § (2) pontja is előírja a rendeltetésszerű használathoz szükséges állag fenntartását. Zugló építészeti öröksége szempontjából egyedi építészeti értéket jelentő építmények védett értékek karban-tartásának, fenntartásának huzamos elmaradása esetén az Önkormányzat az Épületfelügyeleti hatóság felé korábban elkészített épületdiagnosztikai vizsgálat kiegészítésével és annak </w:t>
            </w:r>
            <w:proofErr w:type="spellStart"/>
            <w:r w:rsidRPr="00C33FEC">
              <w:rPr>
                <w:rFonts w:ascii="Calibri" w:hAnsi="Calibri"/>
                <w:sz w:val="20"/>
                <w:szCs w:val="20"/>
              </w:rPr>
              <w:t>felhasználásá-val</w:t>
            </w:r>
            <w:proofErr w:type="spellEnd"/>
            <w:r w:rsidRPr="00C33FEC">
              <w:rPr>
                <w:rFonts w:ascii="Calibri" w:hAnsi="Calibri"/>
                <w:sz w:val="20"/>
                <w:szCs w:val="20"/>
              </w:rPr>
              <w:t xml:space="preserve"> a 312/2012. </w:t>
            </w:r>
            <w:proofErr w:type="spellStart"/>
            <w:r w:rsidRPr="00C33FEC">
              <w:rPr>
                <w:rFonts w:ascii="Calibri" w:hAnsi="Calibri"/>
                <w:sz w:val="20"/>
                <w:szCs w:val="20"/>
              </w:rPr>
              <w:t>K.r</w:t>
            </w:r>
            <w:proofErr w:type="spellEnd"/>
            <w:r w:rsidRPr="00C33FEC">
              <w:rPr>
                <w:rFonts w:ascii="Calibri" w:hAnsi="Calibri"/>
                <w:sz w:val="20"/>
                <w:szCs w:val="20"/>
              </w:rPr>
              <w:t>. 69 §.</w:t>
            </w:r>
            <w:proofErr w:type="spellStart"/>
            <w:r w:rsidRPr="00C33FEC">
              <w:rPr>
                <w:rFonts w:ascii="Calibri" w:hAnsi="Calibri"/>
                <w:sz w:val="20"/>
                <w:szCs w:val="20"/>
              </w:rPr>
              <w:t>-a</w:t>
            </w:r>
            <w:proofErr w:type="spellEnd"/>
            <w:r w:rsidRPr="00C33FEC">
              <w:rPr>
                <w:rFonts w:ascii="Calibri" w:hAnsi="Calibri"/>
                <w:sz w:val="20"/>
                <w:szCs w:val="20"/>
              </w:rPr>
              <w:t xml:space="preserve"> (jókarban-tartási kötelezettség) alapján </w:t>
            </w:r>
            <w:proofErr w:type="spellStart"/>
            <w:r w:rsidRPr="00C33FEC">
              <w:rPr>
                <w:rFonts w:ascii="Calibri" w:hAnsi="Calibri"/>
                <w:sz w:val="20"/>
                <w:szCs w:val="20"/>
              </w:rPr>
              <w:t>hatéko-nyabban</w:t>
            </w:r>
            <w:proofErr w:type="spellEnd"/>
            <w:r w:rsidRPr="00C33FEC">
              <w:rPr>
                <w:rFonts w:ascii="Calibri" w:hAnsi="Calibri"/>
                <w:sz w:val="20"/>
                <w:szCs w:val="20"/>
              </w:rPr>
              <w:t xml:space="preserve"> tudná a tulajdonost felszólítani </w:t>
            </w:r>
            <w:r w:rsidRPr="00C33FEC">
              <w:rPr>
                <w:rFonts w:ascii="Calibri" w:hAnsi="Calibri"/>
                <w:sz w:val="20"/>
                <w:szCs w:val="20"/>
              </w:rPr>
              <w:lastRenderedPageBreak/>
              <w:t xml:space="preserve">a védett értékek </w:t>
            </w:r>
            <w:proofErr w:type="spellStart"/>
            <w:r w:rsidRPr="00C33FEC">
              <w:rPr>
                <w:rFonts w:ascii="Calibri" w:hAnsi="Calibri"/>
                <w:sz w:val="20"/>
                <w:szCs w:val="20"/>
              </w:rPr>
              <w:t>jókarbantartási</w:t>
            </w:r>
            <w:proofErr w:type="spellEnd"/>
            <w:r w:rsidRPr="00C33FEC">
              <w:rPr>
                <w:rFonts w:ascii="Calibri" w:hAnsi="Calibri"/>
                <w:sz w:val="20"/>
                <w:szCs w:val="20"/>
              </w:rPr>
              <w:t xml:space="preserve"> kötelezettségeinek a betartására.</w:t>
            </w: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lastRenderedPageBreak/>
              <w:t>Támogatom, de máshova illesztve:</w:t>
            </w:r>
          </w:p>
          <w:p w:rsidR="003E5EED" w:rsidRPr="00C33FEC" w:rsidRDefault="003E5EED" w:rsidP="003E5EED">
            <w:pPr>
              <w:rPr>
                <w:rFonts w:ascii="Calibri" w:hAnsi="Calibri"/>
                <w:b/>
                <w:color w:val="FF0000"/>
                <w:sz w:val="20"/>
                <w:szCs w:val="20"/>
              </w:rPr>
            </w:pPr>
            <w:r w:rsidRPr="00C33FEC">
              <w:rPr>
                <w:rFonts w:ascii="Calibri" w:hAnsi="Calibri"/>
                <w:b/>
                <w:color w:val="FF0000"/>
                <w:sz w:val="20"/>
                <w:szCs w:val="20"/>
              </w:rPr>
              <w:t xml:space="preserve">A 81. § (2) </w:t>
            </w:r>
            <w:proofErr w:type="spellStart"/>
            <w:r w:rsidRPr="00C33FEC">
              <w:rPr>
                <w:rFonts w:ascii="Calibri" w:hAnsi="Calibri"/>
                <w:b/>
                <w:color w:val="FF0000"/>
                <w:sz w:val="20"/>
                <w:szCs w:val="20"/>
              </w:rPr>
              <w:t>bek</w:t>
            </w:r>
            <w:proofErr w:type="spellEnd"/>
            <w:r w:rsidRPr="00C33FEC">
              <w:rPr>
                <w:rFonts w:ascii="Calibri" w:hAnsi="Calibri"/>
                <w:b/>
                <w:color w:val="FF0000"/>
                <w:sz w:val="20"/>
                <w:szCs w:val="20"/>
              </w:rPr>
              <w:t xml:space="preserve">. új i) ponttal </w:t>
            </w:r>
          </w:p>
          <w:p w:rsidR="003E5EED" w:rsidRPr="00C33FEC" w:rsidRDefault="003E5EED" w:rsidP="003E5EED">
            <w:pPr>
              <w:rPr>
                <w:rFonts w:ascii="Calibri" w:hAnsi="Calibri"/>
                <w:b/>
                <w:color w:val="FF0000"/>
                <w:sz w:val="20"/>
                <w:szCs w:val="20"/>
              </w:rPr>
            </w:pPr>
            <w:r w:rsidRPr="00C33FEC">
              <w:rPr>
                <w:rFonts w:ascii="Calibri" w:hAnsi="Calibri"/>
                <w:b/>
                <w:color w:val="FF0000"/>
                <w:sz w:val="20"/>
                <w:szCs w:val="20"/>
              </w:rPr>
              <w:t>és a 20. melléklet egy új 7. ponttal egészül ki:</w:t>
            </w:r>
          </w:p>
          <w:p w:rsidR="0033437B" w:rsidRPr="00C33FEC" w:rsidRDefault="003E5EED" w:rsidP="003E5EED">
            <w:pPr>
              <w:rPr>
                <w:rFonts w:ascii="Calibri" w:hAnsi="Calibri" w:cs="Calibri"/>
                <w:color w:val="FF0000"/>
                <w:sz w:val="20"/>
                <w:szCs w:val="20"/>
              </w:rPr>
            </w:pPr>
            <w:r w:rsidRPr="00C33FEC">
              <w:rPr>
                <w:rFonts w:ascii="Calibri" w:hAnsi="Calibri" w:cs="Calibri"/>
                <w:i/>
                <w:color w:val="FF0000"/>
                <w:sz w:val="20"/>
                <w:szCs w:val="20"/>
              </w:rPr>
              <w:t>[</w:t>
            </w:r>
            <w:r w:rsidRPr="00C33FEC">
              <w:rPr>
                <w:rFonts w:ascii="Calibri" w:hAnsi="Calibri"/>
                <w:i/>
                <w:color w:val="FF0000"/>
                <w:sz w:val="20"/>
                <w:szCs w:val="20"/>
              </w:rPr>
              <w:t>Véleményezési eljárás: Az építészeti-műszaki tervdokumentációnak az alábbi munkarészeket kell tartalmaznia:</w:t>
            </w:r>
            <w:r w:rsidRPr="00C33FEC">
              <w:rPr>
                <w:rFonts w:ascii="Calibri" w:hAnsi="Calibri" w:cs="Calibri"/>
                <w:i/>
                <w:color w:val="FF0000"/>
                <w:sz w:val="20"/>
                <w:szCs w:val="20"/>
              </w:rPr>
              <w:t>]</w:t>
            </w:r>
          </w:p>
          <w:p w:rsidR="003E5EED" w:rsidRPr="00C33FEC" w:rsidRDefault="003E5EED" w:rsidP="003E5EED">
            <w:pPr>
              <w:rPr>
                <w:rFonts w:ascii="Calibri" w:hAnsi="Calibri"/>
                <w:color w:val="FF0000"/>
                <w:sz w:val="20"/>
                <w:szCs w:val="20"/>
              </w:rPr>
            </w:pPr>
            <w:r w:rsidRPr="00C33FEC">
              <w:rPr>
                <w:rFonts w:ascii="Calibri" w:hAnsi="Calibri"/>
                <w:color w:val="FF0000"/>
                <w:sz w:val="20"/>
                <w:szCs w:val="20"/>
              </w:rPr>
              <w:t>és</w:t>
            </w:r>
          </w:p>
          <w:p w:rsidR="003E5EED" w:rsidRPr="00C33FEC" w:rsidRDefault="003E5EED" w:rsidP="003E5EED">
            <w:pPr>
              <w:rPr>
                <w:rFonts w:ascii="Calibri" w:hAnsi="Calibri" w:cs="Calibri"/>
                <w:i/>
                <w:color w:val="FF0000"/>
                <w:sz w:val="20"/>
                <w:szCs w:val="20"/>
              </w:rPr>
            </w:pPr>
            <w:r w:rsidRPr="00C33FEC">
              <w:rPr>
                <w:rFonts w:ascii="Calibri" w:hAnsi="Calibri" w:cs="Calibri"/>
                <w:i/>
                <w:color w:val="FF0000"/>
                <w:sz w:val="20"/>
                <w:szCs w:val="20"/>
              </w:rPr>
              <w:t>[</w:t>
            </w:r>
            <w:r w:rsidRPr="00C33FEC">
              <w:rPr>
                <w:rFonts w:ascii="Calibri" w:hAnsi="Calibri"/>
                <w:i/>
                <w:color w:val="FF0000"/>
                <w:sz w:val="20"/>
                <w:szCs w:val="20"/>
              </w:rPr>
              <w:t>Bejelentési dokumentáció munkarészeinek tartalma:</w:t>
            </w:r>
            <w:r w:rsidRPr="00C33FEC">
              <w:rPr>
                <w:rFonts w:ascii="Calibri" w:hAnsi="Calibri" w:cs="Calibri"/>
                <w:i/>
                <w:color w:val="FF0000"/>
                <w:sz w:val="20"/>
                <w:szCs w:val="20"/>
              </w:rPr>
              <w:t>]</w:t>
            </w:r>
          </w:p>
          <w:p w:rsidR="003E5EED" w:rsidRPr="00C33FEC" w:rsidRDefault="003E5EED" w:rsidP="003E5EED">
            <w:pPr>
              <w:rPr>
                <w:rFonts w:ascii="Calibri" w:hAnsi="Calibri"/>
                <w:sz w:val="20"/>
                <w:szCs w:val="20"/>
              </w:rPr>
            </w:pPr>
            <w:r w:rsidRPr="00C33FEC">
              <w:rPr>
                <w:rFonts w:ascii="Calibri" w:hAnsi="Calibri"/>
                <w:b/>
                <w:i/>
                <w:color w:val="FF0000"/>
                <w:sz w:val="20"/>
                <w:szCs w:val="20"/>
              </w:rPr>
              <w:t>„Védett épület esetén – a tartószerkezetet érintő tevékenységhez – egyszerűsített épületdiagnosztikai vizsgálat.”</w:t>
            </w:r>
          </w:p>
        </w:tc>
        <w:tc>
          <w:tcPr>
            <w:tcW w:w="283" w:type="dxa"/>
          </w:tcPr>
          <w:p w:rsidR="003E5EED" w:rsidRPr="00C33FEC" w:rsidRDefault="00A0662E" w:rsidP="00172A9A">
            <w:pPr>
              <w:jc w:val="center"/>
              <w:rPr>
                <w:rFonts w:ascii="Calibri" w:hAnsi="Calibri"/>
                <w:b/>
                <w:color w:val="0070C0"/>
                <w:sz w:val="20"/>
                <w:szCs w:val="20"/>
              </w:rPr>
            </w:pPr>
            <w:r w:rsidRPr="00C33FEC">
              <w:rPr>
                <w:rFonts w:ascii="Calibri" w:hAnsi="Calibri"/>
                <w:b/>
                <w:color w:val="0070C0"/>
                <w:sz w:val="20"/>
                <w:szCs w:val="20"/>
              </w:rPr>
              <w:t>18</w:t>
            </w:r>
          </w:p>
        </w:tc>
        <w:tc>
          <w:tcPr>
            <w:tcW w:w="283" w:type="dxa"/>
          </w:tcPr>
          <w:p w:rsidR="003E5EED" w:rsidRPr="00C33FEC" w:rsidRDefault="003E5EED" w:rsidP="00172A9A">
            <w:pPr>
              <w:jc w:val="center"/>
              <w:rPr>
                <w:rFonts w:ascii="Calibri" w:hAnsi="Calibri"/>
                <w:b/>
                <w:color w:val="0070C0"/>
                <w:sz w:val="20"/>
                <w:szCs w:val="20"/>
              </w:rPr>
            </w:pPr>
          </w:p>
        </w:tc>
      </w:tr>
      <w:tr w:rsidR="003E5EED" w:rsidRPr="00C33FEC" w:rsidTr="003E5EED">
        <w:tc>
          <w:tcPr>
            <w:tcW w:w="420" w:type="dxa"/>
          </w:tcPr>
          <w:p w:rsidR="003E5EED" w:rsidRPr="00C33FEC" w:rsidRDefault="003E5EED" w:rsidP="003E5EED">
            <w:pPr>
              <w:pStyle w:val="Listaszerbekezds"/>
              <w:numPr>
                <w:ilvl w:val="0"/>
                <w:numId w:val="4"/>
              </w:numPr>
              <w:jc w:val="both"/>
              <w:rPr>
                <w:rFonts w:ascii="Calibri" w:hAnsi="Calibri"/>
                <w:color w:val="7030A0"/>
                <w:sz w:val="20"/>
                <w:szCs w:val="20"/>
              </w:rPr>
            </w:pP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6. § (1) </w:t>
            </w:r>
            <w:r w:rsidRPr="00C33FEC">
              <w:rPr>
                <w:rFonts w:ascii="Calibri" w:hAnsi="Calibri"/>
                <w:i/>
                <w:color w:val="7030A0"/>
                <w:sz w:val="20"/>
                <w:szCs w:val="20"/>
              </w:rPr>
              <w:t>„… dönt az építészeti örökség védelem alá helyezéséről vagy annak megszüntetéséről, annak figyelembe vételével, hogy a védelemre javasolt építészeti érték Zugló múltjában jelentős szerepet játszott-e; a megjelenése, szerkezeti kialakítása egyedi értéket képvisel-e; a műszaki állapota alapján az értékes elemek megőrzése biztosítható-e; a megjelenése a környezetének esztétikai értékeit növeli-e; a megőrzése Zugló fejlődését akadályozza-e.”</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 xml:space="preserve">A 6. § (1) </w:t>
            </w:r>
            <w:proofErr w:type="spellStart"/>
            <w:r w:rsidRPr="00C33FEC">
              <w:rPr>
                <w:rFonts w:ascii="Calibri" w:hAnsi="Calibri"/>
                <w:b/>
                <w:color w:val="7030A0"/>
                <w:sz w:val="20"/>
                <w:szCs w:val="20"/>
              </w:rPr>
              <w:t>bek.-ből</w:t>
            </w:r>
            <w:proofErr w:type="spellEnd"/>
            <w:r w:rsidRPr="00C33FEC">
              <w:rPr>
                <w:rFonts w:ascii="Calibri" w:hAnsi="Calibri"/>
                <w:b/>
                <w:color w:val="7030A0"/>
                <w:sz w:val="20"/>
                <w:szCs w:val="20"/>
              </w:rPr>
              <w:t xml:space="preserve"> „</w:t>
            </w:r>
            <w:r w:rsidRPr="00C33FEC">
              <w:rPr>
                <w:rFonts w:ascii="Calibri" w:hAnsi="Calibri"/>
                <w:b/>
                <w:i/>
                <w:color w:val="7030A0"/>
                <w:sz w:val="20"/>
                <w:szCs w:val="20"/>
              </w:rPr>
              <w:t>a megőrzése Zugló fejlődését akadályozza-e”</w:t>
            </w:r>
            <w:r w:rsidRPr="00C33FEC">
              <w:rPr>
                <w:rFonts w:ascii="Calibri" w:hAnsi="Calibri"/>
                <w:b/>
                <w:color w:val="7030A0"/>
                <w:sz w:val="20"/>
                <w:szCs w:val="20"/>
              </w:rPr>
              <w:t xml:space="preserve"> rész törlése.</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Indoklás: Egy építészeti érték nem semmisíthető meg azon a jogcímen, hogy az Zugló fejlődését akadályozza! Ilyen alapon minden megsemmisíthető, ami egy Befektetőnek útjában áll!</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Nem támogatom a javaslatot.</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Indok: Az önkormányzat dönt a védelemről és annak levételéről, a magán és közérdek mérlegelése mellett ugyanebben a rendeletben dönt a helyi védelemről vs. „Zugló fejlődésének” miben létéről. Ez egy olyan általános megfogalmazás, aminek gyakorlati, technikai jelentősége nincsen. „Zugló fejlődése” fordulat alatt nem csak a magánfejlesztőket értjük!</w:t>
            </w:r>
          </w:p>
        </w:tc>
        <w:tc>
          <w:tcPr>
            <w:tcW w:w="283" w:type="dxa"/>
          </w:tcPr>
          <w:p w:rsidR="003E5EED" w:rsidRPr="00C33FEC" w:rsidRDefault="00A0662E" w:rsidP="00172A9A">
            <w:pPr>
              <w:jc w:val="center"/>
              <w:rPr>
                <w:rFonts w:ascii="Calibri" w:hAnsi="Calibri"/>
                <w:b/>
                <w:color w:val="0070C0"/>
                <w:sz w:val="20"/>
                <w:szCs w:val="20"/>
              </w:rPr>
            </w:pPr>
            <w:r w:rsidRPr="00C33FEC">
              <w:rPr>
                <w:rFonts w:ascii="Calibri" w:hAnsi="Calibri"/>
                <w:b/>
                <w:color w:val="0070C0"/>
                <w:sz w:val="20"/>
                <w:szCs w:val="20"/>
              </w:rPr>
              <w:t>3</w:t>
            </w:r>
          </w:p>
        </w:tc>
        <w:tc>
          <w:tcPr>
            <w:tcW w:w="283" w:type="dxa"/>
          </w:tcPr>
          <w:p w:rsidR="00031577" w:rsidRPr="00C33FEC" w:rsidRDefault="00031577" w:rsidP="00172A9A">
            <w:pPr>
              <w:jc w:val="center"/>
              <w:rPr>
                <w:rFonts w:ascii="Calibri" w:hAnsi="Calibri"/>
                <w:b/>
                <w:color w:val="0070C0"/>
                <w:sz w:val="20"/>
                <w:szCs w:val="20"/>
              </w:rPr>
            </w:pPr>
            <w:r w:rsidRPr="00C33FEC">
              <w:rPr>
                <w:rFonts w:ascii="Calibri" w:hAnsi="Calibri"/>
                <w:b/>
                <w:color w:val="0070C0"/>
                <w:sz w:val="20"/>
                <w:szCs w:val="20"/>
              </w:rPr>
              <w:t>n</w:t>
            </w:r>
          </w:p>
          <w:p w:rsidR="003E5EED" w:rsidRPr="00C33FEC" w:rsidRDefault="00031577" w:rsidP="00172A9A">
            <w:pPr>
              <w:jc w:val="center"/>
              <w:rPr>
                <w:rFonts w:ascii="Calibri" w:hAnsi="Calibri"/>
                <w:b/>
                <w:color w:val="0070C0"/>
                <w:sz w:val="20"/>
                <w:szCs w:val="20"/>
              </w:rPr>
            </w:pPr>
            <w:r w:rsidRPr="00C33FEC">
              <w:rPr>
                <w:rFonts w:ascii="Calibri" w:hAnsi="Calibri"/>
                <w:b/>
                <w:color w:val="0070C0"/>
                <w:sz w:val="20"/>
                <w:szCs w:val="20"/>
              </w:rPr>
              <w:t>13</w:t>
            </w:r>
          </w:p>
          <w:p w:rsidR="00031577" w:rsidRPr="00C33FEC" w:rsidRDefault="00031577" w:rsidP="00172A9A">
            <w:pPr>
              <w:jc w:val="center"/>
              <w:rPr>
                <w:rFonts w:ascii="Calibri" w:hAnsi="Calibri"/>
                <w:b/>
                <w:color w:val="0070C0"/>
                <w:sz w:val="20"/>
                <w:szCs w:val="20"/>
              </w:rPr>
            </w:pPr>
            <w:r w:rsidRPr="00C33FEC">
              <w:rPr>
                <w:rFonts w:ascii="Calibri" w:hAnsi="Calibri"/>
                <w:b/>
                <w:color w:val="0070C0"/>
                <w:sz w:val="20"/>
                <w:szCs w:val="20"/>
              </w:rPr>
              <w:t>t2</w:t>
            </w:r>
          </w:p>
        </w:tc>
      </w:tr>
      <w:tr w:rsidR="003E5EED" w:rsidRPr="00C33FEC" w:rsidTr="003E5EED">
        <w:tc>
          <w:tcPr>
            <w:tcW w:w="420" w:type="dxa"/>
          </w:tcPr>
          <w:p w:rsidR="003E5EED" w:rsidRPr="00C33FEC" w:rsidRDefault="003E5EED" w:rsidP="003E5EED">
            <w:pPr>
              <w:pStyle w:val="Listaszerbekezds"/>
              <w:numPr>
                <w:ilvl w:val="0"/>
                <w:numId w:val="4"/>
              </w:numPr>
              <w:jc w:val="both"/>
              <w:rPr>
                <w:rFonts w:ascii="Calibri" w:hAnsi="Calibri"/>
                <w:color w:val="7030A0"/>
                <w:sz w:val="20"/>
                <w:szCs w:val="20"/>
              </w:rPr>
            </w:pP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7. § </w:t>
            </w:r>
            <w:r w:rsidRPr="00C33FEC">
              <w:rPr>
                <w:rFonts w:ascii="Calibri" w:hAnsi="Calibri"/>
                <w:i/>
                <w:color w:val="7030A0"/>
                <w:sz w:val="20"/>
                <w:szCs w:val="20"/>
              </w:rPr>
              <w:t>„(2) A védett érték megjelölésére egységes megjelenésű tábla helyezhető el, amely a védelem tárgyának a megnevezése mellett a következő szöveget tartalmazza: „Budapest Főváros XIV. Kerület Zugló Önkormányzata kerületi védelem alá helyezte – [évszám]”</w:t>
            </w:r>
            <w:r w:rsidRPr="00C33FEC">
              <w:rPr>
                <w:rFonts w:ascii="Calibri" w:hAnsi="Calibri"/>
                <w:color w:val="7030A0"/>
                <w:sz w:val="20"/>
                <w:szCs w:val="20"/>
              </w:rPr>
              <w:t>.</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 xml:space="preserve">A 7. § (2) </w:t>
            </w:r>
            <w:proofErr w:type="spellStart"/>
            <w:r w:rsidRPr="00C33FEC">
              <w:rPr>
                <w:rFonts w:ascii="Calibri" w:hAnsi="Calibri"/>
                <w:b/>
                <w:color w:val="7030A0"/>
                <w:sz w:val="20"/>
                <w:szCs w:val="20"/>
              </w:rPr>
              <w:t>bek.-ben</w:t>
            </w:r>
            <w:proofErr w:type="spellEnd"/>
            <w:r w:rsidRPr="00C33FEC">
              <w:rPr>
                <w:rFonts w:ascii="Calibri" w:hAnsi="Calibri"/>
                <w:b/>
                <w:color w:val="7030A0"/>
                <w:sz w:val="20"/>
                <w:szCs w:val="20"/>
              </w:rPr>
              <w:t xml:space="preserve"> szövegcsere</w:t>
            </w:r>
            <w:r w:rsidRPr="00C33FEC">
              <w:rPr>
                <w:rFonts w:ascii="Calibri" w:hAnsi="Calibri"/>
                <w:b/>
                <w:i/>
                <w:color w:val="7030A0"/>
                <w:sz w:val="20"/>
                <w:szCs w:val="20"/>
              </w:rPr>
              <w:t>: „tábla helyezhető el”</w:t>
            </w:r>
            <w:r w:rsidRPr="00C33FEC">
              <w:rPr>
                <w:rFonts w:ascii="Calibri" w:hAnsi="Calibri"/>
                <w:b/>
                <w:color w:val="7030A0"/>
                <w:sz w:val="20"/>
                <w:szCs w:val="20"/>
              </w:rPr>
              <w:t xml:space="preserve">, helyett: </w:t>
            </w:r>
            <w:r w:rsidRPr="00C33FEC">
              <w:rPr>
                <w:rFonts w:ascii="Calibri" w:hAnsi="Calibri"/>
                <w:b/>
                <w:i/>
                <w:color w:val="7030A0"/>
                <w:sz w:val="20"/>
                <w:szCs w:val="20"/>
              </w:rPr>
              <w:t>„az önkormányzat táblát helyez el”</w:t>
            </w:r>
            <w:r w:rsidRPr="00C33FEC">
              <w:rPr>
                <w:rFonts w:ascii="Calibri" w:hAnsi="Calibri"/>
                <w:b/>
                <w:color w:val="7030A0"/>
                <w:sz w:val="20"/>
                <w:szCs w:val="20"/>
              </w:rPr>
              <w:t>.</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Ezt a táblát az Önkormányzatnak kellene előállítani az egységes megjelenés érdekében. A táblát a közterületről jól látható</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módon kell elhelyezni.</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Nem támogatom a javaslatot.</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Indok: A jelen megfogalmazás megengedi, hogy más is elhelyezzen táblát, az új szöveg ezt kizárná és kizárólag az önkormányzati költségvetésre hárítaná. A más általi elhelyezéskor településképi eljárásban lehet egységességet megkövetelni.</w:t>
            </w:r>
          </w:p>
        </w:tc>
        <w:tc>
          <w:tcPr>
            <w:tcW w:w="283" w:type="dxa"/>
          </w:tcPr>
          <w:p w:rsidR="003E5EED" w:rsidRPr="00C33FEC" w:rsidRDefault="00D778D0" w:rsidP="00172A9A">
            <w:pPr>
              <w:jc w:val="center"/>
              <w:rPr>
                <w:rFonts w:ascii="Calibri" w:hAnsi="Calibri"/>
                <w:b/>
                <w:color w:val="0070C0"/>
                <w:sz w:val="20"/>
                <w:szCs w:val="20"/>
              </w:rPr>
            </w:pPr>
            <w:r w:rsidRPr="00C33FEC">
              <w:rPr>
                <w:rFonts w:ascii="Calibri" w:hAnsi="Calibri"/>
                <w:b/>
                <w:color w:val="0070C0"/>
                <w:sz w:val="20"/>
                <w:szCs w:val="20"/>
              </w:rPr>
              <w:t>4</w:t>
            </w:r>
          </w:p>
        </w:tc>
        <w:tc>
          <w:tcPr>
            <w:tcW w:w="283" w:type="dxa"/>
          </w:tcPr>
          <w:p w:rsidR="003E5EED" w:rsidRPr="00C33FEC" w:rsidRDefault="00D778D0" w:rsidP="00172A9A">
            <w:pPr>
              <w:jc w:val="center"/>
              <w:rPr>
                <w:rFonts w:ascii="Calibri" w:hAnsi="Calibri"/>
                <w:b/>
                <w:color w:val="0070C0"/>
                <w:sz w:val="20"/>
                <w:szCs w:val="20"/>
              </w:rPr>
            </w:pPr>
            <w:r w:rsidRPr="00C33FEC">
              <w:rPr>
                <w:rFonts w:ascii="Calibri" w:hAnsi="Calibri"/>
                <w:b/>
                <w:color w:val="0070C0"/>
                <w:sz w:val="20"/>
                <w:szCs w:val="20"/>
              </w:rPr>
              <w:t>t4</w:t>
            </w:r>
          </w:p>
          <w:p w:rsidR="00D778D0" w:rsidRPr="00C33FEC" w:rsidRDefault="00D778D0" w:rsidP="00172A9A">
            <w:pPr>
              <w:jc w:val="center"/>
              <w:rPr>
                <w:rFonts w:ascii="Calibri" w:hAnsi="Calibri"/>
                <w:b/>
                <w:color w:val="0070C0"/>
                <w:sz w:val="20"/>
                <w:szCs w:val="20"/>
              </w:rPr>
            </w:pPr>
            <w:r w:rsidRPr="00C33FEC">
              <w:rPr>
                <w:rFonts w:ascii="Calibri" w:hAnsi="Calibri"/>
                <w:b/>
                <w:color w:val="0070C0"/>
                <w:sz w:val="20"/>
                <w:szCs w:val="20"/>
              </w:rPr>
              <w:t>10</w:t>
            </w:r>
          </w:p>
        </w:tc>
      </w:tr>
      <w:tr w:rsidR="003E5EED" w:rsidRPr="00C33FEC" w:rsidTr="003E5EED">
        <w:tc>
          <w:tcPr>
            <w:tcW w:w="420" w:type="dxa"/>
          </w:tcPr>
          <w:p w:rsidR="003E5EED" w:rsidRPr="00C33FEC" w:rsidRDefault="003E5EED" w:rsidP="003E5EED">
            <w:pPr>
              <w:pStyle w:val="Listaszerbekezds"/>
              <w:numPr>
                <w:ilvl w:val="0"/>
                <w:numId w:val="4"/>
              </w:numPr>
              <w:jc w:val="both"/>
              <w:rPr>
                <w:rFonts w:ascii="Calibri" w:hAnsi="Calibri"/>
                <w:sz w:val="20"/>
                <w:szCs w:val="20"/>
              </w:rPr>
            </w:pP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t xml:space="preserve">8. § (1) </w:t>
            </w:r>
            <w:r w:rsidRPr="00C33FEC">
              <w:rPr>
                <w:rFonts w:ascii="Calibri" w:hAnsi="Calibri"/>
                <w:i/>
                <w:sz w:val="20"/>
                <w:szCs w:val="20"/>
              </w:rPr>
              <w:t>„A védett érték karbantartása és fenntartása a tulajdonos kötelessége.”</w:t>
            </w: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t xml:space="preserve">CO: Lásd 5. § (1) </w:t>
            </w:r>
            <w:proofErr w:type="spellStart"/>
            <w:r w:rsidRPr="00C33FEC">
              <w:rPr>
                <w:rFonts w:ascii="Calibri" w:hAnsi="Calibri"/>
                <w:sz w:val="20"/>
                <w:szCs w:val="20"/>
              </w:rPr>
              <w:t>bek.-ről</w:t>
            </w:r>
            <w:proofErr w:type="spellEnd"/>
            <w:r w:rsidRPr="00C33FEC">
              <w:rPr>
                <w:rFonts w:ascii="Calibri" w:hAnsi="Calibri"/>
                <w:sz w:val="20"/>
                <w:szCs w:val="20"/>
              </w:rPr>
              <w:t xml:space="preserve"> szóló napirend.</w:t>
            </w: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t>Javaslatom</w:t>
            </w:r>
            <w:r w:rsidRPr="00C33FEC">
              <w:rPr>
                <w:rFonts w:ascii="Calibri" w:hAnsi="Calibri"/>
                <w:b/>
                <w:color w:val="FF0000"/>
                <w:sz w:val="20"/>
                <w:szCs w:val="20"/>
              </w:rPr>
              <w:t xml:space="preserve">: 84. § (1) bekezdésbe új f) pont </w:t>
            </w:r>
            <w:r w:rsidRPr="00C33FEC">
              <w:rPr>
                <w:rFonts w:ascii="Calibri" w:hAnsi="Calibri" w:cs="Calibri"/>
                <w:color w:val="FF0000"/>
                <w:sz w:val="20"/>
                <w:szCs w:val="20"/>
              </w:rPr>
              <w:t>[</w:t>
            </w:r>
            <w:r w:rsidRPr="00C33FEC">
              <w:rPr>
                <w:rFonts w:ascii="Calibri" w:hAnsi="Calibri"/>
                <w:color w:val="FF0000"/>
                <w:sz w:val="20"/>
                <w:szCs w:val="20"/>
              </w:rPr>
              <w:t>A kötelezettség megszegésének minősül:</w:t>
            </w:r>
            <w:r w:rsidRPr="00C33FEC">
              <w:rPr>
                <w:rFonts w:ascii="Calibri" w:hAnsi="Calibri" w:cs="Calibri"/>
                <w:color w:val="FF0000"/>
                <w:sz w:val="20"/>
                <w:szCs w:val="20"/>
              </w:rPr>
              <w:t>]</w:t>
            </w:r>
            <w:r w:rsidRPr="00C33FEC">
              <w:rPr>
                <w:rFonts w:ascii="Calibri" w:hAnsi="Calibri" w:cs="Calibri"/>
                <w:b/>
                <w:color w:val="FF0000"/>
                <w:sz w:val="20"/>
                <w:szCs w:val="20"/>
              </w:rPr>
              <w:t xml:space="preserve"> </w:t>
            </w:r>
            <w:r w:rsidRPr="00C33FEC">
              <w:rPr>
                <w:rFonts w:ascii="Calibri" w:hAnsi="Calibri" w:cs="Calibri"/>
                <w:b/>
                <w:i/>
                <w:color w:val="FF0000"/>
                <w:sz w:val="20"/>
                <w:szCs w:val="20"/>
              </w:rPr>
              <w:t>„</w:t>
            </w:r>
            <w:r w:rsidR="00836464" w:rsidRPr="00C33FEC">
              <w:rPr>
                <w:rFonts w:ascii="Calibri" w:hAnsi="Calibri" w:cs="Calibri"/>
                <w:b/>
                <w:i/>
                <w:color w:val="FF0000"/>
                <w:sz w:val="20"/>
                <w:szCs w:val="20"/>
              </w:rPr>
              <w:t xml:space="preserve">f) </w:t>
            </w:r>
            <w:r w:rsidRPr="00C33FEC">
              <w:rPr>
                <w:rFonts w:ascii="Calibri" w:hAnsi="Calibri" w:cs="Calibri"/>
                <w:b/>
                <w:i/>
                <w:color w:val="FF0000"/>
                <w:sz w:val="20"/>
                <w:szCs w:val="20"/>
              </w:rPr>
              <w:t>a 8</w:t>
            </w:r>
            <w:r w:rsidR="00836464" w:rsidRPr="00C33FEC">
              <w:rPr>
                <w:rFonts w:ascii="Calibri" w:hAnsi="Calibri" w:cs="Calibri"/>
                <w:b/>
                <w:i/>
                <w:color w:val="FF0000"/>
                <w:sz w:val="20"/>
                <w:szCs w:val="20"/>
              </w:rPr>
              <w:t>.</w:t>
            </w:r>
            <w:r w:rsidRPr="00C33FEC">
              <w:rPr>
                <w:rFonts w:ascii="Calibri" w:hAnsi="Calibri" w:cs="Calibri"/>
                <w:b/>
                <w:i/>
                <w:color w:val="FF0000"/>
                <w:sz w:val="20"/>
                <w:szCs w:val="20"/>
              </w:rPr>
              <w:t xml:space="preserve"> § (1) bekezdés szerinti kötelezettség elmulasztása”</w:t>
            </w:r>
            <w:r w:rsidRPr="00C33FEC">
              <w:rPr>
                <w:rFonts w:ascii="Calibri" w:hAnsi="Calibri" w:cs="Calibri"/>
                <w:b/>
                <w:color w:val="FF0000"/>
                <w:sz w:val="20"/>
                <w:szCs w:val="20"/>
              </w:rPr>
              <w:t>.</w:t>
            </w:r>
            <w:r w:rsidRPr="00C33FEC">
              <w:rPr>
                <w:rFonts w:ascii="Calibri" w:hAnsi="Calibri"/>
                <w:color w:val="FF0000"/>
                <w:sz w:val="20"/>
                <w:szCs w:val="20"/>
              </w:rPr>
              <w:t xml:space="preserve"> </w:t>
            </w:r>
          </w:p>
        </w:tc>
        <w:tc>
          <w:tcPr>
            <w:tcW w:w="283" w:type="dxa"/>
          </w:tcPr>
          <w:p w:rsidR="003E5EED" w:rsidRPr="00C33FEC" w:rsidRDefault="0082333C" w:rsidP="00172A9A">
            <w:pPr>
              <w:jc w:val="center"/>
              <w:rPr>
                <w:rFonts w:ascii="Calibri" w:hAnsi="Calibri"/>
                <w:b/>
                <w:color w:val="0070C0"/>
                <w:sz w:val="20"/>
                <w:szCs w:val="20"/>
              </w:rPr>
            </w:pPr>
            <w:r w:rsidRPr="00C33FEC">
              <w:rPr>
                <w:rFonts w:ascii="Calibri" w:hAnsi="Calibri"/>
                <w:b/>
                <w:color w:val="0070C0"/>
                <w:sz w:val="20"/>
                <w:szCs w:val="20"/>
              </w:rPr>
              <w:t>17</w:t>
            </w:r>
          </w:p>
        </w:tc>
        <w:tc>
          <w:tcPr>
            <w:tcW w:w="283" w:type="dxa"/>
          </w:tcPr>
          <w:p w:rsidR="003E5EED" w:rsidRPr="00C33FEC" w:rsidRDefault="0082333C" w:rsidP="00172A9A">
            <w:pPr>
              <w:jc w:val="center"/>
              <w:rPr>
                <w:rFonts w:ascii="Calibri" w:hAnsi="Calibri"/>
                <w:b/>
                <w:color w:val="0070C0"/>
                <w:sz w:val="20"/>
                <w:szCs w:val="20"/>
              </w:rPr>
            </w:pPr>
            <w:r w:rsidRPr="00C33FEC">
              <w:rPr>
                <w:rFonts w:ascii="Calibri" w:hAnsi="Calibri"/>
                <w:b/>
                <w:color w:val="0070C0"/>
                <w:sz w:val="20"/>
                <w:szCs w:val="20"/>
              </w:rPr>
              <w:t>1t</w:t>
            </w:r>
          </w:p>
        </w:tc>
      </w:tr>
      <w:tr w:rsidR="003E5EED" w:rsidRPr="00C33FEC" w:rsidTr="003E5EED">
        <w:tc>
          <w:tcPr>
            <w:tcW w:w="420" w:type="dxa"/>
          </w:tcPr>
          <w:p w:rsidR="003E5EED" w:rsidRPr="00C33FEC" w:rsidRDefault="003E5EED" w:rsidP="003E5EED">
            <w:pPr>
              <w:ind w:left="360"/>
              <w:jc w:val="both"/>
              <w:rPr>
                <w:rFonts w:ascii="Calibri" w:hAnsi="Calibri"/>
                <w:color w:val="808080" w:themeColor="background1" w:themeShade="80"/>
                <w:sz w:val="20"/>
                <w:szCs w:val="20"/>
              </w:rPr>
            </w:pPr>
          </w:p>
        </w:tc>
        <w:tc>
          <w:tcPr>
            <w:tcW w:w="3345" w:type="dxa"/>
          </w:tcPr>
          <w:p w:rsidR="003E5EED" w:rsidRPr="00C33FEC" w:rsidRDefault="003E5EED" w:rsidP="003E5EED">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8. § (2) „Az építési tevékenység és a használat a védett érték fennmaradását nem veszélyeztetheti, városképi, vagy műszaki szempontból károsan nem</w:t>
            </w:r>
          </w:p>
          <w:p w:rsidR="003E5EED" w:rsidRPr="00C33FEC" w:rsidRDefault="003E5EED" w:rsidP="003E5EED">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befolyásolhatja.”</w:t>
            </w:r>
          </w:p>
        </w:tc>
        <w:tc>
          <w:tcPr>
            <w:tcW w:w="3345" w:type="dxa"/>
          </w:tcPr>
          <w:p w:rsidR="003E5EED" w:rsidRPr="00C33FEC" w:rsidRDefault="003E5EED" w:rsidP="003E5EED">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KP </w:t>
            </w:r>
            <w:proofErr w:type="spellStart"/>
            <w:r w:rsidRPr="00C33FEC">
              <w:rPr>
                <w:rFonts w:ascii="Calibri" w:hAnsi="Calibri"/>
                <w:color w:val="808080" w:themeColor="background1" w:themeShade="80"/>
                <w:sz w:val="20"/>
                <w:szCs w:val="20"/>
              </w:rPr>
              <w:t>V.ö</w:t>
            </w:r>
            <w:proofErr w:type="spellEnd"/>
            <w:r w:rsidRPr="00C33FEC">
              <w:rPr>
                <w:rFonts w:ascii="Calibri" w:hAnsi="Calibri"/>
                <w:color w:val="808080" w:themeColor="background1" w:themeShade="80"/>
                <w:sz w:val="20"/>
                <w:szCs w:val="20"/>
              </w:rPr>
              <w:t>. 6.§.(1)</w:t>
            </w:r>
          </w:p>
        </w:tc>
        <w:tc>
          <w:tcPr>
            <w:tcW w:w="3345" w:type="dxa"/>
          </w:tcPr>
          <w:p w:rsidR="003E5EED" w:rsidRPr="00C33FEC" w:rsidRDefault="003E5EED" w:rsidP="003E5EED">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Nincs javaslat, döntést nem igényel.</w:t>
            </w:r>
          </w:p>
          <w:p w:rsidR="003E5EED" w:rsidRPr="00C33FEC" w:rsidRDefault="003E5EED" w:rsidP="003E5EED">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Válasz: A védelem tárgya sokféle lehet, minden építési tevékenység azt is mérlegelve bírálható el.</w:t>
            </w:r>
          </w:p>
        </w:tc>
        <w:tc>
          <w:tcPr>
            <w:tcW w:w="283" w:type="dxa"/>
          </w:tcPr>
          <w:p w:rsidR="003E5EED" w:rsidRPr="00C33FEC" w:rsidRDefault="00172A9A" w:rsidP="00172A9A">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3E5EED" w:rsidRPr="00C33FEC" w:rsidRDefault="00172A9A" w:rsidP="00172A9A">
            <w:pPr>
              <w:jc w:val="center"/>
              <w:rPr>
                <w:rFonts w:ascii="Calibri" w:hAnsi="Calibri"/>
                <w:b/>
                <w:color w:val="0070C0"/>
                <w:sz w:val="20"/>
                <w:szCs w:val="20"/>
              </w:rPr>
            </w:pPr>
            <w:r w:rsidRPr="00C33FEC">
              <w:rPr>
                <w:rFonts w:ascii="Calibri" w:hAnsi="Calibri"/>
                <w:b/>
                <w:color w:val="0070C0"/>
                <w:sz w:val="20"/>
                <w:szCs w:val="20"/>
              </w:rPr>
              <w:t>-</w:t>
            </w:r>
          </w:p>
        </w:tc>
      </w:tr>
      <w:tr w:rsidR="003E5EED" w:rsidRPr="00C33FEC" w:rsidTr="003E5EED">
        <w:tc>
          <w:tcPr>
            <w:tcW w:w="420" w:type="dxa"/>
          </w:tcPr>
          <w:p w:rsidR="003E5EED" w:rsidRPr="00C33FEC" w:rsidRDefault="003E5EED" w:rsidP="003E5EED">
            <w:pPr>
              <w:pStyle w:val="Listaszerbekezds"/>
              <w:numPr>
                <w:ilvl w:val="0"/>
                <w:numId w:val="4"/>
              </w:numPr>
              <w:jc w:val="both"/>
              <w:rPr>
                <w:rFonts w:ascii="Calibri" w:hAnsi="Calibri"/>
                <w:sz w:val="20"/>
                <w:szCs w:val="20"/>
              </w:rPr>
            </w:pPr>
          </w:p>
        </w:tc>
        <w:tc>
          <w:tcPr>
            <w:tcW w:w="3345" w:type="dxa"/>
          </w:tcPr>
          <w:p w:rsidR="003E5EED" w:rsidRPr="00C33FEC" w:rsidRDefault="003E5EED" w:rsidP="003E5EED">
            <w:pPr>
              <w:rPr>
                <w:rFonts w:ascii="Calibri" w:hAnsi="Calibri"/>
                <w:sz w:val="20"/>
                <w:szCs w:val="20"/>
              </w:rPr>
            </w:pPr>
            <w:r w:rsidRPr="00C33FEC">
              <w:rPr>
                <w:rFonts w:ascii="Calibri" w:hAnsi="Calibri"/>
                <w:sz w:val="20"/>
                <w:szCs w:val="20"/>
              </w:rPr>
              <w:t>8. § (4) új d) pont</w:t>
            </w:r>
          </w:p>
        </w:tc>
        <w:tc>
          <w:tcPr>
            <w:tcW w:w="3345" w:type="dxa"/>
          </w:tcPr>
          <w:p w:rsidR="003E5EED" w:rsidRPr="00C33FEC" w:rsidRDefault="003E5EED" w:rsidP="003E5EED">
            <w:pPr>
              <w:rPr>
                <w:rFonts w:ascii="Calibri" w:hAnsi="Calibri"/>
                <w:b/>
                <w:i/>
                <w:sz w:val="20"/>
                <w:szCs w:val="20"/>
              </w:rPr>
            </w:pPr>
            <w:r w:rsidRPr="00C33FEC">
              <w:rPr>
                <w:rFonts w:ascii="Calibri" w:hAnsi="Calibri"/>
                <w:sz w:val="20"/>
                <w:szCs w:val="20"/>
              </w:rPr>
              <w:t xml:space="preserve">KP: </w:t>
            </w:r>
            <w:r w:rsidRPr="00C33FEC">
              <w:rPr>
                <w:rFonts w:ascii="Calibri" w:hAnsi="Calibri"/>
                <w:b/>
                <w:color w:val="FF0000"/>
                <w:sz w:val="20"/>
                <w:szCs w:val="20"/>
              </w:rPr>
              <w:t>A 8. § (4) bekezdésbe új d) pont</w:t>
            </w:r>
            <w:r w:rsidRPr="00C33FEC">
              <w:rPr>
                <w:rFonts w:ascii="Calibri" w:hAnsi="Calibri"/>
                <w:b/>
                <w:i/>
                <w:color w:val="FF0000"/>
                <w:sz w:val="20"/>
                <w:szCs w:val="20"/>
              </w:rPr>
              <w:t xml:space="preserve"> </w:t>
            </w:r>
            <w:r w:rsidRPr="00C33FEC">
              <w:rPr>
                <w:rFonts w:ascii="Calibri" w:hAnsi="Calibri"/>
                <w:b/>
                <w:i/>
                <w:sz w:val="20"/>
                <w:szCs w:val="20"/>
              </w:rPr>
              <w:t>„Védett épület tetőzetére napelemek nem helyezhetők el.”</w:t>
            </w:r>
          </w:p>
          <w:p w:rsidR="004425AC" w:rsidRPr="00C33FEC" w:rsidRDefault="004425AC" w:rsidP="004425AC">
            <w:pPr>
              <w:rPr>
                <w:rFonts w:ascii="Calibri" w:hAnsi="Calibri"/>
                <w:sz w:val="20"/>
                <w:szCs w:val="20"/>
              </w:rPr>
            </w:pPr>
            <w:r w:rsidRPr="00C33FEC">
              <w:rPr>
                <w:rFonts w:ascii="Calibri" w:hAnsi="Calibri"/>
                <w:color w:val="BF8F00" w:themeColor="accent4" w:themeShade="BF"/>
                <w:sz w:val="20"/>
                <w:szCs w:val="20"/>
              </w:rPr>
              <w:t xml:space="preserve">TI: Észrevételem: Ez a teljes tiltás nincs összhangban a </w:t>
            </w:r>
            <w:r w:rsidR="004C220E" w:rsidRPr="00C33FEC">
              <w:rPr>
                <w:rFonts w:ascii="Calibri" w:hAnsi="Calibri"/>
                <w:color w:val="BF8F00" w:themeColor="accent4" w:themeShade="BF"/>
                <w:sz w:val="20"/>
                <w:szCs w:val="20"/>
              </w:rPr>
              <w:t xml:space="preserve">most hatályos </w:t>
            </w:r>
            <w:r w:rsidRPr="00C33FEC">
              <w:rPr>
                <w:rFonts w:ascii="Calibri" w:hAnsi="Calibri"/>
                <w:color w:val="BF8F00" w:themeColor="accent4" w:themeShade="BF"/>
                <w:sz w:val="20"/>
                <w:szCs w:val="20"/>
              </w:rPr>
              <w:t xml:space="preserve">43. § (6) bekezdéssel: </w:t>
            </w:r>
            <w:r w:rsidRPr="00C33FEC">
              <w:rPr>
                <w:rFonts w:ascii="Calibri" w:hAnsi="Calibri"/>
                <w:i/>
                <w:color w:val="BF8F00" w:themeColor="accent4" w:themeShade="BF"/>
                <w:sz w:val="20"/>
                <w:szCs w:val="20"/>
              </w:rPr>
              <w:t>„Klímaberendezés vagy hőszivattyú kültéri egysége, antenna, antennatartó szerkezet és a tetőn napelem, napkollektor közhasználatú területről látható helyen nem helyezhető el.”</w:t>
            </w:r>
          </w:p>
        </w:tc>
        <w:tc>
          <w:tcPr>
            <w:tcW w:w="3345" w:type="dxa"/>
          </w:tcPr>
          <w:p w:rsidR="003E5EED" w:rsidRPr="00C33FEC" w:rsidRDefault="003E5EED" w:rsidP="003E5EED">
            <w:pPr>
              <w:rPr>
                <w:rFonts w:ascii="Calibri" w:hAnsi="Calibri"/>
                <w:i/>
                <w:sz w:val="20"/>
                <w:szCs w:val="20"/>
              </w:rPr>
            </w:pPr>
            <w:r w:rsidRPr="00C33FEC">
              <w:rPr>
                <w:rFonts w:ascii="Calibri" w:hAnsi="Calibri"/>
                <w:sz w:val="20"/>
                <w:szCs w:val="20"/>
              </w:rPr>
              <w:t xml:space="preserve">Támogatom ezzel a pontosított szöveggel: </w:t>
            </w:r>
            <w:r w:rsidRPr="00C33FEC">
              <w:rPr>
                <w:rFonts w:ascii="Calibri" w:hAnsi="Calibri"/>
                <w:b/>
                <w:i/>
                <w:color w:val="FF0000"/>
                <w:sz w:val="20"/>
                <w:szCs w:val="20"/>
              </w:rPr>
              <w:t>„Védelem alatt álló épületen napelem</w:t>
            </w:r>
            <w:r w:rsidR="00A87139" w:rsidRPr="00C33FEC">
              <w:rPr>
                <w:rFonts w:ascii="Calibri" w:hAnsi="Calibri"/>
                <w:b/>
                <w:i/>
                <w:color w:val="FF0000"/>
                <w:sz w:val="20"/>
                <w:szCs w:val="20"/>
              </w:rPr>
              <w:t xml:space="preserve"> </w:t>
            </w:r>
            <w:r w:rsidRPr="00C33FEC">
              <w:rPr>
                <w:rFonts w:ascii="Calibri" w:hAnsi="Calibri"/>
                <w:b/>
                <w:i/>
                <w:color w:val="FF0000"/>
                <w:sz w:val="20"/>
                <w:szCs w:val="20"/>
              </w:rPr>
              <w:t>nem helyezhető el.”</w:t>
            </w:r>
          </w:p>
          <w:p w:rsidR="003E5EED" w:rsidRPr="00C33FEC" w:rsidRDefault="003E5EED" w:rsidP="003E5EED">
            <w:pPr>
              <w:rPr>
                <w:rFonts w:ascii="Calibri" w:hAnsi="Calibri"/>
                <w:sz w:val="20"/>
                <w:szCs w:val="20"/>
              </w:rPr>
            </w:pPr>
            <w:r w:rsidRPr="00C33FEC">
              <w:rPr>
                <w:rFonts w:ascii="Calibri" w:hAnsi="Calibri"/>
                <w:sz w:val="20"/>
                <w:szCs w:val="20"/>
              </w:rPr>
              <w:t xml:space="preserve">De mérlegelendő a további </w:t>
            </w:r>
            <w:proofErr w:type="spellStart"/>
            <w:r w:rsidRPr="00C33FEC">
              <w:rPr>
                <w:rFonts w:ascii="Calibri" w:hAnsi="Calibri"/>
                <w:sz w:val="20"/>
                <w:szCs w:val="20"/>
              </w:rPr>
              <w:t>energiahaté-konysági</w:t>
            </w:r>
            <w:proofErr w:type="spellEnd"/>
            <w:r w:rsidRPr="00C33FEC">
              <w:rPr>
                <w:rFonts w:ascii="Calibri" w:hAnsi="Calibri"/>
                <w:sz w:val="20"/>
                <w:szCs w:val="20"/>
              </w:rPr>
              <w:t xml:space="preserve"> lehetőség elvétele.</w:t>
            </w:r>
          </w:p>
          <w:p w:rsidR="004425AC" w:rsidRPr="00C33FEC" w:rsidRDefault="004425AC" w:rsidP="003E5EED">
            <w:pPr>
              <w:rPr>
                <w:rFonts w:ascii="Calibri" w:hAnsi="Calibri"/>
                <w:sz w:val="20"/>
                <w:szCs w:val="20"/>
              </w:rPr>
            </w:pPr>
            <w:r w:rsidRPr="00C33FEC">
              <w:rPr>
                <w:rFonts w:ascii="Calibri" w:hAnsi="Calibri"/>
                <w:sz w:val="20"/>
                <w:szCs w:val="20"/>
              </w:rPr>
              <w:t xml:space="preserve">Érkezett a </w:t>
            </w:r>
            <w:proofErr w:type="spellStart"/>
            <w:r w:rsidRPr="00C33FEC">
              <w:rPr>
                <w:rFonts w:ascii="Calibri" w:hAnsi="Calibri"/>
                <w:sz w:val="20"/>
                <w:szCs w:val="20"/>
              </w:rPr>
              <w:t>ZVR-hez</w:t>
            </w:r>
            <w:proofErr w:type="spellEnd"/>
            <w:r w:rsidRPr="00C33FEC">
              <w:rPr>
                <w:rFonts w:ascii="Calibri" w:hAnsi="Calibri"/>
                <w:sz w:val="20"/>
                <w:szCs w:val="20"/>
              </w:rPr>
              <w:t xml:space="preserve"> javaslat, megoldja:</w:t>
            </w:r>
          </w:p>
          <w:p w:rsidR="004425AC" w:rsidRPr="00C33FEC" w:rsidRDefault="004425AC" w:rsidP="003E5EED">
            <w:pPr>
              <w:rPr>
                <w:rFonts w:ascii="Calibri" w:hAnsi="Calibri"/>
                <w:sz w:val="20"/>
                <w:szCs w:val="20"/>
              </w:rPr>
            </w:pPr>
            <w:r w:rsidRPr="00C33FEC">
              <w:rPr>
                <w:rFonts w:ascii="Calibri" w:hAnsi="Calibri"/>
                <w:sz w:val="20"/>
                <w:szCs w:val="20"/>
              </w:rPr>
              <w:t xml:space="preserve">A 43. § (6) </w:t>
            </w:r>
            <w:proofErr w:type="spellStart"/>
            <w:r w:rsidRPr="00C33FEC">
              <w:rPr>
                <w:rFonts w:ascii="Calibri" w:hAnsi="Calibri"/>
                <w:sz w:val="20"/>
                <w:szCs w:val="20"/>
              </w:rPr>
              <w:t>bek</w:t>
            </w:r>
            <w:proofErr w:type="spellEnd"/>
            <w:r w:rsidRPr="00C33FEC">
              <w:rPr>
                <w:rFonts w:ascii="Calibri" w:hAnsi="Calibri"/>
                <w:sz w:val="20"/>
                <w:szCs w:val="20"/>
              </w:rPr>
              <w:t xml:space="preserve">. mód és új (7) </w:t>
            </w:r>
            <w:proofErr w:type="spellStart"/>
            <w:r w:rsidRPr="00C33FEC">
              <w:rPr>
                <w:rFonts w:ascii="Calibri" w:hAnsi="Calibri"/>
                <w:sz w:val="20"/>
                <w:szCs w:val="20"/>
              </w:rPr>
              <w:t>bek</w:t>
            </w:r>
            <w:proofErr w:type="spellEnd"/>
            <w:proofErr w:type="gramStart"/>
            <w:r w:rsidRPr="00C33FEC">
              <w:rPr>
                <w:rFonts w:ascii="Calibri" w:hAnsi="Calibri"/>
                <w:sz w:val="20"/>
                <w:szCs w:val="20"/>
              </w:rPr>
              <w:t>.:</w:t>
            </w:r>
            <w:proofErr w:type="gramEnd"/>
          </w:p>
          <w:p w:rsidR="004425AC" w:rsidRPr="00C33FEC" w:rsidRDefault="00555AA2" w:rsidP="003E5EED">
            <w:pPr>
              <w:rPr>
                <w:rFonts w:ascii="Calibri" w:hAnsi="Calibri"/>
                <w:b/>
                <w:i/>
                <w:color w:val="0070C0"/>
                <w:sz w:val="20"/>
                <w:szCs w:val="20"/>
              </w:rPr>
            </w:pPr>
            <w:r w:rsidRPr="00C33FEC">
              <w:rPr>
                <w:rFonts w:ascii="Calibri" w:hAnsi="Calibri"/>
                <w:b/>
                <w:i/>
                <w:color w:val="0070C0"/>
                <w:sz w:val="20"/>
                <w:szCs w:val="20"/>
              </w:rPr>
              <w:t xml:space="preserve">„(6) Klímaberendezés vagy hőszivattyú kültéri egysége, napelem, napkollektor </w:t>
            </w:r>
            <w:r w:rsidR="00BB16A8" w:rsidRPr="00C33FEC">
              <w:rPr>
                <w:rFonts w:ascii="Calibri" w:hAnsi="Calibri"/>
                <w:b/>
                <w:i/>
                <w:color w:val="0070C0"/>
                <w:sz w:val="20"/>
                <w:szCs w:val="20"/>
              </w:rPr>
              <w:t>a védett érték figyelembevételével, az épület adottságaihoz igazodva helyezhető el, melynek helyét konzultáció keretében adott szakmai véleményben kell meghatározni.</w:t>
            </w:r>
            <w:r w:rsidR="005331C0" w:rsidRPr="00C33FEC">
              <w:rPr>
                <w:rFonts w:ascii="Calibri" w:hAnsi="Calibri"/>
                <w:b/>
                <w:i/>
                <w:color w:val="0070C0"/>
                <w:sz w:val="20"/>
                <w:szCs w:val="20"/>
              </w:rPr>
              <w:t>”</w:t>
            </w:r>
          </w:p>
          <w:p w:rsidR="00EA7EAE" w:rsidRPr="00C33FEC" w:rsidRDefault="005331C0" w:rsidP="005331C0">
            <w:pPr>
              <w:rPr>
                <w:rFonts w:ascii="Calibri" w:hAnsi="Calibri"/>
                <w:sz w:val="20"/>
                <w:szCs w:val="20"/>
              </w:rPr>
            </w:pPr>
            <w:r w:rsidRPr="00C33FEC">
              <w:rPr>
                <w:rFonts w:ascii="Calibri" w:hAnsi="Calibri"/>
                <w:b/>
                <w:i/>
                <w:color w:val="0070C0"/>
                <w:sz w:val="20"/>
                <w:szCs w:val="20"/>
              </w:rPr>
              <w:t>„</w:t>
            </w:r>
            <w:r w:rsidR="00872249" w:rsidRPr="00C33FEC">
              <w:rPr>
                <w:rFonts w:ascii="Calibri" w:hAnsi="Calibri"/>
                <w:b/>
                <w:i/>
                <w:color w:val="0070C0"/>
                <w:sz w:val="20"/>
                <w:szCs w:val="20"/>
              </w:rPr>
              <w:t xml:space="preserve">(7) </w:t>
            </w:r>
            <w:r w:rsidRPr="00C33FEC">
              <w:rPr>
                <w:rFonts w:ascii="Calibri" w:hAnsi="Calibri"/>
                <w:b/>
                <w:i/>
                <w:color w:val="0070C0"/>
                <w:sz w:val="20"/>
                <w:szCs w:val="20"/>
              </w:rPr>
              <w:t>A</w:t>
            </w:r>
            <w:r w:rsidR="00555AA2" w:rsidRPr="00C33FEC">
              <w:rPr>
                <w:rFonts w:ascii="Calibri" w:hAnsi="Calibri"/>
                <w:b/>
                <w:i/>
                <w:color w:val="0070C0"/>
                <w:sz w:val="20"/>
                <w:szCs w:val="20"/>
              </w:rPr>
              <w:t>ntenna, antennatartó szerkezet</w:t>
            </w:r>
            <w:r w:rsidR="00BB16A8" w:rsidRPr="00C33FEC">
              <w:rPr>
                <w:rFonts w:ascii="Calibri" w:hAnsi="Calibri"/>
                <w:b/>
                <w:i/>
                <w:color w:val="0070C0"/>
                <w:sz w:val="20"/>
                <w:szCs w:val="20"/>
              </w:rPr>
              <w:t xml:space="preserve"> közhasználatú területről látható helyen nem helyezhető el.”</w:t>
            </w:r>
          </w:p>
        </w:tc>
        <w:tc>
          <w:tcPr>
            <w:tcW w:w="283" w:type="dxa"/>
          </w:tcPr>
          <w:p w:rsidR="003E5EED" w:rsidRPr="00C33FEC" w:rsidRDefault="00971C6F" w:rsidP="00172A9A">
            <w:pPr>
              <w:jc w:val="center"/>
              <w:rPr>
                <w:rFonts w:ascii="Calibri" w:hAnsi="Calibri"/>
                <w:b/>
                <w:color w:val="0070C0"/>
                <w:sz w:val="20"/>
                <w:szCs w:val="20"/>
              </w:rPr>
            </w:pPr>
            <w:r w:rsidRPr="00C33FEC">
              <w:rPr>
                <w:rFonts w:ascii="Calibri" w:hAnsi="Calibri"/>
                <w:b/>
                <w:color w:val="0070C0"/>
                <w:sz w:val="20"/>
                <w:szCs w:val="20"/>
              </w:rPr>
              <w:t>18</w:t>
            </w:r>
          </w:p>
        </w:tc>
        <w:tc>
          <w:tcPr>
            <w:tcW w:w="283" w:type="dxa"/>
          </w:tcPr>
          <w:p w:rsidR="003E5EED" w:rsidRPr="00C33FEC" w:rsidRDefault="00971C6F" w:rsidP="00172A9A">
            <w:pPr>
              <w:jc w:val="center"/>
              <w:rPr>
                <w:rFonts w:ascii="Calibri" w:hAnsi="Calibri"/>
                <w:b/>
                <w:color w:val="0070C0"/>
                <w:sz w:val="20"/>
                <w:szCs w:val="20"/>
              </w:rPr>
            </w:pPr>
            <w:r w:rsidRPr="00C33FEC">
              <w:rPr>
                <w:rFonts w:ascii="Calibri" w:hAnsi="Calibri"/>
                <w:b/>
                <w:color w:val="0070C0"/>
                <w:sz w:val="20"/>
                <w:szCs w:val="20"/>
              </w:rPr>
              <w:t>-</w:t>
            </w:r>
          </w:p>
        </w:tc>
      </w:tr>
      <w:tr w:rsidR="00625777" w:rsidRPr="00C33FEC" w:rsidTr="003E5EED">
        <w:tc>
          <w:tcPr>
            <w:tcW w:w="420" w:type="dxa"/>
          </w:tcPr>
          <w:p w:rsidR="00625777" w:rsidRPr="00C33FEC" w:rsidRDefault="00625777" w:rsidP="00625777">
            <w:pPr>
              <w:ind w:left="360"/>
              <w:jc w:val="both"/>
              <w:rPr>
                <w:rFonts w:ascii="Calibri" w:hAnsi="Calibri"/>
                <w:sz w:val="20"/>
                <w:szCs w:val="20"/>
              </w:rPr>
            </w:pPr>
          </w:p>
        </w:tc>
        <w:tc>
          <w:tcPr>
            <w:tcW w:w="3345" w:type="dxa"/>
          </w:tcPr>
          <w:p w:rsidR="00625777" w:rsidRPr="00C33FEC" w:rsidRDefault="00625777" w:rsidP="003E5EED">
            <w:pPr>
              <w:rPr>
                <w:rFonts w:ascii="Calibri" w:hAnsi="Calibri"/>
                <w:sz w:val="20"/>
                <w:szCs w:val="20"/>
              </w:rPr>
            </w:pPr>
          </w:p>
        </w:tc>
        <w:tc>
          <w:tcPr>
            <w:tcW w:w="3345" w:type="dxa"/>
          </w:tcPr>
          <w:p w:rsidR="00625777" w:rsidRPr="00C33FEC" w:rsidRDefault="00625777" w:rsidP="003E5EED">
            <w:pPr>
              <w:rPr>
                <w:rFonts w:ascii="Calibri" w:hAnsi="Calibri"/>
                <w:sz w:val="20"/>
                <w:szCs w:val="20"/>
              </w:rPr>
            </w:pPr>
          </w:p>
        </w:tc>
        <w:tc>
          <w:tcPr>
            <w:tcW w:w="3345" w:type="dxa"/>
          </w:tcPr>
          <w:p w:rsidR="00625777" w:rsidRPr="00C33FEC" w:rsidRDefault="00625777" w:rsidP="003E5EED">
            <w:pPr>
              <w:rPr>
                <w:rFonts w:ascii="Calibri" w:hAnsi="Calibri"/>
                <w:sz w:val="20"/>
                <w:szCs w:val="20"/>
              </w:rPr>
            </w:pPr>
            <w:r w:rsidRPr="00C33FEC">
              <w:rPr>
                <w:rFonts w:ascii="Calibri" w:hAnsi="Calibri"/>
                <w:sz w:val="20"/>
                <w:szCs w:val="20"/>
              </w:rPr>
              <w:t>ne olvassuk el</w:t>
            </w:r>
          </w:p>
        </w:tc>
        <w:tc>
          <w:tcPr>
            <w:tcW w:w="283" w:type="dxa"/>
          </w:tcPr>
          <w:p w:rsidR="00625777" w:rsidRPr="00C33FEC" w:rsidRDefault="003668FC" w:rsidP="00172A9A">
            <w:pPr>
              <w:jc w:val="center"/>
              <w:rPr>
                <w:rFonts w:ascii="Calibri" w:hAnsi="Calibri"/>
                <w:b/>
                <w:color w:val="0070C0"/>
                <w:sz w:val="20"/>
                <w:szCs w:val="20"/>
              </w:rPr>
            </w:pPr>
            <w:r w:rsidRPr="00C33FEC">
              <w:rPr>
                <w:rFonts w:ascii="Calibri" w:hAnsi="Calibri"/>
                <w:b/>
                <w:color w:val="0070C0"/>
                <w:sz w:val="20"/>
                <w:szCs w:val="20"/>
              </w:rPr>
              <w:t>15</w:t>
            </w:r>
          </w:p>
        </w:tc>
        <w:tc>
          <w:tcPr>
            <w:tcW w:w="283" w:type="dxa"/>
          </w:tcPr>
          <w:p w:rsidR="00625777" w:rsidRPr="00C33FEC" w:rsidRDefault="00625777" w:rsidP="00172A9A">
            <w:pPr>
              <w:jc w:val="center"/>
              <w:rPr>
                <w:rFonts w:ascii="Calibri" w:hAnsi="Calibri"/>
                <w:b/>
                <w:color w:val="0070C0"/>
                <w:sz w:val="20"/>
                <w:szCs w:val="20"/>
              </w:rPr>
            </w:pPr>
            <w:r w:rsidRPr="00C33FEC">
              <w:rPr>
                <w:rFonts w:ascii="Calibri" w:hAnsi="Calibri"/>
                <w:b/>
                <w:color w:val="0070C0"/>
                <w:sz w:val="20"/>
                <w:szCs w:val="20"/>
              </w:rPr>
              <w:t>2</w:t>
            </w:r>
          </w:p>
          <w:p w:rsidR="003668FC" w:rsidRPr="00C33FEC" w:rsidRDefault="003668FC" w:rsidP="00172A9A">
            <w:pPr>
              <w:jc w:val="center"/>
              <w:rPr>
                <w:rFonts w:ascii="Calibri" w:hAnsi="Calibri"/>
                <w:b/>
                <w:color w:val="0070C0"/>
                <w:sz w:val="20"/>
                <w:szCs w:val="20"/>
              </w:rPr>
            </w:pPr>
            <w:r w:rsidRPr="00C33FEC">
              <w:rPr>
                <w:rFonts w:ascii="Calibri" w:hAnsi="Calibri"/>
                <w:b/>
                <w:color w:val="0070C0"/>
                <w:sz w:val="20"/>
                <w:szCs w:val="20"/>
              </w:rPr>
              <w:t>t1</w:t>
            </w:r>
          </w:p>
        </w:tc>
      </w:tr>
      <w:tr w:rsidR="003E5EED" w:rsidRPr="00C33FEC" w:rsidTr="003E5EED">
        <w:tc>
          <w:tcPr>
            <w:tcW w:w="420" w:type="dxa"/>
          </w:tcPr>
          <w:p w:rsidR="003E5EED" w:rsidRPr="00C33FEC" w:rsidRDefault="003E5EED" w:rsidP="003E5EED">
            <w:pPr>
              <w:pStyle w:val="Listaszerbekezds"/>
              <w:numPr>
                <w:ilvl w:val="0"/>
                <w:numId w:val="4"/>
              </w:numPr>
              <w:jc w:val="both"/>
              <w:rPr>
                <w:rFonts w:ascii="Calibri" w:hAnsi="Calibri"/>
                <w:color w:val="7030A0"/>
                <w:sz w:val="20"/>
                <w:szCs w:val="20"/>
              </w:rPr>
            </w:pP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12. § </w:t>
            </w:r>
            <w:r w:rsidRPr="00C33FEC">
              <w:rPr>
                <w:rFonts w:ascii="Calibri" w:hAnsi="Calibri"/>
                <w:i/>
                <w:color w:val="7030A0"/>
                <w:sz w:val="20"/>
                <w:szCs w:val="20"/>
              </w:rPr>
              <w:t>„meghatározó terület”</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A 12. §</w:t>
            </w:r>
            <w:proofErr w:type="spellStart"/>
            <w:r w:rsidRPr="00C33FEC">
              <w:rPr>
                <w:rFonts w:ascii="Calibri" w:hAnsi="Calibri"/>
                <w:b/>
                <w:color w:val="7030A0"/>
                <w:sz w:val="20"/>
                <w:szCs w:val="20"/>
              </w:rPr>
              <w:t>-ból</w:t>
            </w:r>
            <w:proofErr w:type="spellEnd"/>
            <w:r w:rsidRPr="00C33FEC">
              <w:rPr>
                <w:rFonts w:ascii="Calibri" w:hAnsi="Calibri"/>
                <w:b/>
                <w:color w:val="7030A0"/>
                <w:sz w:val="20"/>
                <w:szCs w:val="20"/>
              </w:rPr>
              <w:t xml:space="preserve"> a </w:t>
            </w:r>
            <w:r w:rsidRPr="00C33FEC">
              <w:rPr>
                <w:rFonts w:ascii="Calibri" w:hAnsi="Calibri"/>
                <w:b/>
                <w:i/>
                <w:color w:val="7030A0"/>
                <w:sz w:val="20"/>
                <w:szCs w:val="20"/>
              </w:rPr>
              <w:t>„meghatározó terület”</w:t>
            </w:r>
            <w:r w:rsidRPr="00C33FEC">
              <w:rPr>
                <w:rFonts w:ascii="Calibri" w:hAnsi="Calibri"/>
                <w:b/>
                <w:color w:val="7030A0"/>
                <w:sz w:val="20"/>
                <w:szCs w:val="20"/>
              </w:rPr>
              <w:t xml:space="preserve"> szövegrész áthelyezése a 2. § értelmező rendelkezések közé.</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Nem támogatom a javaslatot.</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Indok: Nem fogalom-meghatározás, hanem a területi hatálynak a kijelölése.</w:t>
            </w:r>
          </w:p>
        </w:tc>
        <w:tc>
          <w:tcPr>
            <w:tcW w:w="283" w:type="dxa"/>
          </w:tcPr>
          <w:p w:rsidR="003E5EED" w:rsidRPr="00C33FEC" w:rsidRDefault="003668FC" w:rsidP="00172A9A">
            <w:pPr>
              <w:jc w:val="center"/>
              <w:rPr>
                <w:rFonts w:ascii="Calibri" w:hAnsi="Calibri"/>
                <w:b/>
                <w:color w:val="0070C0"/>
                <w:sz w:val="20"/>
                <w:szCs w:val="20"/>
              </w:rPr>
            </w:pPr>
            <w:r w:rsidRPr="00C33FEC">
              <w:rPr>
                <w:rFonts w:ascii="Calibri" w:hAnsi="Calibri"/>
                <w:b/>
                <w:color w:val="0070C0"/>
                <w:sz w:val="20"/>
                <w:szCs w:val="20"/>
              </w:rPr>
              <w:t>1</w:t>
            </w:r>
          </w:p>
        </w:tc>
        <w:tc>
          <w:tcPr>
            <w:tcW w:w="283" w:type="dxa"/>
          </w:tcPr>
          <w:p w:rsidR="003E5EED" w:rsidRPr="00C33FEC" w:rsidRDefault="00C6376F" w:rsidP="00172A9A">
            <w:pPr>
              <w:jc w:val="center"/>
              <w:rPr>
                <w:rFonts w:ascii="Calibri" w:hAnsi="Calibri"/>
                <w:b/>
                <w:color w:val="0070C0"/>
                <w:sz w:val="20"/>
                <w:szCs w:val="20"/>
              </w:rPr>
            </w:pPr>
            <w:r w:rsidRPr="00C33FEC">
              <w:rPr>
                <w:rFonts w:ascii="Calibri" w:hAnsi="Calibri"/>
                <w:b/>
                <w:color w:val="0070C0"/>
                <w:sz w:val="20"/>
                <w:szCs w:val="20"/>
              </w:rPr>
              <w:t>13</w:t>
            </w:r>
          </w:p>
          <w:p w:rsidR="00C6376F" w:rsidRPr="00C33FEC" w:rsidRDefault="00C6376F" w:rsidP="00172A9A">
            <w:pPr>
              <w:jc w:val="center"/>
              <w:rPr>
                <w:rFonts w:ascii="Calibri" w:hAnsi="Calibri"/>
                <w:b/>
                <w:color w:val="0070C0"/>
                <w:sz w:val="20"/>
                <w:szCs w:val="20"/>
              </w:rPr>
            </w:pPr>
            <w:r w:rsidRPr="00C33FEC">
              <w:rPr>
                <w:rFonts w:ascii="Calibri" w:hAnsi="Calibri"/>
                <w:b/>
                <w:color w:val="0070C0"/>
                <w:sz w:val="20"/>
                <w:szCs w:val="20"/>
              </w:rPr>
              <w:t>t4</w:t>
            </w:r>
          </w:p>
        </w:tc>
      </w:tr>
      <w:tr w:rsidR="003E5EED" w:rsidRPr="00C33FEC" w:rsidTr="003E5EED">
        <w:tc>
          <w:tcPr>
            <w:tcW w:w="420" w:type="dxa"/>
          </w:tcPr>
          <w:p w:rsidR="003E5EED" w:rsidRPr="00C33FEC" w:rsidRDefault="003E5EED" w:rsidP="003E5EED">
            <w:pPr>
              <w:pStyle w:val="Listaszerbekezds"/>
              <w:numPr>
                <w:ilvl w:val="0"/>
                <w:numId w:val="4"/>
              </w:numPr>
              <w:jc w:val="both"/>
              <w:rPr>
                <w:rFonts w:ascii="Calibri" w:hAnsi="Calibri"/>
                <w:color w:val="7030A0"/>
                <w:sz w:val="20"/>
                <w:szCs w:val="20"/>
              </w:rPr>
            </w:pPr>
          </w:p>
        </w:tc>
        <w:tc>
          <w:tcPr>
            <w:tcW w:w="3345" w:type="dxa"/>
          </w:tcPr>
          <w:p w:rsidR="003E5EED" w:rsidRPr="00C33FEC" w:rsidRDefault="003E5EED" w:rsidP="003E5EED">
            <w:pPr>
              <w:rPr>
                <w:rFonts w:ascii="Calibri" w:hAnsi="Calibri"/>
                <w:i/>
                <w:color w:val="7030A0"/>
                <w:sz w:val="20"/>
                <w:szCs w:val="20"/>
              </w:rPr>
            </w:pPr>
            <w:r w:rsidRPr="00C33FEC">
              <w:rPr>
                <w:rFonts w:ascii="Calibri" w:hAnsi="Calibri"/>
                <w:color w:val="7030A0"/>
                <w:sz w:val="20"/>
                <w:szCs w:val="20"/>
              </w:rPr>
              <w:t xml:space="preserve">15. § </w:t>
            </w:r>
            <w:r w:rsidRPr="00C33FEC">
              <w:rPr>
                <w:rFonts w:ascii="Calibri" w:hAnsi="Calibri"/>
                <w:i/>
                <w:color w:val="7030A0"/>
                <w:sz w:val="20"/>
                <w:szCs w:val="20"/>
              </w:rPr>
              <w:t xml:space="preserve">„Az épület legmagasabb pontja az 5. mellékletben meghatározott mértéket nem haladhatja meg, kivéve, ha a </w:t>
            </w:r>
            <w:r w:rsidRPr="00C33FEC">
              <w:rPr>
                <w:rFonts w:ascii="Calibri" w:hAnsi="Calibri"/>
                <w:b/>
                <w:i/>
                <w:color w:val="7030A0"/>
                <w:sz w:val="20"/>
                <w:szCs w:val="20"/>
              </w:rPr>
              <w:t>meglévő épületnek</w:t>
            </w:r>
            <w:r w:rsidRPr="00C33FEC">
              <w:rPr>
                <w:rFonts w:ascii="Calibri" w:hAnsi="Calibri"/>
                <w:i/>
                <w:color w:val="7030A0"/>
                <w:sz w:val="20"/>
                <w:szCs w:val="20"/>
              </w:rPr>
              <w:t xml:space="preserve"> a legmagasabb pontja meghaladja a megengedett mértéket, akkor – a mértéket </w:t>
            </w:r>
            <w:proofErr w:type="spellStart"/>
            <w:r w:rsidRPr="00C33FEC">
              <w:rPr>
                <w:rFonts w:ascii="Calibri" w:hAnsi="Calibri"/>
                <w:i/>
                <w:color w:val="7030A0"/>
                <w:sz w:val="20"/>
                <w:szCs w:val="20"/>
              </w:rPr>
              <w:t>meghala-dó</w:t>
            </w:r>
            <w:proofErr w:type="spellEnd"/>
            <w:r w:rsidRPr="00C33FEC">
              <w:rPr>
                <w:rFonts w:ascii="Calibri" w:hAnsi="Calibri"/>
                <w:i/>
                <w:color w:val="7030A0"/>
                <w:sz w:val="20"/>
                <w:szCs w:val="20"/>
              </w:rPr>
              <w:t xml:space="preserve"> épületrész fennmaradásáig – az épület legmagasabb pontjának mértéke </w:t>
            </w:r>
            <w:r w:rsidRPr="00C33FEC">
              <w:rPr>
                <w:rFonts w:ascii="Calibri" w:hAnsi="Calibri"/>
                <w:b/>
                <w:i/>
                <w:color w:val="7030A0"/>
                <w:sz w:val="20"/>
                <w:szCs w:val="20"/>
              </w:rPr>
              <w:t>a kialakult állapot</w:t>
            </w:r>
            <w:r w:rsidRPr="00C33FEC">
              <w:rPr>
                <w:rFonts w:ascii="Calibri" w:hAnsi="Calibri"/>
                <w:i/>
                <w:color w:val="7030A0"/>
                <w:sz w:val="20"/>
                <w:szCs w:val="20"/>
              </w:rPr>
              <w:t xml:space="preserve"> szerinti lehet.”</w:t>
            </w:r>
          </w:p>
        </w:tc>
        <w:tc>
          <w:tcPr>
            <w:tcW w:w="3345" w:type="dxa"/>
          </w:tcPr>
          <w:p w:rsidR="003E5EED" w:rsidRPr="00C33FEC" w:rsidRDefault="003E5EED" w:rsidP="003E5EED">
            <w:pPr>
              <w:rPr>
                <w:rFonts w:ascii="Calibri" w:hAnsi="Calibri"/>
                <w:b/>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A 15. §</w:t>
            </w:r>
            <w:proofErr w:type="spellStart"/>
            <w:r w:rsidRPr="00C33FEC">
              <w:rPr>
                <w:rFonts w:ascii="Calibri" w:hAnsi="Calibri"/>
                <w:b/>
                <w:color w:val="7030A0"/>
                <w:sz w:val="20"/>
                <w:szCs w:val="20"/>
              </w:rPr>
              <w:t>-ból</w:t>
            </w:r>
            <w:proofErr w:type="spellEnd"/>
            <w:r w:rsidRPr="00C33FEC">
              <w:rPr>
                <w:rFonts w:ascii="Calibri" w:hAnsi="Calibri"/>
                <w:b/>
                <w:color w:val="7030A0"/>
                <w:sz w:val="20"/>
                <w:szCs w:val="20"/>
              </w:rPr>
              <w:t xml:space="preserve"> a </w:t>
            </w:r>
            <w:r w:rsidRPr="00C33FEC">
              <w:rPr>
                <w:rFonts w:ascii="Calibri" w:hAnsi="Calibri"/>
                <w:b/>
                <w:i/>
                <w:color w:val="7030A0"/>
                <w:sz w:val="20"/>
                <w:szCs w:val="20"/>
              </w:rPr>
              <w:t>„kialakult”</w:t>
            </w:r>
            <w:r w:rsidRPr="00C33FEC">
              <w:rPr>
                <w:rFonts w:ascii="Calibri" w:hAnsi="Calibri"/>
                <w:b/>
                <w:color w:val="7030A0"/>
                <w:sz w:val="20"/>
                <w:szCs w:val="20"/>
              </w:rPr>
              <w:t xml:space="preserve"> szövegrész törlése.</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Indok: A kialakult állapotnál ez meg lett határozva.</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Nem támogatom a javaslatot.</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Indok: Ez a rendelkezés alól egy fontos kivétel elrendelését jelenti.</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ZÉSZ 2. § 13. </w:t>
            </w:r>
            <w:r w:rsidRPr="00C33FEC">
              <w:rPr>
                <w:rFonts w:ascii="Calibri" w:hAnsi="Calibri"/>
                <w:i/>
                <w:color w:val="7030A0"/>
                <w:sz w:val="20"/>
                <w:szCs w:val="20"/>
              </w:rPr>
              <w:t xml:space="preserve">„Meglévő építmény: építési engedély vagy egyszerű bejelentés alapján épült, fennmaradási, vagy használatbavételi engedéllyel, vagy használatbavételi tudomásulvétellel, vagy felépítést igazoló hatósági </w:t>
            </w:r>
            <w:r w:rsidRPr="00C33FEC">
              <w:rPr>
                <w:rFonts w:ascii="Calibri" w:hAnsi="Calibri"/>
                <w:i/>
                <w:color w:val="7030A0"/>
                <w:sz w:val="20"/>
                <w:szCs w:val="20"/>
              </w:rPr>
              <w:lastRenderedPageBreak/>
              <w:t>bizonyítvánnyal rendelkezik, vagy – az építés ideje alapján hatályos jogállapot szerinti – építési szabályoknak megfeleltethető.”</w:t>
            </w:r>
          </w:p>
        </w:tc>
        <w:tc>
          <w:tcPr>
            <w:tcW w:w="283" w:type="dxa"/>
          </w:tcPr>
          <w:p w:rsidR="003E5EED" w:rsidRPr="00C33FEC" w:rsidRDefault="00B800B4" w:rsidP="00172A9A">
            <w:pPr>
              <w:jc w:val="center"/>
              <w:rPr>
                <w:rFonts w:ascii="Calibri" w:hAnsi="Calibri"/>
                <w:b/>
                <w:color w:val="0070C0"/>
                <w:sz w:val="20"/>
                <w:szCs w:val="20"/>
              </w:rPr>
            </w:pPr>
            <w:r w:rsidRPr="00C33FEC">
              <w:rPr>
                <w:rFonts w:ascii="Calibri" w:hAnsi="Calibri"/>
                <w:b/>
                <w:color w:val="0070C0"/>
                <w:sz w:val="20"/>
                <w:szCs w:val="20"/>
              </w:rPr>
              <w:lastRenderedPageBreak/>
              <w:t>1</w:t>
            </w:r>
          </w:p>
        </w:tc>
        <w:tc>
          <w:tcPr>
            <w:tcW w:w="283" w:type="dxa"/>
          </w:tcPr>
          <w:p w:rsidR="003E5EED" w:rsidRPr="00C33FEC" w:rsidRDefault="00B800B4" w:rsidP="00172A9A">
            <w:pPr>
              <w:jc w:val="center"/>
              <w:rPr>
                <w:rFonts w:ascii="Calibri" w:hAnsi="Calibri"/>
                <w:b/>
                <w:color w:val="0070C0"/>
                <w:sz w:val="20"/>
                <w:szCs w:val="20"/>
              </w:rPr>
            </w:pPr>
            <w:r w:rsidRPr="00C33FEC">
              <w:rPr>
                <w:rFonts w:ascii="Calibri" w:hAnsi="Calibri"/>
                <w:b/>
                <w:color w:val="0070C0"/>
                <w:sz w:val="20"/>
                <w:szCs w:val="20"/>
              </w:rPr>
              <w:t>13</w:t>
            </w:r>
          </w:p>
          <w:p w:rsidR="00B800B4" w:rsidRPr="00C33FEC" w:rsidRDefault="00B800B4" w:rsidP="00172A9A">
            <w:pPr>
              <w:jc w:val="center"/>
              <w:rPr>
                <w:rFonts w:ascii="Calibri" w:hAnsi="Calibri"/>
                <w:b/>
                <w:color w:val="0070C0"/>
                <w:sz w:val="20"/>
                <w:szCs w:val="20"/>
              </w:rPr>
            </w:pPr>
            <w:r w:rsidRPr="00C33FEC">
              <w:rPr>
                <w:rFonts w:ascii="Calibri" w:hAnsi="Calibri"/>
                <w:b/>
                <w:color w:val="0070C0"/>
                <w:sz w:val="20"/>
                <w:szCs w:val="20"/>
              </w:rPr>
              <w:t>t4</w:t>
            </w:r>
          </w:p>
        </w:tc>
      </w:tr>
      <w:tr w:rsidR="003E5EED" w:rsidRPr="00C33FEC" w:rsidTr="003E5EED">
        <w:tc>
          <w:tcPr>
            <w:tcW w:w="420" w:type="dxa"/>
          </w:tcPr>
          <w:p w:rsidR="003E5EED" w:rsidRPr="00C33FEC" w:rsidRDefault="003E5EED" w:rsidP="003E5EED">
            <w:pPr>
              <w:pStyle w:val="Listaszerbekezds"/>
              <w:numPr>
                <w:ilvl w:val="0"/>
                <w:numId w:val="4"/>
              </w:numPr>
              <w:jc w:val="both"/>
              <w:rPr>
                <w:rFonts w:ascii="Calibri" w:hAnsi="Calibri"/>
                <w:color w:val="7030A0"/>
                <w:sz w:val="20"/>
                <w:szCs w:val="20"/>
              </w:rPr>
            </w:pP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16. § (1) </w:t>
            </w:r>
            <w:r w:rsidRPr="00C33FEC">
              <w:rPr>
                <w:rFonts w:ascii="Calibri" w:hAnsi="Calibri"/>
                <w:i/>
                <w:color w:val="7030A0"/>
                <w:sz w:val="20"/>
                <w:szCs w:val="20"/>
              </w:rPr>
              <w:t xml:space="preserve">„A lakóterületek – kivéve a barnamezős és a nagyvárosias telepszerű lakóterület – telkén az épületek terepszint feletti szintszámának értéke az adott tömbre vonatkozóan – a (2) bekezdés alapján – kiszámított mértékadó </w:t>
            </w:r>
            <w:r w:rsidRPr="00C33FEC">
              <w:rPr>
                <w:rFonts w:ascii="Calibri" w:hAnsi="Calibri"/>
                <w:b/>
                <w:i/>
                <w:color w:val="7030A0"/>
                <w:sz w:val="20"/>
                <w:szCs w:val="20"/>
              </w:rPr>
              <w:t>szintszámnál egy szinttel lehet nagyobb</w:t>
            </w:r>
            <w:r w:rsidRPr="00C33FEC">
              <w:rPr>
                <w:rFonts w:ascii="Calibri" w:hAnsi="Calibri"/>
                <w:i/>
                <w:color w:val="7030A0"/>
                <w:sz w:val="20"/>
                <w:szCs w:val="20"/>
              </w:rPr>
              <w:t>.”</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 xml:space="preserve">A 16. § (1) </w:t>
            </w:r>
            <w:proofErr w:type="spellStart"/>
            <w:r w:rsidRPr="00C33FEC">
              <w:rPr>
                <w:rFonts w:ascii="Calibri" w:hAnsi="Calibri"/>
                <w:b/>
                <w:color w:val="7030A0"/>
                <w:sz w:val="20"/>
                <w:szCs w:val="20"/>
              </w:rPr>
              <w:t>bek</w:t>
            </w:r>
            <w:proofErr w:type="spellEnd"/>
            <w:r w:rsidRPr="00C33FEC">
              <w:rPr>
                <w:rFonts w:ascii="Calibri" w:hAnsi="Calibri"/>
                <w:b/>
                <w:color w:val="7030A0"/>
                <w:sz w:val="20"/>
                <w:szCs w:val="20"/>
              </w:rPr>
              <w:t>. mondat végén szövegcsere: „</w:t>
            </w:r>
            <w:r w:rsidRPr="00C33FEC">
              <w:rPr>
                <w:rFonts w:ascii="Calibri" w:hAnsi="Calibri"/>
                <w:b/>
                <w:i/>
                <w:color w:val="7030A0"/>
                <w:sz w:val="20"/>
                <w:szCs w:val="20"/>
              </w:rPr>
              <w:t xml:space="preserve">szintszámnál egy szinttel lehet nagyobb” </w:t>
            </w:r>
            <w:r w:rsidRPr="00C33FEC">
              <w:rPr>
                <w:rFonts w:ascii="Calibri" w:hAnsi="Calibri"/>
                <w:b/>
                <w:color w:val="7030A0"/>
                <w:sz w:val="20"/>
                <w:szCs w:val="20"/>
              </w:rPr>
              <w:t xml:space="preserve">helyett </w:t>
            </w:r>
            <w:r w:rsidRPr="00C33FEC">
              <w:rPr>
                <w:rFonts w:ascii="Calibri" w:hAnsi="Calibri"/>
                <w:b/>
                <w:i/>
                <w:color w:val="7030A0"/>
                <w:sz w:val="20"/>
                <w:szCs w:val="20"/>
              </w:rPr>
              <w:t>„szintszám szerinti lehet”</w:t>
            </w:r>
            <w:r w:rsidRPr="00C33FEC">
              <w:rPr>
                <w:rFonts w:ascii="Calibri" w:hAnsi="Calibri"/>
                <w:color w:val="7030A0"/>
                <w:sz w:val="20"/>
                <w:szCs w:val="20"/>
              </w:rPr>
              <w:t>.</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Indok: Ha egy szinttel magasabb lehet, akkor a következő beépítésnél még egy szinttel magasabb lehet, és a felső határ a csillagos ég!</w:t>
            </w:r>
          </w:p>
        </w:tc>
        <w:tc>
          <w:tcPr>
            <w:tcW w:w="3345" w:type="dxa"/>
          </w:tcPr>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Nem támogatom a javaslatot.</w:t>
            </w:r>
          </w:p>
          <w:p w:rsidR="003E5EED" w:rsidRPr="00C33FEC" w:rsidRDefault="003E5EED" w:rsidP="003E5EED">
            <w:pPr>
              <w:rPr>
                <w:rFonts w:ascii="Calibri" w:hAnsi="Calibri"/>
                <w:color w:val="7030A0"/>
                <w:sz w:val="20"/>
                <w:szCs w:val="20"/>
              </w:rPr>
            </w:pPr>
            <w:r w:rsidRPr="00C33FEC">
              <w:rPr>
                <w:rFonts w:ascii="Calibri" w:hAnsi="Calibri"/>
                <w:color w:val="7030A0"/>
                <w:sz w:val="20"/>
                <w:szCs w:val="20"/>
              </w:rPr>
              <w:t xml:space="preserve">Indok: A bekezdés eleve egy lefelé kerekített értéket határoz meg (pl. 1,99 érték alapján „1” a </w:t>
            </w:r>
            <w:proofErr w:type="spellStart"/>
            <w:r w:rsidRPr="00C33FEC">
              <w:rPr>
                <w:rFonts w:ascii="Calibri" w:hAnsi="Calibri"/>
                <w:color w:val="7030A0"/>
                <w:sz w:val="20"/>
                <w:szCs w:val="20"/>
              </w:rPr>
              <w:t>szintszámátlag</w:t>
            </w:r>
            <w:proofErr w:type="spellEnd"/>
            <w:r w:rsidRPr="00C33FEC">
              <w:rPr>
                <w:rFonts w:ascii="Calibri" w:hAnsi="Calibri"/>
                <w:color w:val="7030A0"/>
                <w:sz w:val="20"/>
                <w:szCs w:val="20"/>
              </w:rPr>
              <w:t>). A többi paraméter (pl. magasságiak) határán belül valamennyi bővítési lehetőséget célszerű hagyni. Egy telek nem növeli az átlagot jelentősen, csak a tömb összes, vagy sok telkén való eme-lés igen, de az sok évtizedes távlat.</w:t>
            </w:r>
          </w:p>
        </w:tc>
        <w:tc>
          <w:tcPr>
            <w:tcW w:w="283" w:type="dxa"/>
          </w:tcPr>
          <w:p w:rsidR="003E5EED" w:rsidRPr="00C33FEC" w:rsidRDefault="00953172" w:rsidP="00172A9A">
            <w:pPr>
              <w:jc w:val="center"/>
              <w:rPr>
                <w:rFonts w:ascii="Calibri" w:hAnsi="Calibri"/>
                <w:b/>
                <w:color w:val="0070C0"/>
                <w:sz w:val="20"/>
                <w:szCs w:val="20"/>
              </w:rPr>
            </w:pPr>
            <w:r w:rsidRPr="00C33FEC">
              <w:rPr>
                <w:rFonts w:ascii="Calibri" w:hAnsi="Calibri"/>
                <w:b/>
                <w:color w:val="0070C0"/>
                <w:sz w:val="20"/>
                <w:szCs w:val="20"/>
              </w:rPr>
              <w:t>2</w:t>
            </w:r>
          </w:p>
        </w:tc>
        <w:tc>
          <w:tcPr>
            <w:tcW w:w="283" w:type="dxa"/>
          </w:tcPr>
          <w:p w:rsidR="003E5EED" w:rsidRPr="00C33FEC" w:rsidRDefault="009F6E04" w:rsidP="00172A9A">
            <w:pPr>
              <w:jc w:val="center"/>
              <w:rPr>
                <w:rFonts w:ascii="Calibri" w:hAnsi="Calibri"/>
                <w:b/>
                <w:color w:val="0070C0"/>
                <w:sz w:val="20"/>
                <w:szCs w:val="20"/>
              </w:rPr>
            </w:pPr>
            <w:r w:rsidRPr="00C33FEC">
              <w:rPr>
                <w:rFonts w:ascii="Calibri" w:hAnsi="Calibri"/>
                <w:b/>
                <w:color w:val="0070C0"/>
                <w:sz w:val="20"/>
                <w:szCs w:val="20"/>
              </w:rPr>
              <w:t>t5</w:t>
            </w:r>
          </w:p>
          <w:p w:rsidR="009F6E04" w:rsidRPr="00C33FEC" w:rsidRDefault="009F6E04" w:rsidP="00172A9A">
            <w:pPr>
              <w:jc w:val="center"/>
              <w:rPr>
                <w:rFonts w:ascii="Calibri" w:hAnsi="Calibri"/>
                <w:b/>
                <w:color w:val="0070C0"/>
                <w:sz w:val="20"/>
                <w:szCs w:val="20"/>
              </w:rPr>
            </w:pPr>
            <w:r w:rsidRPr="00C33FEC">
              <w:rPr>
                <w:rFonts w:ascii="Calibri" w:hAnsi="Calibri"/>
                <w:b/>
                <w:color w:val="0070C0"/>
                <w:sz w:val="20"/>
                <w:szCs w:val="20"/>
              </w:rPr>
              <w:t>11</w:t>
            </w:r>
          </w:p>
        </w:tc>
      </w:tr>
      <w:tr w:rsidR="005C0C94" w:rsidRPr="00C33FEC" w:rsidTr="003E5EED">
        <w:tc>
          <w:tcPr>
            <w:tcW w:w="420" w:type="dxa"/>
          </w:tcPr>
          <w:p w:rsidR="005C0C94" w:rsidRPr="00C33FEC" w:rsidRDefault="005C0C94" w:rsidP="005C0C94">
            <w:pPr>
              <w:ind w:left="360"/>
              <w:jc w:val="both"/>
              <w:rPr>
                <w:rFonts w:ascii="Calibri" w:hAnsi="Calibri"/>
                <w:color w:val="808080" w:themeColor="background1" w:themeShade="80"/>
                <w:sz w:val="20"/>
                <w:szCs w:val="20"/>
              </w:rPr>
            </w:pP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16. § (2) </w:t>
            </w:r>
            <w:r w:rsidRPr="00C33FEC">
              <w:rPr>
                <w:rFonts w:ascii="Calibri" w:hAnsi="Calibri"/>
                <w:i/>
                <w:color w:val="808080" w:themeColor="background1" w:themeShade="80"/>
                <w:sz w:val="20"/>
                <w:szCs w:val="20"/>
              </w:rPr>
              <w:t xml:space="preserve">„A mértékadó szintszám értékén – az érintett telek és a főrendeltetésű épülettel nem beépített telkek figyelmen kívül hagyásával – az adott tömb azonos övezetbe tartozó egyes telkeihez rendelt a főrendeltetés szerinti épületek közül a legnagyobb szintszámának értékei alapján </w:t>
            </w:r>
            <w:proofErr w:type="spellStart"/>
            <w:r w:rsidRPr="00C33FEC">
              <w:rPr>
                <w:rFonts w:ascii="Calibri" w:hAnsi="Calibri"/>
                <w:i/>
                <w:color w:val="808080" w:themeColor="background1" w:themeShade="80"/>
                <w:sz w:val="20"/>
                <w:szCs w:val="20"/>
              </w:rPr>
              <w:t>kiszámí-tott</w:t>
            </w:r>
            <w:proofErr w:type="spellEnd"/>
            <w:r w:rsidRPr="00C33FEC">
              <w:rPr>
                <w:rFonts w:ascii="Calibri" w:hAnsi="Calibri"/>
                <w:i/>
                <w:color w:val="808080" w:themeColor="background1" w:themeShade="80"/>
                <w:sz w:val="20"/>
                <w:szCs w:val="20"/>
              </w:rPr>
              <w:t xml:space="preserve"> átlagérték egészrészét kell érteni.”</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KP: Ezt pontosítani kéne. A főrendeltetésű épületek közül egynek van a legnagyobb szintszáma, aminek „</w:t>
            </w:r>
            <w:proofErr w:type="gramStart"/>
            <w:r w:rsidRPr="00C33FEC">
              <w:rPr>
                <w:rFonts w:ascii="Calibri" w:hAnsi="Calibri"/>
                <w:color w:val="808080" w:themeColor="background1" w:themeShade="80"/>
                <w:sz w:val="20"/>
                <w:szCs w:val="20"/>
              </w:rPr>
              <w:t>értéke(</w:t>
            </w:r>
            <w:proofErr w:type="gramEnd"/>
            <w:r w:rsidRPr="00C33FEC">
              <w:rPr>
                <w:rFonts w:ascii="Calibri" w:hAnsi="Calibri"/>
                <w:color w:val="808080" w:themeColor="background1" w:themeShade="80"/>
                <w:sz w:val="20"/>
                <w:szCs w:val="20"/>
              </w:rPr>
              <w:t>i) alapján kiszámított átlagérték” hogyan értelmezhető?</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Javaslat nincs, döntést nem igényel.</w:t>
            </w:r>
          </w:p>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Válasz: Az értelmezéssel nem látok gondot.</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r>
      <w:tr w:rsidR="005C0C94" w:rsidRPr="00C33FEC" w:rsidTr="003E5EED">
        <w:tc>
          <w:tcPr>
            <w:tcW w:w="420" w:type="dxa"/>
          </w:tcPr>
          <w:p w:rsidR="005C0C94" w:rsidRPr="00C33FEC" w:rsidRDefault="005C0C94" w:rsidP="005C0C94">
            <w:pPr>
              <w:pStyle w:val="Listaszerbekezds"/>
              <w:numPr>
                <w:ilvl w:val="0"/>
                <w:numId w:val="4"/>
              </w:numPr>
              <w:jc w:val="both"/>
              <w:rPr>
                <w:rFonts w:ascii="Calibri" w:hAnsi="Calibri"/>
                <w:sz w:val="20"/>
                <w:szCs w:val="20"/>
              </w:rPr>
            </w:pPr>
          </w:p>
        </w:tc>
        <w:tc>
          <w:tcPr>
            <w:tcW w:w="3345" w:type="dxa"/>
          </w:tcPr>
          <w:p w:rsidR="005C0C94" w:rsidRPr="00C33FEC" w:rsidRDefault="005C0C94" w:rsidP="005C0C94">
            <w:pPr>
              <w:rPr>
                <w:rFonts w:ascii="Calibri" w:hAnsi="Calibri"/>
                <w:sz w:val="20"/>
                <w:szCs w:val="20"/>
              </w:rPr>
            </w:pPr>
            <w:r w:rsidRPr="00C33FEC">
              <w:rPr>
                <w:rFonts w:ascii="Calibri" w:hAnsi="Calibri"/>
                <w:sz w:val="20"/>
                <w:szCs w:val="20"/>
              </w:rPr>
              <w:t>16. § (2)</w:t>
            </w:r>
          </w:p>
        </w:tc>
        <w:tc>
          <w:tcPr>
            <w:tcW w:w="3345" w:type="dxa"/>
          </w:tcPr>
          <w:p w:rsidR="005C0C94" w:rsidRPr="00C33FEC" w:rsidRDefault="005C0C94" w:rsidP="005C0C94">
            <w:pPr>
              <w:rPr>
                <w:rFonts w:ascii="Calibri" w:hAnsi="Calibri"/>
                <w:sz w:val="20"/>
                <w:szCs w:val="20"/>
              </w:rPr>
            </w:pPr>
            <w:r w:rsidRPr="00C33FEC">
              <w:rPr>
                <w:rFonts w:ascii="Calibri" w:hAnsi="Calibri"/>
                <w:sz w:val="20"/>
                <w:szCs w:val="20"/>
              </w:rPr>
              <w:t>BL: A szintszámok kiszámításánál az alagsor nem vehető figyelembe; az eleve nagy (akár dupla) belmagasságú (történeti) épületek szintjei is csak egyszer számítanak be. az alagsor is (minimum feles) szintnek számítson, amennyiben 70 cm-nél nem mélyebb a padlószintje a terekhez képest. A nagy belmagasságok is min. másfeles szintek legyenek. Alternatíva: a régi jól bevált párkánymagasságokhoz is kötni az új épület szintszámát. A szintszámok (a leírt esetek miatt) nagyon gyakran nem tükrözik egy meglévő épület valós magasságát, a párkánymagasság jóval pontosabb mutató ennél…</w:t>
            </w:r>
          </w:p>
        </w:tc>
        <w:tc>
          <w:tcPr>
            <w:tcW w:w="3345" w:type="dxa"/>
          </w:tcPr>
          <w:p w:rsidR="005C0C94" w:rsidRPr="00C33FEC" w:rsidRDefault="005C0C94" w:rsidP="005C0C94">
            <w:pPr>
              <w:rPr>
                <w:rFonts w:ascii="Calibri" w:hAnsi="Calibri"/>
                <w:b/>
                <w:i/>
                <w:color w:val="FF0000"/>
                <w:sz w:val="20"/>
                <w:szCs w:val="20"/>
              </w:rPr>
            </w:pPr>
            <w:r w:rsidRPr="00C33FEC">
              <w:rPr>
                <w:rFonts w:ascii="Calibri" w:hAnsi="Calibri"/>
                <w:sz w:val="20"/>
                <w:szCs w:val="20"/>
              </w:rPr>
              <w:t xml:space="preserve">Támogatom, ezzel a szöveggel: </w:t>
            </w:r>
            <w:r w:rsidRPr="00C33FEC">
              <w:rPr>
                <w:rFonts w:ascii="Calibri" w:hAnsi="Calibri"/>
                <w:b/>
                <w:color w:val="FF0000"/>
                <w:sz w:val="20"/>
                <w:szCs w:val="20"/>
              </w:rPr>
              <w:t xml:space="preserve">A 16. § (2) bekezdés következő mondattal kiegészítése: </w:t>
            </w:r>
            <w:r w:rsidRPr="00C33FEC">
              <w:rPr>
                <w:rFonts w:ascii="Calibri" w:hAnsi="Calibri"/>
                <w:b/>
                <w:i/>
                <w:color w:val="FF0000"/>
                <w:sz w:val="20"/>
                <w:szCs w:val="20"/>
              </w:rPr>
              <w:t>„A számítás során 1,5 emeletszintként kell figyelembe venni a 4,5 métert meghaladó:</w:t>
            </w:r>
          </w:p>
          <w:p w:rsidR="005C0C94" w:rsidRPr="00C33FEC" w:rsidRDefault="005C0C94" w:rsidP="005C0C94">
            <w:pPr>
              <w:rPr>
                <w:rFonts w:ascii="Calibri" w:hAnsi="Calibri"/>
                <w:b/>
                <w:i/>
                <w:color w:val="FF0000"/>
                <w:sz w:val="20"/>
                <w:szCs w:val="20"/>
              </w:rPr>
            </w:pPr>
            <w:r w:rsidRPr="00C33FEC">
              <w:rPr>
                <w:rFonts w:ascii="Calibri" w:hAnsi="Calibri"/>
                <w:b/>
                <w:i/>
                <w:color w:val="FF0000"/>
                <w:sz w:val="20"/>
                <w:szCs w:val="20"/>
              </w:rPr>
              <w:t>a) szintkülönbségű emeltszintet és</w:t>
            </w:r>
          </w:p>
          <w:p w:rsidR="005C0C94" w:rsidRPr="00C33FEC" w:rsidRDefault="005C0C94" w:rsidP="005C0C94">
            <w:pPr>
              <w:rPr>
                <w:rFonts w:ascii="Calibri" w:hAnsi="Calibri"/>
                <w:b/>
                <w:i/>
                <w:color w:val="FF0000"/>
                <w:sz w:val="20"/>
                <w:szCs w:val="20"/>
              </w:rPr>
            </w:pPr>
            <w:r w:rsidRPr="00C33FEC">
              <w:rPr>
                <w:rFonts w:ascii="Calibri" w:hAnsi="Calibri"/>
                <w:b/>
                <w:i/>
                <w:color w:val="FF0000"/>
                <w:sz w:val="20"/>
                <w:szCs w:val="20"/>
              </w:rPr>
              <w:t>b) szintmagasságú első emeltszint esetén a földszintet.”</w:t>
            </w:r>
          </w:p>
          <w:p w:rsidR="005C0C94" w:rsidRPr="00C33FEC" w:rsidRDefault="005C0C94" w:rsidP="005C0C94">
            <w:pPr>
              <w:rPr>
                <w:rFonts w:ascii="Calibri" w:hAnsi="Calibri"/>
                <w:sz w:val="20"/>
                <w:szCs w:val="20"/>
              </w:rPr>
            </w:pPr>
            <w:r w:rsidRPr="00C33FEC">
              <w:rPr>
                <w:rFonts w:ascii="Calibri" w:hAnsi="Calibri"/>
                <w:sz w:val="20"/>
                <w:szCs w:val="20"/>
              </w:rPr>
              <w:t>Indok: A magassági előírások keretein belül további egyedi korlátozás a szintek száma, mely a kertvárosi családi házas beépítések külön védelmét szolgálja.</w:t>
            </w:r>
          </w:p>
        </w:tc>
        <w:tc>
          <w:tcPr>
            <w:tcW w:w="283" w:type="dxa"/>
          </w:tcPr>
          <w:p w:rsidR="005C0C94" w:rsidRPr="00C33FEC" w:rsidRDefault="000D2951" w:rsidP="005C0C94">
            <w:pPr>
              <w:jc w:val="center"/>
              <w:rPr>
                <w:rFonts w:ascii="Calibri" w:hAnsi="Calibri"/>
                <w:b/>
                <w:color w:val="0070C0"/>
                <w:sz w:val="20"/>
                <w:szCs w:val="20"/>
              </w:rPr>
            </w:pPr>
            <w:r w:rsidRPr="00C33FEC">
              <w:rPr>
                <w:rFonts w:ascii="Calibri" w:hAnsi="Calibri"/>
                <w:b/>
                <w:color w:val="0070C0"/>
                <w:sz w:val="20"/>
                <w:szCs w:val="20"/>
              </w:rPr>
              <w:t>18</w:t>
            </w:r>
          </w:p>
        </w:tc>
        <w:tc>
          <w:tcPr>
            <w:tcW w:w="283" w:type="dxa"/>
          </w:tcPr>
          <w:p w:rsidR="005C0C94" w:rsidRPr="00C33FEC" w:rsidRDefault="005C0C94" w:rsidP="005C0C94">
            <w:pPr>
              <w:jc w:val="center"/>
              <w:rPr>
                <w:rFonts w:ascii="Calibri" w:hAnsi="Calibri"/>
                <w:b/>
                <w:color w:val="0070C0"/>
                <w:sz w:val="20"/>
                <w:szCs w:val="20"/>
              </w:rPr>
            </w:pPr>
          </w:p>
        </w:tc>
      </w:tr>
      <w:tr w:rsidR="005C0C94" w:rsidRPr="00C33FEC" w:rsidTr="003E5EED">
        <w:tc>
          <w:tcPr>
            <w:tcW w:w="420" w:type="dxa"/>
          </w:tcPr>
          <w:p w:rsidR="005C0C94" w:rsidRPr="00C33FEC" w:rsidRDefault="005C0C94" w:rsidP="005C0C94">
            <w:pPr>
              <w:pStyle w:val="Listaszerbekezds"/>
              <w:numPr>
                <w:ilvl w:val="0"/>
                <w:numId w:val="4"/>
              </w:numPr>
              <w:jc w:val="both"/>
              <w:rPr>
                <w:rFonts w:ascii="Calibri" w:hAnsi="Calibri"/>
                <w:color w:val="7030A0"/>
                <w:sz w:val="20"/>
                <w:szCs w:val="20"/>
              </w:rPr>
            </w:pP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16. § (3) </w:t>
            </w:r>
            <w:r w:rsidRPr="00C33FEC">
              <w:rPr>
                <w:rFonts w:ascii="Calibri" w:hAnsi="Calibri"/>
                <w:i/>
                <w:color w:val="7030A0"/>
                <w:sz w:val="20"/>
                <w:szCs w:val="20"/>
              </w:rPr>
              <w:t>„Ha a meglévő épület szintszáma meghaladja a (1)-(2) alapján meghatározott értéket, akkor az épület szintszám értéke a kialakult lehet és bővítés esetén eggyel növelhető.”</w:t>
            </w: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A 16. § (3) bekezdés törölése.</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Indok: Ha egy szinttel magasabb lehet, akkor a következő beépítésnél még egy szinttel magasabb lehet, és a felső határ a csillagos ég!</w:t>
            </w: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Nem támogatom a javaslatot.</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Indok: A </w:t>
            </w:r>
            <w:proofErr w:type="spellStart"/>
            <w:r w:rsidRPr="00C33FEC">
              <w:rPr>
                <w:rFonts w:ascii="Calibri" w:hAnsi="Calibri"/>
                <w:color w:val="7030A0"/>
                <w:sz w:val="20"/>
                <w:szCs w:val="20"/>
              </w:rPr>
              <w:t>bek</w:t>
            </w:r>
            <w:proofErr w:type="spellEnd"/>
            <w:r w:rsidRPr="00C33FEC">
              <w:rPr>
                <w:rFonts w:ascii="Calibri" w:hAnsi="Calibri"/>
                <w:color w:val="7030A0"/>
                <w:sz w:val="20"/>
                <w:szCs w:val="20"/>
              </w:rPr>
              <w:t>. rögzíti a meglévő (szakszerű) épület kialakult állapotú paraméterét. Ez esetben is szükséges bővítési lehetőséget hagyni (pl. tetőtér-beépítés). A csillagos ég előtt gátat szab a növelésnek a magassági szabályozás.</w:t>
            </w:r>
          </w:p>
        </w:tc>
        <w:tc>
          <w:tcPr>
            <w:tcW w:w="283" w:type="dxa"/>
          </w:tcPr>
          <w:p w:rsidR="005C0C94" w:rsidRPr="00C33FEC" w:rsidRDefault="00F45ADD" w:rsidP="005C0C94">
            <w:pPr>
              <w:jc w:val="center"/>
              <w:rPr>
                <w:rFonts w:ascii="Calibri" w:hAnsi="Calibri"/>
                <w:b/>
                <w:color w:val="0070C0"/>
                <w:sz w:val="20"/>
                <w:szCs w:val="20"/>
              </w:rPr>
            </w:pPr>
            <w:r w:rsidRPr="00C33FEC">
              <w:rPr>
                <w:rFonts w:ascii="Calibri" w:hAnsi="Calibri"/>
                <w:b/>
                <w:color w:val="0070C0"/>
                <w:sz w:val="20"/>
                <w:szCs w:val="20"/>
              </w:rPr>
              <w:t>1</w:t>
            </w:r>
          </w:p>
        </w:tc>
        <w:tc>
          <w:tcPr>
            <w:tcW w:w="283" w:type="dxa"/>
          </w:tcPr>
          <w:p w:rsidR="005C0C94" w:rsidRPr="00C33FEC" w:rsidRDefault="00F45ADD" w:rsidP="005C0C94">
            <w:pPr>
              <w:jc w:val="center"/>
              <w:rPr>
                <w:rFonts w:ascii="Calibri" w:hAnsi="Calibri"/>
                <w:b/>
                <w:color w:val="0070C0"/>
                <w:sz w:val="20"/>
                <w:szCs w:val="20"/>
              </w:rPr>
            </w:pPr>
            <w:r w:rsidRPr="00C33FEC">
              <w:rPr>
                <w:rFonts w:ascii="Calibri" w:hAnsi="Calibri"/>
                <w:b/>
                <w:color w:val="0070C0"/>
                <w:sz w:val="20"/>
                <w:szCs w:val="20"/>
              </w:rPr>
              <w:t>13</w:t>
            </w:r>
          </w:p>
          <w:p w:rsidR="00F45ADD" w:rsidRPr="00C33FEC" w:rsidRDefault="00F45ADD" w:rsidP="005C0C94">
            <w:pPr>
              <w:jc w:val="center"/>
              <w:rPr>
                <w:rFonts w:ascii="Calibri" w:hAnsi="Calibri"/>
                <w:b/>
                <w:color w:val="0070C0"/>
                <w:sz w:val="20"/>
                <w:szCs w:val="20"/>
              </w:rPr>
            </w:pPr>
            <w:r w:rsidRPr="00C33FEC">
              <w:rPr>
                <w:rFonts w:ascii="Calibri" w:hAnsi="Calibri"/>
                <w:b/>
                <w:color w:val="0070C0"/>
                <w:sz w:val="20"/>
                <w:szCs w:val="20"/>
              </w:rPr>
              <w:t>t4</w:t>
            </w:r>
          </w:p>
        </w:tc>
      </w:tr>
      <w:tr w:rsidR="005C0C94" w:rsidRPr="00C33FEC" w:rsidTr="003E5EED">
        <w:tc>
          <w:tcPr>
            <w:tcW w:w="420" w:type="dxa"/>
          </w:tcPr>
          <w:p w:rsidR="005C0C94" w:rsidRPr="00C33FEC" w:rsidRDefault="005C0C94" w:rsidP="005C0C94">
            <w:pPr>
              <w:ind w:left="360"/>
              <w:jc w:val="both"/>
              <w:rPr>
                <w:rFonts w:ascii="Calibri" w:hAnsi="Calibri"/>
                <w:color w:val="808080" w:themeColor="background1" w:themeShade="80"/>
                <w:sz w:val="20"/>
                <w:szCs w:val="20"/>
              </w:rPr>
            </w:pP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16. § (4) </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KP: Mint 16. § (1)</w:t>
            </w:r>
            <w:proofErr w:type="spellStart"/>
            <w:r w:rsidRPr="00C33FEC">
              <w:rPr>
                <w:rFonts w:ascii="Calibri" w:hAnsi="Calibri"/>
                <w:color w:val="808080" w:themeColor="background1" w:themeShade="80"/>
                <w:sz w:val="20"/>
                <w:szCs w:val="20"/>
              </w:rPr>
              <w:t>-nél</w:t>
            </w:r>
            <w:proofErr w:type="spellEnd"/>
            <w:r w:rsidRPr="00C33FEC">
              <w:rPr>
                <w:rFonts w:ascii="Calibri" w:hAnsi="Calibri"/>
                <w:color w:val="808080" w:themeColor="background1" w:themeShade="80"/>
                <w:sz w:val="20"/>
                <w:szCs w:val="20"/>
              </w:rPr>
              <w:t>, valamit ki kellene találni azokra az esetekre, ahol egy tömbben 4, vagy 5 eltérő övezet van, persze eltérő építménymagasságokkal.</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Javaslat nincs, döntést nem igényel.</w:t>
            </w:r>
          </w:p>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Az értelmezéssel nem látok gondot.</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r>
      <w:tr w:rsidR="005C0C94" w:rsidRPr="00C33FEC" w:rsidTr="003E5EED">
        <w:tc>
          <w:tcPr>
            <w:tcW w:w="420" w:type="dxa"/>
          </w:tcPr>
          <w:p w:rsidR="005C0C94" w:rsidRPr="00C33FEC" w:rsidRDefault="005C0C94" w:rsidP="005C0C94">
            <w:pPr>
              <w:ind w:left="360"/>
              <w:jc w:val="both"/>
              <w:rPr>
                <w:rFonts w:ascii="Calibri" w:hAnsi="Calibri"/>
                <w:color w:val="808080" w:themeColor="background1" w:themeShade="80"/>
                <w:sz w:val="20"/>
                <w:szCs w:val="20"/>
              </w:rPr>
            </w:pPr>
          </w:p>
        </w:tc>
        <w:tc>
          <w:tcPr>
            <w:tcW w:w="3345" w:type="dxa"/>
          </w:tcPr>
          <w:p w:rsidR="005C0C94" w:rsidRPr="00C33FEC" w:rsidRDefault="005C0C94" w:rsidP="005C0C94">
            <w:pPr>
              <w:rPr>
                <w:rFonts w:ascii="Calibri" w:hAnsi="Calibri"/>
                <w:i/>
                <w:color w:val="808080" w:themeColor="background1" w:themeShade="80"/>
                <w:sz w:val="20"/>
                <w:szCs w:val="20"/>
              </w:rPr>
            </w:pPr>
            <w:r w:rsidRPr="00C33FEC">
              <w:rPr>
                <w:rFonts w:ascii="Calibri" w:hAnsi="Calibri"/>
                <w:i/>
                <w:color w:val="808080" w:themeColor="background1" w:themeShade="80"/>
                <w:sz w:val="20"/>
                <w:szCs w:val="20"/>
              </w:rPr>
              <w:t>„13. Illeszkedési szabályok 19. § (1</w:t>
            </w:r>
            <w:proofErr w:type="gramStart"/>
            <w:r w:rsidRPr="00C33FEC">
              <w:rPr>
                <w:rFonts w:ascii="Calibri" w:hAnsi="Calibri"/>
                <w:i/>
                <w:color w:val="808080" w:themeColor="background1" w:themeShade="80"/>
                <w:sz w:val="20"/>
                <w:szCs w:val="20"/>
              </w:rPr>
              <w:t>) …</w:t>
            </w:r>
            <w:proofErr w:type="gramEnd"/>
            <w:r w:rsidRPr="00C33FEC">
              <w:rPr>
                <w:rFonts w:ascii="Calibri" w:hAnsi="Calibri"/>
                <w:i/>
                <w:color w:val="808080" w:themeColor="background1" w:themeShade="80"/>
                <w:sz w:val="20"/>
                <w:szCs w:val="20"/>
              </w:rPr>
              <w:t xml:space="preserve"> a meghatározó területekre…”</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KP: Mik azok a „meghatározó területek”?</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Döntést nem igényel. A 12. § rendeli el a területi hatályát a „meghatározó t.”</w:t>
            </w:r>
            <w:proofErr w:type="spellStart"/>
            <w:r w:rsidRPr="00C33FEC">
              <w:rPr>
                <w:rFonts w:ascii="Calibri" w:hAnsi="Calibri"/>
                <w:color w:val="808080" w:themeColor="background1" w:themeShade="80"/>
                <w:sz w:val="20"/>
                <w:szCs w:val="20"/>
              </w:rPr>
              <w:t>-nek</w:t>
            </w:r>
            <w:proofErr w:type="spellEnd"/>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r>
      <w:tr w:rsidR="005C0C94" w:rsidRPr="00C33FEC" w:rsidTr="003E5EED">
        <w:tc>
          <w:tcPr>
            <w:tcW w:w="420" w:type="dxa"/>
          </w:tcPr>
          <w:p w:rsidR="005C0C94" w:rsidRPr="00C33FEC" w:rsidRDefault="005C0C94" w:rsidP="005C0C94">
            <w:pPr>
              <w:pStyle w:val="Listaszerbekezds"/>
              <w:numPr>
                <w:ilvl w:val="0"/>
                <w:numId w:val="4"/>
              </w:numPr>
              <w:jc w:val="both"/>
              <w:rPr>
                <w:rFonts w:ascii="Calibri" w:hAnsi="Calibri"/>
                <w:sz w:val="20"/>
                <w:szCs w:val="20"/>
              </w:rPr>
            </w:pPr>
          </w:p>
        </w:tc>
        <w:tc>
          <w:tcPr>
            <w:tcW w:w="3345" w:type="dxa"/>
          </w:tcPr>
          <w:p w:rsidR="005C0C94" w:rsidRPr="00C33FEC" w:rsidRDefault="005C0C94" w:rsidP="005C0C94">
            <w:pPr>
              <w:rPr>
                <w:rFonts w:ascii="Calibri" w:hAnsi="Calibri"/>
                <w:i/>
                <w:sz w:val="20"/>
                <w:szCs w:val="20"/>
              </w:rPr>
            </w:pPr>
            <w:r w:rsidRPr="00C33FEC">
              <w:rPr>
                <w:rFonts w:ascii="Calibri" w:hAnsi="Calibri"/>
                <w:i/>
                <w:sz w:val="20"/>
                <w:szCs w:val="20"/>
              </w:rPr>
              <w:t xml:space="preserve">19. § (3) „A Szabályozási terv építési hely jelölése hiányában ikres vagy zártsorú beépítés módú telek esetén a telekhatárhoz csatlakozó épület </w:t>
            </w:r>
            <w:proofErr w:type="spellStart"/>
            <w:r w:rsidRPr="00C33FEC">
              <w:rPr>
                <w:rFonts w:ascii="Calibri" w:hAnsi="Calibri"/>
                <w:i/>
                <w:sz w:val="20"/>
                <w:szCs w:val="20"/>
              </w:rPr>
              <w:t>mély-sége</w:t>
            </w:r>
            <w:proofErr w:type="spellEnd"/>
            <w:r w:rsidRPr="00C33FEC">
              <w:rPr>
                <w:rFonts w:ascii="Calibri" w:hAnsi="Calibri"/>
                <w:i/>
                <w:sz w:val="20"/>
                <w:szCs w:val="20"/>
              </w:rPr>
              <w:t xml:space="preserve"> – kivéve (4) bekezdés esetét – a közös telekhatáron álló terepszint felett csatlakozó főépület mélységét legfeljebb 3 méterrel haladhatja meg, de</w:t>
            </w:r>
            <w:r w:rsidRPr="00C33FEC">
              <w:rPr>
                <w:rFonts w:ascii="Calibri" w:hAnsi="Calibri"/>
                <w:b/>
                <w:i/>
                <w:color w:val="FF0000"/>
                <w:sz w:val="20"/>
                <w:szCs w:val="20"/>
              </w:rPr>
              <w:t xml:space="preserve"> *</w:t>
            </w:r>
            <w:r w:rsidRPr="00C33FEC">
              <w:rPr>
                <w:rFonts w:ascii="Calibri" w:hAnsi="Calibri"/>
                <w:i/>
                <w:sz w:val="20"/>
                <w:szCs w:val="20"/>
              </w:rPr>
              <w:t xml:space="preserve"> minden esetben elérheti a 12 métert.”</w:t>
            </w:r>
          </w:p>
        </w:tc>
        <w:tc>
          <w:tcPr>
            <w:tcW w:w="3345" w:type="dxa"/>
          </w:tcPr>
          <w:p w:rsidR="005C0C94" w:rsidRPr="00C33FEC" w:rsidRDefault="005C0C94" w:rsidP="005C0C94">
            <w:pPr>
              <w:rPr>
                <w:rFonts w:ascii="Calibri" w:hAnsi="Calibri"/>
                <w:b/>
                <w:sz w:val="20"/>
                <w:szCs w:val="20"/>
              </w:rPr>
            </w:pPr>
            <w:r w:rsidRPr="00C33FEC">
              <w:rPr>
                <w:rFonts w:ascii="Calibri" w:hAnsi="Calibri"/>
                <w:sz w:val="20"/>
                <w:szCs w:val="20"/>
              </w:rPr>
              <w:t xml:space="preserve">BL: </w:t>
            </w:r>
            <w:r w:rsidRPr="00C33FEC">
              <w:rPr>
                <w:rFonts w:ascii="Calibri" w:hAnsi="Calibri"/>
                <w:b/>
                <w:color w:val="FF0000"/>
                <w:sz w:val="20"/>
                <w:szCs w:val="20"/>
              </w:rPr>
              <w:t>A 19. §</w:t>
            </w:r>
            <w:proofErr w:type="spellStart"/>
            <w:r w:rsidRPr="00C33FEC">
              <w:rPr>
                <w:rFonts w:ascii="Calibri" w:hAnsi="Calibri"/>
                <w:b/>
                <w:color w:val="FF0000"/>
                <w:sz w:val="20"/>
                <w:szCs w:val="20"/>
              </w:rPr>
              <w:t>-ba</w:t>
            </w:r>
            <w:proofErr w:type="spellEnd"/>
            <w:r w:rsidRPr="00C33FEC">
              <w:rPr>
                <w:rFonts w:ascii="Calibri" w:hAnsi="Calibri"/>
                <w:b/>
                <w:color w:val="FF0000"/>
                <w:sz w:val="20"/>
                <w:szCs w:val="20"/>
              </w:rPr>
              <w:t xml:space="preserve"> új (2a) </w:t>
            </w:r>
            <w:proofErr w:type="spellStart"/>
            <w:r w:rsidRPr="00C33FEC">
              <w:rPr>
                <w:rFonts w:ascii="Calibri" w:hAnsi="Calibri"/>
                <w:b/>
                <w:color w:val="FF0000"/>
                <w:sz w:val="20"/>
                <w:szCs w:val="20"/>
              </w:rPr>
              <w:t>bek</w:t>
            </w:r>
            <w:proofErr w:type="spellEnd"/>
            <w:proofErr w:type="gramStart"/>
            <w:r w:rsidRPr="00C33FEC">
              <w:rPr>
                <w:rFonts w:ascii="Calibri" w:hAnsi="Calibri"/>
                <w:b/>
                <w:color w:val="FF0000"/>
                <w:sz w:val="20"/>
                <w:szCs w:val="20"/>
              </w:rPr>
              <w:t>.:</w:t>
            </w:r>
            <w:proofErr w:type="gramEnd"/>
            <w:r w:rsidRPr="00C33FEC">
              <w:rPr>
                <w:rFonts w:ascii="Calibri" w:hAnsi="Calibri"/>
                <w:b/>
                <w:color w:val="FF0000"/>
                <w:sz w:val="20"/>
                <w:szCs w:val="20"/>
              </w:rPr>
              <w:t xml:space="preserve"> </w:t>
            </w:r>
            <w:r w:rsidRPr="00C33FEC">
              <w:rPr>
                <w:rFonts w:ascii="Calibri" w:hAnsi="Calibri"/>
                <w:b/>
                <w:i/>
                <w:color w:val="FF0000"/>
                <w:sz w:val="20"/>
                <w:szCs w:val="20"/>
              </w:rPr>
              <w:t>"Telekhatáron új tűzfal csak a telekhatárhoz csatlakozó meglévő szomszédépítmény tűzfalhosszával azonos hosszon hozható létre, kivéve a (3)-(4) bekezdés eseteit."</w:t>
            </w:r>
            <w:r w:rsidRPr="00C33FEC">
              <w:rPr>
                <w:rFonts w:ascii="Calibri" w:hAnsi="Calibri"/>
                <w:b/>
                <w:i/>
                <w:sz w:val="20"/>
                <w:szCs w:val="20"/>
              </w:rPr>
              <w:t xml:space="preserve"> </w:t>
            </w:r>
            <w:r w:rsidRPr="00C33FEC">
              <w:rPr>
                <w:rFonts w:ascii="Calibri" w:hAnsi="Calibri"/>
                <w:b/>
                <w:sz w:val="20"/>
                <w:szCs w:val="20"/>
              </w:rPr>
              <w:t xml:space="preserve"> és </w:t>
            </w:r>
            <w:r w:rsidRPr="00C33FEC">
              <w:rPr>
                <w:rFonts w:ascii="Calibri" w:hAnsi="Calibri"/>
                <w:b/>
                <w:color w:val="FF0000"/>
                <w:sz w:val="20"/>
                <w:szCs w:val="20"/>
              </w:rPr>
              <w:t>a (3)</w:t>
            </w:r>
            <w:proofErr w:type="spellStart"/>
            <w:r w:rsidRPr="00C33FEC">
              <w:rPr>
                <w:rFonts w:ascii="Calibri" w:hAnsi="Calibri"/>
                <w:b/>
                <w:color w:val="FF0000"/>
                <w:sz w:val="20"/>
                <w:szCs w:val="20"/>
              </w:rPr>
              <w:t>-ba</w:t>
            </w:r>
            <w:proofErr w:type="spellEnd"/>
            <w:r w:rsidRPr="00C33FEC">
              <w:rPr>
                <w:rFonts w:ascii="Calibri" w:hAnsi="Calibri"/>
                <w:b/>
                <w:color w:val="FF0000"/>
                <w:sz w:val="20"/>
                <w:szCs w:val="20"/>
              </w:rPr>
              <w:t xml:space="preserve"> betoldást: * </w:t>
            </w:r>
            <w:r w:rsidRPr="00C33FEC">
              <w:rPr>
                <w:rFonts w:ascii="Calibri" w:hAnsi="Calibri"/>
                <w:b/>
                <w:i/>
                <w:color w:val="FF0000"/>
                <w:sz w:val="20"/>
                <w:szCs w:val="20"/>
              </w:rPr>
              <w:t>„a főépület mélysége"</w:t>
            </w:r>
            <w:r w:rsidRPr="00C33FEC">
              <w:rPr>
                <w:rFonts w:ascii="Calibri" w:hAnsi="Calibri"/>
                <w:b/>
                <w:color w:val="FF0000"/>
                <w:sz w:val="20"/>
                <w:szCs w:val="20"/>
              </w:rPr>
              <w:t xml:space="preserve"> </w:t>
            </w:r>
          </w:p>
          <w:p w:rsidR="005C0C94" w:rsidRPr="00C33FEC" w:rsidRDefault="005C0C94" w:rsidP="005C0C94">
            <w:pPr>
              <w:rPr>
                <w:rFonts w:ascii="Calibri" w:hAnsi="Calibri"/>
                <w:sz w:val="20"/>
                <w:szCs w:val="20"/>
              </w:rPr>
            </w:pPr>
            <w:r w:rsidRPr="00C33FEC">
              <w:rPr>
                <w:rFonts w:ascii="Calibri" w:hAnsi="Calibri"/>
                <w:sz w:val="20"/>
                <w:szCs w:val="20"/>
              </w:rPr>
              <w:t>Indok: e nélkül végtelen hosszú új tűzfal hozható létre.</w:t>
            </w:r>
          </w:p>
        </w:tc>
        <w:tc>
          <w:tcPr>
            <w:tcW w:w="3345" w:type="dxa"/>
          </w:tcPr>
          <w:p w:rsidR="005C0C94" w:rsidRPr="00C33FEC" w:rsidRDefault="005C0C94" w:rsidP="005C0C94">
            <w:pPr>
              <w:rPr>
                <w:rFonts w:ascii="Calibri" w:hAnsi="Calibri"/>
                <w:sz w:val="20"/>
                <w:szCs w:val="20"/>
              </w:rPr>
            </w:pPr>
            <w:r w:rsidRPr="00C33FEC">
              <w:rPr>
                <w:rFonts w:ascii="Calibri" w:hAnsi="Calibri"/>
                <w:sz w:val="20"/>
                <w:szCs w:val="20"/>
              </w:rPr>
              <w:t>Támogatom a javaslatot.</w:t>
            </w:r>
          </w:p>
        </w:tc>
        <w:tc>
          <w:tcPr>
            <w:tcW w:w="283" w:type="dxa"/>
          </w:tcPr>
          <w:p w:rsidR="005C0C94" w:rsidRPr="00C33FEC" w:rsidRDefault="00A64FB9" w:rsidP="005C0C94">
            <w:pPr>
              <w:jc w:val="center"/>
              <w:rPr>
                <w:rFonts w:ascii="Calibri" w:hAnsi="Calibri"/>
                <w:b/>
                <w:color w:val="0070C0"/>
                <w:sz w:val="20"/>
                <w:szCs w:val="20"/>
              </w:rPr>
            </w:pPr>
            <w:r w:rsidRPr="00C33FEC">
              <w:rPr>
                <w:rFonts w:ascii="Calibri" w:hAnsi="Calibri"/>
                <w:b/>
                <w:color w:val="0070C0"/>
                <w:sz w:val="20"/>
                <w:szCs w:val="20"/>
              </w:rPr>
              <w:t>15</w:t>
            </w:r>
          </w:p>
        </w:tc>
        <w:tc>
          <w:tcPr>
            <w:tcW w:w="283" w:type="dxa"/>
          </w:tcPr>
          <w:p w:rsidR="005C0C94" w:rsidRPr="00C33FEC" w:rsidRDefault="00A64FB9" w:rsidP="005C0C94">
            <w:pPr>
              <w:jc w:val="center"/>
              <w:rPr>
                <w:rFonts w:ascii="Calibri" w:hAnsi="Calibri"/>
                <w:b/>
                <w:color w:val="0070C0"/>
                <w:sz w:val="20"/>
                <w:szCs w:val="20"/>
              </w:rPr>
            </w:pPr>
            <w:r w:rsidRPr="00C33FEC">
              <w:rPr>
                <w:rFonts w:ascii="Calibri" w:hAnsi="Calibri"/>
                <w:b/>
                <w:color w:val="0070C0"/>
                <w:sz w:val="20"/>
                <w:szCs w:val="20"/>
              </w:rPr>
              <w:t>t3</w:t>
            </w:r>
          </w:p>
        </w:tc>
      </w:tr>
      <w:tr w:rsidR="005C0C94" w:rsidRPr="00C33FEC" w:rsidTr="003E5EED">
        <w:tc>
          <w:tcPr>
            <w:tcW w:w="420" w:type="dxa"/>
          </w:tcPr>
          <w:p w:rsidR="005C0C94" w:rsidRPr="00C33FEC" w:rsidRDefault="005C0C94" w:rsidP="005C0C94">
            <w:pPr>
              <w:pStyle w:val="Listaszerbekezds"/>
              <w:numPr>
                <w:ilvl w:val="0"/>
                <w:numId w:val="4"/>
              </w:numPr>
              <w:jc w:val="both"/>
              <w:rPr>
                <w:rFonts w:ascii="Calibri" w:hAnsi="Calibri"/>
                <w:color w:val="7030A0"/>
                <w:sz w:val="20"/>
                <w:szCs w:val="20"/>
              </w:rPr>
            </w:pPr>
          </w:p>
        </w:tc>
        <w:tc>
          <w:tcPr>
            <w:tcW w:w="3345" w:type="dxa"/>
          </w:tcPr>
          <w:p w:rsidR="005C0C94" w:rsidRPr="00C33FEC" w:rsidRDefault="005C0C94" w:rsidP="005C0C94">
            <w:pPr>
              <w:rPr>
                <w:rFonts w:ascii="Calibri" w:hAnsi="Calibri"/>
                <w:i/>
                <w:color w:val="7030A0"/>
                <w:sz w:val="20"/>
                <w:szCs w:val="20"/>
              </w:rPr>
            </w:pPr>
            <w:r w:rsidRPr="00C33FEC">
              <w:rPr>
                <w:rFonts w:ascii="Calibri" w:hAnsi="Calibri"/>
                <w:i/>
                <w:color w:val="7030A0"/>
                <w:sz w:val="20"/>
                <w:szCs w:val="20"/>
              </w:rPr>
              <w:t xml:space="preserve">[„20. § (1) A lakó és a szállás jellegű rendeltetés önálló rendeltetési egysége </w:t>
            </w:r>
            <w:r w:rsidRPr="00C33FEC">
              <w:rPr>
                <w:rFonts w:ascii="Calibri" w:hAnsi="Calibri"/>
                <w:i/>
                <w:color w:val="7030A0"/>
                <w:sz w:val="20"/>
                <w:szCs w:val="20"/>
              </w:rPr>
              <w:lastRenderedPageBreak/>
              <w:t>alapterületének a 30 m</w:t>
            </w:r>
            <w:r w:rsidRPr="00C33FEC">
              <w:rPr>
                <w:rFonts w:ascii="Calibri" w:hAnsi="Calibri"/>
                <w:i/>
                <w:color w:val="7030A0"/>
                <w:sz w:val="20"/>
                <w:szCs w:val="20"/>
                <w:vertAlign w:val="superscript"/>
              </w:rPr>
              <w:t>2</w:t>
            </w:r>
            <w:r w:rsidRPr="00C33FEC">
              <w:rPr>
                <w:rFonts w:ascii="Calibri" w:hAnsi="Calibri"/>
                <w:i/>
                <w:color w:val="7030A0"/>
                <w:sz w:val="20"/>
                <w:szCs w:val="20"/>
              </w:rPr>
              <w:t>-t meg kell haladnia, és szobái: a) nem alakíthatók ki:”]</w:t>
            </w: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lastRenderedPageBreak/>
              <w:t xml:space="preserve">KP: </w:t>
            </w:r>
            <w:r w:rsidRPr="00C33FEC">
              <w:rPr>
                <w:rFonts w:ascii="Calibri" w:hAnsi="Calibri"/>
                <w:b/>
                <w:color w:val="7030A0"/>
                <w:sz w:val="20"/>
                <w:szCs w:val="20"/>
              </w:rPr>
              <w:t xml:space="preserve">A 20. § (1) </w:t>
            </w:r>
            <w:proofErr w:type="spellStart"/>
            <w:r w:rsidRPr="00C33FEC">
              <w:rPr>
                <w:rFonts w:ascii="Calibri" w:hAnsi="Calibri"/>
                <w:b/>
                <w:color w:val="7030A0"/>
                <w:sz w:val="20"/>
                <w:szCs w:val="20"/>
              </w:rPr>
              <w:t>bek</w:t>
            </w:r>
            <w:proofErr w:type="spellEnd"/>
            <w:r w:rsidRPr="00C33FEC">
              <w:rPr>
                <w:rFonts w:ascii="Calibri" w:hAnsi="Calibri"/>
                <w:b/>
                <w:color w:val="7030A0"/>
                <w:sz w:val="20"/>
                <w:szCs w:val="20"/>
              </w:rPr>
              <w:t xml:space="preserve">. a) pontba új </w:t>
            </w:r>
            <w:r w:rsidRPr="00C33FEC">
              <w:rPr>
                <w:rFonts w:ascii="Calibri" w:hAnsi="Calibri"/>
                <w:b/>
                <w:i/>
                <w:color w:val="7030A0"/>
                <w:sz w:val="20"/>
                <w:szCs w:val="20"/>
              </w:rPr>
              <w:t>„</w:t>
            </w:r>
            <w:proofErr w:type="spellStart"/>
            <w:r w:rsidRPr="00C33FEC">
              <w:rPr>
                <w:rFonts w:ascii="Calibri" w:hAnsi="Calibri"/>
                <w:b/>
                <w:i/>
                <w:color w:val="7030A0"/>
                <w:sz w:val="20"/>
                <w:szCs w:val="20"/>
              </w:rPr>
              <w:t>ac</w:t>
            </w:r>
            <w:proofErr w:type="spellEnd"/>
            <w:r w:rsidRPr="00C33FEC">
              <w:rPr>
                <w:rFonts w:ascii="Calibri" w:hAnsi="Calibri"/>
                <w:b/>
                <w:i/>
                <w:color w:val="7030A0"/>
                <w:sz w:val="20"/>
                <w:szCs w:val="20"/>
              </w:rPr>
              <w:t xml:space="preserve">) a földszinti lakószint padlószintje nincs </w:t>
            </w:r>
            <w:r w:rsidRPr="00C33FEC">
              <w:rPr>
                <w:rFonts w:ascii="Calibri" w:hAnsi="Calibri"/>
                <w:b/>
                <w:i/>
                <w:color w:val="7030A0"/>
                <w:sz w:val="20"/>
                <w:szCs w:val="20"/>
              </w:rPr>
              <w:lastRenderedPageBreak/>
              <w:t>minimum 30 cm-rel a környező terepszint fölött”</w:t>
            </w:r>
            <w:r w:rsidRPr="00C33FEC">
              <w:rPr>
                <w:rFonts w:ascii="Calibri" w:hAnsi="Calibri"/>
                <w:b/>
                <w:color w:val="7030A0"/>
                <w:sz w:val="20"/>
                <w:szCs w:val="20"/>
              </w:rPr>
              <w:t xml:space="preserve"> pont.</w:t>
            </w: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lastRenderedPageBreak/>
              <w:t>Nem támogatom a javaslatot.</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lastRenderedPageBreak/>
              <w:t xml:space="preserve">Indok: A jelenlegi </w:t>
            </w:r>
            <w:r w:rsidRPr="00C33FEC">
              <w:rPr>
                <w:rFonts w:ascii="Calibri" w:hAnsi="Calibri"/>
                <w:i/>
                <w:color w:val="7030A0"/>
                <w:sz w:val="20"/>
                <w:szCs w:val="20"/>
              </w:rPr>
              <w:t>„ab) épületszinten, melynek padlószintje – járdaszinthez viszonyítottan – terepszint alatti”</w:t>
            </w:r>
            <w:r w:rsidRPr="00C33FEC">
              <w:rPr>
                <w:rFonts w:ascii="Calibri" w:hAnsi="Calibri"/>
                <w:color w:val="7030A0"/>
                <w:sz w:val="20"/>
                <w:szCs w:val="20"/>
              </w:rPr>
              <w:t xml:space="preserve"> elégséges előírás.</w:t>
            </w:r>
          </w:p>
        </w:tc>
        <w:tc>
          <w:tcPr>
            <w:tcW w:w="283" w:type="dxa"/>
          </w:tcPr>
          <w:p w:rsidR="005C0C94" w:rsidRPr="00C33FEC" w:rsidRDefault="00A64FB9" w:rsidP="005C0C94">
            <w:pPr>
              <w:jc w:val="center"/>
              <w:rPr>
                <w:rFonts w:ascii="Calibri" w:hAnsi="Calibri"/>
                <w:b/>
                <w:color w:val="0070C0"/>
                <w:sz w:val="20"/>
                <w:szCs w:val="20"/>
              </w:rPr>
            </w:pPr>
            <w:r w:rsidRPr="00C33FEC">
              <w:rPr>
                <w:rFonts w:ascii="Calibri" w:hAnsi="Calibri"/>
                <w:b/>
                <w:color w:val="0070C0"/>
                <w:sz w:val="20"/>
                <w:szCs w:val="20"/>
              </w:rPr>
              <w:lastRenderedPageBreak/>
              <w:t>1</w:t>
            </w:r>
          </w:p>
        </w:tc>
        <w:tc>
          <w:tcPr>
            <w:tcW w:w="283" w:type="dxa"/>
          </w:tcPr>
          <w:p w:rsidR="005C0C94" w:rsidRPr="00C33FEC" w:rsidRDefault="00561CA0" w:rsidP="005C0C94">
            <w:pPr>
              <w:jc w:val="center"/>
              <w:rPr>
                <w:rFonts w:ascii="Calibri" w:hAnsi="Calibri"/>
                <w:b/>
                <w:color w:val="0070C0"/>
                <w:sz w:val="20"/>
                <w:szCs w:val="20"/>
              </w:rPr>
            </w:pPr>
            <w:r w:rsidRPr="00C33FEC">
              <w:rPr>
                <w:rFonts w:ascii="Calibri" w:hAnsi="Calibri"/>
                <w:b/>
                <w:color w:val="0070C0"/>
                <w:sz w:val="20"/>
                <w:szCs w:val="20"/>
              </w:rPr>
              <w:t>12</w:t>
            </w:r>
          </w:p>
          <w:p w:rsidR="00561CA0" w:rsidRPr="00C33FEC" w:rsidRDefault="00561CA0" w:rsidP="005C0C94">
            <w:pPr>
              <w:jc w:val="center"/>
              <w:rPr>
                <w:rFonts w:ascii="Calibri" w:hAnsi="Calibri"/>
                <w:b/>
                <w:color w:val="0070C0"/>
                <w:sz w:val="20"/>
                <w:szCs w:val="20"/>
              </w:rPr>
            </w:pPr>
            <w:r w:rsidRPr="00C33FEC">
              <w:rPr>
                <w:rFonts w:ascii="Calibri" w:hAnsi="Calibri"/>
                <w:b/>
                <w:color w:val="0070C0"/>
                <w:sz w:val="20"/>
                <w:szCs w:val="20"/>
              </w:rPr>
              <w:t>t5</w:t>
            </w:r>
          </w:p>
        </w:tc>
      </w:tr>
      <w:tr w:rsidR="005C0C94" w:rsidRPr="00C33FEC" w:rsidTr="003E5EED">
        <w:tc>
          <w:tcPr>
            <w:tcW w:w="420" w:type="dxa"/>
          </w:tcPr>
          <w:p w:rsidR="005C0C94" w:rsidRPr="00C33FEC" w:rsidRDefault="005C0C94" w:rsidP="005C0C94">
            <w:pPr>
              <w:pStyle w:val="Listaszerbekezds"/>
              <w:numPr>
                <w:ilvl w:val="0"/>
                <w:numId w:val="4"/>
              </w:numPr>
              <w:jc w:val="both"/>
              <w:rPr>
                <w:rFonts w:ascii="Calibri" w:hAnsi="Calibri"/>
                <w:color w:val="7030A0"/>
                <w:sz w:val="20"/>
                <w:szCs w:val="20"/>
              </w:rPr>
            </w:pP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20. § (3)-(4) eltérés</w:t>
            </w: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A 20. § (3)-(4) bekezdések törlése.</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Indok: Nem szerencsés egy szabályzatban meghatározott érték alól kivételre lehetőséget adni.</w:t>
            </w: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Nem támogatom a javaslatot.</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Indok: A rendelet célja, szellemisége, hogy szűkebb kereteket szab meg és szigorú szakmai eljárásban igazolt esetekben tesz csak engedményt.</w:t>
            </w:r>
          </w:p>
        </w:tc>
        <w:tc>
          <w:tcPr>
            <w:tcW w:w="283" w:type="dxa"/>
          </w:tcPr>
          <w:p w:rsidR="005C0C94" w:rsidRPr="00C33FEC" w:rsidRDefault="00561CA0" w:rsidP="005C0C94">
            <w:pPr>
              <w:jc w:val="center"/>
              <w:rPr>
                <w:rFonts w:ascii="Calibri" w:hAnsi="Calibri"/>
                <w:b/>
                <w:color w:val="0070C0"/>
                <w:sz w:val="20"/>
                <w:szCs w:val="20"/>
              </w:rPr>
            </w:pPr>
            <w:r w:rsidRPr="00C33FEC">
              <w:rPr>
                <w:rFonts w:ascii="Calibri" w:hAnsi="Calibri"/>
                <w:b/>
                <w:color w:val="0070C0"/>
                <w:sz w:val="20"/>
                <w:szCs w:val="20"/>
              </w:rPr>
              <w:t>1</w:t>
            </w:r>
          </w:p>
        </w:tc>
        <w:tc>
          <w:tcPr>
            <w:tcW w:w="283" w:type="dxa"/>
          </w:tcPr>
          <w:p w:rsidR="005C0C94" w:rsidRPr="00C33FEC" w:rsidRDefault="00561CA0" w:rsidP="005C0C94">
            <w:pPr>
              <w:jc w:val="center"/>
              <w:rPr>
                <w:rFonts w:ascii="Calibri" w:hAnsi="Calibri"/>
                <w:b/>
                <w:color w:val="0070C0"/>
                <w:sz w:val="20"/>
                <w:szCs w:val="20"/>
              </w:rPr>
            </w:pPr>
            <w:r w:rsidRPr="00C33FEC">
              <w:rPr>
                <w:rFonts w:ascii="Calibri" w:hAnsi="Calibri"/>
                <w:b/>
                <w:color w:val="0070C0"/>
                <w:sz w:val="20"/>
                <w:szCs w:val="20"/>
              </w:rPr>
              <w:t>13</w:t>
            </w:r>
          </w:p>
          <w:p w:rsidR="00561CA0" w:rsidRPr="00C33FEC" w:rsidRDefault="00561CA0" w:rsidP="005C0C94">
            <w:pPr>
              <w:jc w:val="center"/>
              <w:rPr>
                <w:rFonts w:ascii="Calibri" w:hAnsi="Calibri"/>
                <w:b/>
                <w:color w:val="0070C0"/>
                <w:sz w:val="20"/>
                <w:szCs w:val="20"/>
              </w:rPr>
            </w:pPr>
            <w:r w:rsidRPr="00C33FEC">
              <w:rPr>
                <w:rFonts w:ascii="Calibri" w:hAnsi="Calibri"/>
                <w:b/>
                <w:color w:val="0070C0"/>
                <w:sz w:val="20"/>
                <w:szCs w:val="20"/>
              </w:rPr>
              <w:t>t4</w:t>
            </w:r>
          </w:p>
        </w:tc>
      </w:tr>
      <w:tr w:rsidR="005C0C94" w:rsidRPr="00C33FEC" w:rsidTr="003E5EED">
        <w:tc>
          <w:tcPr>
            <w:tcW w:w="420" w:type="dxa"/>
          </w:tcPr>
          <w:p w:rsidR="005C0C94" w:rsidRPr="00C33FEC" w:rsidRDefault="005C0C94" w:rsidP="005C0C94">
            <w:pPr>
              <w:ind w:left="360"/>
              <w:jc w:val="both"/>
              <w:rPr>
                <w:rFonts w:ascii="Calibri" w:hAnsi="Calibri"/>
                <w:color w:val="808080" w:themeColor="background1" w:themeShade="80"/>
                <w:sz w:val="20"/>
                <w:szCs w:val="20"/>
              </w:rPr>
            </w:pP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22. § (1) </w:t>
            </w:r>
            <w:r w:rsidRPr="00C33FEC">
              <w:rPr>
                <w:rFonts w:ascii="Calibri" w:hAnsi="Calibri"/>
                <w:i/>
                <w:color w:val="808080" w:themeColor="background1" w:themeShade="80"/>
                <w:sz w:val="20"/>
                <w:szCs w:val="20"/>
              </w:rPr>
              <w:t>„Az épületnek a telek oldalhatárával legalább 60°-os szöget bezáró homlokzati falában és a tetőn a telekhatártól legalább 1 méter távolságra létesíthető nyílás és nyílászáró, kivéve a garázskaput és a nem huzamos tartózkodású helyiség fix üvegezésű nyílászáróját.”</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KP: Ez nem biztos, hogy azt tartalmazza, ami a szándék volt. A garázskapu nem lehet a tetőn, a mondatot át kéne fogalmazni.</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Javaslat nincs, döntést nem igényel.</w:t>
            </w:r>
          </w:p>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Az alkalmazásával nem volt gond eddig.</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r>
      <w:tr w:rsidR="005C0C94" w:rsidRPr="00C33FEC" w:rsidTr="003E5EED">
        <w:tc>
          <w:tcPr>
            <w:tcW w:w="420" w:type="dxa"/>
          </w:tcPr>
          <w:p w:rsidR="005C0C94" w:rsidRPr="00C33FEC" w:rsidRDefault="005C0C94" w:rsidP="005C0C94">
            <w:pPr>
              <w:ind w:left="360"/>
              <w:jc w:val="both"/>
              <w:rPr>
                <w:rFonts w:ascii="Calibri" w:hAnsi="Calibri"/>
                <w:color w:val="808080" w:themeColor="background1" w:themeShade="80"/>
                <w:sz w:val="20"/>
                <w:szCs w:val="20"/>
              </w:rPr>
            </w:pP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22. § </w:t>
            </w:r>
            <w:r w:rsidRPr="00C33FEC">
              <w:rPr>
                <w:rFonts w:ascii="Calibri" w:hAnsi="Calibri"/>
                <w:i/>
                <w:color w:val="808080" w:themeColor="background1" w:themeShade="80"/>
                <w:sz w:val="20"/>
                <w:szCs w:val="20"/>
              </w:rPr>
              <w:t>„(3) A helyreállítás kivételével kőburkolatként csak nagyelemes, vágott, matt felületű kőburkolat alkalmazható. Kőutánzatú vagy egyéb anyagot utánzó csempeburkolat közhasználatú területről látható helyen nem alkalmazható.”</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KP: Műkő?</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Javaslat nincs, döntést nem igényel.</w:t>
            </w:r>
          </w:p>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Jelenleg kizárja a műkő alkalmazását a rendelet.</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r>
      <w:tr w:rsidR="005C0C94" w:rsidRPr="00C33FEC" w:rsidTr="003E5EED">
        <w:tc>
          <w:tcPr>
            <w:tcW w:w="420" w:type="dxa"/>
          </w:tcPr>
          <w:p w:rsidR="005C0C94" w:rsidRPr="00C33FEC" w:rsidRDefault="005C0C94" w:rsidP="005C0C94">
            <w:pPr>
              <w:pStyle w:val="Listaszerbekezds"/>
              <w:numPr>
                <w:ilvl w:val="0"/>
                <w:numId w:val="4"/>
              </w:numPr>
              <w:jc w:val="both"/>
              <w:rPr>
                <w:rFonts w:ascii="Calibri" w:hAnsi="Calibri"/>
                <w:color w:val="7030A0"/>
                <w:sz w:val="20"/>
                <w:szCs w:val="20"/>
              </w:rPr>
            </w:pP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25. § (5) </w:t>
            </w:r>
            <w:r w:rsidRPr="00C33FEC">
              <w:rPr>
                <w:rFonts w:ascii="Calibri" w:hAnsi="Calibri"/>
                <w:i/>
                <w:color w:val="7030A0"/>
                <w:sz w:val="20"/>
                <w:szCs w:val="20"/>
              </w:rPr>
              <w:t xml:space="preserve">„Új </w:t>
            </w:r>
            <w:proofErr w:type="spellStart"/>
            <w:r w:rsidRPr="00C33FEC">
              <w:rPr>
                <w:rFonts w:ascii="Calibri" w:hAnsi="Calibri"/>
                <w:i/>
                <w:color w:val="7030A0"/>
                <w:sz w:val="20"/>
                <w:szCs w:val="20"/>
              </w:rPr>
              <w:t>lapostető</w:t>
            </w:r>
            <w:proofErr w:type="spellEnd"/>
            <w:r w:rsidRPr="00C33FEC">
              <w:rPr>
                <w:rFonts w:ascii="Calibri" w:hAnsi="Calibri"/>
                <w:i/>
                <w:color w:val="7030A0"/>
                <w:sz w:val="20"/>
                <w:szCs w:val="20"/>
              </w:rPr>
              <w:t xml:space="preserve"> felületének legalább 60 %-át zöldtetőként kell kialakítani.”</w:t>
            </w: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A 25. § (5) bekezdés törölése.</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Indoklás: Biztosan megoldható? Ezek a zöldtetők általában leáznak, nem szokták gondozni, elszáradnak és amúgy is csak a szomszéd épületek tetejéről látszanak. Megítélésem szerint több kárt okoznak, mint hasznot.</w:t>
            </w:r>
          </w:p>
        </w:tc>
        <w:tc>
          <w:tcPr>
            <w:tcW w:w="3345" w:type="dxa"/>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Nem támogatom a javaslatot.</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Indok: A zöldtető városi mennyiségben a por megkötésével és a </w:t>
            </w:r>
            <w:proofErr w:type="spellStart"/>
            <w:r w:rsidRPr="00C33FEC">
              <w:rPr>
                <w:rFonts w:ascii="Calibri" w:hAnsi="Calibri"/>
                <w:color w:val="7030A0"/>
                <w:sz w:val="20"/>
                <w:szCs w:val="20"/>
              </w:rPr>
              <w:t>levegőtisz-tításával</w:t>
            </w:r>
            <w:proofErr w:type="spellEnd"/>
            <w:r w:rsidRPr="00C33FEC">
              <w:rPr>
                <w:rFonts w:ascii="Calibri" w:hAnsi="Calibri"/>
                <w:color w:val="7030A0"/>
                <w:sz w:val="20"/>
                <w:szCs w:val="20"/>
              </w:rPr>
              <w:t xml:space="preserve"> jelentős környezeti szerepet kap. Az egyedi kivitelezési problémák megszűnhetnek a kivitelezés minőség javulása miatt. A fenntartás nem gond.</w:t>
            </w:r>
          </w:p>
        </w:tc>
        <w:tc>
          <w:tcPr>
            <w:tcW w:w="283" w:type="dxa"/>
          </w:tcPr>
          <w:p w:rsidR="005C0C94" w:rsidRPr="00C33FEC" w:rsidRDefault="00155047" w:rsidP="005C0C94">
            <w:pPr>
              <w:jc w:val="center"/>
              <w:rPr>
                <w:rFonts w:ascii="Calibri" w:hAnsi="Calibri"/>
                <w:b/>
                <w:color w:val="0070C0"/>
                <w:sz w:val="20"/>
                <w:szCs w:val="20"/>
              </w:rPr>
            </w:pPr>
            <w:r w:rsidRPr="00C33FEC">
              <w:rPr>
                <w:rFonts w:ascii="Calibri" w:hAnsi="Calibri"/>
                <w:b/>
                <w:color w:val="0070C0"/>
                <w:sz w:val="20"/>
                <w:szCs w:val="20"/>
              </w:rPr>
              <w:t>3</w:t>
            </w:r>
          </w:p>
        </w:tc>
        <w:tc>
          <w:tcPr>
            <w:tcW w:w="283" w:type="dxa"/>
          </w:tcPr>
          <w:p w:rsidR="005C0C94" w:rsidRPr="00C33FEC" w:rsidRDefault="00155047" w:rsidP="005C0C94">
            <w:pPr>
              <w:jc w:val="center"/>
              <w:rPr>
                <w:rFonts w:ascii="Calibri" w:hAnsi="Calibri"/>
                <w:b/>
                <w:color w:val="0070C0"/>
                <w:sz w:val="20"/>
                <w:szCs w:val="20"/>
              </w:rPr>
            </w:pPr>
            <w:r w:rsidRPr="00C33FEC">
              <w:rPr>
                <w:rFonts w:ascii="Calibri" w:hAnsi="Calibri"/>
                <w:b/>
                <w:color w:val="0070C0"/>
                <w:sz w:val="20"/>
                <w:szCs w:val="20"/>
              </w:rPr>
              <w:t>11</w:t>
            </w:r>
          </w:p>
          <w:p w:rsidR="00155047" w:rsidRPr="00C33FEC" w:rsidRDefault="00155047" w:rsidP="005C0C94">
            <w:pPr>
              <w:jc w:val="center"/>
              <w:rPr>
                <w:rFonts w:ascii="Calibri" w:hAnsi="Calibri"/>
                <w:b/>
                <w:color w:val="0070C0"/>
                <w:sz w:val="20"/>
                <w:szCs w:val="20"/>
              </w:rPr>
            </w:pPr>
            <w:r w:rsidRPr="00C33FEC">
              <w:rPr>
                <w:rFonts w:ascii="Calibri" w:hAnsi="Calibri"/>
                <w:b/>
                <w:color w:val="0070C0"/>
                <w:sz w:val="20"/>
                <w:szCs w:val="20"/>
              </w:rPr>
              <w:t>t4</w:t>
            </w:r>
          </w:p>
        </w:tc>
      </w:tr>
      <w:tr w:rsidR="005C0C94" w:rsidRPr="00C33FEC" w:rsidTr="003E5EED">
        <w:tc>
          <w:tcPr>
            <w:tcW w:w="420" w:type="dxa"/>
          </w:tcPr>
          <w:p w:rsidR="005C0C94" w:rsidRPr="00C33FEC" w:rsidRDefault="005C0C94" w:rsidP="005C0C94">
            <w:pPr>
              <w:pStyle w:val="Listaszerbekezds"/>
              <w:numPr>
                <w:ilvl w:val="0"/>
                <w:numId w:val="4"/>
              </w:numPr>
              <w:jc w:val="both"/>
              <w:rPr>
                <w:rFonts w:ascii="Calibri" w:hAnsi="Calibri"/>
                <w:sz w:val="20"/>
                <w:szCs w:val="20"/>
              </w:rPr>
            </w:pPr>
          </w:p>
        </w:tc>
        <w:tc>
          <w:tcPr>
            <w:tcW w:w="3345" w:type="dxa"/>
          </w:tcPr>
          <w:p w:rsidR="005C0C94" w:rsidRPr="00C33FEC" w:rsidRDefault="005C0C94" w:rsidP="005C0C94">
            <w:pPr>
              <w:rPr>
                <w:rFonts w:ascii="Calibri" w:hAnsi="Calibri"/>
                <w:sz w:val="20"/>
                <w:szCs w:val="20"/>
              </w:rPr>
            </w:pPr>
            <w:r w:rsidRPr="00C33FEC">
              <w:rPr>
                <w:rFonts w:ascii="Calibri" w:hAnsi="Calibri"/>
                <w:sz w:val="20"/>
                <w:szCs w:val="20"/>
              </w:rPr>
              <w:t>29. § (2)</w:t>
            </w:r>
            <w:r w:rsidRPr="00C33FEC">
              <w:rPr>
                <w:rFonts w:ascii="Calibri" w:hAnsi="Calibri"/>
                <w:i/>
                <w:sz w:val="20"/>
                <w:szCs w:val="20"/>
              </w:rPr>
              <w:t xml:space="preserve"> „Erkély vagy loggia áttört vagy átlátszó korlátjára utólagos takarás – így különösen nád vagy vászonszövet – nem helyezhető el.”</w:t>
            </w:r>
          </w:p>
        </w:tc>
        <w:tc>
          <w:tcPr>
            <w:tcW w:w="3345" w:type="dxa"/>
          </w:tcPr>
          <w:p w:rsidR="005C0C94" w:rsidRPr="00C33FEC" w:rsidRDefault="005C0C94" w:rsidP="005C0C94">
            <w:pPr>
              <w:rPr>
                <w:rFonts w:ascii="Calibri" w:hAnsi="Calibri"/>
                <w:sz w:val="20"/>
                <w:szCs w:val="20"/>
              </w:rPr>
            </w:pPr>
            <w:r w:rsidRPr="00C33FEC">
              <w:rPr>
                <w:rFonts w:ascii="Calibri" w:hAnsi="Calibri"/>
                <w:sz w:val="20"/>
                <w:szCs w:val="20"/>
              </w:rPr>
              <w:t xml:space="preserve">L: </w:t>
            </w:r>
            <w:r w:rsidRPr="00C33FEC">
              <w:rPr>
                <w:rFonts w:ascii="Calibri" w:hAnsi="Calibri"/>
                <w:b/>
                <w:sz w:val="20"/>
                <w:szCs w:val="20"/>
              </w:rPr>
              <w:t xml:space="preserve">A 29. § (2) </w:t>
            </w:r>
            <w:proofErr w:type="spellStart"/>
            <w:r w:rsidRPr="00C33FEC">
              <w:rPr>
                <w:rFonts w:ascii="Calibri" w:hAnsi="Calibri"/>
                <w:b/>
                <w:sz w:val="20"/>
                <w:szCs w:val="20"/>
              </w:rPr>
              <w:t>bek.-</w:t>
            </w:r>
            <w:proofErr w:type="spellEnd"/>
            <w:r w:rsidRPr="00C33FEC">
              <w:rPr>
                <w:rFonts w:ascii="Calibri" w:hAnsi="Calibri"/>
                <w:b/>
                <w:sz w:val="20"/>
                <w:szCs w:val="20"/>
              </w:rPr>
              <w:t xml:space="preserve"> </w:t>
            </w:r>
            <w:proofErr w:type="spellStart"/>
            <w:r w:rsidRPr="00C33FEC">
              <w:rPr>
                <w:rFonts w:ascii="Calibri" w:hAnsi="Calibri"/>
                <w:b/>
                <w:sz w:val="20"/>
                <w:szCs w:val="20"/>
              </w:rPr>
              <w:t>hez</w:t>
            </w:r>
            <w:proofErr w:type="spellEnd"/>
            <w:r w:rsidRPr="00C33FEC">
              <w:rPr>
                <w:rFonts w:ascii="Calibri" w:hAnsi="Calibri"/>
                <w:b/>
                <w:sz w:val="20"/>
                <w:szCs w:val="20"/>
              </w:rPr>
              <w:t xml:space="preserve"> szöveg hozzátoldás: </w:t>
            </w:r>
            <w:r w:rsidRPr="00C33FEC">
              <w:rPr>
                <w:rFonts w:ascii="Calibri" w:hAnsi="Calibri"/>
                <w:b/>
                <w:i/>
                <w:sz w:val="20"/>
                <w:szCs w:val="20"/>
              </w:rPr>
              <w:t>„kivéve - az épület megjelenésével összhangban – a belátás gátlására műanyag (pl. műnád, zöld műsövény, a virág vagy zöldmintás poliészter bevonatú természetes hatású molinó)”.</w:t>
            </w:r>
          </w:p>
          <w:p w:rsidR="005C0C94" w:rsidRPr="00C33FEC" w:rsidRDefault="005C0C94" w:rsidP="005C0C94">
            <w:pPr>
              <w:rPr>
                <w:rFonts w:ascii="Calibri" w:hAnsi="Calibri"/>
                <w:sz w:val="20"/>
                <w:szCs w:val="20"/>
              </w:rPr>
            </w:pPr>
            <w:r w:rsidRPr="00C33FEC">
              <w:rPr>
                <w:rFonts w:ascii="Calibri" w:hAnsi="Calibri"/>
                <w:sz w:val="20"/>
                <w:szCs w:val="20"/>
              </w:rPr>
              <w:t>Indoklás: Ebben a formában ez a bekezdés akadályozza a tulajdon védelmét részben az időjárás viszontagságaival szemben és adott esetben a lakáshoz tartozó erkély elveszti a magán szféra jellegét. Sok embert zavar, ha beveri a szél az esőt, havat, az erős napfény zavarja a kint tartózkodást, és a babakocsiban/ járókában alvó kisgyerek pihenése sem zavartalan. Egy társasházban a tulajdonosok egy része nem lakik ott. Sok mindent nehéz úgy megoldani, hogy az mindenkinek megfeleljen. Erre példa, hogy a korlátokat egységesen, egyforma takarással lássák el. Ezzel megszűnhetne a kopasz, egyhangú erkélyek unalmas képe. Senki nem érezné úgy, hogy tilos egy kis életet vinni az erkélyre.</w:t>
            </w:r>
          </w:p>
        </w:tc>
        <w:tc>
          <w:tcPr>
            <w:tcW w:w="3345" w:type="dxa"/>
          </w:tcPr>
          <w:p w:rsidR="005C0C94" w:rsidRPr="00C33FEC" w:rsidRDefault="005C0C94" w:rsidP="005C0C94">
            <w:pPr>
              <w:rPr>
                <w:rFonts w:ascii="Calibri" w:hAnsi="Calibri"/>
                <w:b/>
                <w:color w:val="FF0000"/>
                <w:sz w:val="20"/>
                <w:szCs w:val="20"/>
              </w:rPr>
            </w:pPr>
            <w:r w:rsidRPr="00C33FEC">
              <w:rPr>
                <w:rFonts w:ascii="Calibri" w:hAnsi="Calibri"/>
                <w:b/>
                <w:color w:val="FF0000"/>
                <w:sz w:val="20"/>
                <w:szCs w:val="20"/>
              </w:rPr>
              <w:t xml:space="preserve">A 29. § (2) </w:t>
            </w:r>
            <w:proofErr w:type="spellStart"/>
            <w:r w:rsidRPr="00C33FEC">
              <w:rPr>
                <w:rFonts w:ascii="Calibri" w:hAnsi="Calibri"/>
                <w:b/>
                <w:color w:val="FF0000"/>
                <w:sz w:val="20"/>
                <w:szCs w:val="20"/>
              </w:rPr>
              <w:t>bek.-hez</w:t>
            </w:r>
            <w:proofErr w:type="spellEnd"/>
            <w:r w:rsidRPr="00C33FEC">
              <w:rPr>
                <w:rFonts w:ascii="Calibri" w:hAnsi="Calibri"/>
                <w:b/>
                <w:color w:val="FF0000"/>
                <w:sz w:val="20"/>
                <w:szCs w:val="20"/>
              </w:rPr>
              <w:t xml:space="preserve"> szöveghozzátoldás: </w:t>
            </w:r>
            <w:r w:rsidRPr="00C33FEC">
              <w:rPr>
                <w:rFonts w:ascii="Calibri" w:hAnsi="Calibri"/>
                <w:b/>
                <w:i/>
                <w:color w:val="FF0000"/>
                <w:sz w:val="20"/>
                <w:szCs w:val="20"/>
              </w:rPr>
              <w:t>„kivéve az élő növényzetet”</w:t>
            </w:r>
            <w:r w:rsidRPr="00C33FEC">
              <w:rPr>
                <w:rFonts w:ascii="Calibri" w:hAnsi="Calibri"/>
                <w:b/>
                <w:color w:val="FF0000"/>
                <w:sz w:val="20"/>
                <w:szCs w:val="20"/>
              </w:rPr>
              <w:t>.</w:t>
            </w:r>
          </w:p>
          <w:p w:rsidR="005C0C94" w:rsidRPr="00C33FEC" w:rsidRDefault="005C0C94" w:rsidP="005C0C94">
            <w:pPr>
              <w:rPr>
                <w:rFonts w:ascii="Calibri" w:hAnsi="Calibri"/>
                <w:sz w:val="20"/>
                <w:szCs w:val="20"/>
              </w:rPr>
            </w:pPr>
            <w:r w:rsidRPr="00C33FEC">
              <w:rPr>
                <w:rFonts w:ascii="Calibri" w:hAnsi="Calibri"/>
                <w:sz w:val="20"/>
                <w:szCs w:val="20"/>
              </w:rPr>
              <w:t>Indok: A javaslat alapján, de kisebb mértékben tágítva a lehetőségeket a zöld élő növényzet elképzelhető, de a műanyag alkalmazása nem.</w:t>
            </w:r>
          </w:p>
        </w:tc>
        <w:tc>
          <w:tcPr>
            <w:tcW w:w="283" w:type="dxa"/>
          </w:tcPr>
          <w:p w:rsidR="005C0C94" w:rsidRPr="00C33FEC" w:rsidRDefault="00C26109" w:rsidP="005C0C94">
            <w:pPr>
              <w:jc w:val="center"/>
              <w:rPr>
                <w:rFonts w:ascii="Calibri" w:hAnsi="Calibri"/>
                <w:b/>
                <w:color w:val="0070C0"/>
                <w:sz w:val="20"/>
                <w:szCs w:val="20"/>
              </w:rPr>
            </w:pPr>
            <w:r w:rsidRPr="00C33FEC">
              <w:rPr>
                <w:rFonts w:ascii="Calibri" w:hAnsi="Calibri"/>
                <w:b/>
                <w:color w:val="0070C0"/>
                <w:sz w:val="20"/>
                <w:szCs w:val="20"/>
              </w:rPr>
              <w:t>16</w:t>
            </w:r>
          </w:p>
        </w:tc>
        <w:tc>
          <w:tcPr>
            <w:tcW w:w="283" w:type="dxa"/>
          </w:tcPr>
          <w:p w:rsidR="005C0C94" w:rsidRPr="00C33FEC" w:rsidRDefault="00C43D31" w:rsidP="005C0C94">
            <w:pPr>
              <w:jc w:val="center"/>
              <w:rPr>
                <w:rFonts w:ascii="Calibri" w:hAnsi="Calibri"/>
                <w:b/>
                <w:color w:val="0070C0"/>
                <w:sz w:val="20"/>
                <w:szCs w:val="20"/>
              </w:rPr>
            </w:pPr>
            <w:r w:rsidRPr="00C33FEC">
              <w:rPr>
                <w:rFonts w:ascii="Calibri" w:hAnsi="Calibri"/>
                <w:b/>
                <w:color w:val="0070C0"/>
                <w:sz w:val="20"/>
                <w:szCs w:val="20"/>
              </w:rPr>
              <w:t>1</w:t>
            </w:r>
          </w:p>
          <w:p w:rsidR="00C43D31" w:rsidRPr="00C33FEC" w:rsidRDefault="00C26109" w:rsidP="005C0C94">
            <w:pPr>
              <w:jc w:val="center"/>
              <w:rPr>
                <w:rFonts w:ascii="Calibri" w:hAnsi="Calibri"/>
                <w:b/>
                <w:color w:val="0070C0"/>
                <w:sz w:val="20"/>
                <w:szCs w:val="20"/>
              </w:rPr>
            </w:pPr>
            <w:r w:rsidRPr="00C33FEC">
              <w:rPr>
                <w:rFonts w:ascii="Calibri" w:hAnsi="Calibri"/>
                <w:b/>
                <w:color w:val="0070C0"/>
                <w:sz w:val="20"/>
                <w:szCs w:val="20"/>
              </w:rPr>
              <w:t>t1</w:t>
            </w:r>
          </w:p>
        </w:tc>
      </w:tr>
      <w:tr w:rsidR="005C0C94" w:rsidRPr="00C33FEC" w:rsidTr="003E5EED">
        <w:tc>
          <w:tcPr>
            <w:tcW w:w="420" w:type="dxa"/>
          </w:tcPr>
          <w:p w:rsidR="005C0C94" w:rsidRPr="00C33FEC" w:rsidRDefault="005C0C94" w:rsidP="005C0C94">
            <w:pPr>
              <w:ind w:left="360"/>
              <w:jc w:val="both"/>
              <w:rPr>
                <w:rFonts w:ascii="Calibri" w:hAnsi="Calibri"/>
                <w:color w:val="808080" w:themeColor="background1" w:themeShade="80"/>
                <w:sz w:val="20"/>
                <w:szCs w:val="20"/>
              </w:rPr>
            </w:pP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31. § (3) „Kerítés – ha e rendelet másként nem rendelkezik – áttört kialakítással létesíthető.”</w:t>
            </w:r>
          </w:p>
        </w:tc>
        <w:tc>
          <w:tcPr>
            <w:tcW w:w="3345" w:type="dxa"/>
          </w:tcPr>
          <w:p w:rsidR="005C0C94" w:rsidRPr="00C33FEC" w:rsidRDefault="005C0C94" w:rsidP="005C0C94">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KP: (hol rendelkezik másként?)</w:t>
            </w:r>
          </w:p>
        </w:tc>
        <w:tc>
          <w:tcPr>
            <w:tcW w:w="3345" w:type="dxa"/>
          </w:tcPr>
          <w:p w:rsidR="005C0C94" w:rsidRPr="00C33FEC" w:rsidRDefault="005C0C94" w:rsidP="005C4D1D">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Javaslat nincs, döntést nem igényel.</w:t>
            </w:r>
            <w:r w:rsidR="005C4D1D" w:rsidRPr="00C33FEC">
              <w:rPr>
                <w:rFonts w:ascii="Calibri" w:hAnsi="Calibri"/>
                <w:color w:val="808080" w:themeColor="background1" w:themeShade="80"/>
                <w:sz w:val="20"/>
                <w:szCs w:val="20"/>
              </w:rPr>
              <w:t xml:space="preserve"> </w:t>
            </w:r>
            <w:r w:rsidRPr="00C33FEC">
              <w:rPr>
                <w:rFonts w:ascii="Calibri" w:hAnsi="Calibri"/>
                <w:color w:val="808080" w:themeColor="background1" w:themeShade="80"/>
                <w:sz w:val="20"/>
                <w:szCs w:val="20"/>
              </w:rPr>
              <w:t>Válasz: Ott enged meg nem áttörtet, ahol másfélét pl. tömöret is enged.</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5C0C94" w:rsidRPr="00C33FEC" w:rsidRDefault="005C0C94" w:rsidP="005C0C94">
            <w:pPr>
              <w:jc w:val="center"/>
              <w:rPr>
                <w:rFonts w:ascii="Calibri" w:hAnsi="Calibri"/>
                <w:b/>
                <w:color w:val="0070C0"/>
                <w:sz w:val="20"/>
                <w:szCs w:val="20"/>
              </w:rPr>
            </w:pPr>
            <w:r w:rsidRPr="00C33FEC">
              <w:rPr>
                <w:rFonts w:ascii="Calibri" w:hAnsi="Calibri"/>
                <w:b/>
                <w:color w:val="0070C0"/>
                <w:sz w:val="20"/>
                <w:szCs w:val="20"/>
              </w:rPr>
              <w:t>-</w:t>
            </w:r>
          </w:p>
        </w:tc>
      </w:tr>
      <w:tr w:rsidR="005C0C94" w:rsidRPr="00C33FEC" w:rsidTr="003E5EED">
        <w:tc>
          <w:tcPr>
            <w:tcW w:w="420" w:type="dxa"/>
          </w:tcPr>
          <w:p w:rsidR="005C0C94" w:rsidRPr="00C33FEC" w:rsidRDefault="005C0C94" w:rsidP="005C0C94">
            <w:pPr>
              <w:pStyle w:val="Listaszerbekezds"/>
              <w:numPr>
                <w:ilvl w:val="0"/>
                <w:numId w:val="4"/>
              </w:numPr>
              <w:jc w:val="both"/>
              <w:rPr>
                <w:rFonts w:ascii="Calibri" w:hAnsi="Calibri"/>
                <w:strike/>
                <w:sz w:val="20"/>
                <w:szCs w:val="20"/>
              </w:rPr>
            </w:pPr>
          </w:p>
        </w:tc>
        <w:tc>
          <w:tcPr>
            <w:tcW w:w="3345" w:type="dxa"/>
          </w:tcPr>
          <w:p w:rsidR="005C0C94" w:rsidRPr="00C33FEC" w:rsidRDefault="005C0C94" w:rsidP="005C0C94">
            <w:pPr>
              <w:rPr>
                <w:rFonts w:ascii="Calibri" w:hAnsi="Calibri"/>
                <w:strike/>
                <w:sz w:val="20"/>
                <w:szCs w:val="20"/>
              </w:rPr>
            </w:pPr>
            <w:r w:rsidRPr="00C33FEC">
              <w:rPr>
                <w:rFonts w:ascii="Calibri" w:hAnsi="Calibri"/>
                <w:strike/>
                <w:sz w:val="20"/>
                <w:szCs w:val="20"/>
              </w:rPr>
              <w:t xml:space="preserve">37. § (1) d) </w:t>
            </w:r>
            <w:r w:rsidRPr="00C33FEC">
              <w:rPr>
                <w:rFonts w:ascii="Calibri" w:hAnsi="Calibri"/>
                <w:i/>
                <w:strike/>
                <w:sz w:val="20"/>
                <w:szCs w:val="20"/>
              </w:rPr>
              <w:t>„az OTÉK 39. § (2) bekezdés b), d) pontjai teljesülnek”</w:t>
            </w:r>
          </w:p>
        </w:tc>
        <w:tc>
          <w:tcPr>
            <w:tcW w:w="3345" w:type="dxa"/>
          </w:tcPr>
          <w:p w:rsidR="005C0C94" w:rsidRPr="00C33FEC" w:rsidRDefault="005C0C94" w:rsidP="005C0C94">
            <w:pPr>
              <w:rPr>
                <w:rFonts w:ascii="Calibri" w:hAnsi="Calibri"/>
                <w:strike/>
                <w:sz w:val="20"/>
                <w:szCs w:val="20"/>
              </w:rPr>
            </w:pPr>
            <w:r w:rsidRPr="00C33FEC">
              <w:rPr>
                <w:rFonts w:ascii="Calibri" w:hAnsi="Calibri"/>
                <w:strike/>
                <w:sz w:val="20"/>
                <w:szCs w:val="20"/>
              </w:rPr>
              <w:t xml:space="preserve">KP: </w:t>
            </w:r>
            <w:r w:rsidRPr="00C33FEC">
              <w:rPr>
                <w:rFonts w:ascii="Calibri" w:hAnsi="Calibri"/>
                <w:b/>
                <w:strike/>
                <w:sz w:val="20"/>
                <w:szCs w:val="20"/>
              </w:rPr>
              <w:t xml:space="preserve">A 37. § (1) </w:t>
            </w:r>
            <w:proofErr w:type="spellStart"/>
            <w:r w:rsidRPr="00C33FEC">
              <w:rPr>
                <w:rFonts w:ascii="Calibri" w:hAnsi="Calibri"/>
                <w:b/>
                <w:strike/>
                <w:sz w:val="20"/>
                <w:szCs w:val="20"/>
              </w:rPr>
              <w:t>bek</w:t>
            </w:r>
            <w:proofErr w:type="spellEnd"/>
            <w:r w:rsidRPr="00C33FEC">
              <w:rPr>
                <w:rFonts w:ascii="Calibri" w:hAnsi="Calibri"/>
                <w:b/>
                <w:strike/>
                <w:sz w:val="20"/>
                <w:szCs w:val="20"/>
              </w:rPr>
              <w:t>. d) pont törlése.</w:t>
            </w:r>
          </w:p>
          <w:p w:rsidR="005C0C94" w:rsidRPr="00C33FEC" w:rsidRDefault="005C0C94" w:rsidP="005C0C94">
            <w:pPr>
              <w:rPr>
                <w:rFonts w:ascii="Calibri" w:hAnsi="Calibri"/>
                <w:strike/>
                <w:sz w:val="20"/>
                <w:szCs w:val="20"/>
              </w:rPr>
            </w:pPr>
            <w:r w:rsidRPr="00C33FEC">
              <w:rPr>
                <w:rFonts w:ascii="Calibri" w:hAnsi="Calibri"/>
                <w:strike/>
                <w:sz w:val="20"/>
                <w:szCs w:val="20"/>
              </w:rPr>
              <w:t>Indok: Ezeknek akkor is teljesülnie kell, ha nem hivatkozunk rájuk.</w:t>
            </w:r>
          </w:p>
        </w:tc>
        <w:tc>
          <w:tcPr>
            <w:tcW w:w="3345" w:type="dxa"/>
          </w:tcPr>
          <w:p w:rsidR="005C0C94" w:rsidRPr="00C33FEC" w:rsidRDefault="005C0C94" w:rsidP="005C0C94">
            <w:pPr>
              <w:rPr>
                <w:rFonts w:ascii="Calibri" w:hAnsi="Calibri"/>
                <w:strike/>
                <w:sz w:val="20"/>
                <w:szCs w:val="20"/>
              </w:rPr>
            </w:pPr>
            <w:r w:rsidRPr="00C33FEC">
              <w:rPr>
                <w:rFonts w:ascii="Calibri" w:hAnsi="Calibri"/>
                <w:strike/>
                <w:sz w:val="20"/>
                <w:szCs w:val="20"/>
              </w:rPr>
              <w:t>Nem támogatom a javaslatot.</w:t>
            </w:r>
          </w:p>
          <w:p w:rsidR="00C815E8" w:rsidRPr="00C33FEC" w:rsidRDefault="005C0C94" w:rsidP="00C815E8">
            <w:pPr>
              <w:rPr>
                <w:rFonts w:ascii="Calibri" w:hAnsi="Calibri"/>
                <w:strike/>
                <w:sz w:val="20"/>
                <w:szCs w:val="20"/>
              </w:rPr>
            </w:pPr>
            <w:r w:rsidRPr="00C33FEC">
              <w:rPr>
                <w:rFonts w:ascii="Calibri" w:hAnsi="Calibri"/>
                <w:strike/>
                <w:sz w:val="20"/>
                <w:szCs w:val="20"/>
              </w:rPr>
              <w:t>Indok: Más irodák is alkalmazzák, se</w:t>
            </w:r>
            <w:r w:rsidR="00C815E8" w:rsidRPr="00C33FEC">
              <w:rPr>
                <w:rFonts w:ascii="Calibri" w:hAnsi="Calibri"/>
                <w:strike/>
                <w:sz w:val="20"/>
                <w:szCs w:val="20"/>
              </w:rPr>
              <w:t>gíti a munkájukat az „ismétlés”.</w:t>
            </w:r>
          </w:p>
        </w:tc>
        <w:tc>
          <w:tcPr>
            <w:tcW w:w="283" w:type="dxa"/>
          </w:tcPr>
          <w:p w:rsidR="005C0C94" w:rsidRPr="00C33FEC" w:rsidRDefault="005C0C94" w:rsidP="005C0C94">
            <w:pPr>
              <w:jc w:val="center"/>
              <w:rPr>
                <w:rFonts w:ascii="Calibri" w:hAnsi="Calibri"/>
                <w:b/>
                <w:color w:val="0070C0"/>
                <w:sz w:val="20"/>
                <w:szCs w:val="20"/>
                <w:highlight w:val="yellow"/>
              </w:rPr>
            </w:pPr>
          </w:p>
        </w:tc>
        <w:tc>
          <w:tcPr>
            <w:tcW w:w="283" w:type="dxa"/>
          </w:tcPr>
          <w:p w:rsidR="005C0C94" w:rsidRPr="00C33FEC" w:rsidRDefault="005C0C94" w:rsidP="005C0C94">
            <w:pPr>
              <w:jc w:val="center"/>
              <w:rPr>
                <w:rFonts w:ascii="Calibri" w:hAnsi="Calibri"/>
                <w:b/>
                <w:color w:val="0070C0"/>
                <w:sz w:val="20"/>
                <w:szCs w:val="20"/>
                <w:highlight w:val="yellow"/>
              </w:rPr>
            </w:pPr>
          </w:p>
        </w:tc>
      </w:tr>
      <w:tr w:rsidR="005C0C94" w:rsidRPr="00C33FEC" w:rsidTr="00345CCB">
        <w:tc>
          <w:tcPr>
            <w:tcW w:w="420" w:type="dxa"/>
            <w:shd w:val="clear" w:color="auto" w:fill="auto"/>
          </w:tcPr>
          <w:p w:rsidR="005C0C94" w:rsidRPr="00C33FEC" w:rsidRDefault="005C0C94" w:rsidP="005C0C94">
            <w:pPr>
              <w:pStyle w:val="Listaszerbekezds"/>
              <w:numPr>
                <w:ilvl w:val="0"/>
                <w:numId w:val="4"/>
              </w:numPr>
              <w:jc w:val="both"/>
              <w:rPr>
                <w:rFonts w:ascii="Calibri" w:hAnsi="Calibri"/>
                <w:color w:val="7030A0"/>
                <w:sz w:val="20"/>
                <w:szCs w:val="20"/>
              </w:rPr>
            </w:pPr>
          </w:p>
        </w:tc>
        <w:tc>
          <w:tcPr>
            <w:tcW w:w="3345" w:type="dxa"/>
            <w:shd w:val="clear" w:color="auto" w:fill="auto"/>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37. § (2) a) </w:t>
            </w:r>
            <w:r w:rsidRPr="00C33FEC">
              <w:rPr>
                <w:rFonts w:ascii="Calibri" w:hAnsi="Calibri"/>
                <w:i/>
                <w:color w:val="7030A0"/>
                <w:sz w:val="20"/>
                <w:szCs w:val="20"/>
              </w:rPr>
              <w:t>„felülről legfeljebb mobil árnyékoló szerkezettel lehatárolt”</w:t>
            </w:r>
          </w:p>
        </w:tc>
        <w:tc>
          <w:tcPr>
            <w:tcW w:w="3345" w:type="dxa"/>
            <w:shd w:val="clear" w:color="auto" w:fill="auto"/>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 xml:space="preserve">A 37. § (2) </w:t>
            </w:r>
            <w:proofErr w:type="spellStart"/>
            <w:r w:rsidRPr="00C33FEC">
              <w:rPr>
                <w:rFonts w:ascii="Calibri" w:hAnsi="Calibri"/>
                <w:b/>
                <w:color w:val="7030A0"/>
                <w:sz w:val="20"/>
                <w:szCs w:val="20"/>
              </w:rPr>
              <w:t>bek</w:t>
            </w:r>
            <w:proofErr w:type="spellEnd"/>
            <w:r w:rsidRPr="00C33FEC">
              <w:rPr>
                <w:rFonts w:ascii="Calibri" w:hAnsi="Calibri"/>
                <w:b/>
                <w:color w:val="7030A0"/>
                <w:sz w:val="20"/>
                <w:szCs w:val="20"/>
              </w:rPr>
              <w:t xml:space="preserve">. a) pontjában szöveg csere: </w:t>
            </w:r>
            <w:r w:rsidRPr="00C33FEC">
              <w:rPr>
                <w:rFonts w:ascii="Calibri" w:hAnsi="Calibri"/>
                <w:b/>
                <w:i/>
                <w:color w:val="7030A0"/>
                <w:sz w:val="20"/>
                <w:szCs w:val="20"/>
              </w:rPr>
              <w:t>„lehatárolt”</w:t>
            </w:r>
            <w:r w:rsidRPr="00C33FEC">
              <w:rPr>
                <w:rFonts w:ascii="Calibri" w:hAnsi="Calibri"/>
                <w:b/>
                <w:color w:val="7030A0"/>
                <w:sz w:val="20"/>
                <w:szCs w:val="20"/>
              </w:rPr>
              <w:t xml:space="preserve">, helyett: </w:t>
            </w:r>
            <w:r w:rsidRPr="00C33FEC">
              <w:rPr>
                <w:rFonts w:ascii="Calibri" w:hAnsi="Calibri"/>
                <w:b/>
                <w:i/>
                <w:color w:val="7030A0"/>
                <w:sz w:val="20"/>
                <w:szCs w:val="20"/>
              </w:rPr>
              <w:t>„lehet letárolni</w:t>
            </w:r>
            <w:r w:rsidRPr="00C33FEC">
              <w:rPr>
                <w:rFonts w:ascii="Calibri" w:hAnsi="Calibri"/>
                <w:i/>
                <w:color w:val="7030A0"/>
                <w:sz w:val="20"/>
                <w:szCs w:val="20"/>
              </w:rPr>
              <w:t>”</w:t>
            </w:r>
            <w:r w:rsidRPr="00C33FEC">
              <w:rPr>
                <w:rFonts w:ascii="Calibri" w:hAnsi="Calibri"/>
                <w:color w:val="7030A0"/>
                <w:sz w:val="20"/>
                <w:szCs w:val="20"/>
              </w:rPr>
              <w:t>.</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Indok: talán pontosabb, nem kötelező.</w:t>
            </w:r>
          </w:p>
        </w:tc>
        <w:tc>
          <w:tcPr>
            <w:tcW w:w="3345" w:type="dxa"/>
            <w:shd w:val="clear" w:color="auto" w:fill="auto"/>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Nem támogatom a javaslatot.</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Indok: Most is lehetőséget jelent.</w:t>
            </w:r>
          </w:p>
        </w:tc>
        <w:tc>
          <w:tcPr>
            <w:tcW w:w="283" w:type="dxa"/>
            <w:shd w:val="clear" w:color="auto" w:fill="auto"/>
          </w:tcPr>
          <w:p w:rsidR="005C0C94" w:rsidRPr="00C33FEC" w:rsidRDefault="00345CCB" w:rsidP="005C0C94">
            <w:pPr>
              <w:jc w:val="center"/>
              <w:rPr>
                <w:rFonts w:ascii="Calibri" w:hAnsi="Calibri"/>
                <w:b/>
                <w:color w:val="0070C0"/>
                <w:sz w:val="20"/>
                <w:szCs w:val="20"/>
              </w:rPr>
            </w:pPr>
            <w:r w:rsidRPr="00C33FEC">
              <w:rPr>
                <w:rFonts w:ascii="Calibri" w:hAnsi="Calibri"/>
                <w:b/>
                <w:color w:val="0070C0"/>
                <w:sz w:val="20"/>
                <w:szCs w:val="20"/>
              </w:rPr>
              <w:t>1</w:t>
            </w:r>
          </w:p>
        </w:tc>
        <w:tc>
          <w:tcPr>
            <w:tcW w:w="283" w:type="dxa"/>
            <w:shd w:val="clear" w:color="auto" w:fill="auto"/>
          </w:tcPr>
          <w:p w:rsidR="005C0C94" w:rsidRPr="00C33FEC" w:rsidRDefault="00345CCB" w:rsidP="005C0C94">
            <w:pPr>
              <w:jc w:val="center"/>
              <w:rPr>
                <w:rFonts w:ascii="Calibri" w:hAnsi="Calibri"/>
                <w:b/>
                <w:color w:val="0070C0"/>
                <w:sz w:val="20"/>
                <w:szCs w:val="20"/>
              </w:rPr>
            </w:pPr>
            <w:r w:rsidRPr="00C33FEC">
              <w:rPr>
                <w:rFonts w:ascii="Calibri" w:hAnsi="Calibri"/>
                <w:b/>
                <w:color w:val="0070C0"/>
                <w:sz w:val="20"/>
                <w:szCs w:val="20"/>
              </w:rPr>
              <w:t>15</w:t>
            </w:r>
          </w:p>
          <w:p w:rsidR="00345CCB" w:rsidRPr="00C33FEC" w:rsidRDefault="00345CCB" w:rsidP="005C0C94">
            <w:pPr>
              <w:jc w:val="center"/>
              <w:rPr>
                <w:rFonts w:ascii="Calibri" w:hAnsi="Calibri"/>
                <w:b/>
                <w:color w:val="0070C0"/>
                <w:sz w:val="20"/>
                <w:szCs w:val="20"/>
              </w:rPr>
            </w:pPr>
            <w:r w:rsidRPr="00C33FEC">
              <w:rPr>
                <w:rFonts w:ascii="Calibri" w:hAnsi="Calibri"/>
                <w:b/>
                <w:color w:val="0070C0"/>
                <w:sz w:val="20"/>
                <w:szCs w:val="20"/>
              </w:rPr>
              <w:t>t2</w:t>
            </w:r>
          </w:p>
        </w:tc>
      </w:tr>
      <w:tr w:rsidR="005C0C94" w:rsidRPr="00C33FEC" w:rsidTr="00345CCB">
        <w:tc>
          <w:tcPr>
            <w:tcW w:w="420" w:type="dxa"/>
            <w:shd w:val="clear" w:color="auto" w:fill="auto"/>
          </w:tcPr>
          <w:p w:rsidR="005C0C94" w:rsidRPr="00C33FEC" w:rsidRDefault="005C0C94" w:rsidP="005C0C94">
            <w:pPr>
              <w:pStyle w:val="Listaszerbekezds"/>
              <w:numPr>
                <w:ilvl w:val="0"/>
                <w:numId w:val="4"/>
              </w:numPr>
              <w:jc w:val="both"/>
              <w:rPr>
                <w:rFonts w:ascii="Calibri" w:hAnsi="Calibri"/>
                <w:color w:val="7030A0"/>
                <w:sz w:val="20"/>
                <w:szCs w:val="20"/>
              </w:rPr>
            </w:pPr>
          </w:p>
        </w:tc>
        <w:tc>
          <w:tcPr>
            <w:tcW w:w="3345" w:type="dxa"/>
            <w:shd w:val="clear" w:color="auto" w:fill="auto"/>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39. § (3) </w:t>
            </w:r>
            <w:r w:rsidRPr="00C33FEC">
              <w:rPr>
                <w:rFonts w:ascii="Calibri" w:hAnsi="Calibri"/>
                <w:i/>
                <w:color w:val="7030A0"/>
                <w:sz w:val="20"/>
                <w:szCs w:val="20"/>
              </w:rPr>
              <w:t>„Vendéglátó rendeltetésű épület fogyasztóterének fedéseként alapterületének legalább 2/3-ában teljesen átlátszó üvegfelület alkalmazható.”</w:t>
            </w:r>
          </w:p>
        </w:tc>
        <w:tc>
          <w:tcPr>
            <w:tcW w:w="3345" w:type="dxa"/>
            <w:shd w:val="clear" w:color="auto" w:fill="auto"/>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A 39. § (3) bekezdésben szócsere: a „</w:t>
            </w:r>
            <w:r w:rsidRPr="00C33FEC">
              <w:rPr>
                <w:rFonts w:ascii="Calibri" w:hAnsi="Calibri"/>
                <w:b/>
                <w:i/>
                <w:color w:val="7030A0"/>
                <w:sz w:val="20"/>
                <w:szCs w:val="20"/>
              </w:rPr>
              <w:t>legalább</w:t>
            </w:r>
            <w:r w:rsidRPr="00C33FEC">
              <w:rPr>
                <w:rFonts w:ascii="Calibri" w:hAnsi="Calibri"/>
                <w:b/>
                <w:color w:val="7030A0"/>
                <w:sz w:val="20"/>
                <w:szCs w:val="20"/>
              </w:rPr>
              <w:t>”, helyett</w:t>
            </w:r>
            <w:r w:rsidRPr="00C33FEC">
              <w:rPr>
                <w:rFonts w:ascii="Calibri" w:hAnsi="Calibri"/>
                <w:b/>
                <w:i/>
                <w:color w:val="7030A0"/>
                <w:sz w:val="20"/>
                <w:szCs w:val="20"/>
              </w:rPr>
              <w:t xml:space="preserve"> „legfeljebb”.</w:t>
            </w:r>
          </w:p>
        </w:tc>
        <w:tc>
          <w:tcPr>
            <w:tcW w:w="3345" w:type="dxa"/>
            <w:shd w:val="clear" w:color="auto" w:fill="auto"/>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Nem támogatom a javaslatot.</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Indok: A jelenlegi rendelet célja a lehető legnagyobb üvegezésű pavilonok telepítése a közterületen.</w:t>
            </w:r>
          </w:p>
        </w:tc>
        <w:tc>
          <w:tcPr>
            <w:tcW w:w="283" w:type="dxa"/>
            <w:shd w:val="clear" w:color="auto" w:fill="auto"/>
          </w:tcPr>
          <w:p w:rsidR="005C0C94" w:rsidRPr="00C33FEC" w:rsidRDefault="004F046B" w:rsidP="005C0C94">
            <w:pPr>
              <w:jc w:val="center"/>
              <w:rPr>
                <w:rFonts w:ascii="Calibri" w:hAnsi="Calibri"/>
                <w:b/>
                <w:color w:val="0070C0"/>
                <w:sz w:val="20"/>
                <w:szCs w:val="20"/>
              </w:rPr>
            </w:pPr>
            <w:r w:rsidRPr="00C33FEC">
              <w:rPr>
                <w:rFonts w:ascii="Calibri" w:hAnsi="Calibri"/>
                <w:b/>
                <w:color w:val="0070C0"/>
                <w:sz w:val="20"/>
                <w:szCs w:val="20"/>
              </w:rPr>
              <w:t>2</w:t>
            </w:r>
          </w:p>
        </w:tc>
        <w:tc>
          <w:tcPr>
            <w:tcW w:w="283" w:type="dxa"/>
            <w:shd w:val="clear" w:color="auto" w:fill="auto"/>
          </w:tcPr>
          <w:p w:rsidR="005C0C94" w:rsidRPr="00C33FEC" w:rsidRDefault="00273FAA" w:rsidP="005C0C94">
            <w:pPr>
              <w:jc w:val="center"/>
              <w:rPr>
                <w:rFonts w:ascii="Calibri" w:hAnsi="Calibri"/>
                <w:b/>
                <w:color w:val="0070C0"/>
                <w:sz w:val="20"/>
                <w:szCs w:val="20"/>
              </w:rPr>
            </w:pPr>
            <w:r w:rsidRPr="00C33FEC">
              <w:rPr>
                <w:rFonts w:ascii="Calibri" w:hAnsi="Calibri"/>
                <w:b/>
                <w:color w:val="0070C0"/>
                <w:sz w:val="20"/>
                <w:szCs w:val="20"/>
              </w:rPr>
              <w:t>13</w:t>
            </w:r>
          </w:p>
          <w:p w:rsidR="00273FAA" w:rsidRPr="00C33FEC" w:rsidRDefault="00273FAA" w:rsidP="005C0C94">
            <w:pPr>
              <w:jc w:val="center"/>
              <w:rPr>
                <w:rFonts w:ascii="Calibri" w:hAnsi="Calibri"/>
                <w:b/>
                <w:color w:val="0070C0"/>
                <w:sz w:val="20"/>
                <w:szCs w:val="20"/>
              </w:rPr>
            </w:pPr>
            <w:r w:rsidRPr="00C33FEC">
              <w:rPr>
                <w:rFonts w:ascii="Calibri" w:hAnsi="Calibri"/>
                <w:b/>
                <w:color w:val="0070C0"/>
                <w:sz w:val="20"/>
                <w:szCs w:val="20"/>
              </w:rPr>
              <w:t>t3</w:t>
            </w:r>
          </w:p>
        </w:tc>
      </w:tr>
      <w:tr w:rsidR="005C0C94" w:rsidRPr="00C33FEC" w:rsidTr="00345CCB">
        <w:tc>
          <w:tcPr>
            <w:tcW w:w="420" w:type="dxa"/>
            <w:shd w:val="clear" w:color="auto" w:fill="auto"/>
          </w:tcPr>
          <w:p w:rsidR="005C0C94" w:rsidRPr="00C33FEC" w:rsidRDefault="005C0C94" w:rsidP="005C0C94">
            <w:pPr>
              <w:pStyle w:val="Listaszerbekezds"/>
              <w:numPr>
                <w:ilvl w:val="0"/>
                <w:numId w:val="4"/>
              </w:numPr>
              <w:jc w:val="both"/>
              <w:rPr>
                <w:rFonts w:ascii="Calibri" w:hAnsi="Calibri"/>
                <w:color w:val="7030A0"/>
                <w:sz w:val="20"/>
                <w:szCs w:val="20"/>
              </w:rPr>
            </w:pPr>
          </w:p>
        </w:tc>
        <w:tc>
          <w:tcPr>
            <w:tcW w:w="3345" w:type="dxa"/>
            <w:shd w:val="clear" w:color="auto" w:fill="auto"/>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46. § (1) „Tetőtér-beépítéskor egy tetőfelületen </w:t>
            </w:r>
            <w:r w:rsidRPr="00C33FEC">
              <w:rPr>
                <w:rFonts w:ascii="Calibri" w:hAnsi="Calibri"/>
                <w:b/>
                <w:color w:val="7030A0"/>
                <w:sz w:val="20"/>
                <w:szCs w:val="20"/>
              </w:rPr>
              <w:t>*</w:t>
            </w:r>
            <w:r w:rsidRPr="00C33FEC">
              <w:rPr>
                <w:rFonts w:ascii="Calibri" w:hAnsi="Calibri"/>
                <w:color w:val="7030A0"/>
                <w:sz w:val="20"/>
                <w:szCs w:val="20"/>
              </w:rPr>
              <w:t xml:space="preserve"> vagy csak háromszög alakú vagy csak egyenes záródású kiemelt tetőablak alkalmazható.”</w:t>
            </w:r>
          </w:p>
        </w:tc>
        <w:tc>
          <w:tcPr>
            <w:tcW w:w="3345" w:type="dxa"/>
            <w:shd w:val="clear" w:color="auto" w:fill="auto"/>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 xml:space="preserve">A 46. § (1) bekezdésbe pontosítás beszúrása: </w:t>
            </w:r>
            <w:r w:rsidRPr="00C33FEC">
              <w:rPr>
                <w:rFonts w:ascii="Calibri" w:hAnsi="Calibri"/>
                <w:b/>
                <w:i/>
                <w:color w:val="7030A0"/>
                <w:sz w:val="20"/>
                <w:szCs w:val="20"/>
              </w:rPr>
              <w:t>*„azonos kialakítású”</w:t>
            </w:r>
          </w:p>
        </w:tc>
        <w:tc>
          <w:tcPr>
            <w:tcW w:w="3345" w:type="dxa"/>
            <w:shd w:val="clear" w:color="auto" w:fill="auto"/>
          </w:tcPr>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Nem támogatom a javaslatot.</w:t>
            </w:r>
          </w:p>
          <w:p w:rsidR="005C0C94" w:rsidRPr="00C33FEC" w:rsidRDefault="005C0C94" w:rsidP="005C0C94">
            <w:pPr>
              <w:rPr>
                <w:rFonts w:ascii="Calibri" w:hAnsi="Calibri"/>
                <w:color w:val="7030A0"/>
                <w:sz w:val="20"/>
                <w:szCs w:val="20"/>
              </w:rPr>
            </w:pPr>
            <w:r w:rsidRPr="00C33FEC">
              <w:rPr>
                <w:rFonts w:ascii="Calibri" w:hAnsi="Calibri"/>
                <w:color w:val="7030A0"/>
                <w:sz w:val="20"/>
                <w:szCs w:val="20"/>
              </w:rPr>
              <w:t>Indok: Az előírás a Vitézi és a Tisztviselő telkekre vonatkozik, ahol csak a mellékletben meghatározott egyenes záródású vagy háromszög alakú kiemelt tetőablak helyezhető el, így a javaslat inkább megzavarná az előírás értelmezését, nem pontosítás.</w:t>
            </w:r>
          </w:p>
        </w:tc>
        <w:tc>
          <w:tcPr>
            <w:tcW w:w="283" w:type="dxa"/>
            <w:shd w:val="clear" w:color="auto" w:fill="auto"/>
          </w:tcPr>
          <w:p w:rsidR="005C0C94" w:rsidRPr="00C33FEC" w:rsidRDefault="002810D6" w:rsidP="005C0C94">
            <w:pPr>
              <w:jc w:val="center"/>
              <w:rPr>
                <w:rFonts w:ascii="Calibri" w:hAnsi="Calibri"/>
                <w:b/>
                <w:color w:val="0070C0"/>
                <w:sz w:val="20"/>
                <w:szCs w:val="20"/>
              </w:rPr>
            </w:pPr>
            <w:r w:rsidRPr="00C33FEC">
              <w:rPr>
                <w:rFonts w:ascii="Calibri" w:hAnsi="Calibri"/>
                <w:b/>
                <w:color w:val="0070C0"/>
                <w:sz w:val="20"/>
                <w:szCs w:val="20"/>
              </w:rPr>
              <w:t>1</w:t>
            </w:r>
          </w:p>
        </w:tc>
        <w:tc>
          <w:tcPr>
            <w:tcW w:w="283" w:type="dxa"/>
            <w:shd w:val="clear" w:color="auto" w:fill="auto"/>
          </w:tcPr>
          <w:p w:rsidR="005C0C94" w:rsidRPr="00C33FEC" w:rsidRDefault="002810D6" w:rsidP="005C0C94">
            <w:pPr>
              <w:jc w:val="center"/>
              <w:rPr>
                <w:rFonts w:ascii="Calibri" w:hAnsi="Calibri"/>
                <w:b/>
                <w:color w:val="0070C0"/>
                <w:sz w:val="20"/>
                <w:szCs w:val="20"/>
              </w:rPr>
            </w:pPr>
            <w:r w:rsidRPr="00C33FEC">
              <w:rPr>
                <w:rFonts w:ascii="Calibri" w:hAnsi="Calibri"/>
                <w:b/>
                <w:color w:val="0070C0"/>
                <w:sz w:val="20"/>
                <w:szCs w:val="20"/>
              </w:rPr>
              <w:t>13</w:t>
            </w:r>
          </w:p>
          <w:p w:rsidR="002810D6" w:rsidRPr="00C33FEC" w:rsidRDefault="002810D6" w:rsidP="005C0C94">
            <w:pPr>
              <w:jc w:val="center"/>
              <w:rPr>
                <w:rFonts w:ascii="Calibri" w:hAnsi="Calibri"/>
                <w:b/>
                <w:color w:val="0070C0"/>
                <w:sz w:val="20"/>
                <w:szCs w:val="20"/>
              </w:rPr>
            </w:pPr>
            <w:r w:rsidRPr="00C33FEC">
              <w:rPr>
                <w:rFonts w:ascii="Calibri" w:hAnsi="Calibri"/>
                <w:b/>
                <w:color w:val="0070C0"/>
                <w:sz w:val="20"/>
                <w:szCs w:val="20"/>
              </w:rPr>
              <w:t>t4</w:t>
            </w:r>
          </w:p>
        </w:tc>
      </w:tr>
      <w:tr w:rsidR="00A27493" w:rsidRPr="00C33FEC" w:rsidTr="00345CCB">
        <w:tc>
          <w:tcPr>
            <w:tcW w:w="420" w:type="dxa"/>
            <w:shd w:val="clear" w:color="auto" w:fill="auto"/>
          </w:tcPr>
          <w:p w:rsidR="00A27493" w:rsidRPr="00C33FEC" w:rsidRDefault="00A27493" w:rsidP="00A27493">
            <w:pPr>
              <w:ind w:left="360"/>
              <w:jc w:val="both"/>
              <w:rPr>
                <w:rFonts w:ascii="Calibri" w:hAnsi="Calibri"/>
                <w:color w:val="808080" w:themeColor="background1" w:themeShade="80"/>
                <w:sz w:val="20"/>
                <w:szCs w:val="20"/>
              </w:rPr>
            </w:pPr>
          </w:p>
        </w:tc>
        <w:tc>
          <w:tcPr>
            <w:tcW w:w="3345" w:type="dxa"/>
            <w:shd w:val="clear" w:color="auto" w:fill="auto"/>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46. § (4) </w:t>
            </w:r>
            <w:r w:rsidRPr="00C33FEC">
              <w:rPr>
                <w:rFonts w:ascii="Calibri" w:hAnsi="Calibri"/>
                <w:i/>
                <w:color w:val="808080" w:themeColor="background1" w:themeShade="80"/>
                <w:sz w:val="20"/>
                <w:szCs w:val="20"/>
              </w:rPr>
              <w:t>„Tetősíkban fekvő ablak bármely tetőfelületen elhelyezhető.”</w:t>
            </w:r>
          </w:p>
        </w:tc>
        <w:tc>
          <w:tcPr>
            <w:tcW w:w="3345" w:type="dxa"/>
            <w:shd w:val="clear" w:color="auto" w:fill="auto"/>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KP: Ez üti az (1) pontot.</w:t>
            </w:r>
          </w:p>
        </w:tc>
        <w:tc>
          <w:tcPr>
            <w:tcW w:w="3345" w:type="dxa"/>
            <w:shd w:val="clear" w:color="auto" w:fill="auto"/>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Javaslat nincs, döntést nem igényel.</w:t>
            </w:r>
          </w:p>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Válasz: Az (1) bekezdés a kiemelt tetőablakokra, a (4) bekezdés a </w:t>
            </w:r>
            <w:proofErr w:type="spellStart"/>
            <w:r w:rsidRPr="00C33FEC">
              <w:rPr>
                <w:rFonts w:ascii="Calibri" w:hAnsi="Calibri"/>
                <w:color w:val="808080" w:themeColor="background1" w:themeShade="80"/>
                <w:sz w:val="20"/>
                <w:szCs w:val="20"/>
              </w:rPr>
              <w:t>tetősíkablakokra</w:t>
            </w:r>
            <w:proofErr w:type="spellEnd"/>
            <w:r w:rsidRPr="00C33FEC">
              <w:rPr>
                <w:rFonts w:ascii="Calibri" w:hAnsi="Calibri"/>
                <w:color w:val="808080" w:themeColor="background1" w:themeShade="80"/>
                <w:sz w:val="20"/>
                <w:szCs w:val="20"/>
              </w:rPr>
              <w:t xml:space="preserve"> vonatkozik, így nincs közöttük ellentmondás.</w:t>
            </w:r>
          </w:p>
        </w:tc>
        <w:tc>
          <w:tcPr>
            <w:tcW w:w="283" w:type="dxa"/>
            <w:shd w:val="clear" w:color="auto" w:fill="auto"/>
          </w:tcPr>
          <w:p w:rsidR="00A27493" w:rsidRPr="00C33FEC" w:rsidRDefault="00A27493" w:rsidP="00A27493">
            <w:pPr>
              <w:jc w:val="center"/>
              <w:rPr>
                <w:rFonts w:ascii="Calibri" w:hAnsi="Calibri"/>
                <w:b/>
                <w:color w:val="0070C0"/>
                <w:sz w:val="20"/>
                <w:szCs w:val="20"/>
              </w:rPr>
            </w:pPr>
            <w:r w:rsidRPr="00C33FEC">
              <w:rPr>
                <w:rFonts w:ascii="Calibri" w:hAnsi="Calibri"/>
                <w:b/>
                <w:color w:val="0070C0"/>
                <w:sz w:val="20"/>
                <w:szCs w:val="20"/>
              </w:rPr>
              <w:t>-</w:t>
            </w:r>
          </w:p>
        </w:tc>
        <w:tc>
          <w:tcPr>
            <w:tcW w:w="283" w:type="dxa"/>
            <w:shd w:val="clear" w:color="auto" w:fill="auto"/>
          </w:tcPr>
          <w:p w:rsidR="00A27493" w:rsidRPr="00C33FEC" w:rsidRDefault="00A27493" w:rsidP="00A27493">
            <w:pPr>
              <w:jc w:val="center"/>
              <w:rPr>
                <w:rFonts w:ascii="Calibri" w:hAnsi="Calibri"/>
                <w:b/>
                <w:color w:val="0070C0"/>
                <w:sz w:val="20"/>
                <w:szCs w:val="20"/>
              </w:rPr>
            </w:pPr>
            <w:r w:rsidRPr="00C33FEC">
              <w:rPr>
                <w:rFonts w:ascii="Calibri" w:hAnsi="Calibri"/>
                <w:b/>
                <w:color w:val="0070C0"/>
                <w:sz w:val="20"/>
                <w:szCs w:val="20"/>
              </w:rPr>
              <w:t>-</w:t>
            </w:r>
          </w:p>
        </w:tc>
      </w:tr>
      <w:tr w:rsidR="00A27493" w:rsidRPr="00C33FEC" w:rsidTr="003E5EED">
        <w:tc>
          <w:tcPr>
            <w:tcW w:w="420" w:type="dxa"/>
          </w:tcPr>
          <w:p w:rsidR="00A27493" w:rsidRPr="00C33FEC" w:rsidRDefault="00A27493" w:rsidP="00A27493">
            <w:pPr>
              <w:ind w:left="360"/>
              <w:jc w:val="both"/>
              <w:rPr>
                <w:rFonts w:ascii="Calibri" w:hAnsi="Calibri"/>
                <w:color w:val="808080" w:themeColor="background1" w:themeShade="80"/>
                <w:sz w:val="20"/>
                <w:szCs w:val="20"/>
              </w:rPr>
            </w:pPr>
          </w:p>
        </w:tc>
        <w:tc>
          <w:tcPr>
            <w:tcW w:w="3345" w:type="dxa"/>
          </w:tcPr>
          <w:p w:rsidR="00A27493" w:rsidRPr="00C33FEC" w:rsidRDefault="00A27493" w:rsidP="00A27493">
            <w:pPr>
              <w:rPr>
                <w:rFonts w:ascii="Calibri" w:hAnsi="Calibri"/>
                <w:i/>
                <w:color w:val="808080" w:themeColor="background1" w:themeShade="80"/>
                <w:sz w:val="20"/>
                <w:szCs w:val="20"/>
              </w:rPr>
            </w:pPr>
            <w:r w:rsidRPr="00C33FEC">
              <w:rPr>
                <w:rFonts w:ascii="Calibri" w:hAnsi="Calibri"/>
                <w:i/>
                <w:color w:val="808080" w:themeColor="background1" w:themeShade="80"/>
                <w:sz w:val="20"/>
                <w:szCs w:val="20"/>
              </w:rPr>
              <w:t>„29. Városliget”</w:t>
            </w:r>
          </w:p>
        </w:tc>
        <w:tc>
          <w:tcPr>
            <w:tcW w:w="3345" w:type="dxa"/>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KP: Erre a területre a Fővárosnak külön szabályozása van. A kerület ennek keretén belül akar szigorítani?</w:t>
            </w:r>
          </w:p>
        </w:tc>
        <w:tc>
          <w:tcPr>
            <w:tcW w:w="3345" w:type="dxa"/>
          </w:tcPr>
          <w:p w:rsidR="00A27493" w:rsidRPr="00C33FEC" w:rsidRDefault="00A27493" w:rsidP="00144C22">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Javaslat nincs, döntést nem igényel.</w:t>
            </w:r>
            <w:r w:rsidR="00144C22" w:rsidRPr="00C33FEC">
              <w:rPr>
                <w:rFonts w:ascii="Calibri" w:hAnsi="Calibri"/>
                <w:color w:val="808080" w:themeColor="background1" w:themeShade="80"/>
                <w:sz w:val="20"/>
                <w:szCs w:val="20"/>
              </w:rPr>
              <w:t xml:space="preserve"> </w:t>
            </w:r>
            <w:r w:rsidRPr="00C33FEC">
              <w:rPr>
                <w:rFonts w:ascii="Calibri" w:hAnsi="Calibri"/>
                <w:color w:val="808080" w:themeColor="background1" w:themeShade="80"/>
                <w:sz w:val="20"/>
                <w:szCs w:val="20"/>
              </w:rPr>
              <w:t>Válasz: A Városliget építési szabályzattól független a többi rendelet, így a ZVR is.</w:t>
            </w:r>
          </w:p>
        </w:tc>
        <w:tc>
          <w:tcPr>
            <w:tcW w:w="283" w:type="dxa"/>
          </w:tcPr>
          <w:p w:rsidR="00A27493" w:rsidRPr="00C33FEC" w:rsidRDefault="00A27493" w:rsidP="00A27493">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A27493" w:rsidRPr="00C33FEC" w:rsidRDefault="00A27493" w:rsidP="00A27493">
            <w:pPr>
              <w:jc w:val="center"/>
              <w:rPr>
                <w:rFonts w:ascii="Calibri" w:hAnsi="Calibri"/>
                <w:b/>
                <w:color w:val="0070C0"/>
                <w:sz w:val="20"/>
                <w:szCs w:val="20"/>
              </w:rPr>
            </w:pPr>
            <w:r w:rsidRPr="00C33FEC">
              <w:rPr>
                <w:rFonts w:ascii="Calibri" w:hAnsi="Calibri"/>
                <w:b/>
                <w:color w:val="0070C0"/>
                <w:sz w:val="20"/>
                <w:szCs w:val="20"/>
              </w:rPr>
              <w:t>-</w:t>
            </w:r>
          </w:p>
        </w:tc>
      </w:tr>
      <w:tr w:rsidR="00A27493" w:rsidRPr="00C33FEC" w:rsidTr="003E5EED">
        <w:tc>
          <w:tcPr>
            <w:tcW w:w="420" w:type="dxa"/>
          </w:tcPr>
          <w:p w:rsidR="00A27493" w:rsidRPr="00C33FEC" w:rsidRDefault="00A27493" w:rsidP="00A27493">
            <w:pPr>
              <w:ind w:left="360"/>
              <w:jc w:val="both"/>
              <w:rPr>
                <w:rFonts w:ascii="Calibri" w:hAnsi="Calibri"/>
                <w:color w:val="808080" w:themeColor="background1" w:themeShade="80"/>
                <w:sz w:val="20"/>
                <w:szCs w:val="20"/>
              </w:rPr>
            </w:pPr>
          </w:p>
        </w:tc>
        <w:tc>
          <w:tcPr>
            <w:tcW w:w="3345" w:type="dxa"/>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52. § (2) </w:t>
            </w:r>
            <w:r w:rsidRPr="00C33FEC">
              <w:rPr>
                <w:rFonts w:ascii="Calibri" w:hAnsi="Calibri"/>
                <w:i/>
                <w:color w:val="808080" w:themeColor="background1" w:themeShade="80"/>
                <w:sz w:val="20"/>
                <w:szCs w:val="20"/>
              </w:rPr>
              <w:t xml:space="preserve">„Vendéglátó terasz </w:t>
            </w:r>
            <w:proofErr w:type="spellStart"/>
            <w:r w:rsidRPr="00C33FEC">
              <w:rPr>
                <w:rFonts w:ascii="Calibri" w:hAnsi="Calibri"/>
                <w:i/>
                <w:color w:val="808080" w:themeColor="background1" w:themeShade="80"/>
                <w:sz w:val="20"/>
                <w:szCs w:val="20"/>
              </w:rPr>
              <w:t>téliesítésére</w:t>
            </w:r>
            <w:proofErr w:type="spellEnd"/>
            <w:r w:rsidRPr="00C33FEC">
              <w:rPr>
                <w:rFonts w:ascii="Calibri" w:hAnsi="Calibri"/>
                <w:i/>
                <w:color w:val="808080" w:themeColor="background1" w:themeShade="80"/>
                <w:sz w:val="20"/>
                <w:szCs w:val="20"/>
              </w:rPr>
              <w:t xml:space="preserve"> október 1. és április 30. között kerülhet sor.”</w:t>
            </w:r>
          </w:p>
        </w:tc>
        <w:tc>
          <w:tcPr>
            <w:tcW w:w="3345" w:type="dxa"/>
          </w:tcPr>
          <w:p w:rsidR="00A27493" w:rsidRPr="00C33FEC" w:rsidRDefault="00A27493" w:rsidP="00BA1455">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KP: A pavilon </w:t>
            </w:r>
            <w:proofErr w:type="spellStart"/>
            <w:r w:rsidRPr="00C33FEC">
              <w:rPr>
                <w:rFonts w:ascii="Calibri" w:hAnsi="Calibri"/>
                <w:color w:val="808080" w:themeColor="background1" w:themeShade="80"/>
                <w:sz w:val="20"/>
                <w:szCs w:val="20"/>
              </w:rPr>
              <w:t>téliesítésére</w:t>
            </w:r>
            <w:proofErr w:type="spellEnd"/>
            <w:r w:rsidRPr="00C33FEC">
              <w:rPr>
                <w:rFonts w:ascii="Calibri" w:hAnsi="Calibri"/>
                <w:color w:val="808080" w:themeColor="background1" w:themeShade="80"/>
                <w:sz w:val="20"/>
                <w:szCs w:val="20"/>
              </w:rPr>
              <w:t xml:space="preserve"> műanyag vagy ponyva anyagú lehatárolás nem</w:t>
            </w:r>
            <w:r w:rsidR="00BA1455" w:rsidRPr="00C33FEC">
              <w:rPr>
                <w:rFonts w:ascii="Calibri" w:hAnsi="Calibri"/>
                <w:color w:val="808080" w:themeColor="background1" w:themeShade="80"/>
                <w:sz w:val="20"/>
                <w:szCs w:val="20"/>
              </w:rPr>
              <w:t xml:space="preserve"> </w:t>
            </w:r>
            <w:r w:rsidRPr="00C33FEC">
              <w:rPr>
                <w:rFonts w:ascii="Calibri" w:hAnsi="Calibri"/>
                <w:color w:val="808080" w:themeColor="background1" w:themeShade="80"/>
                <w:sz w:val="20"/>
                <w:szCs w:val="20"/>
              </w:rPr>
              <w:t>alkalmazható. És mivel lehet lefedni?</w:t>
            </w:r>
          </w:p>
        </w:tc>
        <w:tc>
          <w:tcPr>
            <w:tcW w:w="3345" w:type="dxa"/>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Javaslat nincs, döntést nem igényel.</w:t>
            </w:r>
          </w:p>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Válasz: Csak ezen esetek kizárása, nincs más megkötés.</w:t>
            </w:r>
          </w:p>
        </w:tc>
        <w:tc>
          <w:tcPr>
            <w:tcW w:w="283" w:type="dxa"/>
          </w:tcPr>
          <w:p w:rsidR="00A27493" w:rsidRPr="00C33FEC" w:rsidRDefault="00A27493" w:rsidP="00A27493">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A27493" w:rsidRPr="00C33FEC" w:rsidRDefault="00A27493" w:rsidP="00A27493">
            <w:pPr>
              <w:jc w:val="center"/>
              <w:rPr>
                <w:rFonts w:ascii="Calibri" w:hAnsi="Calibri"/>
                <w:b/>
                <w:color w:val="0070C0"/>
                <w:sz w:val="20"/>
                <w:szCs w:val="20"/>
              </w:rPr>
            </w:pPr>
            <w:r w:rsidRPr="00C33FEC">
              <w:rPr>
                <w:rFonts w:ascii="Calibri" w:hAnsi="Calibri"/>
                <w:b/>
                <w:color w:val="0070C0"/>
                <w:sz w:val="20"/>
                <w:szCs w:val="20"/>
              </w:rPr>
              <w:t>-</w:t>
            </w:r>
          </w:p>
        </w:tc>
      </w:tr>
      <w:tr w:rsidR="00A27493" w:rsidRPr="00C33FEC" w:rsidTr="003E5EED">
        <w:tc>
          <w:tcPr>
            <w:tcW w:w="420" w:type="dxa"/>
          </w:tcPr>
          <w:p w:rsidR="00A27493" w:rsidRPr="00C33FEC" w:rsidRDefault="00A27493" w:rsidP="00A27493">
            <w:pPr>
              <w:ind w:left="360"/>
              <w:jc w:val="both"/>
              <w:rPr>
                <w:rFonts w:ascii="Calibri" w:hAnsi="Calibri"/>
                <w:color w:val="808080" w:themeColor="background1" w:themeShade="80"/>
                <w:sz w:val="20"/>
                <w:szCs w:val="20"/>
              </w:rPr>
            </w:pPr>
          </w:p>
        </w:tc>
        <w:tc>
          <w:tcPr>
            <w:tcW w:w="3345" w:type="dxa"/>
          </w:tcPr>
          <w:p w:rsidR="00A27493" w:rsidRPr="00C33FEC" w:rsidRDefault="00A27493" w:rsidP="00A27493">
            <w:pPr>
              <w:rPr>
                <w:rFonts w:ascii="Calibri" w:hAnsi="Calibri"/>
                <w:i/>
                <w:color w:val="808080" w:themeColor="background1" w:themeShade="80"/>
                <w:sz w:val="20"/>
                <w:szCs w:val="20"/>
              </w:rPr>
            </w:pPr>
            <w:r w:rsidRPr="00C33FEC">
              <w:rPr>
                <w:rFonts w:ascii="Calibri" w:hAnsi="Calibri"/>
                <w:color w:val="808080" w:themeColor="background1" w:themeShade="80"/>
                <w:sz w:val="20"/>
                <w:szCs w:val="20"/>
              </w:rPr>
              <w:t xml:space="preserve">56. § </w:t>
            </w:r>
            <w:r w:rsidRPr="00C33FEC">
              <w:rPr>
                <w:rFonts w:ascii="Calibri" w:hAnsi="Calibri"/>
                <w:i/>
                <w:color w:val="808080" w:themeColor="background1" w:themeShade="80"/>
                <w:sz w:val="20"/>
                <w:szCs w:val="20"/>
              </w:rPr>
              <w:t>„(2) Meglévő épületen klímaberendezés és hőszivattyú kültéri egysége a közhasználatú területről láthatóan nem helyezhető el, kivéve a (3) bekezdés esetén. (3) Ha az épület adottságai indokolják, akkor takaratlanul önálló rendeltetési</w:t>
            </w:r>
          </w:p>
          <w:p w:rsidR="00A27493" w:rsidRPr="00C33FEC" w:rsidRDefault="00A27493" w:rsidP="00A27493">
            <w:pPr>
              <w:rPr>
                <w:rFonts w:ascii="Calibri" w:hAnsi="Calibri"/>
                <w:color w:val="808080" w:themeColor="background1" w:themeShade="80"/>
                <w:sz w:val="20"/>
                <w:szCs w:val="20"/>
              </w:rPr>
            </w:pPr>
            <w:r w:rsidRPr="00C33FEC">
              <w:rPr>
                <w:rFonts w:ascii="Calibri" w:hAnsi="Calibri"/>
                <w:i/>
                <w:color w:val="808080" w:themeColor="background1" w:themeShade="80"/>
                <w:sz w:val="20"/>
                <w:szCs w:val="20"/>
              </w:rPr>
              <w:t>egységenként legfeljebb 1 db kültéri egység helyezhető el – konzultáció keretében adott szakmai véleményben meghatározottan – elsődlegesen tetőn vagy terepszinten, ha ez sem lehetséges, a nyílászárókhoz igazítva, a teljes épületen egységes rend szerint kell elhelyezni, vagy az épület homlokzat-felújítása esetén a kültéri egységeket egységes rend szerint át kell helyezni.”</w:t>
            </w:r>
          </w:p>
        </w:tc>
        <w:tc>
          <w:tcPr>
            <w:tcW w:w="3345" w:type="dxa"/>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KP: A két bekezdés ellentmondásban van. („Ez üti az előző pontot. Az tiltja, ez megengedi.”)</w:t>
            </w:r>
          </w:p>
        </w:tc>
        <w:tc>
          <w:tcPr>
            <w:tcW w:w="3345" w:type="dxa"/>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Javaslat nincs, döntést nem igényel.</w:t>
            </w:r>
          </w:p>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Válasz: A (2) </w:t>
            </w:r>
            <w:proofErr w:type="spellStart"/>
            <w:r w:rsidRPr="00C33FEC">
              <w:rPr>
                <w:rFonts w:ascii="Calibri" w:hAnsi="Calibri"/>
                <w:color w:val="808080" w:themeColor="background1" w:themeShade="80"/>
                <w:sz w:val="20"/>
                <w:szCs w:val="20"/>
              </w:rPr>
              <w:t>bek.-ben</w:t>
            </w:r>
            <w:proofErr w:type="spellEnd"/>
            <w:r w:rsidRPr="00C33FEC">
              <w:rPr>
                <w:rFonts w:ascii="Calibri" w:hAnsi="Calibri"/>
                <w:color w:val="808080" w:themeColor="background1" w:themeShade="80"/>
                <w:sz w:val="20"/>
                <w:szCs w:val="20"/>
              </w:rPr>
              <w:t xml:space="preserve"> leírt teljes tiltás sajnos gazdasági okok miatt nem reális elvárás minden esetre, így rendezett, tervezett keretek között célszerű a (3) </w:t>
            </w:r>
            <w:proofErr w:type="spellStart"/>
            <w:r w:rsidRPr="00C33FEC">
              <w:rPr>
                <w:rFonts w:ascii="Calibri" w:hAnsi="Calibri"/>
                <w:color w:val="808080" w:themeColor="background1" w:themeShade="80"/>
                <w:sz w:val="20"/>
                <w:szCs w:val="20"/>
              </w:rPr>
              <w:t>bek</w:t>
            </w:r>
            <w:proofErr w:type="spellEnd"/>
            <w:r w:rsidRPr="00C33FEC">
              <w:rPr>
                <w:rFonts w:ascii="Calibri" w:hAnsi="Calibri"/>
                <w:color w:val="808080" w:themeColor="background1" w:themeShade="80"/>
                <w:sz w:val="20"/>
                <w:szCs w:val="20"/>
              </w:rPr>
              <w:t>. szerinti feltételekkel néhány esetben engedni.</w:t>
            </w:r>
          </w:p>
        </w:tc>
        <w:tc>
          <w:tcPr>
            <w:tcW w:w="283" w:type="dxa"/>
          </w:tcPr>
          <w:p w:rsidR="00A27493" w:rsidRPr="00C33FEC" w:rsidRDefault="00A27493" w:rsidP="00A27493">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A27493" w:rsidRPr="00C33FEC" w:rsidRDefault="00A27493" w:rsidP="00A27493">
            <w:pPr>
              <w:jc w:val="center"/>
              <w:rPr>
                <w:rFonts w:ascii="Calibri" w:hAnsi="Calibri"/>
                <w:b/>
                <w:color w:val="0070C0"/>
                <w:sz w:val="20"/>
                <w:szCs w:val="20"/>
              </w:rPr>
            </w:pPr>
            <w:r w:rsidRPr="00C33FEC">
              <w:rPr>
                <w:rFonts w:ascii="Calibri" w:hAnsi="Calibri"/>
                <w:b/>
                <w:color w:val="0070C0"/>
                <w:sz w:val="20"/>
                <w:szCs w:val="20"/>
              </w:rPr>
              <w:t>-</w:t>
            </w:r>
          </w:p>
        </w:tc>
      </w:tr>
      <w:tr w:rsidR="00A27493" w:rsidRPr="00C33FEC" w:rsidTr="003E5EED">
        <w:tc>
          <w:tcPr>
            <w:tcW w:w="420" w:type="dxa"/>
          </w:tcPr>
          <w:p w:rsidR="00A27493" w:rsidRPr="00C33FEC" w:rsidRDefault="00A27493" w:rsidP="00A27493">
            <w:pPr>
              <w:pStyle w:val="Listaszerbekezds"/>
              <w:numPr>
                <w:ilvl w:val="0"/>
                <w:numId w:val="4"/>
              </w:numPr>
              <w:jc w:val="both"/>
              <w:rPr>
                <w:rFonts w:ascii="Calibri" w:hAnsi="Calibri"/>
                <w:color w:val="7030A0"/>
                <w:sz w:val="20"/>
                <w:szCs w:val="20"/>
              </w:rPr>
            </w:pP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 xml:space="preserve">60. § (1) </w:t>
            </w:r>
            <w:r w:rsidRPr="00C33FEC">
              <w:rPr>
                <w:rFonts w:ascii="Calibri" w:hAnsi="Calibri"/>
                <w:i/>
                <w:color w:val="7030A0"/>
                <w:sz w:val="20"/>
                <w:szCs w:val="20"/>
              </w:rPr>
              <w:t xml:space="preserve">„Homlokzaton új szerelt kémény, cirkóberendezés égéstermék-elvezetése, </w:t>
            </w:r>
            <w:proofErr w:type="spellStart"/>
            <w:r w:rsidRPr="00C33FEC">
              <w:rPr>
                <w:rFonts w:ascii="Calibri" w:hAnsi="Calibri"/>
                <w:i/>
                <w:color w:val="7030A0"/>
                <w:sz w:val="20"/>
                <w:szCs w:val="20"/>
              </w:rPr>
              <w:t>parapetkonvektor</w:t>
            </w:r>
            <w:proofErr w:type="spellEnd"/>
            <w:r w:rsidRPr="00C33FEC">
              <w:rPr>
                <w:rFonts w:ascii="Calibri" w:hAnsi="Calibri"/>
                <w:i/>
                <w:color w:val="7030A0"/>
                <w:sz w:val="20"/>
                <w:szCs w:val="20"/>
              </w:rPr>
              <w:t xml:space="preserve"> nem létesíthető és meglévő nem helyezhető át </w:t>
            </w:r>
            <w:r w:rsidRPr="00C33FEC">
              <w:rPr>
                <w:rFonts w:ascii="Calibri" w:hAnsi="Calibri"/>
                <w:b/>
                <w:i/>
                <w:color w:val="7030A0"/>
                <w:sz w:val="20"/>
                <w:szCs w:val="20"/>
              </w:rPr>
              <w:t>*</w:t>
            </w:r>
            <w:r w:rsidRPr="00C33FEC">
              <w:rPr>
                <w:rFonts w:ascii="Calibri" w:hAnsi="Calibri"/>
                <w:i/>
                <w:color w:val="7030A0"/>
                <w:sz w:val="20"/>
                <w:szCs w:val="20"/>
              </w:rPr>
              <w:t>”</w:t>
            </w: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 xml:space="preserve">A 60. § (1) </w:t>
            </w:r>
            <w:proofErr w:type="spellStart"/>
            <w:r w:rsidRPr="00C33FEC">
              <w:rPr>
                <w:rFonts w:ascii="Calibri" w:hAnsi="Calibri"/>
                <w:b/>
                <w:color w:val="7030A0"/>
                <w:sz w:val="20"/>
                <w:szCs w:val="20"/>
              </w:rPr>
              <w:t>bek.-hez</w:t>
            </w:r>
            <w:proofErr w:type="spellEnd"/>
            <w:r w:rsidRPr="00C33FEC">
              <w:rPr>
                <w:rFonts w:ascii="Calibri" w:hAnsi="Calibri"/>
                <w:b/>
                <w:color w:val="7030A0"/>
                <w:sz w:val="20"/>
                <w:szCs w:val="20"/>
              </w:rPr>
              <w:t xml:space="preserve"> szöveg hozzátoldás: </w:t>
            </w:r>
            <w:r w:rsidRPr="00C33FEC">
              <w:rPr>
                <w:rFonts w:ascii="Calibri" w:hAnsi="Calibri"/>
                <w:b/>
                <w:i/>
                <w:color w:val="7030A0"/>
                <w:sz w:val="20"/>
                <w:szCs w:val="20"/>
              </w:rPr>
              <w:t>* „nem újítható fel.”</w:t>
            </w: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Nem támogatom a javaslatot.</w:t>
            </w:r>
          </w:p>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Indok: Felújítás szükségszerű.</w:t>
            </w:r>
          </w:p>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 xml:space="preserve">(OTÉK 1. melléklet 36. pont: </w:t>
            </w:r>
            <w:r w:rsidRPr="00C33FEC">
              <w:rPr>
                <w:rFonts w:ascii="Calibri" w:hAnsi="Calibri"/>
                <w:i/>
                <w:color w:val="7030A0"/>
                <w:sz w:val="20"/>
                <w:szCs w:val="20"/>
              </w:rPr>
              <w:t>„Felújítás</w:t>
            </w:r>
            <w:proofErr w:type="gramStart"/>
            <w:r w:rsidRPr="00C33FEC">
              <w:rPr>
                <w:rFonts w:ascii="Calibri" w:hAnsi="Calibri"/>
                <w:i/>
                <w:color w:val="7030A0"/>
                <w:sz w:val="20"/>
                <w:szCs w:val="20"/>
              </w:rPr>
              <w:t>: …</w:t>
            </w:r>
            <w:proofErr w:type="gramEnd"/>
            <w:r w:rsidRPr="00C33FEC">
              <w:rPr>
                <w:rFonts w:ascii="Calibri" w:hAnsi="Calibri"/>
                <w:i/>
                <w:color w:val="7030A0"/>
                <w:sz w:val="20"/>
                <w:szCs w:val="20"/>
              </w:rPr>
              <w:t xml:space="preserve"> rendeltetésszerű és biztonságos használhatóságának, </w:t>
            </w:r>
            <w:proofErr w:type="spellStart"/>
            <w:r w:rsidRPr="00C33FEC">
              <w:rPr>
                <w:rFonts w:ascii="Calibri" w:hAnsi="Calibri"/>
                <w:i/>
                <w:color w:val="7030A0"/>
                <w:sz w:val="20"/>
                <w:szCs w:val="20"/>
              </w:rPr>
              <w:t>üzembiztonságá-nak</w:t>
            </w:r>
            <w:proofErr w:type="spellEnd"/>
            <w:r w:rsidRPr="00C33FEC">
              <w:rPr>
                <w:rFonts w:ascii="Calibri" w:hAnsi="Calibri"/>
                <w:i/>
                <w:color w:val="7030A0"/>
                <w:sz w:val="20"/>
                <w:szCs w:val="20"/>
              </w:rPr>
              <w:t xml:space="preserve"> megtartása érdekében végzett… építési tevékenység.”)</w:t>
            </w:r>
          </w:p>
        </w:tc>
        <w:tc>
          <w:tcPr>
            <w:tcW w:w="283" w:type="dxa"/>
          </w:tcPr>
          <w:p w:rsidR="00A27493" w:rsidRPr="00C33FEC" w:rsidRDefault="00904DEB" w:rsidP="00A27493">
            <w:pPr>
              <w:jc w:val="center"/>
              <w:rPr>
                <w:rFonts w:ascii="Calibri" w:hAnsi="Calibri"/>
                <w:b/>
                <w:color w:val="0070C0"/>
                <w:sz w:val="20"/>
                <w:szCs w:val="20"/>
              </w:rPr>
            </w:pPr>
            <w:r w:rsidRPr="00C33FEC">
              <w:rPr>
                <w:rFonts w:ascii="Calibri" w:hAnsi="Calibri"/>
                <w:b/>
                <w:color w:val="0070C0"/>
                <w:sz w:val="20"/>
                <w:szCs w:val="20"/>
              </w:rPr>
              <w:t>2</w:t>
            </w:r>
          </w:p>
        </w:tc>
        <w:tc>
          <w:tcPr>
            <w:tcW w:w="283" w:type="dxa"/>
          </w:tcPr>
          <w:p w:rsidR="00A27493" w:rsidRPr="00C33FEC" w:rsidRDefault="00904DEB" w:rsidP="00A27493">
            <w:pPr>
              <w:jc w:val="center"/>
              <w:rPr>
                <w:rFonts w:ascii="Calibri" w:hAnsi="Calibri"/>
                <w:b/>
                <w:color w:val="0070C0"/>
                <w:sz w:val="20"/>
                <w:szCs w:val="20"/>
              </w:rPr>
            </w:pPr>
            <w:r w:rsidRPr="00C33FEC">
              <w:rPr>
                <w:rFonts w:ascii="Calibri" w:hAnsi="Calibri"/>
                <w:b/>
                <w:color w:val="0070C0"/>
                <w:sz w:val="20"/>
                <w:szCs w:val="20"/>
              </w:rPr>
              <w:t>14</w:t>
            </w:r>
          </w:p>
          <w:p w:rsidR="00904DEB" w:rsidRPr="00C33FEC" w:rsidRDefault="00904DEB" w:rsidP="00A27493">
            <w:pPr>
              <w:jc w:val="center"/>
              <w:rPr>
                <w:rFonts w:ascii="Calibri" w:hAnsi="Calibri"/>
                <w:b/>
                <w:color w:val="0070C0"/>
                <w:sz w:val="20"/>
                <w:szCs w:val="20"/>
              </w:rPr>
            </w:pPr>
            <w:r w:rsidRPr="00C33FEC">
              <w:rPr>
                <w:rFonts w:ascii="Calibri" w:hAnsi="Calibri"/>
                <w:b/>
                <w:color w:val="0070C0"/>
                <w:sz w:val="20"/>
                <w:szCs w:val="20"/>
              </w:rPr>
              <w:t>t2</w:t>
            </w:r>
          </w:p>
        </w:tc>
      </w:tr>
      <w:tr w:rsidR="00A27493" w:rsidRPr="00C33FEC" w:rsidTr="003E5EED">
        <w:tc>
          <w:tcPr>
            <w:tcW w:w="420" w:type="dxa"/>
          </w:tcPr>
          <w:p w:rsidR="00A27493" w:rsidRPr="00C33FEC" w:rsidRDefault="00A27493" w:rsidP="00A27493">
            <w:pPr>
              <w:ind w:left="360"/>
              <w:jc w:val="both"/>
              <w:rPr>
                <w:rFonts w:ascii="Calibri" w:hAnsi="Calibri"/>
                <w:color w:val="808080" w:themeColor="background1" w:themeShade="80"/>
                <w:sz w:val="20"/>
                <w:szCs w:val="20"/>
              </w:rPr>
            </w:pPr>
          </w:p>
        </w:tc>
        <w:tc>
          <w:tcPr>
            <w:tcW w:w="3345" w:type="dxa"/>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(2) Épület üvegfelületén, közmű építményen, közhasználatú terület felőli kerítésen, és támfalon hirdetési célú berendezés, reklámfelület nem helyezhető el, nem létesíthető, kivéve, ha e rendelet ettől eltérően rendelkezik. </w:t>
            </w:r>
          </w:p>
        </w:tc>
        <w:tc>
          <w:tcPr>
            <w:tcW w:w="3345" w:type="dxa"/>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KP: Hogy van ez?</w:t>
            </w:r>
          </w:p>
        </w:tc>
        <w:tc>
          <w:tcPr>
            <w:tcW w:w="3345" w:type="dxa"/>
          </w:tcPr>
          <w:p w:rsidR="00A27493" w:rsidRPr="00C33FEC" w:rsidRDefault="00A27493" w:rsidP="00A27493">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Javaslat nincs, döntést nem igényel.</w:t>
            </w:r>
          </w:p>
          <w:p w:rsidR="00A27493" w:rsidRPr="00C33FEC" w:rsidRDefault="00A27493" w:rsidP="00A27493">
            <w:pPr>
              <w:rPr>
                <w:rFonts w:ascii="Calibri" w:hAnsi="Calibri"/>
                <w:color w:val="808080" w:themeColor="background1" w:themeShade="80"/>
                <w:sz w:val="20"/>
                <w:szCs w:val="20"/>
              </w:rPr>
            </w:pPr>
          </w:p>
        </w:tc>
        <w:tc>
          <w:tcPr>
            <w:tcW w:w="283" w:type="dxa"/>
          </w:tcPr>
          <w:p w:rsidR="00A27493" w:rsidRPr="00C33FEC" w:rsidRDefault="00A27493" w:rsidP="00A27493">
            <w:pPr>
              <w:jc w:val="center"/>
              <w:rPr>
                <w:rFonts w:ascii="Calibri" w:hAnsi="Calibri"/>
                <w:b/>
                <w:color w:val="0070C0"/>
                <w:sz w:val="20"/>
                <w:szCs w:val="20"/>
              </w:rPr>
            </w:pPr>
            <w:r w:rsidRPr="00C33FEC">
              <w:rPr>
                <w:rFonts w:ascii="Calibri" w:hAnsi="Calibri"/>
                <w:b/>
                <w:color w:val="0070C0"/>
                <w:sz w:val="20"/>
                <w:szCs w:val="20"/>
              </w:rPr>
              <w:t>-</w:t>
            </w:r>
          </w:p>
        </w:tc>
        <w:tc>
          <w:tcPr>
            <w:tcW w:w="283" w:type="dxa"/>
          </w:tcPr>
          <w:p w:rsidR="00A27493" w:rsidRPr="00C33FEC" w:rsidRDefault="00A27493" w:rsidP="00A27493">
            <w:pPr>
              <w:jc w:val="center"/>
              <w:rPr>
                <w:rFonts w:ascii="Calibri" w:hAnsi="Calibri"/>
                <w:b/>
                <w:color w:val="0070C0"/>
                <w:sz w:val="20"/>
                <w:szCs w:val="20"/>
              </w:rPr>
            </w:pPr>
            <w:r w:rsidRPr="00C33FEC">
              <w:rPr>
                <w:rFonts w:ascii="Calibri" w:hAnsi="Calibri"/>
                <w:b/>
                <w:color w:val="0070C0"/>
                <w:sz w:val="20"/>
                <w:szCs w:val="20"/>
              </w:rPr>
              <w:t>-</w:t>
            </w:r>
          </w:p>
        </w:tc>
      </w:tr>
      <w:tr w:rsidR="00A27493" w:rsidRPr="00C33FEC" w:rsidTr="003E5EED">
        <w:tc>
          <w:tcPr>
            <w:tcW w:w="420" w:type="dxa"/>
          </w:tcPr>
          <w:p w:rsidR="00A27493" w:rsidRPr="00C33FEC" w:rsidRDefault="00A27493" w:rsidP="00A27493">
            <w:pPr>
              <w:pStyle w:val="Listaszerbekezds"/>
              <w:numPr>
                <w:ilvl w:val="0"/>
                <w:numId w:val="4"/>
              </w:numPr>
              <w:jc w:val="both"/>
              <w:rPr>
                <w:rFonts w:ascii="Calibri" w:hAnsi="Calibri"/>
                <w:color w:val="7030A0"/>
                <w:sz w:val="20"/>
                <w:szCs w:val="20"/>
              </w:rPr>
            </w:pPr>
          </w:p>
        </w:tc>
        <w:tc>
          <w:tcPr>
            <w:tcW w:w="3345" w:type="dxa"/>
          </w:tcPr>
          <w:p w:rsidR="00A27493" w:rsidRPr="00C33FEC" w:rsidRDefault="00A27493" w:rsidP="00A27493">
            <w:pPr>
              <w:rPr>
                <w:rFonts w:ascii="Calibri" w:hAnsi="Calibri"/>
                <w:i/>
                <w:color w:val="7030A0"/>
                <w:sz w:val="20"/>
                <w:szCs w:val="20"/>
              </w:rPr>
            </w:pPr>
            <w:r w:rsidRPr="00C33FEC">
              <w:rPr>
                <w:rFonts w:ascii="Calibri" w:hAnsi="Calibri"/>
                <w:color w:val="7030A0"/>
                <w:sz w:val="20"/>
                <w:szCs w:val="20"/>
              </w:rPr>
              <w:t xml:space="preserve">63. § (1) </w:t>
            </w:r>
            <w:r w:rsidRPr="00C33FEC">
              <w:rPr>
                <w:rFonts w:ascii="Calibri" w:hAnsi="Calibri"/>
                <w:i/>
                <w:color w:val="7030A0"/>
                <w:sz w:val="20"/>
                <w:szCs w:val="20"/>
              </w:rPr>
              <w:t>„Az információs vagy más célú berendezések: cégér, cégtábla,</w:t>
            </w:r>
          </w:p>
          <w:p w:rsidR="00A27493" w:rsidRPr="00C33FEC" w:rsidRDefault="00A27493" w:rsidP="00A27493">
            <w:pPr>
              <w:rPr>
                <w:rFonts w:ascii="Calibri" w:hAnsi="Calibri"/>
                <w:color w:val="7030A0"/>
                <w:sz w:val="20"/>
                <w:szCs w:val="20"/>
              </w:rPr>
            </w:pPr>
            <w:r w:rsidRPr="00C33FEC">
              <w:rPr>
                <w:rFonts w:ascii="Calibri" w:hAnsi="Calibri"/>
                <w:i/>
                <w:color w:val="7030A0"/>
                <w:sz w:val="20"/>
                <w:szCs w:val="20"/>
              </w:rPr>
              <w:t xml:space="preserve">cégfelirat, vállalkozást népszerűsítő tábla, név- és címtábla, felíró tábla, megállító tábla, útbaigazító tábla, </w:t>
            </w:r>
            <w:r w:rsidRPr="00C33FEC">
              <w:rPr>
                <w:rFonts w:ascii="Calibri" w:hAnsi="Calibri"/>
                <w:i/>
                <w:color w:val="7030A0"/>
                <w:sz w:val="20"/>
                <w:szCs w:val="20"/>
              </w:rPr>
              <w:lastRenderedPageBreak/>
              <w:t>totemoszlop, hirdetőtábla, transzparens, átfeszítés, funkcionális célokat szolgáló utcabútor, ingatlan eladását vagy bérbeadását meghirdető tábla, valamint zászlótartóoszlop.”</w:t>
            </w: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lastRenderedPageBreak/>
              <w:t xml:space="preserve">KP: </w:t>
            </w:r>
            <w:r w:rsidRPr="00C33FEC">
              <w:rPr>
                <w:rFonts w:ascii="Calibri" w:hAnsi="Calibri"/>
                <w:b/>
                <w:color w:val="7030A0"/>
                <w:sz w:val="20"/>
                <w:szCs w:val="20"/>
              </w:rPr>
              <w:t>A 63. § (1) bekezdés 2. §</w:t>
            </w:r>
            <w:proofErr w:type="spellStart"/>
            <w:r w:rsidRPr="00C33FEC">
              <w:rPr>
                <w:rFonts w:ascii="Calibri" w:hAnsi="Calibri"/>
                <w:b/>
                <w:color w:val="7030A0"/>
                <w:sz w:val="20"/>
                <w:szCs w:val="20"/>
              </w:rPr>
              <w:t>-ba</w:t>
            </w:r>
            <w:proofErr w:type="spellEnd"/>
            <w:r w:rsidRPr="00C33FEC">
              <w:rPr>
                <w:rFonts w:ascii="Calibri" w:hAnsi="Calibri"/>
                <w:b/>
                <w:color w:val="7030A0"/>
                <w:sz w:val="20"/>
                <w:szCs w:val="20"/>
              </w:rPr>
              <w:t xml:space="preserve"> való áthelyezése.</w:t>
            </w:r>
          </w:p>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Indok: Ez értelmező rendelkezés, elől van a helye.</w:t>
            </w: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Nem támogatom az áthelyezését.</w:t>
            </w:r>
          </w:p>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 xml:space="preserve">Indok: A </w:t>
            </w:r>
            <w:proofErr w:type="spellStart"/>
            <w:r w:rsidRPr="00C33FEC">
              <w:rPr>
                <w:rFonts w:ascii="Calibri" w:hAnsi="Calibri"/>
                <w:color w:val="7030A0"/>
                <w:sz w:val="20"/>
                <w:szCs w:val="20"/>
              </w:rPr>
              <w:t>Tvtv</w:t>
            </w:r>
            <w:proofErr w:type="spellEnd"/>
            <w:r w:rsidRPr="00C33FEC">
              <w:rPr>
                <w:rFonts w:ascii="Calibri" w:hAnsi="Calibri"/>
                <w:color w:val="7030A0"/>
                <w:sz w:val="20"/>
                <w:szCs w:val="20"/>
              </w:rPr>
              <w:t xml:space="preserve">. </w:t>
            </w:r>
            <w:r w:rsidRPr="00C33FEC">
              <w:rPr>
                <w:rFonts w:ascii="Calibri" w:hAnsi="Calibri"/>
                <w:i/>
                <w:color w:val="7030A0"/>
                <w:sz w:val="20"/>
                <w:szCs w:val="20"/>
              </w:rPr>
              <w:t>„információs vagy más célú berendezés”</w:t>
            </w:r>
            <w:r w:rsidRPr="00C33FEC">
              <w:rPr>
                <w:rFonts w:ascii="Calibri" w:hAnsi="Calibri"/>
                <w:color w:val="7030A0"/>
                <w:sz w:val="20"/>
                <w:szCs w:val="20"/>
              </w:rPr>
              <w:t xml:space="preserve"> helyi rendeletben való meghatározását engedi, így ez rendelkezésnek tekinthető.</w:t>
            </w:r>
          </w:p>
          <w:p w:rsidR="00904DEB" w:rsidRPr="00C33FEC" w:rsidRDefault="00904DEB" w:rsidP="00A27493">
            <w:pPr>
              <w:rPr>
                <w:rFonts w:ascii="Calibri" w:hAnsi="Calibri"/>
                <w:color w:val="7030A0"/>
                <w:sz w:val="20"/>
                <w:szCs w:val="20"/>
              </w:rPr>
            </w:pPr>
          </w:p>
          <w:p w:rsidR="00904DEB" w:rsidRPr="00C33FEC" w:rsidRDefault="00904DEB" w:rsidP="00A27493">
            <w:pPr>
              <w:rPr>
                <w:rFonts w:ascii="Calibri" w:hAnsi="Calibri"/>
                <w:b/>
                <w:color w:val="7030A0"/>
                <w:sz w:val="20"/>
                <w:szCs w:val="20"/>
              </w:rPr>
            </w:pPr>
            <w:r w:rsidRPr="00C33FEC">
              <w:rPr>
                <w:rFonts w:ascii="Calibri" w:hAnsi="Calibri"/>
                <w:b/>
                <w:color w:val="0070C0"/>
                <w:sz w:val="20"/>
                <w:szCs w:val="20"/>
              </w:rPr>
              <w:t>VISSZAVONVA</w:t>
            </w:r>
          </w:p>
        </w:tc>
        <w:tc>
          <w:tcPr>
            <w:tcW w:w="283" w:type="dxa"/>
          </w:tcPr>
          <w:p w:rsidR="00A27493" w:rsidRPr="00C33FEC" w:rsidRDefault="00A27493" w:rsidP="00A27493">
            <w:pPr>
              <w:jc w:val="center"/>
              <w:rPr>
                <w:rFonts w:ascii="Calibri" w:hAnsi="Calibri"/>
                <w:b/>
                <w:color w:val="0070C0"/>
                <w:sz w:val="20"/>
                <w:szCs w:val="20"/>
                <w:highlight w:val="yellow"/>
              </w:rPr>
            </w:pPr>
          </w:p>
        </w:tc>
        <w:tc>
          <w:tcPr>
            <w:tcW w:w="283" w:type="dxa"/>
          </w:tcPr>
          <w:p w:rsidR="00A27493" w:rsidRPr="00C33FEC" w:rsidRDefault="00A27493" w:rsidP="00A27493">
            <w:pPr>
              <w:jc w:val="center"/>
              <w:rPr>
                <w:rFonts w:ascii="Calibri" w:hAnsi="Calibri"/>
                <w:b/>
                <w:color w:val="0070C0"/>
                <w:sz w:val="20"/>
                <w:szCs w:val="20"/>
                <w:highlight w:val="yellow"/>
              </w:rPr>
            </w:pPr>
          </w:p>
        </w:tc>
      </w:tr>
      <w:tr w:rsidR="00A27493" w:rsidRPr="00C33FEC" w:rsidTr="003E5EED">
        <w:tc>
          <w:tcPr>
            <w:tcW w:w="420" w:type="dxa"/>
          </w:tcPr>
          <w:p w:rsidR="00A27493" w:rsidRPr="00C33FEC" w:rsidRDefault="00A27493" w:rsidP="00A27493">
            <w:pPr>
              <w:pStyle w:val="Listaszerbekezds"/>
              <w:numPr>
                <w:ilvl w:val="0"/>
                <w:numId w:val="4"/>
              </w:numPr>
              <w:jc w:val="both"/>
              <w:rPr>
                <w:rFonts w:ascii="Calibri" w:hAnsi="Calibri"/>
                <w:color w:val="7030A0"/>
                <w:sz w:val="20"/>
                <w:szCs w:val="20"/>
              </w:rPr>
            </w:pP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 xml:space="preserve">70. § (1) </w:t>
            </w:r>
            <w:r w:rsidRPr="00C33FEC">
              <w:rPr>
                <w:rFonts w:ascii="Calibri" w:hAnsi="Calibri"/>
                <w:i/>
                <w:color w:val="7030A0"/>
                <w:sz w:val="20"/>
                <w:szCs w:val="20"/>
              </w:rPr>
              <w:t>„A reklámhordozót tartó berendezés megjelenése vagy elhelyezése szerint lehet: építési reklámháló, hirdetőoszlop, utcabútoron elhelyezett reklámhordozót tartó berendezés, egyéb építményen elhelyezett reklámhordozót tartó berendezés, valamint önálló tartószerkezeten elhelyezett reklámhordozót tartó berendezés.”</w:t>
            </w: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A 70. § (1) bekezdés 2. §</w:t>
            </w:r>
            <w:proofErr w:type="spellStart"/>
            <w:r w:rsidRPr="00C33FEC">
              <w:rPr>
                <w:rFonts w:ascii="Calibri" w:hAnsi="Calibri"/>
                <w:b/>
                <w:color w:val="7030A0"/>
                <w:sz w:val="20"/>
                <w:szCs w:val="20"/>
              </w:rPr>
              <w:t>-ba</w:t>
            </w:r>
            <w:proofErr w:type="spellEnd"/>
            <w:r w:rsidRPr="00C33FEC">
              <w:rPr>
                <w:rFonts w:ascii="Calibri" w:hAnsi="Calibri"/>
                <w:b/>
                <w:color w:val="7030A0"/>
                <w:sz w:val="20"/>
                <w:szCs w:val="20"/>
              </w:rPr>
              <w:t xml:space="preserve"> való áthelyezése.</w:t>
            </w:r>
          </w:p>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Indok: Ez értelmező rendelkezés, elől van a helye.</w:t>
            </w: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Nem támogatom az áthelyezését.</w:t>
            </w:r>
          </w:p>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Indok: Nem fogalom-magyarázat, hanem rendelkezés.</w:t>
            </w:r>
          </w:p>
          <w:p w:rsidR="00904DEB" w:rsidRPr="00C33FEC" w:rsidRDefault="00904DEB" w:rsidP="00A27493">
            <w:pPr>
              <w:rPr>
                <w:rFonts w:ascii="Calibri" w:hAnsi="Calibri"/>
                <w:color w:val="7030A0"/>
                <w:sz w:val="20"/>
                <w:szCs w:val="20"/>
              </w:rPr>
            </w:pPr>
          </w:p>
          <w:p w:rsidR="00904DEB" w:rsidRPr="00C33FEC" w:rsidRDefault="00904DEB" w:rsidP="00A27493">
            <w:pPr>
              <w:rPr>
                <w:rFonts w:ascii="Calibri" w:hAnsi="Calibri"/>
                <w:color w:val="7030A0"/>
                <w:sz w:val="20"/>
                <w:szCs w:val="20"/>
              </w:rPr>
            </w:pPr>
            <w:r w:rsidRPr="00C33FEC">
              <w:rPr>
                <w:rFonts w:ascii="Calibri" w:hAnsi="Calibri"/>
                <w:b/>
                <w:color w:val="0070C0"/>
                <w:sz w:val="20"/>
                <w:szCs w:val="20"/>
              </w:rPr>
              <w:t>VISSZAVONVA</w:t>
            </w:r>
          </w:p>
        </w:tc>
        <w:tc>
          <w:tcPr>
            <w:tcW w:w="283" w:type="dxa"/>
          </w:tcPr>
          <w:p w:rsidR="00A27493" w:rsidRPr="00C33FEC" w:rsidRDefault="00A27493" w:rsidP="00A27493">
            <w:pPr>
              <w:jc w:val="center"/>
              <w:rPr>
                <w:rFonts w:ascii="Calibri" w:hAnsi="Calibri"/>
                <w:b/>
                <w:color w:val="0070C0"/>
                <w:sz w:val="20"/>
                <w:szCs w:val="20"/>
                <w:highlight w:val="yellow"/>
              </w:rPr>
            </w:pPr>
          </w:p>
        </w:tc>
        <w:tc>
          <w:tcPr>
            <w:tcW w:w="283" w:type="dxa"/>
          </w:tcPr>
          <w:p w:rsidR="00A27493" w:rsidRPr="00C33FEC" w:rsidRDefault="00A27493" w:rsidP="00A27493">
            <w:pPr>
              <w:jc w:val="center"/>
              <w:rPr>
                <w:rFonts w:ascii="Calibri" w:hAnsi="Calibri"/>
                <w:b/>
                <w:color w:val="0070C0"/>
                <w:sz w:val="20"/>
                <w:szCs w:val="20"/>
                <w:highlight w:val="yellow"/>
              </w:rPr>
            </w:pPr>
          </w:p>
        </w:tc>
      </w:tr>
      <w:tr w:rsidR="00A27493" w:rsidRPr="00C33FEC" w:rsidTr="003E5EED">
        <w:tc>
          <w:tcPr>
            <w:tcW w:w="420" w:type="dxa"/>
          </w:tcPr>
          <w:p w:rsidR="00A27493" w:rsidRPr="00C33FEC" w:rsidRDefault="00A27493" w:rsidP="00A27493">
            <w:pPr>
              <w:pStyle w:val="Listaszerbekezds"/>
              <w:numPr>
                <w:ilvl w:val="0"/>
                <w:numId w:val="4"/>
              </w:numPr>
              <w:jc w:val="both"/>
              <w:rPr>
                <w:rFonts w:ascii="Calibri" w:hAnsi="Calibri"/>
                <w:color w:val="7030A0"/>
                <w:sz w:val="20"/>
                <w:szCs w:val="20"/>
              </w:rPr>
            </w:pP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 xml:space="preserve">75. § (3) </w:t>
            </w:r>
            <w:r w:rsidRPr="00C33FEC">
              <w:rPr>
                <w:rFonts w:ascii="Calibri" w:hAnsi="Calibri"/>
                <w:i/>
                <w:color w:val="7030A0"/>
                <w:sz w:val="20"/>
                <w:szCs w:val="20"/>
              </w:rPr>
              <w:t xml:space="preserve">„Út mellett kilométerenként összesen legfeljebb 5 darab reklámhordozó vagy reklámhordozót tartó berendezés helyezhető el </w:t>
            </w:r>
            <w:r w:rsidRPr="00C33FEC">
              <w:rPr>
                <w:rFonts w:ascii="Calibri" w:hAnsi="Calibri"/>
                <w:b/>
                <w:i/>
                <w:color w:val="7030A0"/>
                <w:sz w:val="20"/>
                <w:szCs w:val="20"/>
              </w:rPr>
              <w:t>*</w:t>
            </w:r>
            <w:r w:rsidRPr="00C33FEC">
              <w:rPr>
                <w:rFonts w:ascii="Calibri" w:hAnsi="Calibri"/>
                <w:i/>
                <w:color w:val="7030A0"/>
                <w:sz w:val="20"/>
                <w:szCs w:val="20"/>
              </w:rPr>
              <w:t xml:space="preserve"> úgy, hogy azok egymástól mért távolsága legalább 50 méter legyen.”</w:t>
            </w: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 xml:space="preserve">A 75. § (3) </w:t>
            </w:r>
            <w:proofErr w:type="spellStart"/>
            <w:r w:rsidRPr="00C33FEC">
              <w:rPr>
                <w:rFonts w:ascii="Calibri" w:hAnsi="Calibri"/>
                <w:b/>
                <w:color w:val="7030A0"/>
                <w:sz w:val="20"/>
                <w:szCs w:val="20"/>
              </w:rPr>
              <w:t>bek.-be</w:t>
            </w:r>
            <w:proofErr w:type="spellEnd"/>
            <w:r w:rsidRPr="00C33FEC">
              <w:rPr>
                <w:rFonts w:ascii="Calibri" w:hAnsi="Calibri"/>
                <w:b/>
                <w:color w:val="7030A0"/>
                <w:sz w:val="20"/>
                <w:szCs w:val="20"/>
              </w:rPr>
              <w:t xml:space="preserve"> pontosító beszúrás: * </w:t>
            </w:r>
            <w:r w:rsidRPr="00C33FEC">
              <w:rPr>
                <w:rFonts w:ascii="Calibri" w:hAnsi="Calibri"/>
                <w:b/>
                <w:i/>
                <w:color w:val="7030A0"/>
                <w:sz w:val="20"/>
                <w:szCs w:val="20"/>
              </w:rPr>
              <w:t>„az út karbantartójával egyeztetett módon”.</w:t>
            </w: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Nem támogatom a beszúrást.</w:t>
            </w:r>
          </w:p>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Indok: A közút kezelőjének, illetve a közterület tulajdonosának a hozzájárulása más jogszabályi előírásoktól függően szükséges lehet (legtöbbször az Önkormányzat).</w:t>
            </w:r>
          </w:p>
        </w:tc>
        <w:tc>
          <w:tcPr>
            <w:tcW w:w="283" w:type="dxa"/>
          </w:tcPr>
          <w:p w:rsidR="00A27493" w:rsidRPr="00C33FEC" w:rsidRDefault="00880F6D" w:rsidP="00A27493">
            <w:pPr>
              <w:jc w:val="center"/>
              <w:rPr>
                <w:rFonts w:ascii="Calibri" w:hAnsi="Calibri"/>
                <w:b/>
                <w:color w:val="0070C0"/>
                <w:sz w:val="20"/>
                <w:szCs w:val="20"/>
              </w:rPr>
            </w:pPr>
            <w:r w:rsidRPr="00C33FEC">
              <w:rPr>
                <w:rFonts w:ascii="Calibri" w:hAnsi="Calibri"/>
                <w:b/>
                <w:color w:val="0070C0"/>
                <w:sz w:val="20"/>
                <w:szCs w:val="20"/>
              </w:rPr>
              <w:t>2</w:t>
            </w:r>
          </w:p>
        </w:tc>
        <w:tc>
          <w:tcPr>
            <w:tcW w:w="283" w:type="dxa"/>
          </w:tcPr>
          <w:p w:rsidR="00A27493" w:rsidRPr="00C33FEC" w:rsidRDefault="00880F6D" w:rsidP="00A27493">
            <w:pPr>
              <w:jc w:val="center"/>
              <w:rPr>
                <w:rFonts w:ascii="Calibri" w:hAnsi="Calibri"/>
                <w:b/>
                <w:color w:val="0070C0"/>
                <w:sz w:val="20"/>
                <w:szCs w:val="20"/>
              </w:rPr>
            </w:pPr>
            <w:r w:rsidRPr="00C33FEC">
              <w:rPr>
                <w:rFonts w:ascii="Calibri" w:hAnsi="Calibri"/>
                <w:b/>
                <w:color w:val="0070C0"/>
                <w:sz w:val="20"/>
                <w:szCs w:val="20"/>
              </w:rPr>
              <w:t>13</w:t>
            </w:r>
          </w:p>
          <w:p w:rsidR="00880F6D" w:rsidRPr="00C33FEC" w:rsidRDefault="00880F6D" w:rsidP="00A27493">
            <w:pPr>
              <w:jc w:val="center"/>
              <w:rPr>
                <w:rFonts w:ascii="Calibri" w:hAnsi="Calibri"/>
                <w:b/>
                <w:color w:val="0070C0"/>
                <w:sz w:val="20"/>
                <w:szCs w:val="20"/>
              </w:rPr>
            </w:pPr>
            <w:r w:rsidRPr="00C33FEC">
              <w:rPr>
                <w:rFonts w:ascii="Calibri" w:hAnsi="Calibri"/>
                <w:b/>
                <w:color w:val="0070C0"/>
                <w:sz w:val="20"/>
                <w:szCs w:val="20"/>
              </w:rPr>
              <w:t>t3</w:t>
            </w:r>
          </w:p>
        </w:tc>
      </w:tr>
      <w:tr w:rsidR="00A27493" w:rsidRPr="00C33FEC" w:rsidTr="003E5EED">
        <w:tc>
          <w:tcPr>
            <w:tcW w:w="420" w:type="dxa"/>
          </w:tcPr>
          <w:p w:rsidR="00A27493" w:rsidRPr="00C33FEC" w:rsidRDefault="00A27493" w:rsidP="00A27493">
            <w:pPr>
              <w:pStyle w:val="Listaszerbekezds"/>
              <w:numPr>
                <w:ilvl w:val="0"/>
                <w:numId w:val="4"/>
              </w:numPr>
              <w:jc w:val="both"/>
              <w:rPr>
                <w:rFonts w:ascii="Calibri" w:hAnsi="Calibri"/>
                <w:color w:val="7030A0"/>
                <w:sz w:val="20"/>
                <w:szCs w:val="20"/>
              </w:rPr>
            </w:pP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80. § (2) eltérés</w:t>
            </w: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 xml:space="preserve">KP: </w:t>
            </w:r>
            <w:r w:rsidRPr="00C33FEC">
              <w:rPr>
                <w:rFonts w:ascii="Calibri" w:hAnsi="Calibri"/>
                <w:b/>
                <w:color w:val="7030A0"/>
                <w:sz w:val="20"/>
                <w:szCs w:val="20"/>
              </w:rPr>
              <w:t>A 80. § (2) bekezdés törlése.</w:t>
            </w:r>
          </w:p>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Indok: Nem szerencsés.</w:t>
            </w:r>
          </w:p>
        </w:tc>
        <w:tc>
          <w:tcPr>
            <w:tcW w:w="3345" w:type="dxa"/>
          </w:tcPr>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Nem támogatom a törlését.</w:t>
            </w:r>
          </w:p>
          <w:p w:rsidR="00A27493" w:rsidRPr="00C33FEC" w:rsidRDefault="00A27493" w:rsidP="00A27493">
            <w:pPr>
              <w:rPr>
                <w:rFonts w:ascii="Calibri" w:hAnsi="Calibri"/>
                <w:color w:val="7030A0"/>
                <w:sz w:val="20"/>
                <w:szCs w:val="20"/>
              </w:rPr>
            </w:pPr>
            <w:r w:rsidRPr="00C33FEC">
              <w:rPr>
                <w:rFonts w:ascii="Calibri" w:hAnsi="Calibri"/>
                <w:color w:val="7030A0"/>
                <w:sz w:val="20"/>
                <w:szCs w:val="20"/>
              </w:rPr>
              <w:t>Indok: A rendelet célja, szellemisége, hogy szűkebb kereteket szab meg és szigorú szakmai eljárásban igazolt esetekben tesz csak engedményt.</w:t>
            </w:r>
          </w:p>
        </w:tc>
        <w:tc>
          <w:tcPr>
            <w:tcW w:w="283" w:type="dxa"/>
          </w:tcPr>
          <w:p w:rsidR="00A27493" w:rsidRPr="00C33FEC" w:rsidRDefault="009C13E1" w:rsidP="00A27493">
            <w:pPr>
              <w:jc w:val="center"/>
              <w:rPr>
                <w:rFonts w:ascii="Calibri" w:hAnsi="Calibri"/>
                <w:b/>
                <w:color w:val="0070C0"/>
                <w:sz w:val="20"/>
                <w:szCs w:val="20"/>
              </w:rPr>
            </w:pPr>
            <w:r w:rsidRPr="00C33FEC">
              <w:rPr>
                <w:rFonts w:ascii="Calibri" w:hAnsi="Calibri"/>
                <w:b/>
                <w:color w:val="0070C0"/>
                <w:sz w:val="20"/>
                <w:szCs w:val="20"/>
              </w:rPr>
              <w:t>2</w:t>
            </w:r>
          </w:p>
        </w:tc>
        <w:tc>
          <w:tcPr>
            <w:tcW w:w="283" w:type="dxa"/>
          </w:tcPr>
          <w:p w:rsidR="00A27493" w:rsidRPr="00C33FEC" w:rsidRDefault="009C13E1" w:rsidP="00A27493">
            <w:pPr>
              <w:jc w:val="center"/>
              <w:rPr>
                <w:rFonts w:ascii="Calibri" w:hAnsi="Calibri"/>
                <w:b/>
                <w:color w:val="0070C0"/>
                <w:sz w:val="20"/>
                <w:szCs w:val="20"/>
              </w:rPr>
            </w:pPr>
            <w:r w:rsidRPr="00C33FEC">
              <w:rPr>
                <w:rFonts w:ascii="Calibri" w:hAnsi="Calibri"/>
                <w:b/>
                <w:color w:val="0070C0"/>
                <w:sz w:val="20"/>
                <w:szCs w:val="20"/>
              </w:rPr>
              <w:t>11</w:t>
            </w:r>
          </w:p>
          <w:p w:rsidR="009C13E1" w:rsidRPr="00C33FEC" w:rsidRDefault="009C13E1" w:rsidP="00A27493">
            <w:pPr>
              <w:jc w:val="center"/>
              <w:rPr>
                <w:rFonts w:ascii="Calibri" w:hAnsi="Calibri"/>
                <w:b/>
                <w:color w:val="0070C0"/>
                <w:sz w:val="20"/>
                <w:szCs w:val="20"/>
              </w:rPr>
            </w:pPr>
            <w:r w:rsidRPr="00C33FEC">
              <w:rPr>
                <w:rFonts w:ascii="Calibri" w:hAnsi="Calibri"/>
                <w:b/>
                <w:color w:val="0070C0"/>
                <w:sz w:val="20"/>
                <w:szCs w:val="20"/>
              </w:rPr>
              <w:t>t5</w:t>
            </w:r>
          </w:p>
        </w:tc>
      </w:tr>
    </w:tbl>
    <w:p w:rsidR="00100853" w:rsidRPr="00C33FEC" w:rsidRDefault="00100853" w:rsidP="00310683">
      <w:pPr>
        <w:spacing w:after="0" w:line="240" w:lineRule="auto"/>
        <w:rPr>
          <w:rFonts w:ascii="Calibri" w:hAnsi="Calibri"/>
          <w:sz w:val="20"/>
          <w:szCs w:val="20"/>
        </w:rPr>
      </w:pPr>
    </w:p>
    <w:tbl>
      <w:tblPr>
        <w:tblStyle w:val="Rcsostblzat"/>
        <w:tblW w:w="11021" w:type="dxa"/>
        <w:tblCellMar>
          <w:left w:w="28" w:type="dxa"/>
          <w:right w:w="28" w:type="dxa"/>
        </w:tblCellMar>
        <w:tblLook w:val="04A0" w:firstRow="1" w:lastRow="0" w:firstColumn="1" w:lastColumn="0" w:noHBand="0" w:noVBand="1"/>
      </w:tblPr>
      <w:tblGrid>
        <w:gridCol w:w="420"/>
        <w:gridCol w:w="6690"/>
        <w:gridCol w:w="3345"/>
        <w:gridCol w:w="283"/>
        <w:gridCol w:w="283"/>
      </w:tblGrid>
      <w:tr w:rsidR="00AA5285" w:rsidRPr="00C33FEC" w:rsidTr="00AA5285">
        <w:tc>
          <w:tcPr>
            <w:tcW w:w="420" w:type="dxa"/>
          </w:tcPr>
          <w:p w:rsidR="00AA5285" w:rsidRPr="00C33FEC" w:rsidRDefault="00AA5285" w:rsidP="00AA5285">
            <w:pPr>
              <w:jc w:val="center"/>
              <w:rPr>
                <w:rFonts w:ascii="Calibri" w:hAnsi="Calibri"/>
                <w:sz w:val="20"/>
                <w:szCs w:val="20"/>
              </w:rPr>
            </w:pPr>
          </w:p>
        </w:tc>
        <w:tc>
          <w:tcPr>
            <w:tcW w:w="6690" w:type="dxa"/>
          </w:tcPr>
          <w:p w:rsidR="00AA5285" w:rsidRPr="00C33FEC" w:rsidRDefault="00AA5285" w:rsidP="00AA5285">
            <w:pPr>
              <w:jc w:val="center"/>
              <w:rPr>
                <w:rFonts w:ascii="Calibri" w:hAnsi="Calibri"/>
                <w:sz w:val="20"/>
                <w:szCs w:val="20"/>
              </w:rPr>
            </w:pPr>
            <w:r w:rsidRPr="00C33FEC">
              <w:rPr>
                <w:rFonts w:ascii="Calibri" w:hAnsi="Calibri"/>
                <w:sz w:val="20"/>
                <w:szCs w:val="20"/>
              </w:rPr>
              <w:t>szakmai javaslat</w:t>
            </w:r>
          </w:p>
        </w:tc>
        <w:tc>
          <w:tcPr>
            <w:tcW w:w="3345" w:type="dxa"/>
          </w:tcPr>
          <w:p w:rsidR="00AA5285" w:rsidRPr="00C33FEC" w:rsidRDefault="00AA5285" w:rsidP="00AA5285">
            <w:pPr>
              <w:jc w:val="center"/>
              <w:rPr>
                <w:rFonts w:ascii="Calibri" w:hAnsi="Calibri"/>
                <w:sz w:val="20"/>
                <w:szCs w:val="20"/>
              </w:rPr>
            </w:pPr>
            <w:r w:rsidRPr="00C33FEC">
              <w:rPr>
                <w:rFonts w:ascii="Calibri" w:hAnsi="Calibri"/>
                <w:sz w:val="20"/>
                <w:szCs w:val="20"/>
              </w:rPr>
              <w:t>főépítész</w:t>
            </w:r>
            <w:r w:rsidR="0051099C" w:rsidRPr="00C33FEC">
              <w:rPr>
                <w:rFonts w:ascii="Calibri" w:hAnsi="Calibri"/>
                <w:sz w:val="20"/>
                <w:szCs w:val="20"/>
              </w:rPr>
              <w:t>i</w:t>
            </w:r>
            <w:r w:rsidRPr="00C33FEC">
              <w:rPr>
                <w:rFonts w:ascii="Calibri" w:hAnsi="Calibri"/>
                <w:sz w:val="20"/>
                <w:szCs w:val="20"/>
              </w:rPr>
              <w:t xml:space="preserve"> vélemény</w:t>
            </w:r>
          </w:p>
        </w:tc>
        <w:tc>
          <w:tcPr>
            <w:tcW w:w="283" w:type="dxa"/>
          </w:tcPr>
          <w:p w:rsidR="00AA5285" w:rsidRPr="00C33FEC" w:rsidRDefault="00AA5285" w:rsidP="00AA5285">
            <w:pPr>
              <w:jc w:val="center"/>
              <w:rPr>
                <w:rFonts w:ascii="Calibri" w:hAnsi="Calibri"/>
                <w:b/>
                <w:color w:val="0070C0"/>
                <w:sz w:val="20"/>
                <w:szCs w:val="20"/>
              </w:rPr>
            </w:pPr>
            <w:r w:rsidRPr="00C33FEC">
              <w:rPr>
                <w:rFonts w:ascii="Calibri" w:hAnsi="Calibri"/>
                <w:b/>
                <w:color w:val="0070C0"/>
                <w:sz w:val="20"/>
                <w:szCs w:val="20"/>
              </w:rPr>
              <w:t>i</w:t>
            </w:r>
          </w:p>
        </w:tc>
        <w:tc>
          <w:tcPr>
            <w:tcW w:w="283" w:type="dxa"/>
          </w:tcPr>
          <w:p w:rsidR="00AA5285" w:rsidRPr="00C33FEC" w:rsidRDefault="00AA5285" w:rsidP="00AA5285">
            <w:pPr>
              <w:jc w:val="center"/>
              <w:rPr>
                <w:rFonts w:ascii="Calibri" w:hAnsi="Calibri"/>
                <w:b/>
                <w:color w:val="0070C0"/>
                <w:sz w:val="20"/>
                <w:szCs w:val="20"/>
              </w:rPr>
            </w:pPr>
            <w:r w:rsidRPr="00C33FEC">
              <w:rPr>
                <w:rFonts w:ascii="Calibri" w:hAnsi="Calibri"/>
                <w:b/>
                <w:color w:val="0070C0"/>
                <w:sz w:val="20"/>
                <w:szCs w:val="20"/>
              </w:rPr>
              <w:t>n</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CSK: </w:t>
            </w:r>
            <w:r w:rsidRPr="00C33FEC">
              <w:rPr>
                <w:rFonts w:ascii="Calibri" w:hAnsi="Calibri"/>
                <w:b/>
                <w:color w:val="FF0000"/>
                <w:sz w:val="20"/>
                <w:szCs w:val="20"/>
              </w:rPr>
              <w:t>A helyi értékvédett épületekhez felújítási kézikönyv összeállítása.</w:t>
            </w:r>
          </w:p>
          <w:p w:rsidR="00960331" w:rsidRPr="00C33FEC" w:rsidRDefault="00AA5285" w:rsidP="00AA5285">
            <w:pPr>
              <w:rPr>
                <w:rFonts w:ascii="Calibri" w:hAnsi="Calibri"/>
                <w:sz w:val="20"/>
                <w:szCs w:val="20"/>
              </w:rPr>
            </w:pPr>
            <w:r w:rsidRPr="00C33FEC">
              <w:rPr>
                <w:rFonts w:ascii="Calibri" w:hAnsi="Calibri"/>
                <w:sz w:val="20"/>
                <w:szCs w:val="20"/>
              </w:rPr>
              <w:t>Indok: Javasolt támogatni a tulajdonosokat: műszaki megoldásokkal kapcsolatban, utólagos vízszigetelés, nyílászáró felújítások, hőszigetelő üvegezések, stb.</w:t>
            </w:r>
          </w:p>
          <w:p w:rsidR="00960331" w:rsidRPr="00C33FEC" w:rsidRDefault="00563DED" w:rsidP="00AA5285">
            <w:pPr>
              <w:rPr>
                <w:rFonts w:ascii="Calibri" w:hAnsi="Calibri"/>
                <w:color w:val="BF8F00" w:themeColor="accent4" w:themeShade="BF"/>
                <w:sz w:val="20"/>
                <w:szCs w:val="20"/>
              </w:rPr>
            </w:pPr>
            <w:r w:rsidRPr="00C33FEC">
              <w:rPr>
                <w:rFonts w:ascii="Calibri" w:hAnsi="Calibri"/>
                <w:color w:val="BF8F00" w:themeColor="accent4" w:themeShade="BF"/>
                <w:sz w:val="20"/>
                <w:szCs w:val="20"/>
              </w:rPr>
              <w:t>BA:</w:t>
            </w:r>
            <w:r w:rsidR="001229D9" w:rsidRPr="00C33FEC">
              <w:rPr>
                <w:rFonts w:ascii="Calibri" w:hAnsi="Calibri"/>
                <w:color w:val="BF8F00" w:themeColor="accent4" w:themeShade="BF"/>
                <w:sz w:val="20"/>
                <w:szCs w:val="20"/>
              </w:rPr>
              <w:t xml:space="preserve"> a javaslat kiegészítése: + </w:t>
            </w:r>
            <w:r w:rsidR="00CE0047" w:rsidRPr="00C33FEC">
              <w:rPr>
                <w:rFonts w:ascii="Calibri" w:hAnsi="Calibri"/>
                <w:color w:val="BF8F00" w:themeColor="accent4" w:themeShade="BF"/>
                <w:sz w:val="20"/>
                <w:szCs w:val="20"/>
              </w:rPr>
              <w:t>„</w:t>
            </w:r>
            <w:r w:rsidR="001229D9" w:rsidRPr="00C33FEC">
              <w:rPr>
                <w:rFonts w:ascii="Calibri" w:hAnsi="Calibri"/>
                <w:b/>
                <w:color w:val="BF8F00" w:themeColor="accent4" w:themeShade="BF"/>
                <w:sz w:val="20"/>
                <w:szCs w:val="20"/>
              </w:rPr>
              <w:t>és a szükséges költségvetési keret biztosítása.</w:t>
            </w:r>
            <w:r w:rsidR="00CE0047" w:rsidRPr="00C33FEC">
              <w:rPr>
                <w:rFonts w:ascii="Calibri" w:hAnsi="Calibri"/>
                <w:b/>
                <w:color w:val="BF8F00" w:themeColor="accent4" w:themeShade="BF"/>
                <w:sz w:val="20"/>
                <w:szCs w:val="20"/>
              </w:rPr>
              <w:t>”</w:t>
            </w:r>
            <w:r w:rsidR="001229D9" w:rsidRPr="00C33FEC">
              <w:rPr>
                <w:rFonts w:ascii="Calibri" w:hAnsi="Calibri"/>
                <w:color w:val="BF8F00" w:themeColor="accent4" w:themeShade="BF"/>
                <w:sz w:val="20"/>
                <w:szCs w:val="20"/>
              </w:rPr>
              <w:t xml:space="preserve"> </w:t>
            </w:r>
          </w:p>
          <w:p w:rsidR="001229D9" w:rsidRPr="00C33FEC" w:rsidRDefault="001229D9" w:rsidP="001229D9">
            <w:pPr>
              <w:rPr>
                <w:rFonts w:ascii="Calibri" w:hAnsi="Calibri"/>
                <w:sz w:val="20"/>
                <w:szCs w:val="20"/>
              </w:rPr>
            </w:pPr>
            <w:r w:rsidRPr="00C33FEC">
              <w:rPr>
                <w:rFonts w:ascii="Calibri" w:hAnsi="Calibri"/>
                <w:sz w:val="20"/>
                <w:szCs w:val="20"/>
              </w:rPr>
              <w:t>Indok: A munka költsége ismerete nélkül érdemes a költségvetési vonzatára felhívni a fegyelmet, amelyik javaslatnál van ilyen vonzata.</w:t>
            </w:r>
          </w:p>
          <w:p w:rsidR="0016234B" w:rsidRPr="00C33FEC" w:rsidRDefault="00E73AD5" w:rsidP="001B0ADD">
            <w:pPr>
              <w:rPr>
                <w:rFonts w:ascii="Calibri" w:hAnsi="Calibri"/>
                <w:color w:val="0070C0"/>
                <w:sz w:val="20"/>
                <w:szCs w:val="20"/>
              </w:rPr>
            </w:pPr>
            <w:r w:rsidRPr="00C33FEC">
              <w:rPr>
                <w:rFonts w:ascii="Calibri" w:hAnsi="Calibri"/>
                <w:color w:val="0070C0"/>
                <w:sz w:val="20"/>
                <w:szCs w:val="20"/>
              </w:rPr>
              <w:t xml:space="preserve">ZG: </w:t>
            </w:r>
            <w:r w:rsidR="0016234B" w:rsidRPr="00C33FEC">
              <w:rPr>
                <w:rFonts w:ascii="Calibri" w:hAnsi="Calibri"/>
                <w:color w:val="0070C0"/>
                <w:sz w:val="20"/>
                <w:szCs w:val="20"/>
              </w:rPr>
              <w:t>minden karaktert meghatározó ép.</w:t>
            </w:r>
          </w:p>
          <w:p w:rsidR="0016234B" w:rsidRPr="00C33FEC" w:rsidRDefault="0016234B" w:rsidP="001B0ADD">
            <w:pPr>
              <w:rPr>
                <w:rFonts w:ascii="Calibri" w:hAnsi="Calibri"/>
                <w:color w:val="0070C0"/>
                <w:sz w:val="20"/>
                <w:szCs w:val="20"/>
              </w:rPr>
            </w:pPr>
            <w:r w:rsidRPr="00C33FEC">
              <w:rPr>
                <w:rFonts w:ascii="Calibri" w:hAnsi="Calibri"/>
                <w:color w:val="0070C0"/>
                <w:sz w:val="20"/>
                <w:szCs w:val="20"/>
              </w:rPr>
              <w:t>MK: arculati kézikönyvbe</w:t>
            </w:r>
          </w:p>
          <w:p w:rsidR="0016234B" w:rsidRPr="00C33FEC" w:rsidRDefault="00E73AD5" w:rsidP="00952488">
            <w:pPr>
              <w:rPr>
                <w:rFonts w:ascii="Calibri" w:hAnsi="Calibri"/>
                <w:b/>
                <w:sz w:val="20"/>
                <w:szCs w:val="20"/>
              </w:rPr>
            </w:pPr>
            <w:r w:rsidRPr="00C33FEC">
              <w:rPr>
                <w:rFonts w:ascii="Calibri" w:hAnsi="Calibri"/>
                <w:b/>
                <w:sz w:val="20"/>
                <w:szCs w:val="20"/>
              </w:rPr>
              <w:t>A helyi arculati kara</w:t>
            </w:r>
            <w:r w:rsidR="001B0ADD" w:rsidRPr="00C33FEC">
              <w:rPr>
                <w:rFonts w:ascii="Calibri" w:hAnsi="Calibri"/>
                <w:b/>
                <w:sz w:val="20"/>
                <w:szCs w:val="20"/>
              </w:rPr>
              <w:t xml:space="preserve">ktert meghatározó épületeket, </w:t>
            </w:r>
            <w:r w:rsidRPr="00C33FEC">
              <w:rPr>
                <w:rFonts w:ascii="Calibri" w:hAnsi="Calibri"/>
                <w:b/>
                <w:sz w:val="20"/>
                <w:szCs w:val="20"/>
              </w:rPr>
              <w:t xml:space="preserve">értékvédett épületekhez </w:t>
            </w:r>
            <w:r w:rsidR="001B0ADD" w:rsidRPr="00C33FEC">
              <w:rPr>
                <w:rFonts w:ascii="Calibri" w:hAnsi="Calibri"/>
                <w:b/>
                <w:sz w:val="20"/>
                <w:szCs w:val="20"/>
              </w:rPr>
              <w:t xml:space="preserve">arculati kézikönyvbe </w:t>
            </w:r>
            <w:r w:rsidR="0016234B" w:rsidRPr="00C33FEC">
              <w:rPr>
                <w:rFonts w:ascii="Calibri" w:hAnsi="Calibri"/>
                <w:b/>
                <w:sz w:val="20"/>
                <w:szCs w:val="20"/>
              </w:rPr>
              <w:t>– gyakorlati útmutató</w:t>
            </w:r>
            <w:r w:rsidR="00952488" w:rsidRPr="00C33FEC">
              <w:rPr>
                <w:sz w:val="20"/>
                <w:szCs w:val="20"/>
              </w:rPr>
              <w:t xml:space="preserve"> </w:t>
            </w:r>
            <w:r w:rsidR="00952488" w:rsidRPr="00C33FEC">
              <w:rPr>
                <w:rFonts w:ascii="Calibri" w:hAnsi="Calibri"/>
                <w:b/>
                <w:sz w:val="20"/>
                <w:szCs w:val="20"/>
              </w:rPr>
              <w:t>és szemléletváltás ösztönző</w:t>
            </w:r>
            <w:r w:rsidR="0016234B" w:rsidRPr="00C33FEC">
              <w:rPr>
                <w:rFonts w:ascii="Calibri" w:hAnsi="Calibri"/>
                <w:b/>
                <w:sz w:val="20"/>
                <w:szCs w:val="20"/>
              </w:rPr>
              <w:t xml:space="preserve"> - </w:t>
            </w:r>
            <w:r w:rsidRPr="00C33FEC">
              <w:rPr>
                <w:rFonts w:ascii="Calibri" w:hAnsi="Calibri"/>
                <w:b/>
                <w:sz w:val="20"/>
                <w:szCs w:val="20"/>
              </w:rPr>
              <w:t xml:space="preserve">felújítási </w:t>
            </w:r>
            <w:r w:rsidR="001B0ADD" w:rsidRPr="00C33FEC">
              <w:rPr>
                <w:rFonts w:ascii="Calibri" w:hAnsi="Calibri"/>
                <w:b/>
                <w:sz w:val="20"/>
                <w:szCs w:val="20"/>
              </w:rPr>
              <w:t>javaslatok</w:t>
            </w:r>
            <w:r w:rsidRPr="00C33FEC">
              <w:rPr>
                <w:rFonts w:ascii="Calibri" w:hAnsi="Calibri"/>
                <w:b/>
                <w:sz w:val="20"/>
                <w:szCs w:val="20"/>
              </w:rPr>
              <w:t xml:space="preserve"> összeállítása</w:t>
            </w:r>
            <w:r w:rsidR="00952488" w:rsidRPr="00C33FEC">
              <w:rPr>
                <w:rFonts w:ascii="Calibri" w:hAnsi="Calibri"/>
                <w:b/>
                <w:sz w:val="20"/>
                <w:szCs w:val="20"/>
              </w:rPr>
              <w:t xml:space="preserve"> </w:t>
            </w:r>
            <w:r w:rsidRPr="00C33FEC">
              <w:rPr>
                <w:rFonts w:ascii="Calibri" w:hAnsi="Calibri"/>
                <w:b/>
                <w:sz w:val="20"/>
                <w:szCs w:val="20"/>
              </w:rPr>
              <w:t xml:space="preserve">és </w:t>
            </w:r>
            <w:r w:rsidR="003D533C" w:rsidRPr="00C33FEC">
              <w:rPr>
                <w:rFonts w:ascii="Calibri" w:hAnsi="Calibri"/>
                <w:b/>
                <w:sz w:val="20"/>
                <w:szCs w:val="20"/>
              </w:rPr>
              <w:t xml:space="preserve">ehhez a szakmai munkához </w:t>
            </w:r>
            <w:r w:rsidRPr="00C33FEC">
              <w:rPr>
                <w:rFonts w:ascii="Calibri" w:hAnsi="Calibri"/>
                <w:b/>
                <w:sz w:val="20"/>
                <w:szCs w:val="20"/>
              </w:rPr>
              <w:t>a szükséges költségvetési keret biztosítása.</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a javaslatot.</w:t>
            </w:r>
          </w:p>
          <w:p w:rsidR="00AA5285" w:rsidRPr="00C33FEC" w:rsidRDefault="00AA5285" w:rsidP="00AA5285">
            <w:pPr>
              <w:rPr>
                <w:rFonts w:ascii="Calibri" w:hAnsi="Calibri"/>
                <w:sz w:val="20"/>
                <w:szCs w:val="20"/>
              </w:rPr>
            </w:pPr>
            <w:r w:rsidRPr="00C33FEC">
              <w:rPr>
                <w:rFonts w:ascii="Calibri" w:hAnsi="Calibri"/>
                <w:sz w:val="20"/>
                <w:szCs w:val="20"/>
              </w:rPr>
              <w:t>Megfontolandó a következő költség-vetésben szakértői közreműködés megkéréséhez keret biztosítása.</w:t>
            </w:r>
          </w:p>
          <w:p w:rsidR="000F7465" w:rsidRPr="00C33FEC" w:rsidRDefault="000F7465" w:rsidP="00AA5285">
            <w:pPr>
              <w:rPr>
                <w:rFonts w:ascii="Calibri" w:hAnsi="Calibri"/>
                <w:sz w:val="20"/>
                <w:szCs w:val="20"/>
              </w:rPr>
            </w:pPr>
            <w:r w:rsidRPr="00C33FEC">
              <w:rPr>
                <w:rFonts w:ascii="Calibri" w:hAnsi="Calibri"/>
                <w:color w:val="BF8F00" w:themeColor="accent4" w:themeShade="BF"/>
                <w:sz w:val="20"/>
                <w:szCs w:val="20"/>
              </w:rPr>
              <w:t>Támogatom.</w:t>
            </w:r>
          </w:p>
        </w:tc>
        <w:tc>
          <w:tcPr>
            <w:tcW w:w="283" w:type="dxa"/>
          </w:tcPr>
          <w:p w:rsidR="00AA5285" w:rsidRPr="00C33FEC" w:rsidRDefault="00A15F27" w:rsidP="00AA5285">
            <w:pPr>
              <w:rPr>
                <w:rFonts w:ascii="Calibri" w:hAnsi="Calibri"/>
                <w:b/>
                <w:color w:val="0070C0"/>
                <w:sz w:val="20"/>
                <w:szCs w:val="20"/>
              </w:rPr>
            </w:pPr>
            <w:r w:rsidRPr="00C33FEC">
              <w:rPr>
                <w:rFonts w:ascii="Calibri" w:hAnsi="Calibri"/>
                <w:b/>
                <w:color w:val="0070C0"/>
                <w:sz w:val="20"/>
                <w:szCs w:val="20"/>
              </w:rPr>
              <w:t>17</w:t>
            </w:r>
          </w:p>
        </w:tc>
        <w:tc>
          <w:tcPr>
            <w:tcW w:w="283" w:type="dxa"/>
          </w:tcPr>
          <w:p w:rsidR="00AA5285" w:rsidRPr="00C33FEC" w:rsidRDefault="00A15F27" w:rsidP="00AA5285">
            <w:pPr>
              <w:rPr>
                <w:rFonts w:ascii="Calibri" w:hAnsi="Calibri"/>
                <w:b/>
                <w:color w:val="0070C0"/>
                <w:sz w:val="20"/>
                <w:szCs w:val="20"/>
              </w:rPr>
            </w:pPr>
            <w:r w:rsidRPr="00C33FEC">
              <w:rPr>
                <w:rFonts w:ascii="Calibri" w:hAnsi="Calibri"/>
                <w:b/>
                <w:color w:val="0070C0"/>
                <w:sz w:val="20"/>
                <w:szCs w:val="20"/>
              </w:rPr>
              <w:t>1t</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CSK: </w:t>
            </w:r>
            <w:r w:rsidRPr="00C33FEC">
              <w:rPr>
                <w:rFonts w:ascii="Calibri" w:hAnsi="Calibri"/>
                <w:b/>
                <w:color w:val="FF0000"/>
                <w:sz w:val="20"/>
                <w:szCs w:val="20"/>
              </w:rPr>
              <w:t>A helyi védelmek felülvizsgálata, aktualizálása.</w:t>
            </w:r>
          </w:p>
          <w:p w:rsidR="00AA5285" w:rsidRPr="00C33FEC" w:rsidRDefault="00AA5285" w:rsidP="00AA5285">
            <w:pPr>
              <w:rPr>
                <w:rFonts w:ascii="Calibri" w:hAnsi="Calibri"/>
                <w:sz w:val="20"/>
                <w:szCs w:val="20"/>
              </w:rPr>
            </w:pPr>
            <w:r w:rsidRPr="00C33FEC">
              <w:rPr>
                <w:rFonts w:ascii="Calibri" w:hAnsi="Calibri"/>
                <w:sz w:val="20"/>
                <w:szCs w:val="20"/>
              </w:rPr>
              <w:t xml:space="preserve">Indok: Vizsgálni kellene, hogy a jelenlegi értékvédelmet felül kell-e bírálni, vannak jelentősen állagromlott épületek? esetleg </w:t>
            </w:r>
            <w:r w:rsidRPr="00C33FEC">
              <w:rPr>
                <w:rFonts w:ascii="Calibri" w:hAnsi="Calibri"/>
                <w:sz w:val="20"/>
                <w:szCs w:val="20"/>
                <w:u w:val="single"/>
              </w:rPr>
              <w:t>bővíteni?</w:t>
            </w:r>
            <w:r w:rsidRPr="00C33FEC">
              <w:rPr>
                <w:rFonts w:ascii="Calibri" w:hAnsi="Calibri"/>
                <w:sz w:val="20"/>
                <w:szCs w:val="20"/>
              </w:rPr>
              <w:t xml:space="preserve"> gondolok itt a szocreál utáni időszak épületeire (javaslat védelembe vételre, a teljesség igénye nélkül: Budapest Környéki Törvényszék épülete, BVSC épülete, </w:t>
            </w:r>
            <w:proofErr w:type="spellStart"/>
            <w:r w:rsidRPr="00C33FEC">
              <w:rPr>
                <w:rFonts w:ascii="Calibri" w:hAnsi="Calibri"/>
                <w:sz w:val="20"/>
                <w:szCs w:val="20"/>
              </w:rPr>
              <w:t>Zoborhegy</w:t>
            </w:r>
            <w:proofErr w:type="spellEnd"/>
            <w:r w:rsidRPr="00C33FEC">
              <w:rPr>
                <w:rFonts w:ascii="Calibri" w:hAnsi="Calibri"/>
                <w:sz w:val="20"/>
                <w:szCs w:val="20"/>
              </w:rPr>
              <w:t xml:space="preserve"> téri Regnum Marianum templom)</w:t>
            </w:r>
          </w:p>
          <w:p w:rsidR="001229D9" w:rsidRPr="00C33FEC" w:rsidRDefault="00563DED" w:rsidP="001229D9">
            <w:pPr>
              <w:rPr>
                <w:rFonts w:ascii="Calibri" w:hAnsi="Calibri"/>
                <w:color w:val="BF8F00" w:themeColor="accent4" w:themeShade="BF"/>
                <w:sz w:val="20"/>
                <w:szCs w:val="20"/>
              </w:rPr>
            </w:pPr>
            <w:r w:rsidRPr="00C33FEC">
              <w:rPr>
                <w:rFonts w:ascii="Calibri" w:hAnsi="Calibri"/>
                <w:color w:val="BF8F00" w:themeColor="accent4" w:themeShade="BF"/>
                <w:sz w:val="20"/>
                <w:szCs w:val="20"/>
              </w:rPr>
              <w:t xml:space="preserve">BA: </w:t>
            </w:r>
            <w:r w:rsidR="001229D9" w:rsidRPr="00C33FEC">
              <w:rPr>
                <w:rFonts w:ascii="Calibri" w:hAnsi="Calibri"/>
                <w:color w:val="BF8F00" w:themeColor="accent4" w:themeShade="BF"/>
                <w:sz w:val="20"/>
                <w:szCs w:val="20"/>
              </w:rPr>
              <w:t xml:space="preserve">a javaslat kiegészítése: + </w:t>
            </w:r>
            <w:r w:rsidR="00CE0047" w:rsidRPr="00C33FEC">
              <w:rPr>
                <w:rFonts w:ascii="Calibri" w:hAnsi="Calibri"/>
                <w:color w:val="BF8F00" w:themeColor="accent4" w:themeShade="BF"/>
                <w:sz w:val="20"/>
                <w:szCs w:val="20"/>
              </w:rPr>
              <w:t>„</w:t>
            </w:r>
            <w:r w:rsidR="001229D9" w:rsidRPr="00C33FEC">
              <w:rPr>
                <w:rFonts w:ascii="Calibri" w:hAnsi="Calibri"/>
                <w:b/>
                <w:color w:val="BF8F00" w:themeColor="accent4" w:themeShade="BF"/>
                <w:sz w:val="20"/>
                <w:szCs w:val="20"/>
              </w:rPr>
              <w:t>és a szükséges költségvetési keret biztosítása.</w:t>
            </w:r>
            <w:r w:rsidR="00CE0047" w:rsidRPr="00C33FEC">
              <w:rPr>
                <w:rFonts w:ascii="Calibri" w:hAnsi="Calibri"/>
                <w:color w:val="BF8F00" w:themeColor="accent4" w:themeShade="BF"/>
                <w:sz w:val="20"/>
                <w:szCs w:val="20"/>
              </w:rPr>
              <w:t>”</w:t>
            </w:r>
          </w:p>
          <w:p w:rsidR="001229D9" w:rsidRPr="00C33FEC" w:rsidRDefault="001229D9" w:rsidP="001229D9">
            <w:pPr>
              <w:rPr>
                <w:rFonts w:ascii="Calibri" w:hAnsi="Calibri"/>
                <w:sz w:val="20"/>
                <w:szCs w:val="20"/>
              </w:rPr>
            </w:pPr>
            <w:r w:rsidRPr="00C33FEC">
              <w:rPr>
                <w:rFonts w:ascii="Calibri" w:hAnsi="Calibri"/>
                <w:sz w:val="20"/>
                <w:szCs w:val="20"/>
              </w:rPr>
              <w:t>Indok: A munka költsége ismerete nélkül érdemes a költségvetési vonzatára felhívni a fegyelmet, amelyik javaslatnál van ilyen vonzata.</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a javaslatot.</w:t>
            </w:r>
          </w:p>
          <w:p w:rsidR="00AA5285" w:rsidRPr="00C33FEC" w:rsidRDefault="00AA5285" w:rsidP="00AA5285">
            <w:pPr>
              <w:rPr>
                <w:rFonts w:ascii="Calibri" w:hAnsi="Calibri"/>
                <w:sz w:val="20"/>
                <w:szCs w:val="20"/>
              </w:rPr>
            </w:pPr>
            <w:r w:rsidRPr="00C33FEC">
              <w:rPr>
                <w:rFonts w:ascii="Calibri" w:hAnsi="Calibri"/>
                <w:sz w:val="20"/>
                <w:szCs w:val="20"/>
              </w:rPr>
              <w:t>Megfontolandó a következő költség-vetésben szakértői közreműködés megkéréséhez keret biztosítása.</w:t>
            </w:r>
          </w:p>
          <w:p w:rsidR="000F7465" w:rsidRPr="00C33FEC" w:rsidRDefault="000F7465" w:rsidP="00AA5285">
            <w:pPr>
              <w:rPr>
                <w:rFonts w:ascii="Calibri" w:hAnsi="Calibri"/>
                <w:sz w:val="20"/>
                <w:szCs w:val="20"/>
              </w:rPr>
            </w:pPr>
            <w:r w:rsidRPr="00C33FEC">
              <w:rPr>
                <w:rFonts w:ascii="Calibri" w:hAnsi="Calibri"/>
                <w:color w:val="BF8F00" w:themeColor="accent4" w:themeShade="BF"/>
                <w:sz w:val="20"/>
                <w:szCs w:val="20"/>
              </w:rPr>
              <w:t>Támogatom.</w:t>
            </w:r>
          </w:p>
        </w:tc>
        <w:tc>
          <w:tcPr>
            <w:tcW w:w="283" w:type="dxa"/>
          </w:tcPr>
          <w:p w:rsidR="00AA5285" w:rsidRPr="00C33FEC" w:rsidRDefault="00010287" w:rsidP="00AA5285">
            <w:pPr>
              <w:rPr>
                <w:rFonts w:ascii="Calibri" w:hAnsi="Calibri"/>
                <w:b/>
                <w:color w:val="0070C0"/>
                <w:sz w:val="20"/>
                <w:szCs w:val="20"/>
              </w:rPr>
            </w:pPr>
            <w:r w:rsidRPr="00C33FEC">
              <w:rPr>
                <w:rFonts w:ascii="Calibri" w:hAnsi="Calibri"/>
                <w:b/>
                <w:color w:val="0070C0"/>
                <w:sz w:val="20"/>
                <w:szCs w:val="20"/>
              </w:rPr>
              <w:t>18</w:t>
            </w: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CSK: </w:t>
            </w:r>
            <w:r w:rsidRPr="00C33FEC">
              <w:rPr>
                <w:rFonts w:ascii="Calibri" w:hAnsi="Calibri"/>
                <w:b/>
                <w:color w:val="FF0000"/>
                <w:sz w:val="20"/>
                <w:szCs w:val="20"/>
              </w:rPr>
              <w:t>A területek karakter szerinti erősebb differenciálása. A közterületi karaktervédelem szerepeltetése értékvédelemként is.</w:t>
            </w:r>
          </w:p>
          <w:p w:rsidR="00AA5285" w:rsidRPr="00C33FEC" w:rsidRDefault="00AA5285" w:rsidP="00AA5285">
            <w:pPr>
              <w:rPr>
                <w:rFonts w:ascii="Calibri" w:hAnsi="Calibri"/>
                <w:sz w:val="20"/>
                <w:szCs w:val="20"/>
              </w:rPr>
            </w:pPr>
            <w:r w:rsidRPr="00C33FEC">
              <w:rPr>
                <w:rFonts w:ascii="Calibri" w:hAnsi="Calibri"/>
                <w:sz w:val="20"/>
                <w:szCs w:val="20"/>
              </w:rPr>
              <w:t xml:space="preserve">Indoklás: Zuglóban az értékes, vagy kevésbé értékes fasorok, zöldfelületek, jellemző utcái keresztmetszetek, terek megérdemelnék a védelmet (javaslatok a teljesség igénye nélkül: Rákos-patak, Örsvezér útja, Korong utca, Kerékgyártó utca, </w:t>
            </w:r>
            <w:proofErr w:type="spellStart"/>
            <w:r w:rsidRPr="00C33FEC">
              <w:rPr>
                <w:rFonts w:ascii="Calibri" w:hAnsi="Calibri"/>
                <w:sz w:val="20"/>
                <w:szCs w:val="20"/>
              </w:rPr>
              <w:t>Álmosvezér</w:t>
            </w:r>
            <w:proofErr w:type="spellEnd"/>
            <w:r w:rsidRPr="00C33FEC">
              <w:rPr>
                <w:rFonts w:ascii="Calibri" w:hAnsi="Calibri"/>
                <w:sz w:val="20"/>
                <w:szCs w:val="20"/>
              </w:rPr>
              <w:t xml:space="preserve"> útja, Róna utca, Újvidék tér, Thököly út, Stefánia)</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a javaslatot.</w:t>
            </w:r>
          </w:p>
          <w:p w:rsidR="00AA5285" w:rsidRPr="00C33FEC" w:rsidRDefault="00AA5285" w:rsidP="00AA5285">
            <w:pPr>
              <w:rPr>
                <w:rFonts w:ascii="Calibri" w:hAnsi="Calibri"/>
                <w:sz w:val="20"/>
                <w:szCs w:val="20"/>
              </w:rPr>
            </w:pPr>
            <w:r w:rsidRPr="00C33FEC">
              <w:rPr>
                <w:rFonts w:ascii="Calibri" w:hAnsi="Calibri"/>
                <w:sz w:val="20"/>
                <w:szCs w:val="20"/>
              </w:rPr>
              <w:t>Megfontolandó a következő költség-vetésben szakértői közreműködés megkéréséhez keret biztosítása.</w:t>
            </w:r>
          </w:p>
          <w:p w:rsidR="00AA5285" w:rsidRPr="00C33FEC" w:rsidRDefault="00AA5285" w:rsidP="00AA5285">
            <w:pPr>
              <w:rPr>
                <w:rFonts w:ascii="Calibri" w:hAnsi="Calibri"/>
                <w:sz w:val="20"/>
                <w:szCs w:val="20"/>
              </w:rPr>
            </w:pPr>
            <w:r w:rsidRPr="00C33FEC">
              <w:rPr>
                <w:rFonts w:ascii="Calibri" w:hAnsi="Calibri"/>
                <w:sz w:val="20"/>
                <w:szCs w:val="20"/>
              </w:rPr>
              <w:t>Indok: „Zöld Zugló” lényegét jelentik pl. az unikális, sok fasoros közterületek.</w:t>
            </w:r>
          </w:p>
        </w:tc>
        <w:tc>
          <w:tcPr>
            <w:tcW w:w="283" w:type="dxa"/>
          </w:tcPr>
          <w:p w:rsidR="00AA5285" w:rsidRPr="00C33FEC" w:rsidRDefault="00010287" w:rsidP="00AA5285">
            <w:pPr>
              <w:rPr>
                <w:rFonts w:ascii="Calibri" w:hAnsi="Calibri"/>
                <w:b/>
                <w:color w:val="0070C0"/>
                <w:sz w:val="20"/>
                <w:szCs w:val="20"/>
              </w:rPr>
            </w:pPr>
            <w:r w:rsidRPr="00C33FEC">
              <w:rPr>
                <w:rFonts w:ascii="Calibri" w:hAnsi="Calibri"/>
                <w:b/>
                <w:color w:val="0070C0"/>
                <w:sz w:val="20"/>
                <w:szCs w:val="20"/>
              </w:rPr>
              <w:t>18</w:t>
            </w: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CSK: </w:t>
            </w:r>
            <w:r w:rsidRPr="00C33FEC">
              <w:rPr>
                <w:rFonts w:ascii="Calibri" w:hAnsi="Calibri"/>
                <w:b/>
                <w:color w:val="FF0000"/>
                <w:sz w:val="20"/>
                <w:szCs w:val="20"/>
              </w:rPr>
              <w:t xml:space="preserve">A közterületek karaktervédelme keretében zöldfelület-, közterület rehabilitációs program és kiskereskedelmi-, szolgáltató tevékenységeket támogató program kidolgozása. </w:t>
            </w:r>
          </w:p>
          <w:p w:rsidR="00AA5285" w:rsidRPr="00C33FEC" w:rsidRDefault="00AA5285" w:rsidP="00AA5285">
            <w:pPr>
              <w:rPr>
                <w:rFonts w:ascii="Calibri" w:hAnsi="Calibri"/>
                <w:sz w:val="20"/>
                <w:szCs w:val="20"/>
              </w:rPr>
            </w:pPr>
            <w:r w:rsidRPr="00C33FEC">
              <w:rPr>
                <w:rFonts w:ascii="Calibri" w:hAnsi="Calibri"/>
                <w:sz w:val="20"/>
                <w:szCs w:val="20"/>
              </w:rPr>
              <w:t>Indoklás: A Bartók Béla út mintájára, karakter meghatározás mellett.</w:t>
            </w:r>
          </w:p>
          <w:p w:rsidR="00CA4BB2" w:rsidRPr="00C33FEC" w:rsidRDefault="00563DED" w:rsidP="00CA4BB2">
            <w:pPr>
              <w:rPr>
                <w:rFonts w:ascii="Calibri" w:hAnsi="Calibri"/>
                <w:color w:val="BF8F00" w:themeColor="accent4" w:themeShade="BF"/>
                <w:sz w:val="20"/>
                <w:szCs w:val="20"/>
              </w:rPr>
            </w:pPr>
            <w:r w:rsidRPr="00C33FEC">
              <w:rPr>
                <w:rFonts w:ascii="Calibri" w:hAnsi="Calibri"/>
                <w:color w:val="BF8F00" w:themeColor="accent4" w:themeShade="BF"/>
                <w:sz w:val="20"/>
                <w:szCs w:val="20"/>
              </w:rPr>
              <w:t>BA:</w:t>
            </w:r>
            <w:r w:rsidR="00CA4BB2" w:rsidRPr="00C33FEC">
              <w:rPr>
                <w:rFonts w:ascii="Calibri" w:hAnsi="Calibri"/>
                <w:color w:val="BF8F00" w:themeColor="accent4" w:themeShade="BF"/>
                <w:sz w:val="20"/>
                <w:szCs w:val="20"/>
              </w:rPr>
              <w:t xml:space="preserve"> javaslat kiegészítése: + </w:t>
            </w:r>
            <w:r w:rsidR="00CE0047" w:rsidRPr="00C33FEC">
              <w:rPr>
                <w:rFonts w:ascii="Calibri" w:hAnsi="Calibri"/>
                <w:color w:val="BF8F00" w:themeColor="accent4" w:themeShade="BF"/>
                <w:sz w:val="20"/>
                <w:szCs w:val="20"/>
              </w:rPr>
              <w:t>„</w:t>
            </w:r>
            <w:r w:rsidR="00CA4BB2" w:rsidRPr="00C33FEC">
              <w:rPr>
                <w:rFonts w:ascii="Calibri" w:hAnsi="Calibri"/>
                <w:b/>
                <w:color w:val="BF8F00" w:themeColor="accent4" w:themeShade="BF"/>
                <w:sz w:val="20"/>
                <w:szCs w:val="20"/>
              </w:rPr>
              <w:t>és a szükséges költségvetési keret biztosítása.</w:t>
            </w:r>
            <w:r w:rsidR="00CE0047" w:rsidRPr="00C33FEC">
              <w:rPr>
                <w:rFonts w:ascii="Calibri" w:hAnsi="Calibri"/>
                <w:color w:val="BF8F00" w:themeColor="accent4" w:themeShade="BF"/>
                <w:sz w:val="20"/>
                <w:szCs w:val="20"/>
              </w:rPr>
              <w:t>”</w:t>
            </w:r>
          </w:p>
          <w:p w:rsidR="00CA4BB2" w:rsidRPr="00C33FEC" w:rsidRDefault="00CA4BB2" w:rsidP="00CA4BB2">
            <w:pPr>
              <w:rPr>
                <w:rFonts w:ascii="Calibri" w:hAnsi="Calibri"/>
                <w:sz w:val="20"/>
                <w:szCs w:val="20"/>
              </w:rPr>
            </w:pPr>
            <w:r w:rsidRPr="00C33FEC">
              <w:rPr>
                <w:rFonts w:ascii="Calibri" w:hAnsi="Calibri"/>
                <w:sz w:val="20"/>
                <w:szCs w:val="20"/>
              </w:rPr>
              <w:t>Indok: A munka költsége ismerete nélkül érdemes a költségvetési vonzatára felhívni a fegyelmet, amelyik javaslatnál van ilyen vonzata.</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a javaslatot.</w:t>
            </w:r>
          </w:p>
          <w:p w:rsidR="00AA5285" w:rsidRPr="00C33FEC" w:rsidRDefault="00AA5285" w:rsidP="00AA5285">
            <w:pPr>
              <w:rPr>
                <w:rFonts w:ascii="Calibri" w:hAnsi="Calibri"/>
                <w:sz w:val="20"/>
                <w:szCs w:val="20"/>
              </w:rPr>
            </w:pPr>
            <w:r w:rsidRPr="00C33FEC">
              <w:rPr>
                <w:rFonts w:ascii="Calibri" w:hAnsi="Calibri"/>
                <w:sz w:val="20"/>
                <w:szCs w:val="20"/>
              </w:rPr>
              <w:t>Megfontolandó a következő költség-vetésben szakértői közreműködés megkéréséhez keret biztosítása.</w:t>
            </w:r>
          </w:p>
          <w:p w:rsidR="000F7465" w:rsidRPr="00C33FEC" w:rsidRDefault="000F7465" w:rsidP="00AA5285">
            <w:pPr>
              <w:rPr>
                <w:rFonts w:ascii="Calibri" w:hAnsi="Calibri"/>
                <w:sz w:val="20"/>
                <w:szCs w:val="20"/>
              </w:rPr>
            </w:pPr>
            <w:r w:rsidRPr="00C33FEC">
              <w:rPr>
                <w:rFonts w:ascii="Calibri" w:hAnsi="Calibri"/>
                <w:color w:val="BF8F00" w:themeColor="accent4" w:themeShade="BF"/>
                <w:sz w:val="20"/>
                <w:szCs w:val="20"/>
              </w:rPr>
              <w:t>Támogatom.</w:t>
            </w:r>
          </w:p>
        </w:tc>
        <w:tc>
          <w:tcPr>
            <w:tcW w:w="283" w:type="dxa"/>
          </w:tcPr>
          <w:p w:rsidR="00AA5285" w:rsidRPr="00C33FEC" w:rsidRDefault="00C24344" w:rsidP="00AA5285">
            <w:pPr>
              <w:rPr>
                <w:rFonts w:ascii="Calibri" w:hAnsi="Calibri"/>
                <w:b/>
                <w:color w:val="0070C0"/>
                <w:sz w:val="20"/>
                <w:szCs w:val="20"/>
              </w:rPr>
            </w:pPr>
            <w:r w:rsidRPr="00C33FEC">
              <w:rPr>
                <w:rFonts w:ascii="Calibri" w:hAnsi="Calibri"/>
                <w:b/>
                <w:color w:val="0070C0"/>
                <w:sz w:val="20"/>
                <w:szCs w:val="20"/>
              </w:rPr>
              <w:t>18</w:t>
            </w: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ind w:left="360"/>
              <w:jc w:val="both"/>
              <w:rPr>
                <w:rFonts w:ascii="Calibri" w:hAnsi="Calibri"/>
                <w:color w:val="808080" w:themeColor="background1" w:themeShade="80"/>
                <w:sz w:val="20"/>
                <w:szCs w:val="20"/>
              </w:rPr>
            </w:pPr>
          </w:p>
        </w:tc>
        <w:tc>
          <w:tcPr>
            <w:tcW w:w="6690" w:type="dxa"/>
          </w:tcPr>
          <w:p w:rsidR="00AA5285" w:rsidRPr="00C33FEC" w:rsidRDefault="00AA5285" w:rsidP="00AA5285">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BA: 1. </w:t>
            </w:r>
            <w:r w:rsidRPr="00C33FEC">
              <w:rPr>
                <w:rFonts w:ascii="Calibri" w:hAnsi="Calibri"/>
                <w:b/>
                <w:color w:val="808080" w:themeColor="background1" w:themeShade="80"/>
                <w:sz w:val="20"/>
                <w:szCs w:val="20"/>
              </w:rPr>
              <w:t>„Közterületek esztétikája - Rövid távú cselekvési program”</w:t>
            </w:r>
            <w:r w:rsidRPr="00C33FEC">
              <w:rPr>
                <w:rFonts w:ascii="Calibri" w:hAnsi="Calibri"/>
                <w:color w:val="808080" w:themeColor="background1" w:themeShade="80"/>
                <w:sz w:val="20"/>
                <w:szCs w:val="20"/>
              </w:rPr>
              <w:t xml:space="preserve"> keretében:</w:t>
            </w:r>
          </w:p>
          <w:p w:rsidR="00AA5285" w:rsidRPr="00C33FEC" w:rsidRDefault="00AA5285" w:rsidP="00AA5285">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 – 2-3 év átfutással – Az alábbi projekt elemek megvalósulása első körben nem jelent nagyobb pénzügyi terhet, viszont megvalósulásuk esetén jelentősen emeli az ezeket a tereket használók életminőségét. Mindhárom tér </w:t>
            </w:r>
            <w:proofErr w:type="spellStart"/>
            <w:r w:rsidRPr="00C33FEC">
              <w:rPr>
                <w:rFonts w:ascii="Calibri" w:hAnsi="Calibri"/>
                <w:color w:val="808080" w:themeColor="background1" w:themeShade="80"/>
                <w:sz w:val="20"/>
                <w:szCs w:val="20"/>
              </w:rPr>
              <w:t>mikroépítészeti</w:t>
            </w:r>
            <w:proofErr w:type="spellEnd"/>
            <w:r w:rsidRPr="00C33FEC">
              <w:rPr>
                <w:rFonts w:ascii="Calibri" w:hAnsi="Calibri"/>
                <w:color w:val="808080" w:themeColor="background1" w:themeShade="80"/>
                <w:sz w:val="20"/>
                <w:szCs w:val="20"/>
              </w:rPr>
              <w:t xml:space="preserve"> elemek okos használatával egy kedvező képet alakít ki Zuglóról, hiszen ezeket a tereket a környező kerületek lakói is használják. A megvalósításhoz az Önkormányzat költségvetése, vagy </w:t>
            </w:r>
            <w:proofErr w:type="spellStart"/>
            <w:r w:rsidRPr="00C33FEC">
              <w:rPr>
                <w:rFonts w:ascii="Calibri" w:hAnsi="Calibri"/>
                <w:color w:val="808080" w:themeColor="background1" w:themeShade="80"/>
                <w:sz w:val="20"/>
                <w:szCs w:val="20"/>
              </w:rPr>
              <w:t>Tér-Köz</w:t>
            </w:r>
            <w:proofErr w:type="spellEnd"/>
            <w:r w:rsidRPr="00C33FEC">
              <w:rPr>
                <w:rFonts w:ascii="Calibri" w:hAnsi="Calibri"/>
                <w:color w:val="808080" w:themeColor="background1" w:themeShade="80"/>
                <w:sz w:val="20"/>
                <w:szCs w:val="20"/>
              </w:rPr>
              <w:t xml:space="preserve"> pályázatok, esetleg egyéb más pályázatok biztosíthatnak pénzügyi forrást.            alábbi A.-C. javaslatok</w:t>
            </w:r>
          </w:p>
        </w:tc>
        <w:tc>
          <w:tcPr>
            <w:tcW w:w="3345" w:type="dxa"/>
          </w:tcPr>
          <w:p w:rsidR="00AA5285" w:rsidRPr="00C33FEC" w:rsidRDefault="00AA5285" w:rsidP="00AA5285">
            <w:pPr>
              <w:rPr>
                <w:rFonts w:ascii="Calibri" w:hAnsi="Calibri"/>
                <w:color w:val="808080" w:themeColor="background1" w:themeShade="80"/>
                <w:sz w:val="20"/>
                <w:szCs w:val="20"/>
              </w:rPr>
            </w:pPr>
          </w:p>
        </w:tc>
        <w:tc>
          <w:tcPr>
            <w:tcW w:w="283" w:type="dxa"/>
          </w:tcPr>
          <w:p w:rsidR="00AA5285" w:rsidRPr="00C33FEC" w:rsidRDefault="00AA5285" w:rsidP="00AA5285">
            <w:pPr>
              <w:rPr>
                <w:rFonts w:ascii="Calibri" w:hAnsi="Calibri"/>
                <w:b/>
                <w:color w:val="0070C0"/>
                <w:sz w:val="20"/>
                <w:szCs w:val="20"/>
              </w:rPr>
            </w:pP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BA: A. A Mexikói úti </w:t>
            </w:r>
            <w:proofErr w:type="spellStart"/>
            <w:r w:rsidRPr="00C33FEC">
              <w:rPr>
                <w:rFonts w:ascii="Calibri" w:hAnsi="Calibri"/>
                <w:sz w:val="20"/>
                <w:szCs w:val="20"/>
              </w:rPr>
              <w:t>Millfav</w:t>
            </w:r>
            <w:proofErr w:type="spellEnd"/>
            <w:r w:rsidRPr="00C33FEC">
              <w:rPr>
                <w:rFonts w:ascii="Calibri" w:hAnsi="Calibri"/>
                <w:sz w:val="20"/>
                <w:szCs w:val="20"/>
              </w:rPr>
              <w:t xml:space="preserve"> végállomás környezetének rendezése; az öntött aszfalt burkolat helyett beton térkő használata, padok, leülő felületek, kerékpár- és rollertárolók kihelyezése, egységes, rendezett üzletportálok kialakítása, a metró üzemi épületének falán függőleges növényfal létesítése. A rendezett kialakítás finanszírozásába bevonható az itt üzletet működtető Burger King, DM, és </w:t>
            </w:r>
            <w:proofErr w:type="spellStart"/>
            <w:r w:rsidRPr="00C33FEC">
              <w:rPr>
                <w:rFonts w:ascii="Calibri" w:hAnsi="Calibri"/>
                <w:sz w:val="20"/>
                <w:szCs w:val="20"/>
              </w:rPr>
              <w:t>Fornetti</w:t>
            </w:r>
            <w:proofErr w:type="spellEnd"/>
            <w:r w:rsidRPr="00C33FEC">
              <w:rPr>
                <w:rFonts w:ascii="Calibri" w:hAnsi="Calibri"/>
                <w:sz w:val="20"/>
                <w:szCs w:val="20"/>
              </w:rPr>
              <w:t xml:space="preserve"> cégek.</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 xml:space="preserve">Támogatom. Ezzel a szöveggel: </w:t>
            </w:r>
            <w:r w:rsidRPr="00C33FEC">
              <w:rPr>
                <w:rFonts w:ascii="Calibri" w:hAnsi="Calibri"/>
                <w:b/>
                <w:color w:val="FF0000"/>
                <w:sz w:val="20"/>
                <w:szCs w:val="20"/>
              </w:rPr>
              <w:t>A (29801/4) hrsz. buszvégállomás és a 29801/5 hrsz. „</w:t>
            </w:r>
            <w:proofErr w:type="spellStart"/>
            <w:r w:rsidRPr="00C33FEC">
              <w:rPr>
                <w:rFonts w:ascii="Calibri" w:hAnsi="Calibri"/>
                <w:b/>
                <w:color w:val="FF0000"/>
                <w:sz w:val="20"/>
                <w:szCs w:val="20"/>
              </w:rPr>
              <w:t>Millfav</w:t>
            </w:r>
            <w:proofErr w:type="spellEnd"/>
            <w:r w:rsidRPr="00C33FEC">
              <w:rPr>
                <w:rFonts w:ascii="Calibri" w:hAnsi="Calibri"/>
                <w:b/>
                <w:color w:val="FF0000"/>
                <w:sz w:val="20"/>
                <w:szCs w:val="20"/>
              </w:rPr>
              <w:t xml:space="preserve"> ” területére egyedi településképi követelmények előírása (térkő, padok, üzletportálok,</w:t>
            </w:r>
            <w:r w:rsidRPr="00C33FEC">
              <w:rPr>
                <w:b/>
                <w:color w:val="FF0000"/>
                <w:sz w:val="20"/>
                <w:szCs w:val="20"/>
              </w:rPr>
              <w:t xml:space="preserve"> </w:t>
            </w:r>
            <w:r w:rsidRPr="00C33FEC">
              <w:rPr>
                <w:rFonts w:ascii="Calibri" w:hAnsi="Calibri"/>
                <w:b/>
                <w:color w:val="FF0000"/>
                <w:sz w:val="20"/>
                <w:szCs w:val="20"/>
              </w:rPr>
              <w:t xml:space="preserve">függőleges növényfal </w:t>
            </w:r>
            <w:proofErr w:type="spellStart"/>
            <w:r w:rsidRPr="00C33FEC">
              <w:rPr>
                <w:rFonts w:ascii="Calibri" w:hAnsi="Calibri"/>
                <w:b/>
                <w:color w:val="FF0000"/>
                <w:sz w:val="20"/>
                <w:szCs w:val="20"/>
              </w:rPr>
              <w:t>stb</w:t>
            </w:r>
            <w:proofErr w:type="spellEnd"/>
            <w:r w:rsidRPr="00C33FEC">
              <w:rPr>
                <w:rFonts w:ascii="Calibri" w:hAnsi="Calibri"/>
                <w:b/>
                <w:color w:val="FF0000"/>
                <w:sz w:val="20"/>
                <w:szCs w:val="20"/>
              </w:rPr>
              <w:t>,).</w:t>
            </w:r>
          </w:p>
        </w:tc>
        <w:tc>
          <w:tcPr>
            <w:tcW w:w="283" w:type="dxa"/>
          </w:tcPr>
          <w:p w:rsidR="00AA5285" w:rsidRPr="00C33FEC" w:rsidRDefault="00FD491D" w:rsidP="00AA5285">
            <w:pPr>
              <w:rPr>
                <w:rFonts w:ascii="Calibri" w:hAnsi="Calibri"/>
                <w:b/>
                <w:color w:val="0070C0"/>
                <w:sz w:val="20"/>
                <w:szCs w:val="20"/>
              </w:rPr>
            </w:pPr>
            <w:r w:rsidRPr="00C33FEC">
              <w:rPr>
                <w:rFonts w:ascii="Calibri" w:hAnsi="Calibri"/>
                <w:b/>
                <w:color w:val="0070C0"/>
                <w:sz w:val="20"/>
                <w:szCs w:val="20"/>
              </w:rPr>
              <w:t>17</w:t>
            </w:r>
          </w:p>
        </w:tc>
        <w:tc>
          <w:tcPr>
            <w:tcW w:w="283" w:type="dxa"/>
          </w:tcPr>
          <w:p w:rsidR="00AA5285" w:rsidRPr="00C33FEC" w:rsidRDefault="00FD491D" w:rsidP="00AA5285">
            <w:pPr>
              <w:rPr>
                <w:rFonts w:ascii="Calibri" w:hAnsi="Calibri"/>
                <w:b/>
                <w:color w:val="0070C0"/>
                <w:sz w:val="20"/>
                <w:szCs w:val="20"/>
              </w:rPr>
            </w:pPr>
            <w:r w:rsidRPr="00C33FEC">
              <w:rPr>
                <w:rFonts w:ascii="Calibri" w:hAnsi="Calibri"/>
                <w:b/>
                <w:color w:val="0070C0"/>
                <w:sz w:val="20"/>
                <w:szCs w:val="20"/>
              </w:rPr>
              <w:t>t1</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5F176D">
            <w:pPr>
              <w:rPr>
                <w:rFonts w:ascii="Calibri" w:hAnsi="Calibri"/>
                <w:sz w:val="20"/>
                <w:szCs w:val="20"/>
              </w:rPr>
            </w:pPr>
            <w:r w:rsidRPr="00C33FEC">
              <w:rPr>
                <w:rFonts w:ascii="Calibri" w:hAnsi="Calibri"/>
                <w:sz w:val="20"/>
                <w:szCs w:val="20"/>
              </w:rPr>
              <w:t xml:space="preserve">BA: B. Az Örs Vezér téri gomba környezetének rendbetétele, az öntött aszfalt burkolat helyett beton térkő használata egységesen a villamosmegállóval. A gomba épületének felújítása; annak földszintjén </w:t>
            </w:r>
            <w:proofErr w:type="spellStart"/>
            <w:r w:rsidRPr="00C33FEC">
              <w:rPr>
                <w:rFonts w:ascii="Calibri" w:hAnsi="Calibri"/>
                <w:sz w:val="20"/>
                <w:szCs w:val="20"/>
              </w:rPr>
              <w:t>streetfood</w:t>
            </w:r>
            <w:proofErr w:type="spellEnd"/>
            <w:r w:rsidRPr="00C33FEC">
              <w:rPr>
                <w:rFonts w:ascii="Calibri" w:hAnsi="Calibri"/>
                <w:sz w:val="20"/>
                <w:szCs w:val="20"/>
              </w:rPr>
              <w:t xml:space="preserve"> ételbár, újságos, pékség, stb., emeletén kávézó kialakítása javasolt. Evvel megszüntethetőek a metrólépcső melletti és egyéb bódé jellegű árusító pavilonok. Nagyméretű növények kihelyezése </w:t>
            </w:r>
            <w:proofErr w:type="spellStart"/>
            <w:r w:rsidRPr="00C33FEC">
              <w:rPr>
                <w:rFonts w:ascii="Calibri" w:hAnsi="Calibri"/>
                <w:sz w:val="20"/>
                <w:szCs w:val="20"/>
              </w:rPr>
              <w:t>planténerekben</w:t>
            </w:r>
            <w:proofErr w:type="spellEnd"/>
            <w:r w:rsidRPr="00C33FEC">
              <w:rPr>
                <w:rFonts w:ascii="Calibri" w:hAnsi="Calibri"/>
                <w:sz w:val="20"/>
                <w:szCs w:val="20"/>
              </w:rPr>
              <w:t xml:space="preserve"> a nagy nyári felmelegedés ellen.</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 xml:space="preserve">Támogatom. Ezzel a szöveggel: </w:t>
            </w:r>
            <w:r w:rsidRPr="00C33FEC">
              <w:rPr>
                <w:rFonts w:ascii="Calibri" w:hAnsi="Calibri"/>
                <w:b/>
                <w:color w:val="FF0000"/>
                <w:sz w:val="20"/>
                <w:szCs w:val="20"/>
              </w:rPr>
              <w:t xml:space="preserve">A (31919/2) hrsz. Örs vezér terére egyedi településképi követelmények (térkő, pavilonok, </w:t>
            </w:r>
            <w:proofErr w:type="spellStart"/>
            <w:r w:rsidRPr="00C33FEC">
              <w:rPr>
                <w:rFonts w:ascii="Calibri" w:hAnsi="Calibri"/>
                <w:b/>
                <w:color w:val="FF0000"/>
                <w:sz w:val="20"/>
                <w:szCs w:val="20"/>
              </w:rPr>
              <w:t>planéter</w:t>
            </w:r>
            <w:proofErr w:type="spellEnd"/>
            <w:r w:rsidRPr="00C33FEC">
              <w:rPr>
                <w:rFonts w:ascii="Calibri" w:hAnsi="Calibri"/>
                <w:b/>
                <w:color w:val="FF0000"/>
                <w:sz w:val="20"/>
                <w:szCs w:val="20"/>
              </w:rPr>
              <w:t xml:space="preserve"> </w:t>
            </w:r>
            <w:proofErr w:type="spellStart"/>
            <w:r w:rsidRPr="00C33FEC">
              <w:rPr>
                <w:rFonts w:ascii="Calibri" w:hAnsi="Calibri"/>
                <w:b/>
                <w:color w:val="FF0000"/>
                <w:sz w:val="20"/>
                <w:szCs w:val="20"/>
              </w:rPr>
              <w:t>stb</w:t>
            </w:r>
            <w:proofErr w:type="spellEnd"/>
            <w:r w:rsidRPr="00C33FEC">
              <w:rPr>
                <w:rFonts w:ascii="Calibri" w:hAnsi="Calibri"/>
                <w:b/>
                <w:color w:val="FF0000"/>
                <w:sz w:val="20"/>
                <w:szCs w:val="20"/>
              </w:rPr>
              <w:t>,) és a „Gomba” épületre településképi- és rendeltetés (vendéglátó) követelmény előírása.</w:t>
            </w:r>
          </w:p>
        </w:tc>
        <w:tc>
          <w:tcPr>
            <w:tcW w:w="283" w:type="dxa"/>
          </w:tcPr>
          <w:p w:rsidR="00AA5285" w:rsidRPr="00C33FEC" w:rsidRDefault="00A20679" w:rsidP="00AA5285">
            <w:pPr>
              <w:rPr>
                <w:rFonts w:ascii="Calibri" w:hAnsi="Calibri"/>
                <w:b/>
                <w:color w:val="0070C0"/>
                <w:sz w:val="20"/>
                <w:szCs w:val="20"/>
              </w:rPr>
            </w:pPr>
            <w:r w:rsidRPr="00C33FEC">
              <w:rPr>
                <w:rFonts w:ascii="Calibri" w:hAnsi="Calibri"/>
                <w:b/>
                <w:color w:val="0070C0"/>
                <w:sz w:val="20"/>
                <w:szCs w:val="20"/>
              </w:rPr>
              <w:t>18</w:t>
            </w: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BA: C. A Puskás stadion metrómegálló Hungária körút felőli kijárati terének rendezése, a jelenlegi bódéváros teljes megszüntetése, igény esetén egységes, építészetileg tervezett árusító pavilonok elhelyezése a Kerepesi út felőli oldalon. Az öntött aszfalt burkolat helyett beton térkő használata, </w:t>
            </w:r>
            <w:proofErr w:type="spellStart"/>
            <w:r w:rsidRPr="00C33FEC">
              <w:rPr>
                <w:rFonts w:ascii="Calibri" w:hAnsi="Calibri"/>
                <w:sz w:val="20"/>
                <w:szCs w:val="20"/>
              </w:rPr>
              <w:t>planténerekben</w:t>
            </w:r>
            <w:proofErr w:type="spellEnd"/>
            <w:r w:rsidRPr="00C33FEC">
              <w:rPr>
                <w:rFonts w:ascii="Calibri" w:hAnsi="Calibri"/>
                <w:sz w:val="20"/>
                <w:szCs w:val="20"/>
              </w:rPr>
              <w:t xml:space="preserve"> nagyméretű növények kihelyezése (nyári felmelegedés ellen árnyékolás), padok és vízjáték telepítése, kerékpár- és rollertárolók.</w:t>
            </w:r>
          </w:p>
        </w:tc>
        <w:tc>
          <w:tcPr>
            <w:tcW w:w="3345" w:type="dxa"/>
          </w:tcPr>
          <w:p w:rsidR="00AA5285" w:rsidRPr="00C33FEC" w:rsidRDefault="00AA5285" w:rsidP="003D1021">
            <w:pPr>
              <w:rPr>
                <w:rFonts w:ascii="Calibri" w:hAnsi="Calibri"/>
                <w:b/>
                <w:color w:val="FF0000"/>
                <w:sz w:val="20"/>
                <w:szCs w:val="20"/>
              </w:rPr>
            </w:pPr>
            <w:r w:rsidRPr="00C33FEC">
              <w:rPr>
                <w:rFonts w:ascii="Calibri" w:hAnsi="Calibri"/>
                <w:sz w:val="20"/>
                <w:szCs w:val="20"/>
              </w:rPr>
              <w:t xml:space="preserve">Támogatom. Ezzel a szöveggel: </w:t>
            </w:r>
            <w:r w:rsidRPr="00C33FEC">
              <w:rPr>
                <w:rFonts w:ascii="Calibri" w:hAnsi="Calibri"/>
                <w:b/>
                <w:color w:val="FF0000"/>
                <w:sz w:val="20"/>
                <w:szCs w:val="20"/>
              </w:rPr>
              <w:t xml:space="preserve">A 32533/8 hrsz. ingatlan Kerepesi út – Hungária krt. sarkon </w:t>
            </w:r>
            <w:r w:rsidR="00A20679" w:rsidRPr="00C33FEC">
              <w:rPr>
                <w:rFonts w:ascii="Calibri" w:hAnsi="Calibri"/>
                <w:b/>
                <w:color w:val="0070C0"/>
                <w:sz w:val="20"/>
                <w:szCs w:val="20"/>
              </w:rPr>
              <w:t>+ a Kerepesi út</w:t>
            </w:r>
            <w:r w:rsidR="003D1021" w:rsidRPr="00C33FEC">
              <w:rPr>
                <w:rFonts w:ascii="Calibri" w:hAnsi="Calibri"/>
                <w:b/>
                <w:color w:val="0070C0"/>
                <w:sz w:val="20"/>
                <w:szCs w:val="20"/>
              </w:rPr>
              <w:t xml:space="preserve"> 24-30 szám</w:t>
            </w:r>
            <w:r w:rsidR="00A20679" w:rsidRPr="00C33FEC">
              <w:rPr>
                <w:rFonts w:ascii="Calibri" w:hAnsi="Calibri"/>
                <w:b/>
                <w:color w:val="0070C0"/>
                <w:sz w:val="20"/>
                <w:szCs w:val="20"/>
              </w:rPr>
              <w:t xml:space="preserve"> előtt</w:t>
            </w:r>
            <w:r w:rsidR="003D1021" w:rsidRPr="00C33FEC">
              <w:rPr>
                <w:rFonts w:ascii="Calibri" w:hAnsi="Calibri"/>
                <w:b/>
                <w:color w:val="0070C0"/>
                <w:sz w:val="20"/>
                <w:szCs w:val="20"/>
              </w:rPr>
              <w:t>i terület</w:t>
            </w:r>
            <w:r w:rsidR="00A20679" w:rsidRPr="00C33FEC">
              <w:rPr>
                <w:rFonts w:ascii="Calibri" w:hAnsi="Calibri"/>
                <w:b/>
                <w:color w:val="0070C0"/>
                <w:sz w:val="20"/>
                <w:szCs w:val="20"/>
              </w:rPr>
              <w:t xml:space="preserve"> </w:t>
            </w:r>
            <w:r w:rsidRPr="00C33FEC">
              <w:rPr>
                <w:rFonts w:ascii="Calibri" w:hAnsi="Calibri"/>
                <w:b/>
                <w:color w:val="FF0000"/>
                <w:sz w:val="20"/>
                <w:szCs w:val="20"/>
              </w:rPr>
              <w:t xml:space="preserve">közhasználatra megnyitott részére településképi követelmények meghatározása (bódék elbontása, </w:t>
            </w:r>
            <w:proofErr w:type="spellStart"/>
            <w:r w:rsidRPr="00C33FEC">
              <w:rPr>
                <w:rFonts w:ascii="Calibri" w:hAnsi="Calibri"/>
                <w:b/>
                <w:color w:val="FF0000"/>
                <w:sz w:val="20"/>
                <w:szCs w:val="20"/>
              </w:rPr>
              <w:t>térkőburkolat</w:t>
            </w:r>
            <w:proofErr w:type="spellEnd"/>
            <w:r w:rsidRPr="00C33FEC">
              <w:rPr>
                <w:rFonts w:ascii="Calibri" w:hAnsi="Calibri"/>
                <w:b/>
                <w:color w:val="FF0000"/>
                <w:sz w:val="20"/>
                <w:szCs w:val="20"/>
              </w:rPr>
              <w:t xml:space="preserve">, </w:t>
            </w:r>
            <w:proofErr w:type="spellStart"/>
            <w:r w:rsidRPr="00C33FEC">
              <w:rPr>
                <w:rFonts w:ascii="Calibri" w:hAnsi="Calibri"/>
                <w:b/>
                <w:color w:val="FF0000"/>
                <w:sz w:val="20"/>
                <w:szCs w:val="20"/>
              </w:rPr>
              <w:t>planéteres</w:t>
            </w:r>
            <w:proofErr w:type="spellEnd"/>
            <w:r w:rsidRPr="00C33FEC">
              <w:rPr>
                <w:rFonts w:ascii="Calibri" w:hAnsi="Calibri"/>
                <w:b/>
                <w:color w:val="FF0000"/>
                <w:sz w:val="20"/>
                <w:szCs w:val="20"/>
              </w:rPr>
              <w:t xml:space="preserve"> nagyméretű növények, padok, vízjáték, kerékpár- és rollertárolók).</w:t>
            </w:r>
          </w:p>
        </w:tc>
        <w:tc>
          <w:tcPr>
            <w:tcW w:w="283" w:type="dxa"/>
          </w:tcPr>
          <w:p w:rsidR="00AA5285" w:rsidRPr="00C33FEC" w:rsidRDefault="00F66A05" w:rsidP="00AA5285">
            <w:pPr>
              <w:rPr>
                <w:rFonts w:ascii="Calibri" w:hAnsi="Calibri"/>
                <w:b/>
                <w:color w:val="0070C0"/>
                <w:sz w:val="20"/>
                <w:szCs w:val="20"/>
              </w:rPr>
            </w:pPr>
            <w:r w:rsidRPr="00C33FEC">
              <w:rPr>
                <w:rFonts w:ascii="Calibri" w:hAnsi="Calibri"/>
                <w:b/>
                <w:color w:val="0070C0"/>
                <w:sz w:val="20"/>
                <w:szCs w:val="20"/>
              </w:rPr>
              <w:t>16</w:t>
            </w:r>
          </w:p>
        </w:tc>
        <w:tc>
          <w:tcPr>
            <w:tcW w:w="283" w:type="dxa"/>
          </w:tcPr>
          <w:p w:rsidR="00AA5285" w:rsidRPr="00C33FEC" w:rsidRDefault="00F66A05" w:rsidP="00AA5285">
            <w:pPr>
              <w:rPr>
                <w:rFonts w:ascii="Calibri" w:hAnsi="Calibri"/>
                <w:b/>
                <w:color w:val="0070C0"/>
                <w:sz w:val="20"/>
                <w:szCs w:val="20"/>
              </w:rPr>
            </w:pPr>
            <w:r w:rsidRPr="00C33FEC">
              <w:rPr>
                <w:rFonts w:ascii="Calibri" w:hAnsi="Calibri"/>
                <w:b/>
                <w:color w:val="0070C0"/>
                <w:sz w:val="20"/>
                <w:szCs w:val="20"/>
              </w:rPr>
              <w:t>t2</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BA: 2. </w:t>
            </w:r>
            <w:r w:rsidRPr="00C33FEC">
              <w:rPr>
                <w:rFonts w:ascii="Calibri" w:hAnsi="Calibri"/>
                <w:b/>
                <w:color w:val="808080" w:themeColor="background1" w:themeShade="80"/>
                <w:sz w:val="20"/>
                <w:szCs w:val="20"/>
              </w:rPr>
              <w:t>„Közterületek esztétikája - Középtávú cselekvési program” – 5-6 év.</w:t>
            </w:r>
            <w:r w:rsidRPr="00C33FEC">
              <w:rPr>
                <w:rFonts w:ascii="Calibri" w:hAnsi="Calibri"/>
                <w:color w:val="808080" w:themeColor="background1" w:themeShade="80"/>
                <w:sz w:val="20"/>
                <w:szCs w:val="20"/>
              </w:rPr>
              <w:t xml:space="preserve"> </w:t>
            </w:r>
          </w:p>
          <w:p w:rsidR="00AA5285" w:rsidRPr="00C33FEC" w:rsidRDefault="00AA5285" w:rsidP="00AA5285">
            <w:pPr>
              <w:rPr>
                <w:rFonts w:ascii="Calibri" w:hAnsi="Calibri"/>
                <w:sz w:val="20"/>
                <w:szCs w:val="20"/>
              </w:rPr>
            </w:pPr>
            <w:r w:rsidRPr="00C33FEC">
              <w:rPr>
                <w:rFonts w:ascii="Calibri" w:hAnsi="Calibri"/>
                <w:sz w:val="20"/>
                <w:szCs w:val="20"/>
              </w:rPr>
              <w:t xml:space="preserve">Javaslom a XIV. kerület lakótelepeinek zöldfelületeire, azok szisztematikus rendbetételére program kidolgozását és az anyagi források megteremtésével azok megvalósítását; parkok, játszóterek, közterek, gyalog utak, sportpályák, kültéri </w:t>
            </w:r>
            <w:proofErr w:type="spellStart"/>
            <w:r w:rsidRPr="00C33FEC">
              <w:rPr>
                <w:rFonts w:ascii="Calibri" w:hAnsi="Calibri"/>
                <w:sz w:val="20"/>
                <w:szCs w:val="20"/>
              </w:rPr>
              <w:t>kondiparkok</w:t>
            </w:r>
            <w:proofErr w:type="spellEnd"/>
            <w:r w:rsidRPr="00C33FEC">
              <w:rPr>
                <w:rFonts w:ascii="Calibri" w:hAnsi="Calibri"/>
                <w:sz w:val="20"/>
                <w:szCs w:val="20"/>
              </w:rPr>
              <w:t xml:space="preserve">, közösségi kertek, stb. Ennek minőségi javulása jelentősen emeli majd az itt élők életminőségét. A felújítással együtt meg kell teremteni az Önkormányzat részéről a rendszeres karbantartást és az elkészült felújítások műszaki védelmét (növények, játszó eszközök, sporteszközök, stb.) Az anyagi források előteremtéséhez vagy az Önkormányzat költségvetése, vagy </w:t>
            </w:r>
            <w:proofErr w:type="spellStart"/>
            <w:r w:rsidRPr="00C33FEC">
              <w:rPr>
                <w:rFonts w:ascii="Calibri" w:hAnsi="Calibri"/>
                <w:sz w:val="20"/>
                <w:szCs w:val="20"/>
              </w:rPr>
              <w:t>Tér-Köz</w:t>
            </w:r>
            <w:proofErr w:type="spellEnd"/>
            <w:r w:rsidRPr="00C33FEC">
              <w:rPr>
                <w:rFonts w:ascii="Calibri" w:hAnsi="Calibri"/>
                <w:sz w:val="20"/>
                <w:szCs w:val="20"/>
              </w:rPr>
              <w:t xml:space="preserve"> pályázatok, esetleg egyéb pályázatok adnak segítséget.</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Ezzel a szöveggel:</w:t>
            </w:r>
          </w:p>
          <w:p w:rsidR="00AA5285" w:rsidRPr="00C33FEC" w:rsidRDefault="00AA5285" w:rsidP="00AA5285">
            <w:pPr>
              <w:rPr>
                <w:rFonts w:ascii="Calibri" w:hAnsi="Calibri"/>
                <w:b/>
                <w:sz w:val="20"/>
                <w:szCs w:val="20"/>
              </w:rPr>
            </w:pPr>
            <w:r w:rsidRPr="00C33FEC">
              <w:rPr>
                <w:rFonts w:ascii="Calibri" w:hAnsi="Calibri"/>
                <w:b/>
                <w:color w:val="FF0000"/>
                <w:sz w:val="20"/>
                <w:szCs w:val="20"/>
              </w:rPr>
              <w:t xml:space="preserve">A lakótelepek zöldfelületeinek védelemre jelölése és a felújításuk útmutatójául ütemezetten közterület-alakítási tervek készítése. A rendeletekben és a kommunikációban a lakossági bevonás támogatása és ütemezett felújítási költségvetési fedezet hozzárendelése. </w:t>
            </w:r>
          </w:p>
        </w:tc>
        <w:tc>
          <w:tcPr>
            <w:tcW w:w="283" w:type="dxa"/>
          </w:tcPr>
          <w:p w:rsidR="00AA5285" w:rsidRPr="00C33FEC" w:rsidRDefault="00772728" w:rsidP="00AA5285">
            <w:pPr>
              <w:rPr>
                <w:rFonts w:ascii="Calibri" w:hAnsi="Calibri"/>
                <w:b/>
                <w:color w:val="0070C0"/>
                <w:sz w:val="20"/>
                <w:szCs w:val="20"/>
              </w:rPr>
            </w:pPr>
            <w:r w:rsidRPr="00C33FEC">
              <w:rPr>
                <w:rFonts w:ascii="Calibri" w:hAnsi="Calibri"/>
                <w:b/>
                <w:color w:val="0070C0"/>
                <w:sz w:val="20"/>
                <w:szCs w:val="20"/>
              </w:rPr>
              <w:t>18</w:t>
            </w: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ind w:left="360"/>
              <w:jc w:val="both"/>
              <w:rPr>
                <w:rFonts w:ascii="Calibri" w:hAnsi="Calibri"/>
                <w:color w:val="808080" w:themeColor="background1" w:themeShade="80"/>
                <w:sz w:val="20"/>
                <w:szCs w:val="20"/>
              </w:rPr>
            </w:pPr>
          </w:p>
        </w:tc>
        <w:tc>
          <w:tcPr>
            <w:tcW w:w="6690" w:type="dxa"/>
          </w:tcPr>
          <w:p w:rsidR="00AA5285" w:rsidRPr="00C33FEC" w:rsidRDefault="00AA5285" w:rsidP="00AA5285">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BA: 3. </w:t>
            </w:r>
            <w:r w:rsidRPr="00C33FEC">
              <w:rPr>
                <w:rFonts w:ascii="Calibri" w:hAnsi="Calibri"/>
                <w:b/>
                <w:color w:val="808080" w:themeColor="background1" w:themeShade="80"/>
                <w:sz w:val="20"/>
                <w:szCs w:val="20"/>
              </w:rPr>
              <w:t>„Közterületek esztétikája - Hosszú távú cselekvési”</w:t>
            </w:r>
            <w:r w:rsidRPr="00C33FEC">
              <w:rPr>
                <w:rFonts w:ascii="Calibri" w:hAnsi="Calibri"/>
                <w:color w:val="808080" w:themeColor="background1" w:themeShade="80"/>
                <w:sz w:val="20"/>
                <w:szCs w:val="20"/>
              </w:rPr>
              <w:t xml:space="preserve"> program – 10-11 év. Az alábbi három projekt elem </w:t>
            </w:r>
            <w:proofErr w:type="gramStart"/>
            <w:r w:rsidRPr="00C33FEC">
              <w:rPr>
                <w:rFonts w:ascii="Calibri" w:hAnsi="Calibri"/>
                <w:color w:val="808080" w:themeColor="background1" w:themeShade="80"/>
                <w:sz w:val="20"/>
                <w:szCs w:val="20"/>
              </w:rPr>
              <w:t>megvalósulásával</w:t>
            </w:r>
            <w:proofErr w:type="gramEnd"/>
            <w:r w:rsidRPr="00C33FEC">
              <w:rPr>
                <w:rFonts w:ascii="Calibri" w:hAnsi="Calibri"/>
                <w:color w:val="808080" w:themeColor="background1" w:themeShade="80"/>
                <w:sz w:val="20"/>
                <w:szCs w:val="20"/>
              </w:rPr>
              <w:t xml:space="preserve"> Zugló egymással párhuzamosan futó Észak-nyugat – Dél-kelet irányú zöldfolyosóval gazdagodhat, ami jelentősen emeli az itt élők életminőségét és az itteni ingatlanok értékét. Egyúttal jelentősé lépés a XXI. századi zöld Zugló megteremtése felé</w:t>
            </w:r>
            <w:proofErr w:type="gramStart"/>
            <w:r w:rsidRPr="00C33FEC">
              <w:rPr>
                <w:rFonts w:ascii="Calibri" w:hAnsi="Calibri"/>
                <w:color w:val="808080" w:themeColor="background1" w:themeShade="80"/>
                <w:sz w:val="20"/>
                <w:szCs w:val="20"/>
              </w:rPr>
              <w:t>.      alábbi</w:t>
            </w:r>
            <w:proofErr w:type="gramEnd"/>
            <w:r w:rsidRPr="00C33FEC">
              <w:rPr>
                <w:rFonts w:ascii="Calibri" w:hAnsi="Calibri"/>
                <w:color w:val="808080" w:themeColor="background1" w:themeShade="80"/>
                <w:sz w:val="20"/>
                <w:szCs w:val="20"/>
              </w:rPr>
              <w:t xml:space="preserve"> A.-D. javaslatok</w:t>
            </w:r>
          </w:p>
        </w:tc>
        <w:tc>
          <w:tcPr>
            <w:tcW w:w="3345" w:type="dxa"/>
          </w:tcPr>
          <w:p w:rsidR="00AA5285" w:rsidRPr="00C33FEC" w:rsidRDefault="00AA5285" w:rsidP="00AA5285">
            <w:pPr>
              <w:rPr>
                <w:rFonts w:ascii="Calibri" w:hAnsi="Calibri"/>
                <w:color w:val="808080" w:themeColor="background1" w:themeShade="80"/>
                <w:sz w:val="20"/>
                <w:szCs w:val="20"/>
              </w:rPr>
            </w:pPr>
          </w:p>
        </w:tc>
        <w:tc>
          <w:tcPr>
            <w:tcW w:w="283" w:type="dxa"/>
          </w:tcPr>
          <w:p w:rsidR="00AA5285" w:rsidRPr="00C33FEC" w:rsidRDefault="00AA5285" w:rsidP="00AA5285">
            <w:pPr>
              <w:rPr>
                <w:rFonts w:ascii="Calibri" w:hAnsi="Calibri"/>
                <w:b/>
                <w:color w:val="0070C0"/>
                <w:sz w:val="20"/>
                <w:szCs w:val="20"/>
              </w:rPr>
            </w:pP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BA: A. A kerületet átszelő vasúti töltés mindkét oldalán, a Mexikói és a Francia út mentén a töltés parkosítása (rendszeres gondozást nem igénylő növények; cserjék, bokrok, zaj- és porfogó fák, stb.) és a töltés tövében épített parkolók kialakítása. A megvalósulás után biztosítani kell a terület (vasúti töltés és annak közvetlen környezete) megfelelő karbantartását és tisztántartását.</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Ezzel a szöveggel:</w:t>
            </w:r>
          </w:p>
          <w:p w:rsidR="00AA5285" w:rsidRPr="00C33FEC" w:rsidRDefault="00AA5285" w:rsidP="00AA5285">
            <w:pPr>
              <w:rPr>
                <w:rFonts w:ascii="Calibri" w:hAnsi="Calibri"/>
                <w:sz w:val="20"/>
                <w:szCs w:val="20"/>
              </w:rPr>
            </w:pPr>
            <w:r w:rsidRPr="00C33FEC">
              <w:rPr>
                <w:rFonts w:ascii="Calibri" w:hAnsi="Calibri"/>
                <w:b/>
                <w:color w:val="FF0000"/>
                <w:sz w:val="20"/>
                <w:szCs w:val="20"/>
              </w:rPr>
              <w:t xml:space="preserve">A körvasutak mentén zöld-, fásított-, </w:t>
            </w:r>
            <w:proofErr w:type="spellStart"/>
            <w:r w:rsidRPr="00C33FEC">
              <w:rPr>
                <w:rFonts w:ascii="Calibri" w:hAnsi="Calibri"/>
                <w:b/>
                <w:color w:val="FF0000"/>
                <w:sz w:val="20"/>
                <w:szCs w:val="20"/>
              </w:rPr>
              <w:t>parkolóterületek</w:t>
            </w:r>
            <w:proofErr w:type="spellEnd"/>
            <w:r w:rsidRPr="00C33FEC">
              <w:rPr>
                <w:rFonts w:ascii="Calibri" w:hAnsi="Calibri"/>
                <w:b/>
                <w:color w:val="FF0000"/>
                <w:sz w:val="20"/>
                <w:szCs w:val="20"/>
              </w:rPr>
              <w:t xml:space="preserve"> kijelölése és a megvalósításra program kidolgozása a MÁV-val való együttműködésben.</w:t>
            </w:r>
          </w:p>
        </w:tc>
        <w:tc>
          <w:tcPr>
            <w:tcW w:w="283" w:type="dxa"/>
          </w:tcPr>
          <w:p w:rsidR="00AA5285" w:rsidRPr="00C33FEC" w:rsidRDefault="00C62D22" w:rsidP="00AA5285">
            <w:pPr>
              <w:rPr>
                <w:rFonts w:ascii="Calibri" w:hAnsi="Calibri"/>
                <w:b/>
                <w:color w:val="0070C0"/>
                <w:sz w:val="20"/>
                <w:szCs w:val="20"/>
              </w:rPr>
            </w:pPr>
            <w:r w:rsidRPr="00C33FEC">
              <w:rPr>
                <w:rFonts w:ascii="Calibri" w:hAnsi="Calibri"/>
                <w:b/>
                <w:color w:val="0070C0"/>
                <w:sz w:val="20"/>
                <w:szCs w:val="20"/>
              </w:rPr>
              <w:t>17</w:t>
            </w:r>
          </w:p>
        </w:tc>
        <w:tc>
          <w:tcPr>
            <w:tcW w:w="283" w:type="dxa"/>
          </w:tcPr>
          <w:p w:rsidR="00AA5285" w:rsidRPr="00C33FEC" w:rsidRDefault="00C62D22" w:rsidP="00AA5285">
            <w:pPr>
              <w:rPr>
                <w:rFonts w:ascii="Calibri" w:hAnsi="Calibri"/>
                <w:b/>
                <w:color w:val="0070C0"/>
                <w:sz w:val="20"/>
                <w:szCs w:val="20"/>
              </w:rPr>
            </w:pPr>
            <w:r w:rsidRPr="00C33FEC">
              <w:rPr>
                <w:rFonts w:ascii="Calibri" w:hAnsi="Calibri"/>
                <w:b/>
                <w:color w:val="0070C0"/>
                <w:sz w:val="20"/>
                <w:szCs w:val="20"/>
              </w:rPr>
              <w:t>1</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BA: B. Ezt követően a környező területeken (</w:t>
            </w:r>
            <w:proofErr w:type="spellStart"/>
            <w:r w:rsidRPr="00C33FEC">
              <w:rPr>
                <w:rFonts w:ascii="Calibri" w:hAnsi="Calibri"/>
                <w:sz w:val="20"/>
                <w:szCs w:val="20"/>
              </w:rPr>
              <w:t>Herminamező</w:t>
            </w:r>
            <w:proofErr w:type="spellEnd"/>
            <w:r w:rsidRPr="00C33FEC">
              <w:rPr>
                <w:rFonts w:ascii="Calibri" w:hAnsi="Calibri"/>
                <w:sz w:val="20"/>
                <w:szCs w:val="20"/>
              </w:rPr>
              <w:t xml:space="preserve">, Törökőr, </w:t>
            </w:r>
            <w:proofErr w:type="spellStart"/>
            <w:r w:rsidRPr="00C33FEC">
              <w:rPr>
                <w:rFonts w:ascii="Calibri" w:hAnsi="Calibri"/>
                <w:sz w:val="20"/>
                <w:szCs w:val="20"/>
              </w:rPr>
              <w:t>Istvánmező</w:t>
            </w:r>
            <w:proofErr w:type="spellEnd"/>
            <w:r w:rsidRPr="00C33FEC">
              <w:rPr>
                <w:rFonts w:ascii="Calibri" w:hAnsi="Calibri"/>
                <w:sz w:val="20"/>
                <w:szCs w:val="20"/>
              </w:rPr>
              <w:t xml:space="preserve">) az utcai gépkocsi parkolás megszüntetése, a meglévő utcák </w:t>
            </w:r>
            <w:proofErr w:type="spellStart"/>
            <w:r w:rsidRPr="00C33FEC">
              <w:rPr>
                <w:rFonts w:ascii="Calibri" w:hAnsi="Calibri"/>
                <w:sz w:val="20"/>
                <w:szCs w:val="20"/>
              </w:rPr>
              <w:t>egyirányúsítása</w:t>
            </w:r>
            <w:proofErr w:type="spellEnd"/>
            <w:r w:rsidRPr="00C33FEC">
              <w:rPr>
                <w:rFonts w:ascii="Calibri" w:hAnsi="Calibri"/>
                <w:sz w:val="20"/>
                <w:szCs w:val="20"/>
              </w:rPr>
              <w:t xml:space="preserve"> és maximális 30 km/óra sebesség korlátozás bevezetése.</w:t>
            </w:r>
            <w:r w:rsidR="0011793D" w:rsidRPr="00C33FEC">
              <w:rPr>
                <w:rFonts w:ascii="Calibri" w:hAnsi="Calibri"/>
                <w:sz w:val="20"/>
                <w:szCs w:val="20"/>
              </w:rPr>
              <w:t xml:space="preserve">    </w:t>
            </w:r>
          </w:p>
        </w:tc>
        <w:tc>
          <w:tcPr>
            <w:tcW w:w="3345" w:type="dxa"/>
          </w:tcPr>
          <w:p w:rsidR="00AA5285" w:rsidRPr="00C33FEC" w:rsidRDefault="00AA5285" w:rsidP="00AA5285">
            <w:pPr>
              <w:rPr>
                <w:rFonts w:ascii="Calibri" w:hAnsi="Calibri"/>
                <w:b/>
                <w:sz w:val="20"/>
                <w:szCs w:val="20"/>
              </w:rPr>
            </w:pPr>
            <w:r w:rsidRPr="00C33FEC">
              <w:rPr>
                <w:rFonts w:ascii="Calibri" w:hAnsi="Calibri"/>
                <w:b/>
                <w:color w:val="FF0000"/>
                <w:sz w:val="20"/>
                <w:szCs w:val="20"/>
              </w:rPr>
              <w:t>A ZUM féléves szakmai programjáról szóló 3/2023. (II.6.) ZUM hat. alapján a javaslat az 5. ülésen kell tárgyalni.</w:t>
            </w:r>
          </w:p>
        </w:tc>
        <w:tc>
          <w:tcPr>
            <w:tcW w:w="283" w:type="dxa"/>
          </w:tcPr>
          <w:p w:rsidR="00AA5285" w:rsidRPr="00C33FEC" w:rsidRDefault="0011793D" w:rsidP="00AA5285">
            <w:pPr>
              <w:rPr>
                <w:rFonts w:ascii="Calibri" w:hAnsi="Calibri"/>
                <w:b/>
                <w:color w:val="0070C0"/>
                <w:sz w:val="20"/>
                <w:szCs w:val="20"/>
              </w:rPr>
            </w:pPr>
            <w:r w:rsidRPr="00C33FEC">
              <w:rPr>
                <w:rFonts w:ascii="Calibri" w:hAnsi="Calibri"/>
                <w:b/>
                <w:color w:val="0070C0"/>
                <w:sz w:val="20"/>
                <w:szCs w:val="20"/>
              </w:rPr>
              <w:t>18</w:t>
            </w: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BA: C. A Rákos-patak mellett pihenő, rekreációs park kialakítása a kerület teljes hosszán a Kerepesi úttól a </w:t>
            </w:r>
            <w:proofErr w:type="spellStart"/>
            <w:r w:rsidRPr="00C33FEC">
              <w:rPr>
                <w:rFonts w:ascii="Calibri" w:hAnsi="Calibri"/>
                <w:sz w:val="20"/>
                <w:szCs w:val="20"/>
              </w:rPr>
              <w:t>Rákosrendező</w:t>
            </w:r>
            <w:proofErr w:type="spellEnd"/>
            <w:r w:rsidRPr="00C33FEC">
              <w:rPr>
                <w:rFonts w:ascii="Calibri" w:hAnsi="Calibri"/>
                <w:sz w:val="20"/>
                <w:szCs w:val="20"/>
              </w:rPr>
              <w:t xml:space="preserve"> pályaudvarig a patakpart mindkét oldalán egységesen. A patakmeder rendezése, a patakpart parkosítása, padok, játszó elemek kihelyezése, tanösvény kialakítása, ismertető táblák elhelyezése, stb. Egy olyan lineáris park kialakítása, amely minden zuglóinak örömet okoz. A megvalósulással meg kell oldani annak rendszeres karbantartását és tisztítását. El kell érni a patak vizének teljes tisztítását úgy, hogy az élővilág visszatelepüljön ide; halak, vadkacsák, stb. Ez a beruházás jelentősen javítani fogja az itt élők életminőségét.</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Ezzel a szöveggel:</w:t>
            </w:r>
          </w:p>
          <w:p w:rsidR="00AA5285" w:rsidRPr="00C33FEC" w:rsidRDefault="00AA5285" w:rsidP="00AA5285">
            <w:pPr>
              <w:rPr>
                <w:rFonts w:ascii="Calibri" w:hAnsi="Calibri"/>
                <w:sz w:val="20"/>
                <w:szCs w:val="20"/>
              </w:rPr>
            </w:pPr>
            <w:r w:rsidRPr="00C33FEC">
              <w:rPr>
                <w:rFonts w:ascii="Calibri" w:hAnsi="Calibri"/>
                <w:b/>
                <w:color w:val="FF0000"/>
                <w:sz w:val="20"/>
                <w:szCs w:val="20"/>
              </w:rPr>
              <w:t>A Rákos-patak partjának még nem felújított részein folytatni a lineáris rekreációs parkot, útmutatójául ütemezetten közterület-alakítási terv készítése. Az ütemezett felújításhoz folyamatosan költségvetési fedezet hozzárendelése.</w:t>
            </w:r>
          </w:p>
        </w:tc>
        <w:tc>
          <w:tcPr>
            <w:tcW w:w="283" w:type="dxa"/>
          </w:tcPr>
          <w:p w:rsidR="00AA5285" w:rsidRPr="00C33FEC" w:rsidRDefault="00981FA0" w:rsidP="00AA5285">
            <w:pPr>
              <w:rPr>
                <w:rFonts w:ascii="Calibri" w:hAnsi="Calibri"/>
                <w:b/>
                <w:color w:val="0070C0"/>
                <w:sz w:val="20"/>
                <w:szCs w:val="20"/>
              </w:rPr>
            </w:pPr>
            <w:r w:rsidRPr="00C33FEC">
              <w:rPr>
                <w:rFonts w:ascii="Calibri" w:hAnsi="Calibri"/>
                <w:b/>
                <w:color w:val="0070C0"/>
                <w:sz w:val="20"/>
                <w:szCs w:val="20"/>
              </w:rPr>
              <w:t>18</w:t>
            </w: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ind w:left="360"/>
              <w:jc w:val="both"/>
              <w:rPr>
                <w:rFonts w:ascii="Calibri" w:hAnsi="Calibri"/>
                <w:color w:val="808080" w:themeColor="background1" w:themeShade="80"/>
                <w:sz w:val="20"/>
                <w:szCs w:val="20"/>
              </w:rPr>
            </w:pPr>
          </w:p>
        </w:tc>
        <w:tc>
          <w:tcPr>
            <w:tcW w:w="6690" w:type="dxa"/>
          </w:tcPr>
          <w:p w:rsidR="00AA5285" w:rsidRPr="00C33FEC" w:rsidRDefault="00AA5285" w:rsidP="00AA5285">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 xml:space="preserve">BA: D. A Nagy Lajos király úti villamos úti villamos vonal teljes zuglói hosszán meg kell oldani annak füvesítését az Erzsébet királyné útjától az Örs vezér térig </w:t>
            </w:r>
            <w:r w:rsidRPr="00C33FEC">
              <w:rPr>
                <w:rFonts w:ascii="Calibri" w:hAnsi="Calibri"/>
                <w:color w:val="808080" w:themeColor="background1" w:themeShade="80"/>
                <w:sz w:val="20"/>
                <w:szCs w:val="20"/>
              </w:rPr>
              <w:lastRenderedPageBreak/>
              <w:t>egységesen. Ez a beruházás jelentősen javítani fogja az itt élők életminőségét, a rendezett és tiszta környezethez való viszonyukat.</w:t>
            </w:r>
          </w:p>
        </w:tc>
        <w:tc>
          <w:tcPr>
            <w:tcW w:w="3345" w:type="dxa"/>
          </w:tcPr>
          <w:p w:rsidR="00AA5285" w:rsidRPr="00C33FEC" w:rsidRDefault="00AA5285" w:rsidP="00AA5285">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lastRenderedPageBreak/>
              <w:t>Döntést nem igényel. Válasz: Már benne van: 40. §</w:t>
            </w:r>
            <w:r w:rsidRPr="00C33FEC">
              <w:rPr>
                <w:color w:val="808080" w:themeColor="background1" w:themeShade="80"/>
                <w:sz w:val="20"/>
                <w:szCs w:val="20"/>
              </w:rPr>
              <w:t xml:space="preserve"> </w:t>
            </w:r>
            <w:r w:rsidRPr="00C33FEC">
              <w:rPr>
                <w:rFonts w:ascii="Calibri" w:hAnsi="Calibri"/>
                <w:color w:val="808080" w:themeColor="background1" w:themeShade="80"/>
                <w:sz w:val="20"/>
                <w:szCs w:val="20"/>
              </w:rPr>
              <w:t xml:space="preserve">(2) „A közút felújítása, </w:t>
            </w:r>
            <w:r w:rsidRPr="00C33FEC">
              <w:rPr>
                <w:rFonts w:ascii="Calibri" w:hAnsi="Calibri"/>
                <w:color w:val="808080" w:themeColor="background1" w:themeShade="80"/>
                <w:sz w:val="20"/>
                <w:szCs w:val="20"/>
              </w:rPr>
              <w:lastRenderedPageBreak/>
              <w:t>átépítése esetén a közúti vasúti pályát füvesítetten kell kialakítani.”</w:t>
            </w:r>
          </w:p>
        </w:tc>
        <w:tc>
          <w:tcPr>
            <w:tcW w:w="283" w:type="dxa"/>
          </w:tcPr>
          <w:p w:rsidR="00AA5285" w:rsidRPr="00C33FEC" w:rsidRDefault="00AA5285" w:rsidP="00AA5285">
            <w:pPr>
              <w:rPr>
                <w:rFonts w:ascii="Calibri" w:hAnsi="Calibri"/>
                <w:b/>
                <w:color w:val="0070C0"/>
                <w:sz w:val="20"/>
                <w:szCs w:val="20"/>
              </w:rPr>
            </w:pP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ZG: Területek világos kijelölése, átalakuló városrészekről pontos tájékoztatás.</w:t>
            </w:r>
          </w:p>
          <w:p w:rsidR="00AA5285" w:rsidRPr="00C33FEC" w:rsidRDefault="00AA5285" w:rsidP="00AA5285">
            <w:pPr>
              <w:rPr>
                <w:rFonts w:ascii="Calibri" w:hAnsi="Calibri"/>
                <w:b/>
                <w:sz w:val="20"/>
                <w:szCs w:val="20"/>
              </w:rPr>
            </w:pPr>
            <w:r w:rsidRPr="00C33FEC">
              <w:rPr>
                <w:rFonts w:ascii="Calibri" w:hAnsi="Calibri"/>
                <w:sz w:val="20"/>
                <w:szCs w:val="20"/>
              </w:rPr>
              <w:t>Indok: Zuglói tapasztalataim alapján, a városképpel kapcsolatban a legtöbb lakossági felzúdulást a városi szövetben hirtelen megjelenő léptékváltások okoznak. Ez jelentős mértékben köszönhető annak, hogy sokan azt hiszik, hogy az építési engedélyeket „csak úgy”, egyedi döntéssel meg lehet tagadni, és nagyon kevesen vannak tisztában az építési szabályozás döntő szerepével a beépítési paraméterek tekintetében. Nyilván nem cél, hogy egy zuglói lakos vagy befektető minden szabályt ismerjen, de lényegesen tisztább viszonyokat teremtene, ha lenne egy könnyen használható térkép (a szabályozási terv alapján) a kerületről, amely mind a befektetőknek, mind a lakosoknak tisztán megmutatná, hogy hol vannak az átalakuló városrészek, és hol azok, amelyeknek a karaktere megőrzendő. Ezek a sémák sokkal jobban megvitathatók lennének a szabályozási tervek vitája során is, mint a többségnek érthetetlen építésjogi megfogalmazások. Majd ezeket a területi lehatárolásokat kommunikálni kellene a lakosság és a beruházók felé is, így egy egyértelmű jelzés lenne, hogy hol várható a nagyobb mértékű változás, hol pedig a jelenlegi karakter megőrzése a cél.</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Ezzel a szöveggel:</w:t>
            </w:r>
          </w:p>
          <w:p w:rsidR="00AA5285" w:rsidRPr="00C33FEC" w:rsidRDefault="00AA5285" w:rsidP="00AA5285">
            <w:pPr>
              <w:rPr>
                <w:rFonts w:ascii="Calibri" w:hAnsi="Calibri"/>
                <w:b/>
                <w:sz w:val="20"/>
                <w:szCs w:val="20"/>
              </w:rPr>
            </w:pPr>
            <w:r w:rsidRPr="00C33FEC">
              <w:rPr>
                <w:rFonts w:ascii="Calibri" w:hAnsi="Calibri"/>
                <w:b/>
                <w:color w:val="FF0000"/>
                <w:sz w:val="20"/>
                <w:szCs w:val="20"/>
              </w:rPr>
              <w:t>Megőrzendő épített környezetű / megőrzendő zöld környezetű / átalakuló / új beépítésű (nagy barnamezős) területek pontos kijelölése, lehatárolása a rendeletekben.</w:t>
            </w:r>
          </w:p>
          <w:p w:rsidR="00AA5285" w:rsidRPr="00C33FEC" w:rsidRDefault="00AA5285" w:rsidP="00AA5285">
            <w:pPr>
              <w:rPr>
                <w:rFonts w:ascii="Calibri" w:hAnsi="Calibri"/>
                <w:sz w:val="20"/>
                <w:szCs w:val="20"/>
              </w:rPr>
            </w:pPr>
            <w:r w:rsidRPr="00C33FEC">
              <w:rPr>
                <w:rFonts w:ascii="Calibri" w:hAnsi="Calibri"/>
                <w:sz w:val="20"/>
                <w:szCs w:val="20"/>
              </w:rPr>
              <w:t>Indoklás: Az átalakulón kívüli kategóriák lehetnek: a lakótelepek és más magas színvonalú beállt zöldfelületei, mint élőkörnyezet, a védett építészetű területek és a teljesen új beépítésű nagy összefüggő („barnamezős”) területek. A világos kerületi szándék az orientálni tudja a beruházói, tulajdonosi szándékokat, elképzeléseket.</w:t>
            </w:r>
          </w:p>
        </w:tc>
        <w:tc>
          <w:tcPr>
            <w:tcW w:w="283" w:type="dxa"/>
          </w:tcPr>
          <w:p w:rsidR="00AA5285" w:rsidRPr="00C33FEC" w:rsidRDefault="00837A5D" w:rsidP="00AA5285">
            <w:pPr>
              <w:rPr>
                <w:rFonts w:ascii="Calibri" w:hAnsi="Calibri"/>
                <w:b/>
                <w:color w:val="0070C0"/>
                <w:sz w:val="20"/>
                <w:szCs w:val="20"/>
              </w:rPr>
            </w:pPr>
            <w:r w:rsidRPr="00C33FEC">
              <w:rPr>
                <w:rFonts w:ascii="Calibri" w:hAnsi="Calibri"/>
                <w:b/>
                <w:color w:val="0070C0"/>
                <w:sz w:val="20"/>
                <w:szCs w:val="20"/>
              </w:rPr>
              <w:t>18</w:t>
            </w: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ZG: Illeszkedés, egyedi védelem A városképvédelmi rendelet szól az egyedi védelemről, de nincs meghatározva, hogy egy védett épület mellett, vagy annak környezetében hogyan lehet építeni, milyen módon kell figyelembe venni az illeszkedést. Az illeszkedési szabályok nagyon elnagyoltak. Illetve, itt is különbséget kellene tenni olyan területek között, amelyek karaktere (i) megőrzendő, illetve ahol (</w:t>
            </w:r>
            <w:proofErr w:type="spellStart"/>
            <w:r w:rsidRPr="00C33FEC">
              <w:rPr>
                <w:rFonts w:ascii="Calibri" w:hAnsi="Calibri"/>
                <w:sz w:val="20"/>
                <w:szCs w:val="20"/>
              </w:rPr>
              <w:t>ii</w:t>
            </w:r>
            <w:proofErr w:type="spellEnd"/>
            <w:r w:rsidRPr="00C33FEC">
              <w:rPr>
                <w:rFonts w:ascii="Calibri" w:hAnsi="Calibri"/>
                <w:sz w:val="20"/>
                <w:szCs w:val="20"/>
              </w:rPr>
              <w:t>) átalakuló városrésszel számolunk. Ez a szempontrendszer a településképi véleményezést / tervtanácsi bírálatot is jobban megalapozhatná.</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Ezzel a szöveggel:</w:t>
            </w:r>
          </w:p>
          <w:p w:rsidR="00AA5285" w:rsidRPr="00C33FEC" w:rsidRDefault="00AA5285" w:rsidP="00AA5285">
            <w:pPr>
              <w:rPr>
                <w:rFonts w:ascii="Calibri" w:hAnsi="Calibri"/>
                <w:sz w:val="20"/>
                <w:szCs w:val="20"/>
              </w:rPr>
            </w:pPr>
            <w:r w:rsidRPr="00C33FEC">
              <w:rPr>
                <w:rFonts w:ascii="Calibri" w:hAnsi="Calibri"/>
                <w:b/>
                <w:color w:val="FF0000"/>
                <w:sz w:val="20"/>
                <w:szCs w:val="20"/>
              </w:rPr>
              <w:t>Az egyedi védett épületekre és az azokkal szomszédos telkekre vonatkozó részletes (illeszkedési) követelmények előírása mind a megőrzendő, mind az átalakuló területre</w:t>
            </w:r>
            <w:r w:rsidR="00713908" w:rsidRPr="00C33FEC">
              <w:rPr>
                <w:rFonts w:ascii="Calibri" w:hAnsi="Calibri"/>
                <w:b/>
                <w:color w:val="FF0000"/>
                <w:sz w:val="20"/>
                <w:szCs w:val="20"/>
              </w:rPr>
              <w:t xml:space="preserve"> eső védett épületek eseteire</w:t>
            </w:r>
            <w:r w:rsidRPr="00C33FEC">
              <w:rPr>
                <w:rFonts w:ascii="Calibri" w:hAnsi="Calibri"/>
                <w:b/>
                <w:color w:val="FF0000"/>
                <w:sz w:val="20"/>
                <w:szCs w:val="20"/>
              </w:rPr>
              <w:t>.</w:t>
            </w:r>
          </w:p>
        </w:tc>
        <w:tc>
          <w:tcPr>
            <w:tcW w:w="283" w:type="dxa"/>
          </w:tcPr>
          <w:p w:rsidR="00AA5285" w:rsidRPr="00C33FEC" w:rsidRDefault="00837A5D" w:rsidP="00AA5285">
            <w:pPr>
              <w:rPr>
                <w:rFonts w:ascii="Calibri" w:hAnsi="Calibri"/>
                <w:b/>
                <w:color w:val="0070C0"/>
                <w:sz w:val="20"/>
                <w:szCs w:val="20"/>
              </w:rPr>
            </w:pPr>
            <w:r w:rsidRPr="00C33FEC">
              <w:rPr>
                <w:rFonts w:ascii="Calibri" w:hAnsi="Calibri"/>
                <w:b/>
                <w:color w:val="0070C0"/>
                <w:sz w:val="20"/>
                <w:szCs w:val="20"/>
              </w:rPr>
              <w:t>18</w:t>
            </w: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ZG: Városképi rendelet – foglalkozik-e bárki is az ezernyi részletszabály betartatásával? A városképi előírások rendkívül sok részletszabályt tartalmaznak a tiltott anyagokra, külső tokos redőnyökre, kültéri egységekre </w:t>
            </w:r>
            <w:proofErr w:type="spellStart"/>
            <w:r w:rsidRPr="00C33FEC">
              <w:rPr>
                <w:rFonts w:ascii="Calibri" w:hAnsi="Calibri"/>
                <w:sz w:val="20"/>
                <w:szCs w:val="20"/>
              </w:rPr>
              <w:t>stb</w:t>
            </w:r>
            <w:proofErr w:type="spellEnd"/>
            <w:r w:rsidRPr="00C33FEC">
              <w:rPr>
                <w:rFonts w:ascii="Calibri" w:hAnsi="Calibri"/>
                <w:sz w:val="20"/>
                <w:szCs w:val="20"/>
              </w:rPr>
              <w:t>, stb. A meglévő épületeknél, azonban senki nem törődik már, hogy mik kerülnek fel a homlokzatra, és a laikus városlakók vajmi kevéssé ismerik ezeket a szabályokat,</w:t>
            </w:r>
          </w:p>
          <w:p w:rsidR="00AA5285" w:rsidRPr="00C33FEC" w:rsidRDefault="00AA5285" w:rsidP="00AA5285">
            <w:pPr>
              <w:rPr>
                <w:rFonts w:ascii="Calibri" w:hAnsi="Calibri"/>
                <w:sz w:val="20"/>
                <w:szCs w:val="20"/>
              </w:rPr>
            </w:pPr>
            <w:r w:rsidRPr="00C33FEC">
              <w:rPr>
                <w:rFonts w:ascii="Calibri" w:hAnsi="Calibri"/>
                <w:sz w:val="20"/>
                <w:szCs w:val="20"/>
              </w:rPr>
              <w:t>illetve általában nem is vesznek különösebben tudomást ezekről a dolgokról.</w:t>
            </w:r>
          </w:p>
          <w:p w:rsidR="00AA5285" w:rsidRPr="00C33FEC" w:rsidRDefault="00AA5285" w:rsidP="00AA5285">
            <w:pPr>
              <w:rPr>
                <w:rFonts w:ascii="Calibri" w:hAnsi="Calibri"/>
                <w:sz w:val="20"/>
                <w:szCs w:val="20"/>
              </w:rPr>
            </w:pPr>
            <w:r w:rsidRPr="00C33FEC">
              <w:rPr>
                <w:rFonts w:ascii="Calibri" w:hAnsi="Calibri"/>
                <w:sz w:val="20"/>
                <w:szCs w:val="20"/>
              </w:rPr>
              <w:t>Véleményem szerint olyan szintig egyszerűsíteni kellene a szabályokat, ami ténylegesen betartható és betartatható. A fűtéskorszerűsítések, a nyári forróságok mind oda vezetnek, hogy egyre általánosabb lesz, hogy a meglévő társasházakban is különféle kültéri egységeket akarnak (kénytelenek) az emberek felszerelni valahová. De hová tegyék? A tiltások helyett inkább jó megoldásokat kellene felsorolni (lerajzolni) erre a problémára.</w:t>
            </w:r>
          </w:p>
          <w:p w:rsidR="00847EC8" w:rsidRPr="00C33FEC" w:rsidRDefault="00847EC8" w:rsidP="00AA5285">
            <w:pPr>
              <w:rPr>
                <w:rFonts w:ascii="Calibri" w:hAnsi="Calibri"/>
                <w:sz w:val="20"/>
                <w:szCs w:val="20"/>
              </w:rPr>
            </w:pP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Ezzel a szöveggel:</w:t>
            </w:r>
          </w:p>
          <w:p w:rsidR="00AA5285" w:rsidRPr="00C33FEC" w:rsidRDefault="00AA5285" w:rsidP="00AA5285">
            <w:pPr>
              <w:rPr>
                <w:rFonts w:ascii="Calibri" w:hAnsi="Calibri"/>
                <w:b/>
                <w:color w:val="FF0000"/>
                <w:sz w:val="20"/>
                <w:szCs w:val="20"/>
              </w:rPr>
            </w:pPr>
            <w:r w:rsidRPr="00C33FEC">
              <w:rPr>
                <w:rFonts w:ascii="Calibri" w:hAnsi="Calibri"/>
                <w:b/>
                <w:color w:val="FF0000"/>
                <w:sz w:val="20"/>
                <w:szCs w:val="20"/>
              </w:rPr>
              <w:t xml:space="preserve">A főépítész irodájának </w:t>
            </w:r>
            <w:r w:rsidR="00C86FF4" w:rsidRPr="00C33FEC">
              <w:rPr>
                <w:rFonts w:ascii="Calibri" w:hAnsi="Calibri"/>
                <w:b/>
                <w:color w:val="FF0000"/>
                <w:sz w:val="20"/>
                <w:szCs w:val="20"/>
              </w:rPr>
              <w:t xml:space="preserve">humánkapacitás </w:t>
            </w:r>
            <w:r w:rsidR="002D35CB" w:rsidRPr="00C33FEC">
              <w:rPr>
                <w:rFonts w:ascii="Calibri" w:hAnsi="Calibri"/>
                <w:b/>
                <w:color w:val="FF0000"/>
                <w:sz w:val="20"/>
                <w:szCs w:val="20"/>
              </w:rPr>
              <w:t xml:space="preserve">növelése </w:t>
            </w:r>
            <w:r w:rsidRPr="00C33FEC">
              <w:rPr>
                <w:rFonts w:ascii="Calibri" w:hAnsi="Calibri"/>
                <w:b/>
                <w:color w:val="FF0000"/>
                <w:sz w:val="20"/>
                <w:szCs w:val="20"/>
              </w:rPr>
              <w:t>annak érdekében, hogy a meglévő épületekkel kapcsolatos tevékenységek követelményeiről lehessen a lakosságot tájékoztatni,</w:t>
            </w:r>
            <w:r w:rsidR="00847EC8" w:rsidRPr="00C33FEC">
              <w:rPr>
                <w:rFonts w:ascii="Calibri" w:hAnsi="Calibri"/>
                <w:b/>
                <w:color w:val="FF0000"/>
                <w:sz w:val="20"/>
                <w:szCs w:val="20"/>
              </w:rPr>
              <w:t xml:space="preserve"> </w:t>
            </w:r>
            <w:r w:rsidR="00847EC8" w:rsidRPr="00C33FEC">
              <w:rPr>
                <w:rFonts w:ascii="Calibri" w:hAnsi="Calibri"/>
                <w:b/>
                <w:color w:val="0070C0"/>
                <w:sz w:val="20"/>
                <w:szCs w:val="20"/>
              </w:rPr>
              <w:t>a városképi előírások egyszerűsítése, racionalizálása,</w:t>
            </w:r>
            <w:r w:rsidRPr="00C33FEC">
              <w:rPr>
                <w:rFonts w:ascii="Calibri" w:hAnsi="Calibri"/>
                <w:b/>
                <w:color w:val="FF0000"/>
                <w:sz w:val="20"/>
                <w:szCs w:val="20"/>
              </w:rPr>
              <w:t xml:space="preserve"> az eljárás elmulasztás vagy követelmény megsértés esetei feltárhatók legyenek.</w:t>
            </w:r>
          </w:p>
          <w:p w:rsidR="00AA5285" w:rsidRPr="00C33FEC" w:rsidRDefault="00AA5285" w:rsidP="00AA5285">
            <w:pPr>
              <w:rPr>
                <w:rFonts w:ascii="Calibri" w:hAnsi="Calibri"/>
                <w:sz w:val="20"/>
                <w:szCs w:val="20"/>
              </w:rPr>
            </w:pPr>
            <w:r w:rsidRPr="00C33FEC">
              <w:rPr>
                <w:rFonts w:ascii="Calibri" w:hAnsi="Calibri"/>
                <w:sz w:val="20"/>
                <w:szCs w:val="20"/>
              </w:rPr>
              <w:t>Indoklás: A vázolt problémák fennállnak. A főépítész irodájának kapacitását lekötik a kérelemre induló ügyek és az önkormányzati ügyek eljárásai.</w:t>
            </w:r>
          </w:p>
        </w:tc>
        <w:tc>
          <w:tcPr>
            <w:tcW w:w="283" w:type="dxa"/>
          </w:tcPr>
          <w:p w:rsidR="00AA5285" w:rsidRPr="00C33FEC" w:rsidRDefault="00596BD2" w:rsidP="00AA5285">
            <w:pPr>
              <w:rPr>
                <w:rFonts w:ascii="Calibri" w:hAnsi="Calibri"/>
                <w:b/>
                <w:color w:val="0070C0"/>
                <w:sz w:val="20"/>
                <w:szCs w:val="20"/>
              </w:rPr>
            </w:pPr>
            <w:r w:rsidRPr="00C33FEC">
              <w:rPr>
                <w:rFonts w:ascii="Calibri" w:hAnsi="Calibri"/>
                <w:b/>
                <w:color w:val="0070C0"/>
                <w:sz w:val="20"/>
                <w:szCs w:val="20"/>
              </w:rPr>
              <w:t>17</w:t>
            </w:r>
          </w:p>
        </w:tc>
        <w:tc>
          <w:tcPr>
            <w:tcW w:w="283" w:type="dxa"/>
          </w:tcPr>
          <w:p w:rsidR="00AA5285" w:rsidRPr="00C33FEC" w:rsidRDefault="00596BD2" w:rsidP="00AA5285">
            <w:pPr>
              <w:rPr>
                <w:rFonts w:ascii="Calibri" w:hAnsi="Calibri"/>
                <w:b/>
                <w:color w:val="0070C0"/>
                <w:sz w:val="20"/>
                <w:szCs w:val="20"/>
              </w:rPr>
            </w:pPr>
            <w:r w:rsidRPr="00C33FEC">
              <w:rPr>
                <w:rFonts w:ascii="Calibri" w:hAnsi="Calibri"/>
                <w:b/>
                <w:color w:val="0070C0"/>
                <w:sz w:val="20"/>
                <w:szCs w:val="20"/>
              </w:rPr>
              <w:t>t1</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ZG: Mi azok a fontos dolgok, amikkel viszont nem foglalkozik a rendelet? A városrészek földszinti világa A mostani urbanisztikai szakirodalom jelentős része foglalkozik a városok megélésével a gyalogos lakosok perspektívájából. Ezekben igen fontos tényezők, hogy a városias területeken - a földszintekre vonzó, kereskedelmi / szolgáltató / közösségi funkciók települjenek átlátható portálokkal, ahol a belső funkciók az utcai élet kapcsolódásai. Illetve a belső és külső funkciók között szemi-privát zónák alakulnak ki (pl. kipakolt zöldség-gyümölcsáruk, kávézó teraszok stb.) 1) a közterületeken kellő mennyiségű és minőségű növényzet legyen, ami árnyékot ad és hűsíti a felszínt a legforróbb nyári napokon is: 2) a burkolatok és utcabútorok minősége a közlekedőfelületből közösségi zónává transzformálja a járdákat és tereket 3) a gépkocsiforgalom ne tegye élhetetlenné az utcákat, és biztonságosan lehessen közlekedni a gyerekeknek, biciklistáknak és egyéb </w:t>
            </w:r>
            <w:proofErr w:type="spellStart"/>
            <w:r w:rsidRPr="00C33FEC">
              <w:rPr>
                <w:rFonts w:ascii="Calibri" w:hAnsi="Calibri"/>
                <w:sz w:val="20"/>
                <w:szCs w:val="20"/>
              </w:rPr>
              <w:t>mikromobilitási</w:t>
            </w:r>
            <w:proofErr w:type="spellEnd"/>
            <w:r w:rsidRPr="00C33FEC">
              <w:rPr>
                <w:rFonts w:ascii="Calibri" w:hAnsi="Calibri"/>
                <w:sz w:val="20"/>
                <w:szCs w:val="20"/>
              </w:rPr>
              <w:t xml:space="preserve"> eszközöknek. A szakirodalomban vannak olyan konkrét normatív kritériumrendszerek is, a melyek leírják, hogy egy gyalogos mitől érzi kellemesnek egy városi térfalat, pl. hogy hány kaput, bejáratot érzékel x méteren, hogy nincsenek monoton zárt falak vagy homlokzatok hosszú egybefüggő felületeken, hogy megjelennek bizonyos százalékban portálok stb. Mind a koncepcionális, mind a normatív szabályokat be kellene emelni az alkalmazandó stratégiák, ill. előírások körébe. Zuglónak számos olyan pontja van, ahol olyan átalakulások mennek végbe akár a sűrűsödések, akár a funkcionális változások révén, ahol a fenti szempontoknak fontos szerepet kellene betölteniük. Példaként említhető a Nagy Lajos király útja, amely a városi alközpontnak kijelölt Bosnyák teret is átszeli, számtalan kiskereskedelmi egységgel, de egy rendkívül élhetetlen útkeresztmetszettel. Egy </w:t>
            </w:r>
            <w:r w:rsidRPr="00C33FEC">
              <w:rPr>
                <w:rFonts w:ascii="Calibri" w:hAnsi="Calibri"/>
                <w:sz w:val="20"/>
                <w:szCs w:val="20"/>
              </w:rPr>
              <w:lastRenderedPageBreak/>
              <w:t>másik típusú példa a Thököly út, aminek jellemzően egy kellemes keresztmetszeti kialakítása van, elég sok kereskedelmi egység, posta, étterem található rajta. A közterületi burkolatok feljavításával, a földszinti portálszint valamilyen szintű egységesítésével egy jó minőségű kereskedelmi főutcává fejleszthető lenne. Amihez persze az is kell, hogy a közúti forgalom ezt ne tegye tönkre.</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lastRenderedPageBreak/>
              <w:t>Támogatom. Ezzel a szöveggel:</w:t>
            </w:r>
          </w:p>
          <w:p w:rsidR="00596BD2" w:rsidRPr="00C33FEC" w:rsidRDefault="00AA5285" w:rsidP="00AA5285">
            <w:pPr>
              <w:rPr>
                <w:rFonts w:ascii="Calibri" w:hAnsi="Calibri"/>
                <w:b/>
                <w:color w:val="FF0000"/>
                <w:sz w:val="20"/>
                <w:szCs w:val="20"/>
              </w:rPr>
            </w:pPr>
            <w:r w:rsidRPr="00C33FEC">
              <w:rPr>
                <w:rFonts w:ascii="Calibri" w:hAnsi="Calibri"/>
                <w:b/>
                <w:color w:val="FF0000"/>
                <w:sz w:val="20"/>
                <w:szCs w:val="20"/>
              </w:rPr>
              <w:t>A városias területeken a közterületek egészségessé tétele, zöldfelületek és fásítás</w:t>
            </w:r>
            <w:r w:rsidR="00980BBB" w:rsidRPr="00C33FEC">
              <w:rPr>
                <w:rFonts w:ascii="Calibri" w:hAnsi="Calibri"/>
                <w:b/>
                <w:color w:val="FF0000"/>
                <w:sz w:val="20"/>
                <w:szCs w:val="20"/>
              </w:rPr>
              <w:t>ok kijelölése, a közterület-hasz</w:t>
            </w:r>
            <w:r w:rsidRPr="00C33FEC">
              <w:rPr>
                <w:rFonts w:ascii="Calibri" w:hAnsi="Calibri"/>
                <w:b/>
                <w:color w:val="FF0000"/>
                <w:sz w:val="20"/>
                <w:szCs w:val="20"/>
              </w:rPr>
              <w:t>nálat átgondolása érdekében ütemezetten közterület-alakítási tervek készítése. A közterületek alakításához a rendeletekben és a kommunikációban a lakossági bevonás támogatása, pályázati források keresése és ütemezett költségvetési fedezet hozzárendelése.</w:t>
            </w:r>
          </w:p>
          <w:p w:rsidR="00AA5285" w:rsidRPr="00C33FEC" w:rsidRDefault="00AA5285" w:rsidP="00AA5285">
            <w:pPr>
              <w:rPr>
                <w:rFonts w:ascii="Calibri" w:hAnsi="Calibri"/>
                <w:sz w:val="20"/>
                <w:szCs w:val="20"/>
              </w:rPr>
            </w:pPr>
            <w:r w:rsidRPr="00C33FEC">
              <w:rPr>
                <w:rFonts w:ascii="Calibri" w:hAnsi="Calibri"/>
                <w:sz w:val="20"/>
                <w:szCs w:val="20"/>
              </w:rPr>
              <w:t>Indoklás: A most induló egészséges utcák pályázat alkalmas lehet mintaprojektek elindítására. Az önkormányzati „Fejlesztési Alap” és a „Környezetvédelmi Alap” lehetővé teszik, hogy kedvező folyamatok elindíthatóak legyenek a közterület-alakítási és a környezetvédelmi beavatkozáshoz szükséges programok kidolgozása után.</w:t>
            </w:r>
          </w:p>
        </w:tc>
        <w:tc>
          <w:tcPr>
            <w:tcW w:w="283" w:type="dxa"/>
          </w:tcPr>
          <w:p w:rsidR="00AA5285" w:rsidRPr="00C33FEC" w:rsidRDefault="00AD2AEB" w:rsidP="00AA5285">
            <w:pPr>
              <w:rPr>
                <w:rFonts w:ascii="Calibri" w:hAnsi="Calibri"/>
                <w:b/>
                <w:color w:val="0070C0"/>
                <w:sz w:val="20"/>
                <w:szCs w:val="20"/>
              </w:rPr>
            </w:pPr>
            <w:r w:rsidRPr="00C33FEC">
              <w:rPr>
                <w:rFonts w:ascii="Calibri" w:hAnsi="Calibri"/>
                <w:b/>
                <w:color w:val="0070C0"/>
                <w:sz w:val="20"/>
                <w:szCs w:val="20"/>
              </w:rPr>
              <w:t>17</w:t>
            </w:r>
          </w:p>
        </w:tc>
        <w:tc>
          <w:tcPr>
            <w:tcW w:w="283" w:type="dxa"/>
          </w:tcPr>
          <w:p w:rsidR="00AA5285" w:rsidRPr="00C33FEC" w:rsidRDefault="00AD2AEB" w:rsidP="00AA5285">
            <w:pPr>
              <w:rPr>
                <w:rFonts w:ascii="Calibri" w:hAnsi="Calibri"/>
                <w:b/>
                <w:color w:val="0070C0"/>
                <w:sz w:val="20"/>
                <w:szCs w:val="20"/>
              </w:rPr>
            </w:pPr>
            <w:r w:rsidRPr="00C33FEC">
              <w:rPr>
                <w:rFonts w:ascii="Calibri" w:hAnsi="Calibri"/>
                <w:b/>
                <w:color w:val="0070C0"/>
                <w:sz w:val="20"/>
                <w:szCs w:val="20"/>
              </w:rPr>
              <w:t>1t</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ZG: Néhány speciális dolog. Alul-, felül- és átjárók az autópályán, vasúton és egyéb forgalmas közlekedési útvonalakon Zuglót számos helyen elzárja a szomszéd városrészektől vagy saját magától az autópálya, a vasút és forgalmas útvonalak. Így zárványok jönnek létre, hiányoznak a kapcsolódások. Az alul és felüljárók, kényszerből kitaposott útvonalak nagyon sok helyen a legbarátságtalanabb útvonalak a kerületben, pedig nagyon fontos kapcsolódások (pl. aluljárók a Városliget irányába, az Örs vezér teréhez, biciklis „ösvény” a </w:t>
            </w:r>
            <w:proofErr w:type="spellStart"/>
            <w:r w:rsidRPr="00C33FEC">
              <w:rPr>
                <w:rFonts w:ascii="Calibri" w:hAnsi="Calibri"/>
                <w:sz w:val="20"/>
                <w:szCs w:val="20"/>
              </w:rPr>
              <w:t>Rákosrendező</w:t>
            </w:r>
            <w:proofErr w:type="spellEnd"/>
            <w:r w:rsidRPr="00C33FEC">
              <w:rPr>
                <w:rFonts w:ascii="Calibri" w:hAnsi="Calibri"/>
                <w:sz w:val="20"/>
                <w:szCs w:val="20"/>
              </w:rPr>
              <w:t xml:space="preserve"> állomáshoz.) Ezeknek a kapcsolódásoknak városképi kialakítása megérne egy külön fejezetet a rendeletben.</w:t>
            </w:r>
          </w:p>
          <w:p w:rsidR="00980BBB" w:rsidRPr="00C33FEC" w:rsidRDefault="00156356" w:rsidP="00980BBB">
            <w:pPr>
              <w:rPr>
                <w:rFonts w:ascii="Calibri" w:hAnsi="Calibri"/>
                <w:color w:val="BF8F00" w:themeColor="accent4" w:themeShade="BF"/>
                <w:sz w:val="20"/>
                <w:szCs w:val="20"/>
              </w:rPr>
            </w:pPr>
            <w:r w:rsidRPr="00C33FEC">
              <w:rPr>
                <w:rFonts w:ascii="Calibri" w:hAnsi="Calibri"/>
                <w:color w:val="BF8F00" w:themeColor="accent4" w:themeShade="BF"/>
                <w:sz w:val="20"/>
                <w:szCs w:val="20"/>
              </w:rPr>
              <w:t>BA:</w:t>
            </w:r>
            <w:r w:rsidR="00980BBB" w:rsidRPr="00C33FEC">
              <w:rPr>
                <w:rFonts w:ascii="Calibri" w:hAnsi="Calibri"/>
                <w:color w:val="BF8F00" w:themeColor="accent4" w:themeShade="BF"/>
                <w:sz w:val="20"/>
                <w:szCs w:val="20"/>
              </w:rPr>
              <w:t xml:space="preserve"> a javaslat kiegészítése: + „</w:t>
            </w:r>
            <w:r w:rsidR="00980BBB" w:rsidRPr="00C33FEC">
              <w:rPr>
                <w:rFonts w:ascii="Calibri" w:hAnsi="Calibri"/>
                <w:b/>
                <w:color w:val="BF8F00" w:themeColor="accent4" w:themeShade="BF"/>
                <w:sz w:val="20"/>
                <w:szCs w:val="20"/>
              </w:rPr>
              <w:t>A ZUM 5. ülésén</w:t>
            </w:r>
            <w:r w:rsidR="000F7465" w:rsidRPr="00C33FEC">
              <w:rPr>
                <w:sz w:val="20"/>
                <w:szCs w:val="20"/>
              </w:rPr>
              <w:t xml:space="preserve"> </w:t>
            </w:r>
            <w:r w:rsidR="000F7465" w:rsidRPr="00C33FEC">
              <w:rPr>
                <w:rFonts w:ascii="Calibri" w:hAnsi="Calibri"/>
                <w:b/>
                <w:color w:val="BF8F00" w:themeColor="accent4" w:themeShade="BF"/>
                <w:sz w:val="20"/>
                <w:szCs w:val="20"/>
              </w:rPr>
              <w:t xml:space="preserve">a többszintű kereszteződések </w:t>
            </w:r>
            <w:r w:rsidR="009E59A0" w:rsidRPr="00C33FEC">
              <w:rPr>
                <w:rFonts w:ascii="Calibri" w:hAnsi="Calibri"/>
                <w:b/>
                <w:color w:val="BF8F00" w:themeColor="accent4" w:themeShade="BF"/>
                <w:sz w:val="20"/>
                <w:szCs w:val="20"/>
              </w:rPr>
              <w:t>kérdéseinek részletes</w:t>
            </w:r>
            <w:r w:rsidR="00980BBB" w:rsidRPr="00C33FEC">
              <w:rPr>
                <w:rFonts w:ascii="Calibri" w:hAnsi="Calibri"/>
                <w:b/>
                <w:color w:val="BF8F00" w:themeColor="accent4" w:themeShade="BF"/>
                <w:sz w:val="20"/>
                <w:szCs w:val="20"/>
              </w:rPr>
              <w:t xml:space="preserve"> tárgyalása.</w:t>
            </w:r>
            <w:r w:rsidR="00980BBB" w:rsidRPr="00C33FEC">
              <w:rPr>
                <w:rFonts w:ascii="Calibri" w:hAnsi="Calibri"/>
                <w:color w:val="BF8F00" w:themeColor="accent4" w:themeShade="BF"/>
                <w:sz w:val="20"/>
                <w:szCs w:val="20"/>
              </w:rPr>
              <w:t>”</w:t>
            </w:r>
          </w:p>
          <w:p w:rsidR="00980BBB" w:rsidRPr="00C33FEC" w:rsidRDefault="00980BBB" w:rsidP="000F7465">
            <w:pPr>
              <w:rPr>
                <w:rFonts w:ascii="Calibri" w:hAnsi="Calibri"/>
                <w:sz w:val="20"/>
                <w:szCs w:val="20"/>
              </w:rPr>
            </w:pPr>
            <w:r w:rsidRPr="00C33FEC">
              <w:rPr>
                <w:rFonts w:ascii="Calibri" w:hAnsi="Calibri"/>
                <w:sz w:val="20"/>
                <w:szCs w:val="20"/>
              </w:rPr>
              <w:t>Indok: A</w:t>
            </w:r>
            <w:r w:rsidR="000F7465" w:rsidRPr="00C33FEC">
              <w:rPr>
                <w:rFonts w:ascii="Calibri" w:hAnsi="Calibri"/>
                <w:sz w:val="20"/>
                <w:szCs w:val="20"/>
              </w:rPr>
              <w:t xml:space="preserve"> helyi rendeletek kidolgozásához városrendezési, építészeti, közlekedési szempontok mérlegelése után a ZUM elveket tudna megfogalmazni</w:t>
            </w:r>
            <w:r w:rsidRPr="00C33FEC">
              <w:rPr>
                <w:rFonts w:ascii="Calibri" w:hAnsi="Calibri"/>
                <w:sz w:val="20"/>
                <w:szCs w:val="20"/>
              </w:rPr>
              <w:t>.</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 Ezzel a szöveggel:</w:t>
            </w:r>
          </w:p>
          <w:p w:rsidR="008C707A" w:rsidRPr="00C33FEC" w:rsidRDefault="00AA5285" w:rsidP="00AA5285">
            <w:pPr>
              <w:rPr>
                <w:rFonts w:ascii="Calibri" w:hAnsi="Calibri"/>
                <w:color w:val="BF8F00" w:themeColor="accent4" w:themeShade="BF"/>
                <w:sz w:val="20"/>
                <w:szCs w:val="20"/>
              </w:rPr>
            </w:pPr>
            <w:r w:rsidRPr="00C33FEC">
              <w:rPr>
                <w:rFonts w:ascii="Calibri" w:hAnsi="Calibri"/>
                <w:b/>
                <w:color w:val="FF0000"/>
                <w:sz w:val="20"/>
                <w:szCs w:val="20"/>
              </w:rPr>
              <w:t>Az alul- és felüljárókra vonatkozóan külön településképi követelmények előírása.</w:t>
            </w:r>
            <w:r w:rsidR="008C707A" w:rsidRPr="00C33FEC">
              <w:rPr>
                <w:rFonts w:ascii="Calibri" w:hAnsi="Calibri"/>
                <w:color w:val="BF8F00" w:themeColor="accent4" w:themeShade="BF"/>
                <w:sz w:val="20"/>
                <w:szCs w:val="20"/>
              </w:rPr>
              <w:t xml:space="preserve"> </w:t>
            </w:r>
          </w:p>
          <w:p w:rsidR="00AA5285" w:rsidRPr="00C33FEC" w:rsidRDefault="008C707A" w:rsidP="00AA5285">
            <w:pPr>
              <w:rPr>
                <w:rFonts w:ascii="Calibri" w:hAnsi="Calibri"/>
                <w:b/>
                <w:color w:val="FF0000"/>
                <w:sz w:val="20"/>
                <w:szCs w:val="20"/>
              </w:rPr>
            </w:pPr>
            <w:r w:rsidRPr="00C33FEC">
              <w:rPr>
                <w:rFonts w:ascii="Calibri" w:hAnsi="Calibri"/>
                <w:b/>
                <w:color w:val="BF8F00" w:themeColor="accent4" w:themeShade="BF"/>
                <w:sz w:val="20"/>
                <w:szCs w:val="20"/>
              </w:rPr>
              <w:t>A ZUM 5. ülésén</w:t>
            </w:r>
            <w:r w:rsidRPr="00C33FEC">
              <w:rPr>
                <w:sz w:val="20"/>
                <w:szCs w:val="20"/>
              </w:rPr>
              <w:t xml:space="preserve"> </w:t>
            </w:r>
            <w:r w:rsidRPr="00C33FEC">
              <w:rPr>
                <w:rFonts w:ascii="Calibri" w:hAnsi="Calibri"/>
                <w:b/>
                <w:color w:val="BF8F00" w:themeColor="accent4" w:themeShade="BF"/>
                <w:sz w:val="20"/>
                <w:szCs w:val="20"/>
              </w:rPr>
              <w:t>a többszintű kereszteződések kérdéseinek részletes tárgyalása.</w:t>
            </w:r>
          </w:p>
          <w:p w:rsidR="00AA5285" w:rsidRPr="00C33FEC" w:rsidRDefault="00AA5285" w:rsidP="00AA5285">
            <w:pPr>
              <w:rPr>
                <w:rFonts w:ascii="Calibri" w:hAnsi="Calibri"/>
                <w:sz w:val="20"/>
                <w:szCs w:val="20"/>
              </w:rPr>
            </w:pPr>
            <w:r w:rsidRPr="00C33FEC">
              <w:rPr>
                <w:rFonts w:ascii="Calibri" w:hAnsi="Calibri"/>
                <w:sz w:val="20"/>
                <w:szCs w:val="20"/>
              </w:rPr>
              <w:t>Indoklás: A további üléseken téma lehet a probléma, mely szerint a körvasútvonalak szétvágják a közterületeket.</w:t>
            </w:r>
          </w:p>
          <w:p w:rsidR="000F7465" w:rsidRPr="00C33FEC" w:rsidRDefault="000F7465" w:rsidP="00AA5285">
            <w:pPr>
              <w:rPr>
                <w:rFonts w:ascii="Calibri" w:hAnsi="Calibri"/>
                <w:sz w:val="20"/>
                <w:szCs w:val="20"/>
              </w:rPr>
            </w:pPr>
            <w:r w:rsidRPr="00C33FEC">
              <w:rPr>
                <w:rFonts w:ascii="Calibri" w:hAnsi="Calibri"/>
                <w:color w:val="BF8F00" w:themeColor="accent4" w:themeShade="BF"/>
                <w:sz w:val="20"/>
                <w:szCs w:val="20"/>
              </w:rPr>
              <w:t>Támogatom.</w:t>
            </w:r>
          </w:p>
        </w:tc>
        <w:tc>
          <w:tcPr>
            <w:tcW w:w="283" w:type="dxa"/>
          </w:tcPr>
          <w:p w:rsidR="00AA5285" w:rsidRPr="00C33FEC" w:rsidRDefault="008C707A" w:rsidP="00AA5285">
            <w:pPr>
              <w:rPr>
                <w:rFonts w:ascii="Calibri" w:hAnsi="Calibri"/>
                <w:b/>
                <w:color w:val="0070C0"/>
                <w:sz w:val="20"/>
                <w:szCs w:val="20"/>
              </w:rPr>
            </w:pPr>
            <w:r w:rsidRPr="00C33FEC">
              <w:rPr>
                <w:rFonts w:ascii="Calibri" w:hAnsi="Calibri"/>
                <w:b/>
                <w:color w:val="0070C0"/>
                <w:sz w:val="20"/>
                <w:szCs w:val="20"/>
              </w:rPr>
              <w:t>16</w:t>
            </w:r>
          </w:p>
        </w:tc>
        <w:tc>
          <w:tcPr>
            <w:tcW w:w="283" w:type="dxa"/>
          </w:tcPr>
          <w:p w:rsidR="00AA5285" w:rsidRPr="00C33FEC" w:rsidRDefault="008C707A" w:rsidP="00AA5285">
            <w:pPr>
              <w:rPr>
                <w:rFonts w:ascii="Calibri" w:hAnsi="Calibri"/>
                <w:b/>
                <w:color w:val="0070C0"/>
                <w:sz w:val="20"/>
                <w:szCs w:val="20"/>
              </w:rPr>
            </w:pPr>
            <w:r w:rsidRPr="00C33FEC">
              <w:rPr>
                <w:rFonts w:ascii="Calibri" w:hAnsi="Calibri"/>
                <w:b/>
                <w:color w:val="0070C0"/>
                <w:sz w:val="20"/>
                <w:szCs w:val="20"/>
              </w:rPr>
              <w:t>t2</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ZG: </w:t>
            </w:r>
            <w:r w:rsidRPr="00C33FEC">
              <w:rPr>
                <w:rFonts w:ascii="Calibri" w:hAnsi="Calibri"/>
                <w:b/>
                <w:color w:val="FF0000"/>
                <w:sz w:val="20"/>
                <w:szCs w:val="20"/>
              </w:rPr>
              <w:t xml:space="preserve">A városképvédelmi rendelet a </w:t>
            </w:r>
            <w:r w:rsidR="00485AD1" w:rsidRPr="00C33FEC">
              <w:rPr>
                <w:rFonts w:asciiTheme="minorHAnsi" w:hAnsiTheme="minorHAnsi"/>
                <w:b/>
                <w:color w:val="0070C0"/>
                <w:sz w:val="20"/>
                <w:szCs w:val="20"/>
              </w:rPr>
              <w:t>(</w:t>
            </w:r>
            <w:r w:rsidR="00485AD1" w:rsidRPr="00C33FEC">
              <w:rPr>
                <w:rFonts w:asciiTheme="minorHAnsi" w:hAnsiTheme="minorHAnsi"/>
                <w:b/>
                <w:color w:val="0070C0"/>
                <w:sz w:val="20"/>
                <w:szCs w:val="20"/>
                <w:shd w:val="clear" w:color="auto" w:fill="FFFFFF"/>
              </w:rPr>
              <w:t>29732/1) hrsz. területén</w:t>
            </w:r>
            <w:r w:rsidRPr="00C33FEC">
              <w:rPr>
                <w:rFonts w:ascii="Calibri" w:hAnsi="Calibri"/>
                <w:b/>
                <w:color w:val="0070C0"/>
                <w:sz w:val="20"/>
                <w:szCs w:val="20"/>
              </w:rPr>
              <w:t xml:space="preserve"> </w:t>
            </w:r>
            <w:r w:rsidRPr="00C33FEC">
              <w:rPr>
                <w:rFonts w:ascii="Calibri" w:hAnsi="Calibri"/>
                <w:b/>
                <w:color w:val="FF0000"/>
                <w:sz w:val="20"/>
                <w:szCs w:val="20"/>
              </w:rPr>
              <w:t>ne engedjen meg kerítéseket</w:t>
            </w:r>
            <w:r w:rsidR="00D953B3" w:rsidRPr="00C33FEC">
              <w:rPr>
                <w:rFonts w:ascii="Calibri" w:hAnsi="Calibri"/>
                <w:b/>
                <w:color w:val="FF0000"/>
                <w:sz w:val="20"/>
                <w:szCs w:val="20"/>
              </w:rPr>
              <w:t xml:space="preserve">, </w:t>
            </w:r>
            <w:r w:rsidR="00D953B3" w:rsidRPr="00C33FEC">
              <w:rPr>
                <w:rFonts w:asciiTheme="minorHAnsi" w:hAnsiTheme="minorHAnsi"/>
                <w:b/>
                <w:color w:val="0070C0"/>
                <w:sz w:val="20"/>
                <w:szCs w:val="20"/>
              </w:rPr>
              <w:t>kivéve</w:t>
            </w:r>
            <w:r w:rsidR="00AB34A8" w:rsidRPr="00C33FEC">
              <w:rPr>
                <w:rFonts w:asciiTheme="minorHAnsi" w:hAnsiTheme="minorHAnsi"/>
                <w:b/>
                <w:color w:val="0070C0"/>
                <w:sz w:val="20"/>
                <w:szCs w:val="20"/>
              </w:rPr>
              <w:t xml:space="preserve"> játszótér, kutyafuttató, labdafogó kerítések Vakok</w:t>
            </w:r>
            <w:r w:rsidR="00AB34A8" w:rsidRPr="00C33FEC">
              <w:rPr>
                <w:rFonts w:ascii="Calibri" w:hAnsi="Calibri"/>
                <w:b/>
                <w:color w:val="0070C0"/>
                <w:sz w:val="20"/>
                <w:szCs w:val="20"/>
              </w:rPr>
              <w:t xml:space="preserve"> Kertje</w:t>
            </w:r>
            <w:r w:rsidRPr="00C33FEC">
              <w:rPr>
                <w:rFonts w:ascii="Calibri" w:hAnsi="Calibri"/>
                <w:b/>
                <w:color w:val="FF0000"/>
                <w:sz w:val="20"/>
                <w:szCs w:val="20"/>
              </w:rPr>
              <w:t>.</w:t>
            </w:r>
          </w:p>
          <w:p w:rsidR="00AA5285" w:rsidRPr="00C33FEC" w:rsidRDefault="00AA5285" w:rsidP="00AA5285">
            <w:pPr>
              <w:rPr>
                <w:rFonts w:ascii="Calibri" w:hAnsi="Calibri"/>
                <w:sz w:val="20"/>
                <w:szCs w:val="20"/>
              </w:rPr>
            </w:pPr>
            <w:r w:rsidRPr="00C33FEC">
              <w:rPr>
                <w:rFonts w:ascii="Calibri" w:hAnsi="Calibri"/>
                <w:sz w:val="20"/>
                <w:szCs w:val="20"/>
              </w:rPr>
              <w:t>Indoklás: A zuglói városképi rendelet ütközik a VÉSZ előírásaival, ami csak néhány kivételes esetben engedi meg kerítések alkalmazását a közparkban (játszótér, hogy a gyerekek ne szaladjanak ki, kutyafuttató, labdafogó kerítések, Vakok Kertje). A Városliget még parkként megmaradt területeit nem szabad tovább darabolni, hanem, amit még lehet azt integrált közparkként kell megőrizni, ahol a különféle sport, szabadidős, rekreációs, játszó, séta, kutyasétáltató stb. tevékenységeket egységes parkfelületeken lehet végezni. Sajnos már számos helyen szétdarabolták a parkot az intézmények előtti díszkertekké (pl. a Néprajzi Múzeum és a Zene Háza között), a „luftballonos” megajátszótérrel egy hatalmas részt lezártak a parkból, a vendéglátóhelyek teraszai pedig egyre tovább és tovább terjeszkednek a zöldfelületek rovására. Zuglónak három olyan zöldterülete, ami komolyabb rekreációs lehetőséget kínál: a Városliget, a patakpart és a Pillangó Park. Ezek közül, a Városliget még a jelenlegi állapotában is kiemelkedik. Ezért nem szabad semmi olyan engedményt tenni, ami a közparki funkciók további csorbítását legitimálja.</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w:t>
            </w:r>
          </w:p>
          <w:p w:rsidR="00AA5285" w:rsidRPr="00C33FEC" w:rsidRDefault="00AA5285" w:rsidP="00AA5285">
            <w:pPr>
              <w:rPr>
                <w:rFonts w:ascii="Calibri" w:hAnsi="Calibri"/>
                <w:sz w:val="20"/>
                <w:szCs w:val="20"/>
              </w:rPr>
            </w:pPr>
          </w:p>
          <w:p w:rsidR="00AA5285" w:rsidRPr="00C33FEC" w:rsidRDefault="00AA5285" w:rsidP="00AA5285">
            <w:pPr>
              <w:rPr>
                <w:rFonts w:ascii="Calibri" w:hAnsi="Calibri"/>
                <w:sz w:val="20"/>
                <w:szCs w:val="20"/>
              </w:rPr>
            </w:pPr>
            <w:r w:rsidRPr="00C33FEC">
              <w:rPr>
                <w:rFonts w:ascii="Calibri" w:hAnsi="Calibri"/>
                <w:sz w:val="20"/>
                <w:szCs w:val="20"/>
              </w:rPr>
              <w:t>Megjegyzés: A nagyszámú lakossági panasz alapján a Városligetre (mint közterületre) is érvényes településképi eljárások, eszközök alkalmazhatók.</w:t>
            </w:r>
          </w:p>
        </w:tc>
        <w:tc>
          <w:tcPr>
            <w:tcW w:w="283" w:type="dxa"/>
          </w:tcPr>
          <w:p w:rsidR="00AA5285" w:rsidRPr="00C33FEC" w:rsidRDefault="00AB34A8" w:rsidP="00AA5285">
            <w:pPr>
              <w:rPr>
                <w:rFonts w:ascii="Calibri" w:hAnsi="Calibri"/>
                <w:b/>
                <w:color w:val="0070C0"/>
                <w:sz w:val="20"/>
                <w:szCs w:val="20"/>
              </w:rPr>
            </w:pPr>
            <w:r w:rsidRPr="00C33FEC">
              <w:rPr>
                <w:rFonts w:ascii="Calibri" w:hAnsi="Calibri"/>
                <w:b/>
                <w:color w:val="0070C0"/>
                <w:sz w:val="20"/>
                <w:szCs w:val="20"/>
              </w:rPr>
              <w:t>17</w:t>
            </w:r>
          </w:p>
        </w:tc>
        <w:tc>
          <w:tcPr>
            <w:tcW w:w="283" w:type="dxa"/>
          </w:tcPr>
          <w:p w:rsidR="00AA5285" w:rsidRPr="00C33FEC" w:rsidRDefault="00AA5046" w:rsidP="00AA5285">
            <w:pPr>
              <w:rPr>
                <w:rFonts w:ascii="Calibri" w:hAnsi="Calibri"/>
                <w:b/>
                <w:color w:val="0070C0"/>
                <w:sz w:val="20"/>
                <w:szCs w:val="20"/>
              </w:rPr>
            </w:pPr>
            <w:r w:rsidRPr="00C33FEC">
              <w:rPr>
                <w:rFonts w:ascii="Calibri" w:hAnsi="Calibri"/>
                <w:b/>
                <w:color w:val="0070C0"/>
                <w:sz w:val="20"/>
                <w:szCs w:val="20"/>
              </w:rPr>
              <w:t>1</w:t>
            </w:r>
          </w:p>
        </w:tc>
      </w:tr>
      <w:tr w:rsidR="00AA5285" w:rsidRPr="00C33FEC" w:rsidTr="00AA5285">
        <w:tc>
          <w:tcPr>
            <w:tcW w:w="420" w:type="dxa"/>
          </w:tcPr>
          <w:p w:rsidR="00AA5285" w:rsidRPr="00C33FEC" w:rsidRDefault="00AA5285" w:rsidP="00AA5285">
            <w:pPr>
              <w:jc w:val="center"/>
              <w:rPr>
                <w:rFonts w:ascii="Calibri" w:hAnsi="Calibri"/>
                <w:color w:val="808080" w:themeColor="background1" w:themeShade="80"/>
                <w:sz w:val="20"/>
                <w:szCs w:val="20"/>
              </w:rPr>
            </w:pPr>
          </w:p>
        </w:tc>
        <w:tc>
          <w:tcPr>
            <w:tcW w:w="6690" w:type="dxa"/>
          </w:tcPr>
          <w:p w:rsidR="00AA5285" w:rsidRPr="00C33FEC" w:rsidRDefault="00AA5285" w:rsidP="00AA5285">
            <w:pPr>
              <w:rPr>
                <w:rFonts w:ascii="Calibri" w:hAnsi="Calibri"/>
                <w:color w:val="808080" w:themeColor="background1" w:themeShade="80"/>
                <w:sz w:val="20"/>
                <w:szCs w:val="20"/>
              </w:rPr>
            </w:pPr>
            <w:r w:rsidRPr="00C33FEC">
              <w:rPr>
                <w:rFonts w:ascii="Calibri" w:hAnsi="Calibri"/>
                <w:color w:val="808080" w:themeColor="background1" w:themeShade="80"/>
                <w:sz w:val="20"/>
                <w:szCs w:val="20"/>
              </w:rPr>
              <w:t>KS: "Zugló-központ közterületeinek arculata" keretében a Csömöri úti „Zuglói Városközpont” jelenleg megismerhető terveivel, a kiemelt közérdekű beruházás és a környező közterületek kapcsolatával, a kerületközpont közterületeit érintő átalakításokkal kapcsolatban néhány javaslat:</w:t>
            </w:r>
          </w:p>
          <w:p w:rsidR="00AA5285" w:rsidRPr="00C33FEC" w:rsidRDefault="00AA5285" w:rsidP="00AA5285">
            <w:pPr>
              <w:rPr>
                <w:rFonts w:ascii="Calibri" w:hAnsi="Calibri"/>
                <w:sz w:val="20"/>
                <w:szCs w:val="20"/>
              </w:rPr>
            </w:pPr>
            <w:r w:rsidRPr="00C33FEC">
              <w:rPr>
                <w:rFonts w:ascii="Calibri" w:hAnsi="Calibri"/>
                <w:color w:val="808080" w:themeColor="background1" w:themeShade="80"/>
                <w:sz w:val="20"/>
                <w:szCs w:val="20"/>
              </w:rPr>
              <w:t>(Megjegyzés: A kapcsolatos nyilvános anyag letölthető: https://www.govcenter.hu/Testuleti/Content/Publikalasreszlet.aspx</w:t>
            </w:r>
            <w:proofErr w:type="gramStart"/>
            <w:r w:rsidRPr="00C33FEC">
              <w:rPr>
                <w:rFonts w:ascii="Calibri" w:hAnsi="Calibri"/>
                <w:color w:val="808080" w:themeColor="background1" w:themeShade="80"/>
                <w:sz w:val="20"/>
                <w:szCs w:val="20"/>
              </w:rPr>
              <w:t>?uid</w:t>
            </w:r>
            <w:proofErr w:type="gramEnd"/>
            <w:r w:rsidRPr="00C33FEC">
              <w:rPr>
                <w:rFonts w:ascii="Calibri" w:hAnsi="Calibri"/>
                <w:color w:val="808080" w:themeColor="background1" w:themeShade="80"/>
                <w:sz w:val="20"/>
                <w:szCs w:val="20"/>
              </w:rPr>
              <w:t xml:space="preserve">=15245 (2021. decemberi KT ülés 16-os napirendje: Tájékoztató a „Szerződés megkötése a Zugló Városközpont </w:t>
            </w:r>
            <w:proofErr w:type="spellStart"/>
            <w:r w:rsidRPr="00C33FEC">
              <w:rPr>
                <w:rFonts w:ascii="Calibri" w:hAnsi="Calibri"/>
                <w:color w:val="808080" w:themeColor="background1" w:themeShade="80"/>
                <w:sz w:val="20"/>
                <w:szCs w:val="20"/>
              </w:rPr>
              <w:t>Kft-vel</w:t>
            </w:r>
            <w:proofErr w:type="spellEnd"/>
            <w:r w:rsidRPr="00C33FEC">
              <w:rPr>
                <w:rFonts w:ascii="Calibri" w:hAnsi="Calibri"/>
                <w:color w:val="808080" w:themeColor="background1" w:themeShade="80"/>
                <w:sz w:val="20"/>
                <w:szCs w:val="20"/>
              </w:rPr>
              <w:t>, 123-724/2021 sz. anyaghoz).”)</w:t>
            </w:r>
          </w:p>
        </w:tc>
        <w:tc>
          <w:tcPr>
            <w:tcW w:w="3345" w:type="dxa"/>
          </w:tcPr>
          <w:p w:rsidR="00AA5285" w:rsidRPr="00C33FEC" w:rsidRDefault="00AA5285" w:rsidP="00AA5285">
            <w:pPr>
              <w:jc w:val="center"/>
              <w:rPr>
                <w:rFonts w:ascii="Calibri" w:hAnsi="Calibri"/>
                <w:color w:val="808080" w:themeColor="background1" w:themeShade="80"/>
                <w:sz w:val="20"/>
                <w:szCs w:val="20"/>
              </w:rPr>
            </w:pPr>
          </w:p>
        </w:tc>
        <w:tc>
          <w:tcPr>
            <w:tcW w:w="283" w:type="dxa"/>
          </w:tcPr>
          <w:p w:rsidR="00AA5285" w:rsidRPr="00C33FEC" w:rsidRDefault="00AA5285" w:rsidP="00AA5285">
            <w:pPr>
              <w:jc w:val="center"/>
              <w:rPr>
                <w:rFonts w:ascii="Calibri" w:hAnsi="Calibri"/>
                <w:b/>
                <w:color w:val="0070C0"/>
                <w:sz w:val="20"/>
                <w:szCs w:val="20"/>
              </w:rPr>
            </w:pPr>
          </w:p>
        </w:tc>
        <w:tc>
          <w:tcPr>
            <w:tcW w:w="283" w:type="dxa"/>
          </w:tcPr>
          <w:p w:rsidR="00AA5285" w:rsidRPr="00C33FEC" w:rsidRDefault="00AA5285" w:rsidP="00AA5285">
            <w:pPr>
              <w:jc w:val="cente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KS: </w:t>
            </w:r>
            <w:r w:rsidRPr="00C33FEC">
              <w:rPr>
                <w:rFonts w:ascii="Calibri" w:hAnsi="Calibri"/>
                <w:b/>
                <w:color w:val="FF0000"/>
                <w:sz w:val="20"/>
                <w:szCs w:val="20"/>
              </w:rPr>
              <w:t>A kiemelt beruházás közterület-csatlakozás kapacitás minimalizálása.</w:t>
            </w:r>
          </w:p>
          <w:p w:rsidR="00214756" w:rsidRPr="00C33FEC" w:rsidRDefault="00DC18F6" w:rsidP="00AA5285">
            <w:pPr>
              <w:rPr>
                <w:rFonts w:ascii="Calibri" w:hAnsi="Calibri"/>
                <w:b/>
                <w:color w:val="BF8F00" w:themeColor="accent4" w:themeShade="BF"/>
                <w:sz w:val="20"/>
                <w:szCs w:val="20"/>
              </w:rPr>
            </w:pPr>
            <w:r w:rsidRPr="00C33FEC">
              <w:rPr>
                <w:rFonts w:ascii="Calibri" w:hAnsi="Calibri"/>
                <w:color w:val="BF8F00" w:themeColor="accent4" w:themeShade="BF"/>
                <w:sz w:val="20"/>
                <w:szCs w:val="20"/>
              </w:rPr>
              <w:t>BL:</w:t>
            </w:r>
            <w:r w:rsidR="00737EEB" w:rsidRPr="00C33FEC">
              <w:rPr>
                <w:rFonts w:ascii="Calibri" w:hAnsi="Calibri"/>
                <w:color w:val="BF8F00" w:themeColor="accent4" w:themeShade="BF"/>
                <w:sz w:val="20"/>
                <w:szCs w:val="20"/>
              </w:rPr>
              <w:t xml:space="preserve"> </w:t>
            </w:r>
            <w:r w:rsidR="005214A1" w:rsidRPr="00C33FEC">
              <w:rPr>
                <w:rFonts w:ascii="Calibri" w:hAnsi="Calibri"/>
                <w:color w:val="BF8F00" w:themeColor="accent4" w:themeShade="BF"/>
                <w:sz w:val="20"/>
                <w:szCs w:val="20"/>
              </w:rPr>
              <w:t>Az ala</w:t>
            </w:r>
            <w:r w:rsidR="003D420A" w:rsidRPr="00C33FEC">
              <w:rPr>
                <w:rFonts w:ascii="Calibri" w:hAnsi="Calibri"/>
                <w:color w:val="BF8F00" w:themeColor="accent4" w:themeShade="BF"/>
                <w:sz w:val="20"/>
                <w:szCs w:val="20"/>
              </w:rPr>
              <w:t>pjavaslat kiegészítése</w:t>
            </w:r>
            <w:r w:rsidR="00214756" w:rsidRPr="00C33FEC">
              <w:rPr>
                <w:rFonts w:ascii="Calibri" w:hAnsi="Calibri"/>
                <w:color w:val="BF8F00" w:themeColor="accent4" w:themeShade="BF"/>
                <w:sz w:val="20"/>
                <w:szCs w:val="20"/>
              </w:rPr>
              <w:t>:</w:t>
            </w:r>
            <w:r w:rsidRPr="00C33FEC">
              <w:rPr>
                <w:rFonts w:ascii="Calibri" w:hAnsi="Calibri"/>
                <w:color w:val="BF8F00" w:themeColor="accent4" w:themeShade="BF"/>
                <w:sz w:val="20"/>
                <w:szCs w:val="20"/>
              </w:rPr>
              <w:t xml:space="preserve"> </w:t>
            </w:r>
            <w:r w:rsidR="00F02F1A" w:rsidRPr="00C33FEC">
              <w:rPr>
                <w:rFonts w:ascii="Calibri" w:hAnsi="Calibri"/>
                <w:b/>
                <w:color w:val="BF8F00" w:themeColor="accent4" w:themeShade="BF"/>
                <w:sz w:val="20"/>
                <w:szCs w:val="20"/>
              </w:rPr>
              <w:t xml:space="preserve">A – </w:t>
            </w:r>
            <w:proofErr w:type="spellStart"/>
            <w:r w:rsidR="007113C2" w:rsidRPr="00C33FEC">
              <w:rPr>
                <w:rFonts w:ascii="Calibri" w:hAnsi="Calibri"/>
                <w:b/>
                <w:color w:val="BF8F00" w:themeColor="accent4" w:themeShade="BF"/>
                <w:sz w:val="20"/>
                <w:szCs w:val="20"/>
              </w:rPr>
              <w:t>kanyaródósávok</w:t>
            </w:r>
            <w:proofErr w:type="spellEnd"/>
            <w:r w:rsidR="007113C2" w:rsidRPr="00C33FEC">
              <w:rPr>
                <w:rFonts w:ascii="Calibri" w:hAnsi="Calibri"/>
                <w:b/>
                <w:color w:val="BF8F00" w:themeColor="accent4" w:themeShade="BF"/>
                <w:sz w:val="20"/>
                <w:szCs w:val="20"/>
              </w:rPr>
              <w:t xml:space="preserve"> nélkül</w:t>
            </w:r>
            <w:r w:rsidR="00F02F1A" w:rsidRPr="00C33FEC">
              <w:rPr>
                <w:rFonts w:ascii="Calibri" w:hAnsi="Calibri"/>
                <w:b/>
                <w:color w:val="BF8F00" w:themeColor="accent4" w:themeShade="BF"/>
                <w:sz w:val="20"/>
                <w:szCs w:val="20"/>
              </w:rPr>
              <w:t xml:space="preserve">, </w:t>
            </w:r>
            <w:r w:rsidR="000A6C4F" w:rsidRPr="00C33FEC">
              <w:rPr>
                <w:rFonts w:ascii="Calibri" w:hAnsi="Calibri"/>
                <w:b/>
                <w:color w:val="BF8F00" w:themeColor="accent4" w:themeShade="BF"/>
                <w:sz w:val="20"/>
                <w:szCs w:val="20"/>
              </w:rPr>
              <w:t>kijelölt gyalogátkelőhelyekkel,</w:t>
            </w:r>
            <w:r w:rsidR="006831C6" w:rsidRPr="00C33FEC">
              <w:rPr>
                <w:rFonts w:ascii="Calibri" w:hAnsi="Calibri"/>
                <w:b/>
                <w:color w:val="BF8F00" w:themeColor="accent4" w:themeShade="BF"/>
                <w:sz w:val="20"/>
                <w:szCs w:val="20"/>
              </w:rPr>
              <w:t xml:space="preserve"> keré</w:t>
            </w:r>
            <w:r w:rsidR="00214756" w:rsidRPr="00C33FEC">
              <w:rPr>
                <w:rFonts w:ascii="Calibri" w:hAnsi="Calibri"/>
                <w:b/>
                <w:color w:val="BF8F00" w:themeColor="accent4" w:themeShade="BF"/>
                <w:sz w:val="20"/>
                <w:szCs w:val="20"/>
              </w:rPr>
              <w:t>kpáros forgalom kezelésével</w:t>
            </w:r>
            <w:r w:rsidR="006831C6" w:rsidRPr="00C33FEC">
              <w:rPr>
                <w:rFonts w:ascii="Calibri" w:hAnsi="Calibri"/>
                <w:b/>
                <w:color w:val="BF8F00" w:themeColor="accent4" w:themeShade="BF"/>
                <w:sz w:val="20"/>
                <w:szCs w:val="20"/>
              </w:rPr>
              <w:t>,</w:t>
            </w:r>
            <w:r w:rsidR="000A6C4F" w:rsidRPr="00C33FEC">
              <w:rPr>
                <w:rFonts w:ascii="Calibri" w:hAnsi="Calibri"/>
                <w:b/>
                <w:color w:val="BF8F00" w:themeColor="accent4" w:themeShade="BF"/>
                <w:sz w:val="20"/>
                <w:szCs w:val="20"/>
              </w:rPr>
              <w:t xml:space="preserve"> </w:t>
            </w:r>
            <w:r w:rsidR="00F02F1A" w:rsidRPr="00C33FEC">
              <w:rPr>
                <w:rFonts w:ascii="Calibri" w:hAnsi="Calibri"/>
                <w:b/>
                <w:color w:val="BF8F00" w:themeColor="accent4" w:themeShade="BF"/>
                <w:sz w:val="20"/>
                <w:szCs w:val="20"/>
              </w:rPr>
              <w:t xml:space="preserve">kizárólag lámpás – </w:t>
            </w:r>
            <w:r w:rsidR="00214756" w:rsidRPr="00C33FEC">
              <w:rPr>
                <w:rFonts w:ascii="Calibri" w:hAnsi="Calibri"/>
                <w:b/>
                <w:color w:val="BF8F00" w:themeColor="accent4" w:themeShade="BF"/>
                <w:sz w:val="20"/>
                <w:szCs w:val="20"/>
              </w:rPr>
              <w:t>közútcsatlakozások:</w:t>
            </w:r>
          </w:p>
          <w:p w:rsidR="00214756" w:rsidRPr="00C33FEC" w:rsidRDefault="00214756" w:rsidP="00AA5285">
            <w:pPr>
              <w:rPr>
                <w:rFonts w:ascii="Calibri" w:hAnsi="Calibri"/>
                <w:b/>
                <w:color w:val="BF8F00" w:themeColor="accent4" w:themeShade="BF"/>
                <w:sz w:val="20"/>
                <w:szCs w:val="20"/>
              </w:rPr>
            </w:pPr>
            <w:r w:rsidRPr="00C33FEC">
              <w:rPr>
                <w:rFonts w:ascii="Calibri" w:hAnsi="Calibri"/>
                <w:b/>
                <w:color w:val="BF8F00" w:themeColor="accent4" w:themeShade="BF"/>
                <w:sz w:val="20"/>
                <w:szCs w:val="20"/>
              </w:rPr>
              <w:t xml:space="preserve">- két helyen </w:t>
            </w:r>
            <w:r w:rsidR="00F02F1A" w:rsidRPr="00C33FEC">
              <w:rPr>
                <w:rFonts w:ascii="Calibri" w:hAnsi="Calibri"/>
                <w:b/>
                <w:color w:val="BF8F00" w:themeColor="accent4" w:themeShade="BF"/>
                <w:sz w:val="20"/>
                <w:szCs w:val="20"/>
              </w:rPr>
              <w:t>Csömöri út</w:t>
            </w:r>
            <w:r w:rsidRPr="00C33FEC">
              <w:rPr>
                <w:rFonts w:ascii="Calibri" w:hAnsi="Calibri"/>
                <w:b/>
                <w:color w:val="BF8F00" w:themeColor="accent4" w:themeShade="BF"/>
                <w:sz w:val="20"/>
                <w:szCs w:val="20"/>
              </w:rPr>
              <w:t xml:space="preserve">i </w:t>
            </w:r>
            <w:proofErr w:type="spellStart"/>
            <w:r w:rsidRPr="00C33FEC">
              <w:rPr>
                <w:rFonts w:ascii="Calibri" w:hAnsi="Calibri"/>
                <w:b/>
                <w:color w:val="BF8F00" w:themeColor="accent4" w:themeShade="BF"/>
                <w:sz w:val="20"/>
                <w:szCs w:val="20"/>
              </w:rPr>
              <w:t>odalon</w:t>
            </w:r>
            <w:proofErr w:type="spellEnd"/>
            <w:r w:rsidR="00F02F1A" w:rsidRPr="00C33FEC">
              <w:rPr>
                <w:rFonts w:ascii="Calibri" w:hAnsi="Calibri"/>
                <w:b/>
                <w:color w:val="BF8F00" w:themeColor="accent4" w:themeShade="BF"/>
                <w:sz w:val="20"/>
                <w:szCs w:val="20"/>
              </w:rPr>
              <w:t xml:space="preserve"> </w:t>
            </w:r>
            <w:r w:rsidR="006831C6" w:rsidRPr="00C33FEC">
              <w:rPr>
                <w:rFonts w:ascii="Calibri" w:hAnsi="Calibri"/>
                <w:b/>
                <w:color w:val="BF8F00" w:themeColor="accent4" w:themeShade="BF"/>
                <w:sz w:val="20"/>
                <w:szCs w:val="20"/>
              </w:rPr>
              <w:t>(a Fűrész és a Must utcák folytatásában)</w:t>
            </w:r>
            <w:r w:rsidRPr="00C33FEC">
              <w:rPr>
                <w:rFonts w:ascii="Calibri" w:hAnsi="Calibri"/>
                <w:b/>
                <w:color w:val="BF8F00" w:themeColor="accent4" w:themeShade="BF"/>
                <w:sz w:val="20"/>
                <w:szCs w:val="20"/>
              </w:rPr>
              <w:t>,</w:t>
            </w:r>
          </w:p>
          <w:p w:rsidR="00737EEB" w:rsidRPr="00C33FEC" w:rsidRDefault="00214756" w:rsidP="00AA5285">
            <w:pPr>
              <w:rPr>
                <w:rFonts w:ascii="Calibri" w:hAnsi="Calibri"/>
                <w:b/>
                <w:color w:val="BF8F00" w:themeColor="accent4" w:themeShade="BF"/>
                <w:sz w:val="20"/>
                <w:szCs w:val="20"/>
              </w:rPr>
            </w:pPr>
            <w:r w:rsidRPr="00C33FEC">
              <w:rPr>
                <w:rFonts w:ascii="Calibri" w:hAnsi="Calibri"/>
                <w:b/>
                <w:color w:val="BF8F00" w:themeColor="accent4" w:themeShade="BF"/>
                <w:sz w:val="20"/>
                <w:szCs w:val="20"/>
              </w:rPr>
              <w:t xml:space="preserve">- </w:t>
            </w:r>
            <w:r w:rsidR="006831C6" w:rsidRPr="00C33FEC">
              <w:rPr>
                <w:rFonts w:ascii="Calibri" w:hAnsi="Calibri"/>
                <w:b/>
                <w:color w:val="BF8F00" w:themeColor="accent4" w:themeShade="BF"/>
                <w:sz w:val="20"/>
                <w:szCs w:val="20"/>
              </w:rPr>
              <w:t xml:space="preserve">a </w:t>
            </w:r>
            <w:proofErr w:type="spellStart"/>
            <w:r w:rsidR="006831C6" w:rsidRPr="00C33FEC">
              <w:rPr>
                <w:rFonts w:ascii="Calibri" w:hAnsi="Calibri"/>
                <w:b/>
                <w:color w:val="BF8F00" w:themeColor="accent4" w:themeShade="BF"/>
                <w:sz w:val="20"/>
                <w:szCs w:val="20"/>
              </w:rPr>
              <w:t>Rákospatak</w:t>
            </w:r>
            <w:proofErr w:type="spellEnd"/>
            <w:r w:rsidR="006831C6" w:rsidRPr="00C33FEC">
              <w:rPr>
                <w:rFonts w:ascii="Calibri" w:hAnsi="Calibri"/>
                <w:b/>
                <w:color w:val="BF8F00" w:themeColor="accent4" w:themeShade="BF"/>
                <w:sz w:val="20"/>
                <w:szCs w:val="20"/>
              </w:rPr>
              <w:t xml:space="preserve"> utca felé egy</w:t>
            </w:r>
            <w:r w:rsidR="00C047B3" w:rsidRPr="00C33FEC">
              <w:rPr>
                <w:rFonts w:ascii="Calibri" w:hAnsi="Calibri"/>
                <w:b/>
                <w:color w:val="BF8F00" w:themeColor="accent4" w:themeShade="BF"/>
                <w:sz w:val="20"/>
                <w:szCs w:val="20"/>
              </w:rPr>
              <w:t xml:space="preserve">etlen (vagy a kiemelt telekről közvetlen, vagy a Bosnyák utcához, vagy a Bosnyák közhöz kapcsolódva) új lámpás </w:t>
            </w:r>
            <w:r w:rsidR="006831C6" w:rsidRPr="00C33FEC">
              <w:rPr>
                <w:rFonts w:ascii="Calibri" w:hAnsi="Calibri"/>
                <w:b/>
                <w:color w:val="BF8F00" w:themeColor="accent4" w:themeShade="BF"/>
                <w:sz w:val="20"/>
                <w:szCs w:val="20"/>
              </w:rPr>
              <w:t xml:space="preserve">csomópontként </w:t>
            </w:r>
            <w:r w:rsidR="00C047B3" w:rsidRPr="00C33FEC">
              <w:rPr>
                <w:rFonts w:ascii="Calibri" w:hAnsi="Calibri"/>
                <w:b/>
                <w:color w:val="BF8F00" w:themeColor="accent4" w:themeShade="BF"/>
                <w:sz w:val="20"/>
                <w:szCs w:val="20"/>
              </w:rPr>
              <w:t xml:space="preserve">a Csömöri út és </w:t>
            </w:r>
            <w:proofErr w:type="spellStart"/>
            <w:r w:rsidR="00C047B3" w:rsidRPr="00C33FEC">
              <w:rPr>
                <w:rFonts w:ascii="Calibri" w:hAnsi="Calibri"/>
                <w:b/>
                <w:color w:val="BF8F00" w:themeColor="accent4" w:themeShade="BF"/>
                <w:sz w:val="20"/>
                <w:szCs w:val="20"/>
              </w:rPr>
              <w:t>Szugló</w:t>
            </w:r>
            <w:proofErr w:type="spellEnd"/>
            <w:r w:rsidR="00C047B3" w:rsidRPr="00C33FEC">
              <w:rPr>
                <w:rFonts w:ascii="Calibri" w:hAnsi="Calibri"/>
                <w:b/>
                <w:color w:val="BF8F00" w:themeColor="accent4" w:themeShade="BF"/>
                <w:sz w:val="20"/>
                <w:szCs w:val="20"/>
              </w:rPr>
              <w:t xml:space="preserve"> utca közötti szakaszon bárhol</w:t>
            </w:r>
          </w:p>
          <w:p w:rsidR="00214756" w:rsidRPr="00C33FEC" w:rsidRDefault="00214756" w:rsidP="00AA5285">
            <w:pPr>
              <w:rPr>
                <w:rFonts w:ascii="Calibri" w:hAnsi="Calibri"/>
                <w:b/>
                <w:color w:val="BF8F00" w:themeColor="accent4" w:themeShade="BF"/>
                <w:sz w:val="20"/>
                <w:szCs w:val="20"/>
              </w:rPr>
            </w:pPr>
            <w:r w:rsidRPr="00C33FEC">
              <w:rPr>
                <w:rFonts w:ascii="Calibri" w:hAnsi="Calibri"/>
                <w:b/>
                <w:color w:val="BF8F00" w:themeColor="accent4" w:themeShade="BF"/>
                <w:sz w:val="20"/>
                <w:szCs w:val="20"/>
              </w:rPr>
              <w:t xml:space="preserve">- és a negyedik </w:t>
            </w:r>
            <w:r w:rsidR="003B0350" w:rsidRPr="00C33FEC">
              <w:rPr>
                <w:rFonts w:ascii="Calibri" w:hAnsi="Calibri"/>
                <w:b/>
                <w:color w:val="BF8F00" w:themeColor="accent4" w:themeShade="BF"/>
                <w:sz w:val="20"/>
                <w:szCs w:val="20"/>
              </w:rPr>
              <w:t>a Bosnyák utca felé a Fűrész utcával szemben.</w:t>
            </w:r>
          </w:p>
          <w:p w:rsidR="00737EEB" w:rsidRPr="00C33FEC" w:rsidRDefault="00737EEB" w:rsidP="00AA5285">
            <w:pPr>
              <w:rPr>
                <w:rFonts w:ascii="Calibri" w:hAnsi="Calibri"/>
                <w:sz w:val="20"/>
                <w:szCs w:val="20"/>
              </w:rPr>
            </w:pPr>
            <w:r w:rsidRPr="00C33FEC">
              <w:rPr>
                <w:rFonts w:ascii="Calibri" w:hAnsi="Calibri"/>
                <w:sz w:val="20"/>
                <w:szCs w:val="20"/>
              </w:rPr>
              <w:t xml:space="preserve">Indoklás: </w:t>
            </w:r>
            <w:r w:rsidR="000A6C4F" w:rsidRPr="00C33FEC">
              <w:rPr>
                <w:rFonts w:ascii="Calibri" w:hAnsi="Calibri"/>
                <w:sz w:val="20"/>
                <w:szCs w:val="20"/>
              </w:rPr>
              <w:t>A helyük</w:t>
            </w:r>
            <w:r w:rsidR="00F02F1A" w:rsidRPr="00C33FEC">
              <w:rPr>
                <w:rFonts w:ascii="Calibri" w:hAnsi="Calibri"/>
                <w:sz w:val="20"/>
                <w:szCs w:val="20"/>
              </w:rPr>
              <w:t xml:space="preserve"> is fontos a kapacitás meghatározásán felül</w:t>
            </w:r>
            <w:r w:rsidR="00D53D13" w:rsidRPr="00C33FEC">
              <w:rPr>
                <w:rFonts w:ascii="Calibri" w:hAnsi="Calibri"/>
                <w:sz w:val="20"/>
                <w:szCs w:val="20"/>
              </w:rPr>
              <w:t>, hogy a lehető legkevésbé zavarják a kialakult közterület-használati és közlekedési rendet</w:t>
            </w:r>
            <w:r w:rsidR="00F02F1A" w:rsidRPr="00C33FEC">
              <w:rPr>
                <w:rFonts w:ascii="Calibri" w:hAnsi="Calibri"/>
                <w:sz w:val="20"/>
                <w:szCs w:val="20"/>
              </w:rPr>
              <w:t>.</w:t>
            </w:r>
          </w:p>
          <w:p w:rsidR="008F2BBA" w:rsidRPr="00C33FEC" w:rsidRDefault="00D65EE8" w:rsidP="008F2BBA">
            <w:pPr>
              <w:rPr>
                <w:rFonts w:ascii="Calibri" w:hAnsi="Calibri"/>
                <w:b/>
                <w:color w:val="BF8F00" w:themeColor="accent4" w:themeShade="BF"/>
                <w:sz w:val="20"/>
                <w:szCs w:val="20"/>
              </w:rPr>
            </w:pPr>
            <w:r w:rsidRPr="00C33FEC">
              <w:rPr>
                <w:rFonts w:ascii="Calibri" w:hAnsi="Calibri"/>
                <w:color w:val="BF8F00" w:themeColor="accent4" w:themeShade="BF"/>
                <w:sz w:val="20"/>
                <w:szCs w:val="20"/>
              </w:rPr>
              <w:t>+</w:t>
            </w:r>
            <w:r w:rsidR="00737EEB" w:rsidRPr="00C33FEC">
              <w:rPr>
                <w:rFonts w:ascii="Calibri" w:hAnsi="Calibri"/>
                <w:color w:val="BF8F00" w:themeColor="accent4" w:themeShade="BF"/>
                <w:sz w:val="20"/>
                <w:szCs w:val="20"/>
              </w:rPr>
              <w:t xml:space="preserve"> </w:t>
            </w:r>
            <w:r w:rsidR="005214A1" w:rsidRPr="00C33FEC">
              <w:rPr>
                <w:rFonts w:ascii="Calibri" w:hAnsi="Calibri"/>
                <w:color w:val="BF8F00" w:themeColor="accent4" w:themeShade="BF"/>
                <w:sz w:val="20"/>
                <w:szCs w:val="20"/>
              </w:rPr>
              <w:t>Az ala</w:t>
            </w:r>
            <w:r w:rsidR="003D420A" w:rsidRPr="00C33FEC">
              <w:rPr>
                <w:rFonts w:ascii="Calibri" w:hAnsi="Calibri"/>
                <w:color w:val="BF8F00" w:themeColor="accent4" w:themeShade="BF"/>
                <w:sz w:val="20"/>
                <w:szCs w:val="20"/>
              </w:rPr>
              <w:t>pjavaslat kiegészítése</w:t>
            </w:r>
            <w:r w:rsidR="005214A1" w:rsidRPr="00C33FEC">
              <w:rPr>
                <w:rFonts w:ascii="Calibri" w:hAnsi="Calibri"/>
                <w:color w:val="BF8F00" w:themeColor="accent4" w:themeShade="BF"/>
                <w:sz w:val="20"/>
                <w:szCs w:val="20"/>
              </w:rPr>
              <w:t>:</w:t>
            </w:r>
            <w:r w:rsidR="005214A1" w:rsidRPr="00C33FEC">
              <w:rPr>
                <w:rFonts w:ascii="Calibri" w:hAnsi="Calibri"/>
                <w:b/>
                <w:color w:val="BF8F00" w:themeColor="accent4" w:themeShade="BF"/>
                <w:sz w:val="20"/>
                <w:szCs w:val="20"/>
              </w:rPr>
              <w:t xml:space="preserve"> </w:t>
            </w:r>
            <w:r w:rsidR="00B97AFB" w:rsidRPr="00C33FEC">
              <w:rPr>
                <w:rFonts w:ascii="Calibri" w:hAnsi="Calibri"/>
                <w:b/>
                <w:color w:val="FF0000"/>
                <w:sz w:val="20"/>
                <w:szCs w:val="20"/>
              </w:rPr>
              <w:t xml:space="preserve">A </w:t>
            </w:r>
            <w:r w:rsidR="00D96860" w:rsidRPr="00C33FEC">
              <w:rPr>
                <w:rFonts w:ascii="Calibri" w:hAnsi="Calibri"/>
                <w:b/>
                <w:color w:val="FF0000"/>
                <w:sz w:val="20"/>
                <w:szCs w:val="20"/>
              </w:rPr>
              <w:t xml:space="preserve">kerületközponti kiemelt magánberuházás </w:t>
            </w:r>
            <w:r w:rsidR="0059397E" w:rsidRPr="00C33FEC">
              <w:rPr>
                <w:rFonts w:ascii="Calibri" w:hAnsi="Calibri"/>
                <w:b/>
                <w:color w:val="FF0000"/>
                <w:sz w:val="20"/>
                <w:szCs w:val="20"/>
              </w:rPr>
              <w:t xml:space="preserve">környéki </w:t>
            </w:r>
            <w:r w:rsidR="00D96860" w:rsidRPr="00C33FEC">
              <w:rPr>
                <w:rFonts w:ascii="Calibri" w:hAnsi="Calibri"/>
                <w:b/>
                <w:color w:val="FF0000"/>
                <w:sz w:val="20"/>
                <w:szCs w:val="20"/>
              </w:rPr>
              <w:t>közterület</w:t>
            </w:r>
            <w:r w:rsidR="0059397E" w:rsidRPr="00C33FEC">
              <w:rPr>
                <w:rFonts w:ascii="Calibri" w:hAnsi="Calibri"/>
                <w:b/>
                <w:color w:val="FF0000"/>
                <w:sz w:val="20"/>
                <w:szCs w:val="20"/>
              </w:rPr>
              <w:t>ek</w:t>
            </w:r>
            <w:r w:rsidR="00D96860" w:rsidRPr="00C33FEC">
              <w:rPr>
                <w:rFonts w:ascii="Calibri" w:hAnsi="Calibri"/>
                <w:b/>
                <w:color w:val="FF0000"/>
                <w:sz w:val="20"/>
                <w:szCs w:val="20"/>
              </w:rPr>
              <w:t xml:space="preserve"> </w:t>
            </w:r>
            <w:r w:rsidR="0059397E" w:rsidRPr="00C33FEC">
              <w:rPr>
                <w:rFonts w:ascii="Calibri" w:hAnsi="Calibri"/>
                <w:b/>
                <w:color w:val="FF0000"/>
                <w:sz w:val="20"/>
                <w:szCs w:val="20"/>
              </w:rPr>
              <w:t>kialakításának</w:t>
            </w:r>
            <w:r w:rsidR="00D96860" w:rsidRPr="00C33FEC">
              <w:rPr>
                <w:rFonts w:ascii="Calibri" w:hAnsi="Calibri"/>
                <w:b/>
                <w:color w:val="FF0000"/>
                <w:sz w:val="20"/>
                <w:szCs w:val="20"/>
              </w:rPr>
              <w:t xml:space="preserve"> </w:t>
            </w:r>
            <w:r w:rsidR="0059397E" w:rsidRPr="00C33FEC">
              <w:rPr>
                <w:rFonts w:ascii="Calibri" w:hAnsi="Calibri"/>
                <w:b/>
                <w:color w:val="FF0000"/>
                <w:sz w:val="20"/>
                <w:szCs w:val="20"/>
              </w:rPr>
              <w:t>részletes</w:t>
            </w:r>
            <w:r w:rsidR="00D96860" w:rsidRPr="00C33FEC">
              <w:rPr>
                <w:rFonts w:ascii="Calibri" w:hAnsi="Calibri"/>
                <w:b/>
                <w:color w:val="FF0000"/>
                <w:sz w:val="20"/>
                <w:szCs w:val="20"/>
              </w:rPr>
              <w:t xml:space="preserve"> tárgyalása</w:t>
            </w:r>
            <w:r w:rsidR="00CB786F" w:rsidRPr="00C33FEC">
              <w:rPr>
                <w:rFonts w:ascii="Calibri" w:hAnsi="Calibri"/>
                <w:b/>
                <w:color w:val="FF0000"/>
                <w:sz w:val="20"/>
                <w:szCs w:val="20"/>
              </w:rPr>
              <w:t xml:space="preserve"> – </w:t>
            </w:r>
            <w:r w:rsidR="00D96860" w:rsidRPr="00C33FEC">
              <w:rPr>
                <w:rFonts w:ascii="Calibri" w:hAnsi="Calibri"/>
                <w:b/>
                <w:color w:val="FF0000"/>
                <w:sz w:val="20"/>
                <w:szCs w:val="20"/>
              </w:rPr>
              <w:t xml:space="preserve">közlekedési szakember véleménye </w:t>
            </w:r>
            <w:r w:rsidR="00CB786F" w:rsidRPr="00C33FEC">
              <w:rPr>
                <w:rFonts w:ascii="Calibri" w:hAnsi="Calibri"/>
                <w:b/>
                <w:color w:val="FF0000"/>
                <w:sz w:val="20"/>
                <w:szCs w:val="20"/>
              </w:rPr>
              <w:t xml:space="preserve">kikérése mellett – </w:t>
            </w:r>
            <w:r w:rsidR="00651855" w:rsidRPr="00C33FEC">
              <w:rPr>
                <w:rFonts w:ascii="Calibri" w:hAnsi="Calibri"/>
                <w:b/>
                <w:color w:val="FF0000"/>
                <w:sz w:val="20"/>
                <w:szCs w:val="20"/>
              </w:rPr>
              <w:t xml:space="preserve">az </w:t>
            </w:r>
            <w:r w:rsidR="008F2BBA" w:rsidRPr="00C33FEC">
              <w:rPr>
                <w:rFonts w:ascii="Calibri" w:hAnsi="Calibri"/>
                <w:b/>
                <w:color w:val="FF0000"/>
                <w:sz w:val="20"/>
                <w:szCs w:val="20"/>
              </w:rPr>
              <w:t>5. ülés</w:t>
            </w:r>
            <w:r w:rsidR="00651855" w:rsidRPr="00C33FEC">
              <w:rPr>
                <w:rFonts w:ascii="Calibri" w:hAnsi="Calibri"/>
                <w:b/>
                <w:color w:val="FF0000"/>
                <w:sz w:val="20"/>
                <w:szCs w:val="20"/>
              </w:rPr>
              <w:t>e</w:t>
            </w:r>
            <w:r w:rsidR="00557E24" w:rsidRPr="00C33FEC">
              <w:rPr>
                <w:rFonts w:ascii="Calibri" w:hAnsi="Calibri"/>
                <w:b/>
                <w:color w:val="FF0000"/>
                <w:sz w:val="20"/>
                <w:szCs w:val="20"/>
              </w:rPr>
              <w:t>n</w:t>
            </w:r>
            <w:r w:rsidR="00C54EFA" w:rsidRPr="00C33FEC">
              <w:rPr>
                <w:rFonts w:ascii="Calibri" w:hAnsi="Calibri"/>
                <w:b/>
                <w:color w:val="FF0000"/>
                <w:sz w:val="20"/>
                <w:szCs w:val="20"/>
              </w:rPr>
              <w:t>.</w:t>
            </w:r>
          </w:p>
          <w:p w:rsidR="00737EEB" w:rsidRPr="00C33FEC" w:rsidRDefault="00737EEB" w:rsidP="008F2BBA">
            <w:pPr>
              <w:rPr>
                <w:rFonts w:ascii="Calibri" w:hAnsi="Calibri"/>
                <w:sz w:val="20"/>
                <w:szCs w:val="20"/>
              </w:rPr>
            </w:pPr>
            <w:r w:rsidRPr="00C33FEC">
              <w:rPr>
                <w:rFonts w:ascii="Calibri" w:hAnsi="Calibri"/>
                <w:sz w:val="20"/>
                <w:szCs w:val="20"/>
              </w:rPr>
              <w:t xml:space="preserve">Indoklás: </w:t>
            </w:r>
            <w:r w:rsidR="005214A1" w:rsidRPr="00C33FEC">
              <w:rPr>
                <w:rFonts w:ascii="Calibri" w:hAnsi="Calibri"/>
                <w:sz w:val="20"/>
                <w:szCs w:val="20"/>
              </w:rPr>
              <w:t>Olyan szakkérdés, mely az alapdöntés megerősítéséhez szükséges.</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w:t>
            </w:r>
          </w:p>
          <w:p w:rsidR="00AA5285" w:rsidRPr="00C33FEC" w:rsidRDefault="00AA5285" w:rsidP="00AA5285">
            <w:pPr>
              <w:rPr>
                <w:rFonts w:ascii="Calibri" w:hAnsi="Calibri"/>
                <w:sz w:val="20"/>
                <w:szCs w:val="20"/>
              </w:rPr>
            </w:pPr>
            <w:r w:rsidRPr="00C33FEC">
              <w:rPr>
                <w:rFonts w:ascii="Calibri" w:hAnsi="Calibri"/>
                <w:sz w:val="20"/>
                <w:szCs w:val="20"/>
              </w:rPr>
              <w:t>Indoklás: A csatlakozás-kapacitás csökkentése szükséges a környezetterhelés csökkentése és a környék közútjainak ellehetetlenülésének megelőzése érdekében.</w:t>
            </w:r>
          </w:p>
          <w:p w:rsidR="00DD29F0" w:rsidRPr="00C33FEC" w:rsidRDefault="003D420A" w:rsidP="00AA5285">
            <w:pPr>
              <w:rPr>
                <w:rFonts w:ascii="Calibri" w:hAnsi="Calibri"/>
                <w:color w:val="BF8F00" w:themeColor="accent4" w:themeShade="BF"/>
                <w:sz w:val="20"/>
                <w:szCs w:val="20"/>
              </w:rPr>
            </w:pPr>
            <w:r w:rsidRPr="00C33FEC">
              <w:rPr>
                <w:rFonts w:ascii="Calibri" w:hAnsi="Calibri"/>
                <w:color w:val="BF8F00" w:themeColor="accent4" w:themeShade="BF"/>
                <w:sz w:val="20"/>
                <w:szCs w:val="20"/>
              </w:rPr>
              <w:t>Támogatom.</w:t>
            </w:r>
          </w:p>
          <w:p w:rsidR="00D65EE8" w:rsidRPr="00C33FEC" w:rsidRDefault="00D65EE8" w:rsidP="00AA5285">
            <w:pPr>
              <w:rPr>
                <w:rFonts w:ascii="Calibri" w:hAnsi="Calibri"/>
                <w:color w:val="BF8F00" w:themeColor="accent4" w:themeShade="BF"/>
                <w:sz w:val="20"/>
                <w:szCs w:val="20"/>
              </w:rPr>
            </w:pPr>
            <w:r w:rsidRPr="00C33FEC">
              <w:rPr>
                <w:rFonts w:ascii="Calibri" w:hAnsi="Calibri"/>
                <w:color w:val="BF8F00" w:themeColor="accent4" w:themeShade="BF"/>
                <w:sz w:val="20"/>
                <w:szCs w:val="20"/>
              </w:rPr>
              <w:t>Támogatom.</w:t>
            </w:r>
          </w:p>
          <w:p w:rsidR="009D0EAF" w:rsidRPr="00C33FEC" w:rsidRDefault="009D0EAF" w:rsidP="00AA5285">
            <w:pPr>
              <w:rPr>
                <w:rFonts w:ascii="Calibri" w:hAnsi="Calibri"/>
                <w:color w:val="BF8F00" w:themeColor="accent4" w:themeShade="BF"/>
                <w:sz w:val="20"/>
                <w:szCs w:val="20"/>
              </w:rPr>
            </w:pPr>
          </w:p>
          <w:p w:rsidR="009D0EAF" w:rsidRPr="00C33FEC" w:rsidRDefault="009D0EAF" w:rsidP="00AA5285">
            <w:pPr>
              <w:rPr>
                <w:rFonts w:ascii="Calibri" w:hAnsi="Calibri"/>
                <w:b/>
                <w:color w:val="BF8F00" w:themeColor="accent4" w:themeShade="BF"/>
                <w:sz w:val="20"/>
                <w:szCs w:val="20"/>
              </w:rPr>
            </w:pPr>
            <w:r w:rsidRPr="00C33FEC">
              <w:rPr>
                <w:rFonts w:ascii="Calibri" w:hAnsi="Calibri"/>
                <w:b/>
                <w:color w:val="BF8F00" w:themeColor="accent4" w:themeShade="BF"/>
                <w:sz w:val="20"/>
                <w:szCs w:val="20"/>
              </w:rPr>
              <w:t>módosító</w:t>
            </w:r>
            <w:proofErr w:type="gramStart"/>
            <w:r w:rsidRPr="00C33FEC">
              <w:rPr>
                <w:rFonts w:ascii="Calibri" w:hAnsi="Calibri"/>
                <w:b/>
                <w:color w:val="BF8F00" w:themeColor="accent4" w:themeShade="BF"/>
                <w:sz w:val="20"/>
                <w:szCs w:val="20"/>
              </w:rPr>
              <w:t xml:space="preserve">:   </w:t>
            </w:r>
            <w:r w:rsidR="00BB37EE" w:rsidRPr="00C33FEC">
              <w:rPr>
                <w:rFonts w:ascii="Calibri" w:hAnsi="Calibri"/>
                <w:b/>
                <w:color w:val="BF8F00" w:themeColor="accent4" w:themeShade="BF"/>
                <w:sz w:val="20"/>
                <w:szCs w:val="20"/>
              </w:rPr>
              <w:t>8</w:t>
            </w:r>
            <w:proofErr w:type="gramEnd"/>
            <w:r w:rsidR="00BB37EE" w:rsidRPr="00C33FEC">
              <w:rPr>
                <w:rFonts w:ascii="Calibri" w:hAnsi="Calibri"/>
                <w:b/>
                <w:color w:val="BF8F00" w:themeColor="accent4" w:themeShade="BF"/>
                <w:sz w:val="20"/>
                <w:szCs w:val="20"/>
              </w:rPr>
              <w:t xml:space="preserve"> igen 0 nem 10 tart</w:t>
            </w:r>
          </w:p>
        </w:tc>
        <w:tc>
          <w:tcPr>
            <w:tcW w:w="283" w:type="dxa"/>
          </w:tcPr>
          <w:p w:rsidR="00AA5285" w:rsidRPr="00C33FEC" w:rsidRDefault="00AA5285" w:rsidP="00AA5285">
            <w:pPr>
              <w:rPr>
                <w:rFonts w:ascii="Calibri" w:hAnsi="Calibri"/>
                <w:b/>
                <w:color w:val="0070C0"/>
                <w:sz w:val="20"/>
                <w:szCs w:val="20"/>
              </w:rPr>
            </w:pP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KS: 2. </w:t>
            </w:r>
            <w:r w:rsidRPr="00C33FEC">
              <w:rPr>
                <w:rFonts w:ascii="Calibri" w:hAnsi="Calibri"/>
                <w:b/>
                <w:color w:val="FF0000"/>
                <w:sz w:val="20"/>
                <w:szCs w:val="20"/>
              </w:rPr>
              <w:t xml:space="preserve">A Csömöri út kialakítása: középen 3 sáv (2x1+befelé busz, mely alatt később vasút lesz), két oldalt zöldsáv (1-1 fasorral), a gyalogos járda a páros oldalon széles, a páratlanon keskeny, kevés </w:t>
            </w:r>
            <w:proofErr w:type="spellStart"/>
            <w:r w:rsidRPr="00C33FEC">
              <w:rPr>
                <w:rFonts w:ascii="Calibri" w:hAnsi="Calibri"/>
                <w:b/>
                <w:color w:val="FF0000"/>
                <w:sz w:val="20"/>
                <w:szCs w:val="20"/>
              </w:rPr>
              <w:t>szgk</w:t>
            </w:r>
            <w:proofErr w:type="spellEnd"/>
            <w:r w:rsidRPr="00C33FEC">
              <w:rPr>
                <w:rFonts w:ascii="Calibri" w:hAnsi="Calibri"/>
                <w:b/>
                <w:color w:val="FF0000"/>
                <w:sz w:val="20"/>
                <w:szCs w:val="20"/>
              </w:rPr>
              <w:t>. parkoló-, de több megálló (rakodó) hely és befelé a buszsávban, kifelé buszöbölben buszmegállók, irányhelyes kerékpárutak, kerékpársávok.</w:t>
            </w:r>
          </w:p>
          <w:p w:rsidR="00AA5285" w:rsidRPr="00C33FEC" w:rsidRDefault="00AA5285" w:rsidP="00AA5285">
            <w:pPr>
              <w:rPr>
                <w:rFonts w:ascii="Calibri" w:hAnsi="Calibri"/>
                <w:sz w:val="20"/>
                <w:szCs w:val="20"/>
              </w:rPr>
            </w:pPr>
            <w:r w:rsidRPr="00C33FEC">
              <w:rPr>
                <w:rFonts w:ascii="Calibri" w:hAnsi="Calibri"/>
                <w:sz w:val="20"/>
                <w:szCs w:val="20"/>
              </w:rPr>
              <w:lastRenderedPageBreak/>
              <w:t>Indoklás: A Csömöri út keresztmetszetének a kialakításánál a meglévő és a tervekben szereplő (kéreg alatti kötöttpályás vasút) közösségi közlekedés szempontjai feltétlen prioritást érdemelnek. A Csömöri út sávjainak kialakításánál a középső fasor emiatt fölösleges, kétoldali zöldsáv lenne a szerencsés nagyobb szélességgel, a középső 3 forgalmi sávon kívül kétoldali kerékpársáv kialakítással. A Csömöri út Bosnyák tér felöli páros oldalán a földszinti üzletek gyalogos forgalma számára szélesebb járda indokolt.</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lastRenderedPageBreak/>
              <w:t>Támogatom.</w:t>
            </w:r>
          </w:p>
          <w:p w:rsidR="00AA5285" w:rsidRPr="00C33FEC" w:rsidRDefault="00AA5285" w:rsidP="00AA5285">
            <w:pPr>
              <w:rPr>
                <w:rFonts w:ascii="Calibri" w:hAnsi="Calibri"/>
                <w:sz w:val="20"/>
                <w:szCs w:val="20"/>
              </w:rPr>
            </w:pPr>
          </w:p>
          <w:p w:rsidR="00AA5285" w:rsidRPr="00C33FEC" w:rsidRDefault="00AA5285" w:rsidP="00AA5285">
            <w:pPr>
              <w:rPr>
                <w:rFonts w:ascii="Calibri" w:hAnsi="Calibri"/>
                <w:sz w:val="20"/>
                <w:szCs w:val="20"/>
              </w:rPr>
            </w:pPr>
            <w:r w:rsidRPr="00C33FEC">
              <w:rPr>
                <w:rFonts w:ascii="Calibri" w:hAnsi="Calibri"/>
                <w:sz w:val="20"/>
                <w:szCs w:val="20"/>
              </w:rPr>
              <w:t>Indoklás: A Budapest Mobilitási Tervében is a sugárirányú utak kapacitás növelésének tilalma van.</w:t>
            </w:r>
          </w:p>
          <w:p w:rsidR="00AA5285" w:rsidRPr="00C33FEC" w:rsidRDefault="00AA5285" w:rsidP="00AA5285">
            <w:pPr>
              <w:rPr>
                <w:rFonts w:ascii="Calibri" w:hAnsi="Calibri"/>
                <w:sz w:val="20"/>
                <w:szCs w:val="20"/>
              </w:rPr>
            </w:pPr>
          </w:p>
          <w:p w:rsidR="00AA5285" w:rsidRPr="00C33FEC" w:rsidRDefault="00AA5285" w:rsidP="00AA5285">
            <w:pPr>
              <w:rPr>
                <w:rFonts w:ascii="Calibri" w:hAnsi="Calibri"/>
                <w:sz w:val="20"/>
                <w:szCs w:val="20"/>
              </w:rPr>
            </w:pPr>
            <w:r w:rsidRPr="00C33FEC">
              <w:rPr>
                <w:rFonts w:ascii="Calibri" w:hAnsi="Calibri"/>
                <w:sz w:val="20"/>
                <w:szCs w:val="20"/>
              </w:rPr>
              <w:lastRenderedPageBreak/>
              <w:t>Javaslom: Keresztmetszeti rajzot is kidolgozni és azt az 5. ülésen közlekedési részszakmai kérdésként is tárgyalni.</w:t>
            </w:r>
          </w:p>
        </w:tc>
        <w:tc>
          <w:tcPr>
            <w:tcW w:w="283" w:type="dxa"/>
          </w:tcPr>
          <w:p w:rsidR="00AA5285" w:rsidRPr="00C33FEC" w:rsidRDefault="00FE0EF3" w:rsidP="00AA5285">
            <w:pPr>
              <w:rPr>
                <w:rFonts w:ascii="Calibri" w:hAnsi="Calibri"/>
                <w:b/>
                <w:color w:val="0070C0"/>
                <w:sz w:val="20"/>
                <w:szCs w:val="20"/>
              </w:rPr>
            </w:pPr>
            <w:r w:rsidRPr="00C33FEC">
              <w:rPr>
                <w:rFonts w:ascii="Calibri" w:hAnsi="Calibri"/>
                <w:b/>
                <w:color w:val="0070C0"/>
                <w:sz w:val="20"/>
                <w:szCs w:val="20"/>
              </w:rPr>
              <w:lastRenderedPageBreak/>
              <w:t>10</w:t>
            </w:r>
          </w:p>
        </w:tc>
        <w:tc>
          <w:tcPr>
            <w:tcW w:w="283" w:type="dxa"/>
          </w:tcPr>
          <w:p w:rsidR="00FE0EF3" w:rsidRPr="00C33FEC" w:rsidRDefault="00FE0EF3" w:rsidP="00AA5285">
            <w:pPr>
              <w:rPr>
                <w:rFonts w:ascii="Calibri" w:hAnsi="Calibri"/>
                <w:b/>
                <w:color w:val="0070C0"/>
                <w:sz w:val="20"/>
                <w:szCs w:val="20"/>
              </w:rPr>
            </w:pPr>
            <w:r w:rsidRPr="00C33FEC">
              <w:rPr>
                <w:rFonts w:ascii="Calibri" w:hAnsi="Calibri"/>
                <w:b/>
                <w:color w:val="0070C0"/>
                <w:sz w:val="20"/>
                <w:szCs w:val="20"/>
              </w:rPr>
              <w:t>2</w:t>
            </w:r>
          </w:p>
          <w:p w:rsidR="00FE0EF3" w:rsidRPr="00C33FEC" w:rsidRDefault="00FE0EF3" w:rsidP="00AA5285">
            <w:pPr>
              <w:rPr>
                <w:rFonts w:ascii="Calibri" w:hAnsi="Calibri"/>
                <w:b/>
                <w:color w:val="0070C0"/>
                <w:sz w:val="20"/>
                <w:szCs w:val="20"/>
              </w:rPr>
            </w:pPr>
            <w:r w:rsidRPr="00C33FEC">
              <w:rPr>
                <w:rFonts w:ascii="Calibri" w:hAnsi="Calibri"/>
                <w:b/>
                <w:color w:val="0070C0"/>
                <w:sz w:val="20"/>
                <w:szCs w:val="20"/>
              </w:rPr>
              <w:t>6t</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KS: </w:t>
            </w:r>
            <w:r w:rsidR="00C4084A" w:rsidRPr="00C33FEC">
              <w:rPr>
                <w:rFonts w:ascii="Calibri" w:hAnsi="Calibri"/>
                <w:b/>
                <w:color w:val="FF0000"/>
                <w:sz w:val="20"/>
                <w:szCs w:val="20"/>
              </w:rPr>
              <w:t>A Bosnyák téri busz</w:t>
            </w:r>
            <w:r w:rsidR="00C4084A" w:rsidRPr="00C33FEC">
              <w:rPr>
                <w:rFonts w:ascii="Calibri" w:hAnsi="Calibri"/>
                <w:b/>
                <w:color w:val="0070C0"/>
                <w:sz w:val="20"/>
                <w:szCs w:val="20"/>
              </w:rPr>
              <w:t>végállomás</w:t>
            </w:r>
            <w:r w:rsidRPr="00C33FEC">
              <w:rPr>
                <w:rFonts w:ascii="Calibri" w:hAnsi="Calibri"/>
                <w:b/>
                <w:color w:val="FF0000"/>
                <w:sz w:val="20"/>
                <w:szCs w:val="20"/>
              </w:rPr>
              <w:t xml:space="preserve"> megszüntetése, kihelyezése a Csömöri úti felüljáró alá. A Bosnyák téren az autóbuszok egyszeri - a 3-as villamos-átszállás </w:t>
            </w:r>
            <w:proofErr w:type="spellStart"/>
            <w:r w:rsidRPr="00C33FEC">
              <w:rPr>
                <w:rFonts w:ascii="Calibri" w:hAnsi="Calibri"/>
                <w:b/>
                <w:color w:val="FF0000"/>
                <w:sz w:val="20"/>
                <w:szCs w:val="20"/>
              </w:rPr>
              <w:t>közelébeni</w:t>
            </w:r>
            <w:proofErr w:type="spellEnd"/>
            <w:r w:rsidRPr="00C33FEC">
              <w:rPr>
                <w:rFonts w:ascii="Calibri" w:hAnsi="Calibri"/>
                <w:b/>
                <w:color w:val="FF0000"/>
                <w:sz w:val="20"/>
                <w:szCs w:val="20"/>
              </w:rPr>
              <w:t xml:space="preserve"> – megállása (a következő megálló az MTK előtt van).</w:t>
            </w:r>
          </w:p>
          <w:p w:rsidR="00AA5285" w:rsidRPr="00C33FEC" w:rsidRDefault="00AA5285" w:rsidP="00AA5285">
            <w:pPr>
              <w:rPr>
                <w:rFonts w:ascii="Calibri" w:hAnsi="Calibri"/>
                <w:sz w:val="20"/>
                <w:szCs w:val="20"/>
              </w:rPr>
            </w:pPr>
            <w:r w:rsidRPr="00C33FEC">
              <w:rPr>
                <w:rFonts w:ascii="Calibri" w:hAnsi="Calibri"/>
                <w:sz w:val="20"/>
                <w:szCs w:val="20"/>
              </w:rPr>
              <w:t>Indoklás: Az adott szakaszon csak 1 buszmegálló szükséges a Bosnyák téren, megfelelő átszállási kapcsolatokkal. A buszok parkolása és fordulása a Körvasútsori felüljáró alatt alakítható ki (vasútkapcsolat, jelentős új lakásszám).</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w:t>
            </w:r>
          </w:p>
          <w:p w:rsidR="00AA5285" w:rsidRPr="00C33FEC" w:rsidRDefault="00AA5285" w:rsidP="00AA5285">
            <w:pPr>
              <w:rPr>
                <w:rFonts w:ascii="Calibri" w:hAnsi="Calibri"/>
                <w:sz w:val="20"/>
                <w:szCs w:val="20"/>
              </w:rPr>
            </w:pPr>
            <w:r w:rsidRPr="00C33FEC">
              <w:rPr>
                <w:rFonts w:ascii="Calibri" w:hAnsi="Calibri"/>
                <w:sz w:val="20"/>
                <w:szCs w:val="20"/>
              </w:rPr>
              <w:t>Indoklás: A felüljáró mellé közvetlenül 643 új lakás került, eddig. A Bosnyák téri buszmegálló után 200 méterre az új kereskedelmi épület bejárata elé is volt tervezve még egy buszmegálló.</w:t>
            </w:r>
          </w:p>
        </w:tc>
        <w:tc>
          <w:tcPr>
            <w:tcW w:w="283" w:type="dxa"/>
          </w:tcPr>
          <w:p w:rsidR="00AA5285" w:rsidRPr="00C33FEC" w:rsidRDefault="00C4084A" w:rsidP="00AA5285">
            <w:pPr>
              <w:rPr>
                <w:rFonts w:ascii="Calibri" w:hAnsi="Calibri"/>
                <w:b/>
                <w:color w:val="0070C0"/>
                <w:sz w:val="20"/>
                <w:szCs w:val="20"/>
              </w:rPr>
            </w:pPr>
            <w:r w:rsidRPr="00C33FEC">
              <w:rPr>
                <w:rFonts w:ascii="Calibri" w:hAnsi="Calibri"/>
                <w:b/>
                <w:color w:val="0070C0"/>
                <w:sz w:val="20"/>
                <w:szCs w:val="20"/>
              </w:rPr>
              <w:t>10</w:t>
            </w:r>
          </w:p>
        </w:tc>
        <w:tc>
          <w:tcPr>
            <w:tcW w:w="283" w:type="dxa"/>
          </w:tcPr>
          <w:p w:rsidR="00AA5285" w:rsidRPr="00C33FEC" w:rsidRDefault="00C4084A" w:rsidP="00AA5285">
            <w:pPr>
              <w:rPr>
                <w:rFonts w:ascii="Calibri" w:hAnsi="Calibri"/>
                <w:b/>
                <w:color w:val="0070C0"/>
                <w:sz w:val="20"/>
                <w:szCs w:val="20"/>
              </w:rPr>
            </w:pPr>
            <w:r w:rsidRPr="00C33FEC">
              <w:rPr>
                <w:rFonts w:ascii="Calibri" w:hAnsi="Calibri"/>
                <w:b/>
                <w:color w:val="0070C0"/>
                <w:sz w:val="20"/>
                <w:szCs w:val="20"/>
              </w:rPr>
              <w:t>2</w:t>
            </w:r>
          </w:p>
          <w:p w:rsidR="00C4084A" w:rsidRPr="00C33FEC" w:rsidRDefault="00C4084A" w:rsidP="00AA5285">
            <w:pPr>
              <w:rPr>
                <w:rFonts w:ascii="Calibri" w:hAnsi="Calibri"/>
                <w:b/>
                <w:color w:val="0070C0"/>
                <w:sz w:val="20"/>
                <w:szCs w:val="20"/>
              </w:rPr>
            </w:pPr>
            <w:r w:rsidRPr="00C33FEC">
              <w:rPr>
                <w:rFonts w:ascii="Calibri" w:hAnsi="Calibri"/>
                <w:b/>
                <w:color w:val="0070C0"/>
                <w:sz w:val="20"/>
                <w:szCs w:val="20"/>
              </w:rPr>
              <w:t>t6</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KS: </w:t>
            </w:r>
            <w:r w:rsidRPr="00C33FEC">
              <w:rPr>
                <w:rFonts w:ascii="Calibri" w:hAnsi="Calibri"/>
                <w:b/>
                <w:color w:val="FF0000"/>
                <w:sz w:val="20"/>
                <w:szCs w:val="20"/>
              </w:rPr>
              <w:t>A kerületközpont térségében összefüggő zöld- és gyalogos (többfunkciós főtér, sétány) területek kialakítása. A Lőcsei út (Csömöri út és Bosnyák utca közötti szakaszának) csak gyalogosforgalomra átalakítása.</w:t>
            </w:r>
          </w:p>
          <w:p w:rsidR="00AA5285" w:rsidRPr="00C33FEC" w:rsidRDefault="00AA5285" w:rsidP="00AA5285">
            <w:pPr>
              <w:rPr>
                <w:rFonts w:ascii="Calibri" w:hAnsi="Calibri"/>
                <w:sz w:val="20"/>
                <w:szCs w:val="20"/>
              </w:rPr>
            </w:pPr>
            <w:r w:rsidRPr="00C33FEC">
              <w:rPr>
                <w:rFonts w:ascii="Calibri" w:hAnsi="Calibri"/>
                <w:sz w:val="20"/>
                <w:szCs w:val="20"/>
              </w:rPr>
              <w:t>Indoklás: A Bosnyák tér, a Bosnyák utca és az új városközpont zöldterületeinek szerves kapcsolódása, városi többfunkciójú tér kialakulása.</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w:t>
            </w:r>
          </w:p>
          <w:p w:rsidR="00AA5285" w:rsidRPr="00C33FEC" w:rsidRDefault="00AA5285" w:rsidP="00AA5285">
            <w:pPr>
              <w:rPr>
                <w:rFonts w:ascii="Calibri" w:hAnsi="Calibri"/>
                <w:sz w:val="20"/>
                <w:szCs w:val="20"/>
              </w:rPr>
            </w:pPr>
            <w:r w:rsidRPr="00C33FEC">
              <w:rPr>
                <w:rFonts w:ascii="Calibri" w:hAnsi="Calibri"/>
                <w:sz w:val="20"/>
                <w:szCs w:val="20"/>
              </w:rPr>
              <w:t>Indok: A Bosnyák tér „világi” funkciói mellett a két egyházi terület méltó helyzetbehozása is fontos szempont.</w:t>
            </w:r>
          </w:p>
        </w:tc>
        <w:tc>
          <w:tcPr>
            <w:tcW w:w="283" w:type="dxa"/>
          </w:tcPr>
          <w:p w:rsidR="00AA5285" w:rsidRPr="00C33FEC" w:rsidRDefault="007F2D69" w:rsidP="00AA5285">
            <w:pPr>
              <w:rPr>
                <w:rFonts w:ascii="Calibri" w:hAnsi="Calibri"/>
                <w:b/>
                <w:color w:val="0070C0"/>
                <w:sz w:val="20"/>
                <w:szCs w:val="20"/>
              </w:rPr>
            </w:pPr>
            <w:r w:rsidRPr="00C33FEC">
              <w:rPr>
                <w:rFonts w:ascii="Calibri" w:hAnsi="Calibri"/>
                <w:b/>
                <w:color w:val="0070C0"/>
                <w:sz w:val="20"/>
                <w:szCs w:val="20"/>
              </w:rPr>
              <w:t>16</w:t>
            </w:r>
          </w:p>
        </w:tc>
        <w:tc>
          <w:tcPr>
            <w:tcW w:w="283" w:type="dxa"/>
          </w:tcPr>
          <w:p w:rsidR="00AA5285" w:rsidRPr="00C33FEC" w:rsidRDefault="007F2D69" w:rsidP="00AA5285">
            <w:pPr>
              <w:rPr>
                <w:rFonts w:ascii="Calibri" w:hAnsi="Calibri"/>
                <w:b/>
                <w:color w:val="0070C0"/>
                <w:sz w:val="20"/>
                <w:szCs w:val="20"/>
              </w:rPr>
            </w:pPr>
            <w:r w:rsidRPr="00C33FEC">
              <w:rPr>
                <w:rFonts w:ascii="Calibri" w:hAnsi="Calibri"/>
                <w:b/>
                <w:color w:val="0070C0"/>
                <w:sz w:val="20"/>
                <w:szCs w:val="20"/>
              </w:rPr>
              <w:t>2t</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KS: </w:t>
            </w:r>
            <w:r w:rsidRPr="00C33FEC">
              <w:rPr>
                <w:rFonts w:ascii="Calibri" w:hAnsi="Calibri"/>
                <w:b/>
                <w:color w:val="FF0000"/>
                <w:sz w:val="20"/>
                <w:szCs w:val="20"/>
              </w:rPr>
              <w:t>A Bosnyák utca: 2 elválasztott forgalmi sávja között középső széles zöldsáv két oldalán 1-1 parkoló+fasor sávval, a forgalmi sávok külső oldalain újra zöldsávok, a telkek előtt a páratlan oldalon keskeny (1,5 m) járda, míg a pároson járda nélkül. A kiemelt beruházás Bosnyák utcai közútcsatlakozásainak megszűntetése, vagy számának jelentős csökkentése.</w:t>
            </w:r>
          </w:p>
          <w:p w:rsidR="00AA5285" w:rsidRPr="00C33FEC" w:rsidRDefault="00AA5285" w:rsidP="00AA5285">
            <w:pPr>
              <w:rPr>
                <w:rFonts w:ascii="Calibri" w:hAnsi="Calibri"/>
                <w:sz w:val="20"/>
                <w:szCs w:val="20"/>
              </w:rPr>
            </w:pPr>
            <w:r w:rsidRPr="00C33FEC">
              <w:rPr>
                <w:rFonts w:ascii="Calibri" w:hAnsi="Calibri"/>
                <w:sz w:val="20"/>
                <w:szCs w:val="20"/>
              </w:rPr>
              <w:t>Indoklás: A Bosnyák utcában a kiemelt beruházás mellett nincs szükség járdára. az egyirányú közlekedési sávot egy keskeny zöldsáv választhatja el az épületektől. a középen kialakuló szélesebb zöldterület két oldalán lehetne a két parkolósávot kialakítani. A lakóházas oldal járdáját az egyirányú közlekedési sávtól keskeny, fasoros zöldsáv választaná el. A magánberuházás garázsának Bosnyák utcai behajtója indokolatlan.</w:t>
            </w:r>
          </w:p>
          <w:p w:rsidR="00925ED5" w:rsidRPr="00C33FEC" w:rsidRDefault="00DC18F6" w:rsidP="00925ED5">
            <w:pPr>
              <w:rPr>
                <w:rFonts w:ascii="Calibri" w:hAnsi="Calibri"/>
                <w:color w:val="BF8F00" w:themeColor="accent4" w:themeShade="BF"/>
                <w:sz w:val="20"/>
                <w:szCs w:val="20"/>
              </w:rPr>
            </w:pPr>
            <w:r w:rsidRPr="00C33FEC">
              <w:rPr>
                <w:rFonts w:ascii="Calibri" w:hAnsi="Calibri"/>
                <w:color w:val="BF8F00" w:themeColor="accent4" w:themeShade="BF"/>
                <w:sz w:val="20"/>
                <w:szCs w:val="20"/>
              </w:rPr>
              <w:t xml:space="preserve">BL: </w:t>
            </w:r>
            <w:r w:rsidR="00925ED5" w:rsidRPr="00C33FEC">
              <w:rPr>
                <w:rFonts w:ascii="Calibri" w:hAnsi="Calibri"/>
                <w:color w:val="BF8F00" w:themeColor="accent4" w:themeShade="BF"/>
                <w:sz w:val="20"/>
                <w:szCs w:val="20"/>
              </w:rPr>
              <w:t>Az alapjavaslat kiegészítése:</w:t>
            </w:r>
            <w:r w:rsidR="00D11F94" w:rsidRPr="00C33FEC">
              <w:rPr>
                <w:rFonts w:ascii="Calibri" w:hAnsi="Calibri"/>
                <w:color w:val="BF8F00" w:themeColor="accent4" w:themeShade="BF"/>
                <w:sz w:val="20"/>
                <w:szCs w:val="20"/>
              </w:rPr>
              <w:t xml:space="preserve"> </w:t>
            </w:r>
            <w:r w:rsidR="009D4702" w:rsidRPr="00C33FEC">
              <w:rPr>
                <w:rFonts w:ascii="Calibri" w:hAnsi="Calibri"/>
                <w:b/>
                <w:color w:val="BF8F00" w:themeColor="accent4" w:themeShade="BF"/>
                <w:sz w:val="20"/>
                <w:szCs w:val="20"/>
              </w:rPr>
              <w:t>A Bosnyák utcának</w:t>
            </w:r>
            <w:r w:rsidR="005859E0" w:rsidRPr="00C33FEC">
              <w:rPr>
                <w:rFonts w:ascii="Calibri" w:hAnsi="Calibri"/>
                <w:b/>
                <w:color w:val="BF8F00" w:themeColor="accent4" w:themeShade="BF"/>
                <w:sz w:val="20"/>
                <w:szCs w:val="20"/>
              </w:rPr>
              <w:t xml:space="preserve"> </w:t>
            </w:r>
            <w:r w:rsidR="0025043F" w:rsidRPr="00C33FEC">
              <w:rPr>
                <w:rFonts w:ascii="Calibri" w:hAnsi="Calibri"/>
                <w:b/>
                <w:color w:val="BF8F00" w:themeColor="accent4" w:themeShade="BF"/>
                <w:sz w:val="20"/>
                <w:szCs w:val="20"/>
              </w:rPr>
              <w:t>a</w:t>
            </w:r>
            <w:r w:rsidR="00046519" w:rsidRPr="00C33FEC">
              <w:rPr>
                <w:rFonts w:ascii="Calibri" w:hAnsi="Calibri"/>
                <w:b/>
                <w:color w:val="BF8F00" w:themeColor="accent4" w:themeShade="BF"/>
                <w:sz w:val="20"/>
                <w:szCs w:val="20"/>
              </w:rPr>
              <w:t xml:space="preserve"> – </w:t>
            </w:r>
            <w:proofErr w:type="spellStart"/>
            <w:r w:rsidR="0025043F" w:rsidRPr="00C33FEC">
              <w:rPr>
                <w:rFonts w:ascii="Calibri" w:hAnsi="Calibri"/>
                <w:b/>
                <w:color w:val="BF8F00" w:themeColor="accent4" w:themeShade="BF"/>
                <w:sz w:val="20"/>
                <w:szCs w:val="20"/>
              </w:rPr>
              <w:t>Rákospatak</w:t>
            </w:r>
            <w:proofErr w:type="spellEnd"/>
            <w:r w:rsidR="0025043F" w:rsidRPr="00C33FEC">
              <w:rPr>
                <w:rFonts w:ascii="Calibri" w:hAnsi="Calibri"/>
                <w:b/>
                <w:color w:val="BF8F00" w:themeColor="accent4" w:themeShade="BF"/>
                <w:sz w:val="20"/>
                <w:szCs w:val="20"/>
              </w:rPr>
              <w:t xml:space="preserve"> utca felőli be- és felé irány</w:t>
            </w:r>
            <w:r w:rsidR="00591C1F" w:rsidRPr="00C33FEC">
              <w:rPr>
                <w:rFonts w:ascii="Calibri" w:hAnsi="Calibri"/>
                <w:b/>
                <w:color w:val="BF8F00" w:themeColor="accent4" w:themeShade="BF"/>
                <w:sz w:val="20"/>
                <w:szCs w:val="20"/>
              </w:rPr>
              <w:t>u</w:t>
            </w:r>
            <w:r w:rsidR="0025043F" w:rsidRPr="00C33FEC">
              <w:rPr>
                <w:rFonts w:ascii="Calibri" w:hAnsi="Calibri"/>
                <w:b/>
                <w:color w:val="BF8F00" w:themeColor="accent4" w:themeShade="BF"/>
                <w:sz w:val="20"/>
                <w:szCs w:val="20"/>
              </w:rPr>
              <w:t>ló kifelé</w:t>
            </w:r>
            <w:r w:rsidR="00046519" w:rsidRPr="00C33FEC">
              <w:rPr>
                <w:rFonts w:ascii="Calibri" w:hAnsi="Calibri"/>
                <w:b/>
                <w:color w:val="BF8F00" w:themeColor="accent4" w:themeShade="BF"/>
                <w:sz w:val="20"/>
                <w:szCs w:val="20"/>
              </w:rPr>
              <w:t xml:space="preserve"> – </w:t>
            </w:r>
            <w:r w:rsidR="0025043F" w:rsidRPr="00C33FEC">
              <w:rPr>
                <w:rFonts w:ascii="Calibri" w:hAnsi="Calibri"/>
                <w:b/>
                <w:color w:val="BF8F00" w:themeColor="accent4" w:themeShade="BF"/>
                <w:sz w:val="20"/>
                <w:szCs w:val="20"/>
              </w:rPr>
              <w:t>forgalma</w:t>
            </w:r>
            <w:r w:rsidR="003729C7" w:rsidRPr="00C33FEC">
              <w:rPr>
                <w:rFonts w:ascii="Calibri" w:hAnsi="Calibri"/>
                <w:b/>
                <w:color w:val="BF8F00" w:themeColor="accent4" w:themeShade="BF"/>
                <w:sz w:val="20"/>
                <w:szCs w:val="20"/>
              </w:rPr>
              <w:t xml:space="preserve"> kizárólag kisívben, lámpás kereszteződés nélkül </w:t>
            </w:r>
            <w:r w:rsidR="00591C1F" w:rsidRPr="00C33FEC">
              <w:rPr>
                <w:rFonts w:ascii="Calibri" w:hAnsi="Calibri"/>
                <w:b/>
                <w:color w:val="BF8F00" w:themeColor="accent4" w:themeShade="BF"/>
                <w:sz w:val="20"/>
                <w:szCs w:val="20"/>
              </w:rPr>
              <w:t>történjen.</w:t>
            </w:r>
          </w:p>
          <w:p w:rsidR="00925ED5" w:rsidRPr="00C33FEC" w:rsidRDefault="00925ED5" w:rsidP="00AA5285">
            <w:pPr>
              <w:rPr>
                <w:rFonts w:ascii="Calibri" w:hAnsi="Calibri"/>
                <w:sz w:val="20"/>
                <w:szCs w:val="20"/>
              </w:rPr>
            </w:pPr>
            <w:r w:rsidRPr="00C33FEC">
              <w:rPr>
                <w:rFonts w:ascii="Calibri" w:hAnsi="Calibri"/>
                <w:sz w:val="20"/>
                <w:szCs w:val="20"/>
              </w:rPr>
              <w:t xml:space="preserve">Indoklás: A </w:t>
            </w:r>
            <w:r w:rsidR="00591C1F" w:rsidRPr="00C33FEC">
              <w:rPr>
                <w:rFonts w:ascii="Calibri" w:hAnsi="Calibri"/>
                <w:sz w:val="20"/>
                <w:szCs w:val="20"/>
              </w:rPr>
              <w:t xml:space="preserve">túl </w:t>
            </w:r>
            <w:r w:rsidR="005859E0" w:rsidRPr="00C33FEC">
              <w:rPr>
                <w:rFonts w:ascii="Calibri" w:hAnsi="Calibri"/>
                <w:sz w:val="20"/>
                <w:szCs w:val="20"/>
              </w:rPr>
              <w:t>köz</w:t>
            </w:r>
            <w:r w:rsidR="00591C1F" w:rsidRPr="00C33FEC">
              <w:rPr>
                <w:rFonts w:ascii="Calibri" w:hAnsi="Calibri"/>
                <w:sz w:val="20"/>
                <w:szCs w:val="20"/>
              </w:rPr>
              <w:t xml:space="preserve">eli lámpás </w:t>
            </w:r>
            <w:proofErr w:type="spellStart"/>
            <w:r w:rsidR="00591C1F" w:rsidRPr="00C33FEC">
              <w:rPr>
                <w:rFonts w:ascii="Calibri" w:hAnsi="Calibri"/>
                <w:sz w:val="20"/>
                <w:szCs w:val="20"/>
              </w:rPr>
              <w:t>Szugló</w:t>
            </w:r>
            <w:proofErr w:type="spellEnd"/>
            <w:r w:rsidR="00591C1F" w:rsidRPr="00C33FEC">
              <w:rPr>
                <w:rFonts w:ascii="Calibri" w:hAnsi="Calibri"/>
                <w:sz w:val="20"/>
                <w:szCs w:val="20"/>
              </w:rPr>
              <w:t xml:space="preserve"> utcai kereszteződést ez zavarná legkevésbé.</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w:t>
            </w:r>
          </w:p>
          <w:p w:rsidR="00AA5285" w:rsidRPr="00C33FEC" w:rsidRDefault="00AA5285" w:rsidP="00AA5285">
            <w:pPr>
              <w:rPr>
                <w:rFonts w:ascii="Calibri" w:hAnsi="Calibri"/>
                <w:sz w:val="20"/>
                <w:szCs w:val="20"/>
              </w:rPr>
            </w:pPr>
            <w:r w:rsidRPr="00C33FEC">
              <w:rPr>
                <w:rFonts w:ascii="Calibri" w:hAnsi="Calibri"/>
                <w:sz w:val="20"/>
                <w:szCs w:val="20"/>
              </w:rPr>
              <w:t xml:space="preserve">Indoklás: A középső forgalommentes széles sáv így akár a 22-23 métert is elérheti, a </w:t>
            </w:r>
            <w:proofErr w:type="gramStart"/>
            <w:r w:rsidRPr="00C33FEC">
              <w:rPr>
                <w:rFonts w:ascii="Calibri" w:hAnsi="Calibri"/>
                <w:sz w:val="20"/>
                <w:szCs w:val="20"/>
              </w:rPr>
              <w:t>parkoló(</w:t>
            </w:r>
            <w:proofErr w:type="gramEnd"/>
            <w:r w:rsidRPr="00C33FEC">
              <w:rPr>
                <w:rFonts w:ascii="Calibri" w:hAnsi="Calibri"/>
                <w:sz w:val="20"/>
                <w:szCs w:val="20"/>
              </w:rPr>
              <w:t>+fasor)sávok nélküli szélessége akár 18 méter is lehet, ami a közeljövőben a hétvégi piac tartására megfelelő helyet biztosíthat.</w:t>
            </w:r>
          </w:p>
          <w:p w:rsidR="00AA5285" w:rsidRPr="00C33FEC" w:rsidRDefault="00AA5285" w:rsidP="00AA5285">
            <w:pPr>
              <w:rPr>
                <w:rFonts w:ascii="Calibri" w:hAnsi="Calibri"/>
                <w:sz w:val="20"/>
                <w:szCs w:val="20"/>
              </w:rPr>
            </w:pPr>
            <w:r w:rsidRPr="00C33FEC">
              <w:rPr>
                <w:rFonts w:ascii="Calibri" w:hAnsi="Calibri"/>
                <w:sz w:val="20"/>
                <w:szCs w:val="20"/>
              </w:rPr>
              <w:t>Javaslom: Keresztmetszeti rajzot is kidolgozni és azt az 5. ülésen közlekedési részszakmai kérdésként is tárgyalni.</w:t>
            </w:r>
          </w:p>
          <w:p w:rsidR="00121FC1" w:rsidRPr="00C33FEC" w:rsidRDefault="00121FC1" w:rsidP="00DC18F6">
            <w:pPr>
              <w:rPr>
                <w:rFonts w:ascii="Calibri" w:hAnsi="Calibri"/>
                <w:sz w:val="20"/>
                <w:szCs w:val="20"/>
              </w:rPr>
            </w:pPr>
            <w:r w:rsidRPr="00C33FEC">
              <w:rPr>
                <w:rFonts w:ascii="Calibri" w:hAnsi="Calibri"/>
                <w:color w:val="BF8F00" w:themeColor="accent4" w:themeShade="BF"/>
                <w:sz w:val="20"/>
                <w:szCs w:val="20"/>
              </w:rPr>
              <w:t>Támogatom.</w:t>
            </w:r>
          </w:p>
        </w:tc>
        <w:tc>
          <w:tcPr>
            <w:tcW w:w="283" w:type="dxa"/>
          </w:tcPr>
          <w:p w:rsidR="00AA5285" w:rsidRPr="00C33FEC" w:rsidRDefault="00490084" w:rsidP="00AA5285">
            <w:pPr>
              <w:rPr>
                <w:rFonts w:ascii="Calibri" w:hAnsi="Calibri"/>
                <w:b/>
                <w:color w:val="0070C0"/>
                <w:sz w:val="20"/>
                <w:szCs w:val="20"/>
              </w:rPr>
            </w:pPr>
            <w:r w:rsidRPr="00C33FEC">
              <w:rPr>
                <w:rFonts w:ascii="Calibri" w:hAnsi="Calibri"/>
                <w:b/>
                <w:color w:val="0070C0"/>
                <w:sz w:val="20"/>
                <w:szCs w:val="20"/>
              </w:rPr>
              <w:t>12</w:t>
            </w:r>
          </w:p>
        </w:tc>
        <w:tc>
          <w:tcPr>
            <w:tcW w:w="283" w:type="dxa"/>
          </w:tcPr>
          <w:p w:rsidR="00AA5285" w:rsidRPr="00C33FEC" w:rsidRDefault="00490084" w:rsidP="00AA5285">
            <w:pPr>
              <w:rPr>
                <w:rFonts w:ascii="Calibri" w:hAnsi="Calibri"/>
                <w:b/>
                <w:color w:val="0070C0"/>
                <w:sz w:val="20"/>
                <w:szCs w:val="20"/>
              </w:rPr>
            </w:pPr>
            <w:r w:rsidRPr="00C33FEC">
              <w:rPr>
                <w:rFonts w:ascii="Calibri" w:hAnsi="Calibri"/>
                <w:b/>
                <w:color w:val="0070C0"/>
                <w:sz w:val="20"/>
                <w:szCs w:val="20"/>
              </w:rPr>
              <w:t>t6</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KS: </w:t>
            </w:r>
            <w:r w:rsidRPr="00C33FEC">
              <w:rPr>
                <w:rFonts w:ascii="Calibri" w:hAnsi="Calibri"/>
                <w:b/>
                <w:color w:val="FF0000"/>
                <w:sz w:val="20"/>
                <w:szCs w:val="20"/>
              </w:rPr>
              <w:t>A Bosnyák utca kivezetését a Nagy Lajos király útja felé szükséges megoldani (útszabályozás, kisajátítás).</w:t>
            </w:r>
          </w:p>
          <w:p w:rsidR="00AA5285" w:rsidRPr="00C33FEC" w:rsidRDefault="00AA5285" w:rsidP="00AA5285">
            <w:pPr>
              <w:rPr>
                <w:rFonts w:ascii="Calibri" w:hAnsi="Calibri"/>
                <w:sz w:val="20"/>
                <w:szCs w:val="20"/>
              </w:rPr>
            </w:pPr>
            <w:r w:rsidRPr="00C33FEC">
              <w:rPr>
                <w:rFonts w:ascii="Calibri" w:hAnsi="Calibri"/>
                <w:sz w:val="20"/>
                <w:szCs w:val="20"/>
              </w:rPr>
              <w:t>Indoklás: A Bosnyák utca jelenleg a Nagy Lajos király utcánál megszakad, a folytonosság helyreállítandó.</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w:t>
            </w:r>
          </w:p>
          <w:p w:rsidR="00AA5285" w:rsidRPr="00C33FEC" w:rsidRDefault="00AA5285" w:rsidP="00AA5285">
            <w:pPr>
              <w:rPr>
                <w:rFonts w:ascii="Calibri" w:hAnsi="Calibri"/>
                <w:sz w:val="20"/>
                <w:szCs w:val="20"/>
              </w:rPr>
            </w:pPr>
            <w:r w:rsidRPr="00C33FEC">
              <w:rPr>
                <w:rFonts w:ascii="Calibri" w:hAnsi="Calibri"/>
                <w:sz w:val="20"/>
                <w:szCs w:val="20"/>
              </w:rPr>
              <w:t>Indoklás: Jelenleg egy városképet is rontó „Kínai Áruház” áll az útban.</w:t>
            </w:r>
          </w:p>
        </w:tc>
        <w:tc>
          <w:tcPr>
            <w:tcW w:w="283" w:type="dxa"/>
          </w:tcPr>
          <w:p w:rsidR="00AA5285" w:rsidRPr="00C33FEC" w:rsidRDefault="001407E8" w:rsidP="00AA5285">
            <w:pPr>
              <w:rPr>
                <w:rFonts w:ascii="Calibri" w:hAnsi="Calibri"/>
                <w:b/>
                <w:color w:val="0070C0"/>
                <w:sz w:val="20"/>
                <w:szCs w:val="20"/>
              </w:rPr>
            </w:pPr>
            <w:r w:rsidRPr="00C33FEC">
              <w:rPr>
                <w:rFonts w:ascii="Calibri" w:hAnsi="Calibri"/>
                <w:b/>
                <w:color w:val="0070C0"/>
                <w:sz w:val="20"/>
                <w:szCs w:val="20"/>
              </w:rPr>
              <w:t>11</w:t>
            </w:r>
          </w:p>
        </w:tc>
        <w:tc>
          <w:tcPr>
            <w:tcW w:w="283" w:type="dxa"/>
          </w:tcPr>
          <w:p w:rsidR="00AA5285" w:rsidRPr="00C33FEC" w:rsidRDefault="001407E8" w:rsidP="00AA5285">
            <w:pPr>
              <w:rPr>
                <w:rFonts w:ascii="Calibri" w:hAnsi="Calibri"/>
                <w:b/>
                <w:color w:val="0070C0"/>
                <w:sz w:val="20"/>
                <w:szCs w:val="20"/>
              </w:rPr>
            </w:pPr>
            <w:r w:rsidRPr="00C33FEC">
              <w:rPr>
                <w:rFonts w:ascii="Calibri" w:hAnsi="Calibri"/>
                <w:b/>
                <w:color w:val="0070C0"/>
                <w:sz w:val="20"/>
                <w:szCs w:val="20"/>
              </w:rPr>
              <w:t>1</w:t>
            </w:r>
          </w:p>
          <w:p w:rsidR="001407E8" w:rsidRPr="00C33FEC" w:rsidRDefault="001407E8" w:rsidP="00AA5285">
            <w:pPr>
              <w:rPr>
                <w:rFonts w:ascii="Calibri" w:hAnsi="Calibri"/>
                <w:b/>
                <w:color w:val="0070C0"/>
                <w:sz w:val="20"/>
                <w:szCs w:val="20"/>
              </w:rPr>
            </w:pPr>
            <w:r w:rsidRPr="00C33FEC">
              <w:rPr>
                <w:rFonts w:ascii="Calibri" w:hAnsi="Calibri"/>
                <w:b/>
                <w:color w:val="0070C0"/>
                <w:sz w:val="20"/>
                <w:szCs w:val="20"/>
              </w:rPr>
              <w:t>6t</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KS: </w:t>
            </w:r>
            <w:r w:rsidRPr="00C33FEC">
              <w:rPr>
                <w:rFonts w:ascii="Calibri" w:hAnsi="Calibri"/>
                <w:b/>
                <w:color w:val="FF0000"/>
                <w:sz w:val="20"/>
                <w:szCs w:val="20"/>
              </w:rPr>
              <w:t>A Nagy Lajos király útja 2x2 járműsávos elrendezéséhez igazított csomópontok kiépítése.</w:t>
            </w:r>
          </w:p>
          <w:p w:rsidR="00AA5285" w:rsidRPr="00C33FEC" w:rsidRDefault="00AA5285" w:rsidP="00AA5285">
            <w:pPr>
              <w:rPr>
                <w:rFonts w:ascii="Calibri" w:hAnsi="Calibri"/>
                <w:sz w:val="20"/>
                <w:szCs w:val="20"/>
              </w:rPr>
            </w:pPr>
            <w:r w:rsidRPr="00C33FEC">
              <w:rPr>
                <w:rFonts w:ascii="Calibri" w:hAnsi="Calibri"/>
                <w:sz w:val="20"/>
                <w:szCs w:val="20"/>
              </w:rPr>
              <w:t xml:space="preserve">A Nagy Lajos király útja Thököly út – Erzsébet királyné útja közötti szakasza a Kassai tér – Szegedi úti felüljáró tervezett építése során 2x2 sávos kialakítást </w:t>
            </w:r>
            <w:proofErr w:type="gramStart"/>
            <w:r w:rsidRPr="00C33FEC">
              <w:rPr>
                <w:rFonts w:ascii="Calibri" w:hAnsi="Calibri"/>
                <w:sz w:val="20"/>
                <w:szCs w:val="20"/>
              </w:rPr>
              <w:t>kap(</w:t>
            </w:r>
            <w:proofErr w:type="gramEnd"/>
            <w:r w:rsidRPr="00C33FEC">
              <w:rPr>
                <w:rFonts w:ascii="Calibri" w:hAnsi="Calibri"/>
                <w:sz w:val="20"/>
                <w:szCs w:val="20"/>
              </w:rPr>
              <w:t>hat), a Bosnyák téri 2x2 sávú kereszteződés megtartása indokolt.</w:t>
            </w:r>
          </w:p>
          <w:p w:rsidR="002154E2" w:rsidRPr="00C33FEC" w:rsidRDefault="00D11F94" w:rsidP="002154E2">
            <w:pPr>
              <w:rPr>
                <w:rFonts w:ascii="Calibri" w:hAnsi="Calibri"/>
                <w:color w:val="BF8F00" w:themeColor="accent4" w:themeShade="BF"/>
                <w:sz w:val="20"/>
                <w:szCs w:val="20"/>
              </w:rPr>
            </w:pPr>
            <w:r w:rsidRPr="00C33FEC">
              <w:rPr>
                <w:rFonts w:ascii="Calibri" w:hAnsi="Calibri"/>
                <w:color w:val="BF8F00" w:themeColor="accent4" w:themeShade="BF"/>
                <w:sz w:val="20"/>
                <w:szCs w:val="20"/>
              </w:rPr>
              <w:t>BL:</w:t>
            </w:r>
            <w:r w:rsidR="002154E2" w:rsidRPr="00C33FEC">
              <w:rPr>
                <w:rFonts w:ascii="Calibri" w:hAnsi="Calibri"/>
                <w:color w:val="BF8F00" w:themeColor="accent4" w:themeShade="BF"/>
                <w:sz w:val="20"/>
                <w:szCs w:val="20"/>
              </w:rPr>
              <w:t xml:space="preserve"> Az alapjavaslat </w:t>
            </w:r>
            <w:r w:rsidR="002154E2" w:rsidRPr="00C33FEC">
              <w:rPr>
                <w:rFonts w:ascii="Calibri" w:hAnsi="Calibri"/>
                <w:color w:val="BF8F00" w:themeColor="accent4" w:themeShade="BF"/>
                <w:sz w:val="20"/>
                <w:szCs w:val="20"/>
                <w:u w:val="single"/>
              </w:rPr>
              <w:t>helyett</w:t>
            </w:r>
            <w:r w:rsidRPr="00C33FEC">
              <w:rPr>
                <w:rFonts w:ascii="Calibri" w:hAnsi="Calibri"/>
                <w:color w:val="BF8F00" w:themeColor="accent4" w:themeShade="BF"/>
                <w:sz w:val="20"/>
                <w:szCs w:val="20"/>
              </w:rPr>
              <w:t xml:space="preserve"> (feloldva a két vélemény ellentmondását)</w:t>
            </w:r>
            <w:r w:rsidR="002154E2" w:rsidRPr="00C33FEC">
              <w:rPr>
                <w:rFonts w:ascii="Calibri" w:hAnsi="Calibri"/>
                <w:color w:val="BF8F00" w:themeColor="accent4" w:themeShade="BF"/>
                <w:sz w:val="20"/>
                <w:szCs w:val="20"/>
              </w:rPr>
              <w:t>:</w:t>
            </w:r>
            <w:r w:rsidRPr="00C33FEC">
              <w:rPr>
                <w:rFonts w:ascii="Calibri" w:hAnsi="Calibri"/>
                <w:color w:val="BF8F00" w:themeColor="accent4" w:themeShade="BF"/>
                <w:sz w:val="20"/>
                <w:szCs w:val="20"/>
              </w:rPr>
              <w:t xml:space="preserve"> </w:t>
            </w:r>
            <w:r w:rsidR="002154E2" w:rsidRPr="00C33FEC">
              <w:rPr>
                <w:rFonts w:ascii="Calibri" w:hAnsi="Calibri"/>
                <w:b/>
                <w:color w:val="BF8F00" w:themeColor="accent4" w:themeShade="BF"/>
                <w:sz w:val="20"/>
                <w:szCs w:val="20"/>
              </w:rPr>
              <w:t xml:space="preserve">A Nagy Lajos király útja </w:t>
            </w:r>
            <w:r w:rsidR="00651855" w:rsidRPr="00C33FEC">
              <w:rPr>
                <w:rFonts w:ascii="Calibri" w:hAnsi="Calibri"/>
                <w:b/>
                <w:color w:val="BF8F00" w:themeColor="accent4" w:themeShade="BF"/>
                <w:sz w:val="20"/>
                <w:szCs w:val="20"/>
              </w:rPr>
              <w:t>keresztmetszeti kérdés részletes tárgyalása az 5. ülésen</w:t>
            </w:r>
            <w:r w:rsidR="002154E2" w:rsidRPr="00C33FEC">
              <w:rPr>
                <w:rFonts w:ascii="Calibri" w:hAnsi="Calibri"/>
                <w:b/>
                <w:color w:val="BF8F00" w:themeColor="accent4" w:themeShade="BF"/>
                <w:sz w:val="20"/>
                <w:szCs w:val="20"/>
              </w:rPr>
              <w:t>.</w:t>
            </w:r>
          </w:p>
          <w:p w:rsidR="002154E2" w:rsidRPr="00C33FEC" w:rsidRDefault="002154E2" w:rsidP="002154E2">
            <w:pPr>
              <w:rPr>
                <w:rFonts w:ascii="Calibri" w:hAnsi="Calibri"/>
                <w:sz w:val="20"/>
                <w:szCs w:val="20"/>
              </w:rPr>
            </w:pPr>
            <w:r w:rsidRPr="00C33FEC">
              <w:rPr>
                <w:rFonts w:ascii="Calibri" w:hAnsi="Calibri"/>
                <w:sz w:val="20"/>
                <w:szCs w:val="20"/>
              </w:rPr>
              <w:t>Indoklás:</w:t>
            </w:r>
            <w:r w:rsidR="00235FED" w:rsidRPr="00C33FEC">
              <w:rPr>
                <w:rFonts w:ascii="Calibri" w:hAnsi="Calibri"/>
                <w:sz w:val="20"/>
                <w:szCs w:val="20"/>
              </w:rPr>
              <w:t xml:space="preserve"> A kérdés csak akkor lesz aktuális közép vagy hosszabb távon, amikor a Nagy Lajos király útját (teljes hosszában) átépítik. A jelenleg állapotban a Bosnyák téri szakasz 2x2 forgalmis sávosan kialakított.</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Nem támogatom.</w:t>
            </w:r>
          </w:p>
          <w:p w:rsidR="00AA5285" w:rsidRPr="00C33FEC" w:rsidRDefault="00AA5285" w:rsidP="00AA5285">
            <w:pPr>
              <w:rPr>
                <w:rFonts w:ascii="Calibri" w:hAnsi="Calibri"/>
                <w:sz w:val="20"/>
                <w:szCs w:val="20"/>
              </w:rPr>
            </w:pPr>
            <w:r w:rsidRPr="00C33FEC">
              <w:rPr>
                <w:rFonts w:ascii="Calibri" w:hAnsi="Calibri"/>
                <w:sz w:val="20"/>
                <w:szCs w:val="20"/>
              </w:rPr>
              <w:t xml:space="preserve">Indoklás: </w:t>
            </w:r>
            <w:proofErr w:type="gramStart"/>
            <w:r w:rsidRPr="00C33FEC">
              <w:rPr>
                <w:rFonts w:ascii="Calibri" w:hAnsi="Calibri"/>
                <w:sz w:val="20"/>
                <w:szCs w:val="20"/>
              </w:rPr>
              <w:t>Hosszútávon</w:t>
            </w:r>
            <w:proofErr w:type="gramEnd"/>
            <w:r w:rsidRPr="00C33FEC">
              <w:rPr>
                <w:rFonts w:ascii="Calibri" w:hAnsi="Calibri"/>
                <w:sz w:val="20"/>
                <w:szCs w:val="20"/>
              </w:rPr>
              <w:t xml:space="preserve"> az út közepén 2 füvesített </w:t>
            </w:r>
            <w:proofErr w:type="spellStart"/>
            <w:r w:rsidRPr="00C33FEC">
              <w:rPr>
                <w:rFonts w:ascii="Calibri" w:hAnsi="Calibri"/>
                <w:sz w:val="20"/>
                <w:szCs w:val="20"/>
              </w:rPr>
              <w:t>villamospálya</w:t>
            </w:r>
            <w:proofErr w:type="spellEnd"/>
            <w:r w:rsidRPr="00C33FEC">
              <w:rPr>
                <w:rFonts w:ascii="Calibri" w:hAnsi="Calibri"/>
                <w:sz w:val="20"/>
                <w:szCs w:val="20"/>
              </w:rPr>
              <w:t xml:space="preserve"> lesz, mindkét oldalon városias kialakítást javaslok, 1 sáv+kp.+ „zöld-/parkoló-/megálló sáv”.</w:t>
            </w:r>
          </w:p>
          <w:p w:rsidR="002154E2" w:rsidRPr="00C33FEC" w:rsidRDefault="002154E2" w:rsidP="00AA5285">
            <w:pPr>
              <w:rPr>
                <w:rFonts w:ascii="Calibri" w:hAnsi="Calibri"/>
                <w:sz w:val="20"/>
                <w:szCs w:val="20"/>
              </w:rPr>
            </w:pPr>
            <w:r w:rsidRPr="00C33FEC">
              <w:rPr>
                <w:rFonts w:ascii="Calibri" w:hAnsi="Calibri"/>
                <w:color w:val="BF8F00" w:themeColor="accent4" w:themeShade="BF"/>
                <w:sz w:val="20"/>
                <w:szCs w:val="20"/>
              </w:rPr>
              <w:t>Támogatom.</w:t>
            </w:r>
          </w:p>
        </w:tc>
        <w:tc>
          <w:tcPr>
            <w:tcW w:w="283" w:type="dxa"/>
          </w:tcPr>
          <w:p w:rsidR="00AA5285" w:rsidRPr="00C33FEC" w:rsidRDefault="00390630" w:rsidP="00AA5285">
            <w:pPr>
              <w:rPr>
                <w:rFonts w:ascii="Calibri" w:hAnsi="Calibri"/>
                <w:b/>
                <w:color w:val="0070C0"/>
                <w:sz w:val="20"/>
                <w:szCs w:val="20"/>
              </w:rPr>
            </w:pPr>
            <w:r w:rsidRPr="00C33FEC">
              <w:rPr>
                <w:rFonts w:ascii="Calibri" w:hAnsi="Calibri"/>
                <w:b/>
                <w:color w:val="0070C0"/>
                <w:sz w:val="20"/>
                <w:szCs w:val="20"/>
              </w:rPr>
              <w:t>16</w:t>
            </w:r>
          </w:p>
        </w:tc>
        <w:tc>
          <w:tcPr>
            <w:tcW w:w="283" w:type="dxa"/>
          </w:tcPr>
          <w:p w:rsidR="00AA5285" w:rsidRPr="00C33FEC" w:rsidRDefault="00390630" w:rsidP="00AA5285">
            <w:pPr>
              <w:rPr>
                <w:rFonts w:ascii="Calibri" w:hAnsi="Calibri"/>
                <w:b/>
                <w:color w:val="0070C0"/>
                <w:sz w:val="20"/>
                <w:szCs w:val="20"/>
              </w:rPr>
            </w:pPr>
            <w:r w:rsidRPr="00C33FEC">
              <w:rPr>
                <w:rFonts w:ascii="Calibri" w:hAnsi="Calibri"/>
                <w:b/>
                <w:color w:val="0070C0"/>
                <w:sz w:val="20"/>
                <w:szCs w:val="20"/>
              </w:rPr>
              <w:t>2t</w:t>
            </w: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b/>
                <w:color w:val="FF0000"/>
                <w:sz w:val="20"/>
                <w:szCs w:val="20"/>
              </w:rPr>
            </w:pPr>
            <w:r w:rsidRPr="00C33FEC">
              <w:rPr>
                <w:rFonts w:ascii="Calibri" w:hAnsi="Calibri"/>
                <w:sz w:val="20"/>
                <w:szCs w:val="20"/>
              </w:rPr>
              <w:t xml:space="preserve">KS: </w:t>
            </w:r>
            <w:r w:rsidRPr="00C33FEC">
              <w:rPr>
                <w:rFonts w:ascii="Calibri" w:hAnsi="Calibri"/>
                <w:b/>
                <w:color w:val="FF0000"/>
                <w:sz w:val="20"/>
                <w:szCs w:val="20"/>
              </w:rPr>
              <w:t xml:space="preserve">A Bosnyák köz és a </w:t>
            </w:r>
            <w:proofErr w:type="spellStart"/>
            <w:r w:rsidRPr="00C33FEC">
              <w:rPr>
                <w:rFonts w:ascii="Calibri" w:hAnsi="Calibri"/>
                <w:b/>
                <w:color w:val="FF0000"/>
                <w:sz w:val="20"/>
                <w:szCs w:val="20"/>
              </w:rPr>
              <w:t>Rákospatak</w:t>
            </w:r>
            <w:proofErr w:type="spellEnd"/>
            <w:r w:rsidRPr="00C33FEC">
              <w:rPr>
                <w:rFonts w:ascii="Calibri" w:hAnsi="Calibri"/>
                <w:b/>
                <w:color w:val="FF0000"/>
                <w:sz w:val="20"/>
                <w:szCs w:val="20"/>
              </w:rPr>
              <w:t xml:space="preserve"> utca együttes közterületszakasz hosszon a kiemelt beruházás egyetlen közútcsatlakozást kapjon.</w:t>
            </w:r>
          </w:p>
          <w:p w:rsidR="00AA5285" w:rsidRPr="00C33FEC" w:rsidRDefault="00AA5285" w:rsidP="00C53470">
            <w:pPr>
              <w:rPr>
                <w:rFonts w:ascii="Calibri" w:hAnsi="Calibri"/>
                <w:sz w:val="20"/>
                <w:szCs w:val="20"/>
              </w:rPr>
            </w:pPr>
            <w:r w:rsidRPr="00C33FEC">
              <w:rPr>
                <w:rFonts w:ascii="Calibri" w:hAnsi="Calibri"/>
                <w:sz w:val="20"/>
                <w:szCs w:val="20"/>
              </w:rPr>
              <w:t xml:space="preserve">Indoklás: Vagy a Bosnyák közre ne kapjon közútcsatlakozást, akkor a Bosnyák köz akár teljesen járműforgalom mentessé is tehető. A végig kialakított kétirányú forgalom teljesen indokolatlan, de még ha a magánberuházás Rákos-patak felöli behajtója meg is maradna (nem feltétlenül indokolt), akkor is elegendő lenne a gépjármű forgalmat ezen a rövid szakaszon megengedni. A </w:t>
            </w:r>
            <w:proofErr w:type="spellStart"/>
            <w:r w:rsidRPr="00C33FEC">
              <w:rPr>
                <w:rFonts w:ascii="Calibri" w:hAnsi="Calibri"/>
                <w:sz w:val="20"/>
                <w:szCs w:val="20"/>
              </w:rPr>
              <w:t>Rákospatak</w:t>
            </w:r>
            <w:proofErr w:type="spellEnd"/>
            <w:r w:rsidRPr="00C33FEC">
              <w:rPr>
                <w:rFonts w:ascii="Calibri" w:hAnsi="Calibri"/>
                <w:sz w:val="20"/>
                <w:szCs w:val="20"/>
              </w:rPr>
              <w:t xml:space="preserve"> utcai kanyarodósávok jelentősen rövidíthetőek.</w:t>
            </w:r>
            <w:r w:rsidR="00C53470" w:rsidRPr="00C33FEC">
              <w:rPr>
                <w:rFonts w:ascii="Calibri" w:hAnsi="Calibri"/>
                <w:sz w:val="20"/>
                <w:szCs w:val="20"/>
              </w:rPr>
              <w:t xml:space="preserve">          </w:t>
            </w:r>
            <w:r w:rsidR="00A64903" w:rsidRPr="00C33FEC">
              <w:rPr>
                <w:rFonts w:ascii="Calibri" w:hAnsi="Calibri"/>
                <w:sz w:val="20"/>
                <w:szCs w:val="20"/>
              </w:rPr>
              <w:t xml:space="preserve"> </w:t>
            </w:r>
            <w:r w:rsidR="00A64903" w:rsidRPr="00C33FEC">
              <w:rPr>
                <w:rFonts w:ascii="Calibri" w:hAnsi="Calibri"/>
                <w:b/>
                <w:color w:val="0070C0"/>
                <w:sz w:val="20"/>
                <w:szCs w:val="20"/>
              </w:rPr>
              <w:t>VISSZAVONVA</w:t>
            </w:r>
          </w:p>
          <w:p w:rsidR="00A64903" w:rsidRPr="00C33FEC" w:rsidRDefault="00A64903" w:rsidP="00C53470">
            <w:pPr>
              <w:rPr>
                <w:rFonts w:ascii="Calibri" w:hAnsi="Calibri"/>
                <w:sz w:val="20"/>
                <w:szCs w:val="20"/>
              </w:rPr>
            </w:pPr>
            <w:r w:rsidRPr="00C33FEC">
              <w:rPr>
                <w:rFonts w:ascii="Calibri" w:hAnsi="Calibri"/>
                <w:sz w:val="20"/>
                <w:szCs w:val="20"/>
              </w:rPr>
              <w:t>Bosnyák köz csilla</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Támogatom.</w:t>
            </w:r>
          </w:p>
          <w:p w:rsidR="00AA5285" w:rsidRPr="00C33FEC" w:rsidRDefault="00AA5285" w:rsidP="00AA5285">
            <w:pPr>
              <w:rPr>
                <w:rFonts w:ascii="Calibri" w:hAnsi="Calibri"/>
                <w:sz w:val="20"/>
                <w:szCs w:val="20"/>
              </w:rPr>
            </w:pPr>
            <w:r w:rsidRPr="00C33FEC">
              <w:rPr>
                <w:rFonts w:ascii="Calibri" w:hAnsi="Calibri"/>
                <w:sz w:val="20"/>
                <w:szCs w:val="20"/>
              </w:rPr>
              <w:t xml:space="preserve">Indoklás: A Bosnyák közben legális telekcsatlakozás sincsen, ellenben rávezet a gyalogos-kerékpáros hídra. A </w:t>
            </w:r>
            <w:proofErr w:type="spellStart"/>
            <w:r w:rsidRPr="00C33FEC">
              <w:rPr>
                <w:rFonts w:ascii="Calibri" w:hAnsi="Calibri"/>
                <w:sz w:val="20"/>
                <w:szCs w:val="20"/>
              </w:rPr>
              <w:t>Rákospatak</w:t>
            </w:r>
            <w:proofErr w:type="spellEnd"/>
            <w:r w:rsidRPr="00C33FEC">
              <w:rPr>
                <w:rFonts w:ascii="Calibri" w:hAnsi="Calibri"/>
                <w:sz w:val="20"/>
                <w:szCs w:val="20"/>
              </w:rPr>
              <w:t xml:space="preserve"> utca lehető legkisebb terhelése lehet cél a </w:t>
            </w:r>
            <w:proofErr w:type="spellStart"/>
            <w:r w:rsidRPr="00C33FEC">
              <w:rPr>
                <w:rFonts w:ascii="Calibri" w:hAnsi="Calibri"/>
                <w:sz w:val="20"/>
                <w:szCs w:val="20"/>
              </w:rPr>
              <w:t>Szugló</w:t>
            </w:r>
            <w:proofErr w:type="spellEnd"/>
            <w:r w:rsidRPr="00C33FEC">
              <w:rPr>
                <w:rFonts w:ascii="Calibri" w:hAnsi="Calibri"/>
                <w:sz w:val="20"/>
                <w:szCs w:val="20"/>
              </w:rPr>
              <w:t xml:space="preserve"> utca és Csömöri út között egyetlen lámpás becsatlakozással.</w:t>
            </w:r>
          </w:p>
        </w:tc>
        <w:tc>
          <w:tcPr>
            <w:tcW w:w="283" w:type="dxa"/>
          </w:tcPr>
          <w:p w:rsidR="00AA5285" w:rsidRPr="00C33FEC" w:rsidRDefault="00AA5285" w:rsidP="00AA5285">
            <w:pPr>
              <w:rPr>
                <w:rFonts w:ascii="Calibri" w:hAnsi="Calibri"/>
                <w:b/>
                <w:color w:val="0070C0"/>
                <w:sz w:val="20"/>
                <w:szCs w:val="20"/>
              </w:rPr>
            </w:pP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KS: </w:t>
            </w:r>
            <w:r w:rsidRPr="00C33FEC">
              <w:rPr>
                <w:rFonts w:ascii="Calibri" w:hAnsi="Calibri"/>
                <w:b/>
                <w:color w:val="FF0000"/>
                <w:sz w:val="20"/>
                <w:szCs w:val="20"/>
              </w:rPr>
              <w:t>A Bosnyák közi és a Csömöri úti patakhidak között ne épüljön újabb híd.</w:t>
            </w:r>
          </w:p>
          <w:p w:rsidR="00AA5285" w:rsidRPr="00C33FEC" w:rsidRDefault="00AA5285" w:rsidP="00AA5285">
            <w:pPr>
              <w:rPr>
                <w:rFonts w:ascii="Calibri" w:hAnsi="Calibri"/>
                <w:sz w:val="20"/>
                <w:szCs w:val="20"/>
              </w:rPr>
            </w:pPr>
            <w:r w:rsidRPr="00C33FEC">
              <w:rPr>
                <w:rFonts w:ascii="Calibri" w:hAnsi="Calibri"/>
                <w:sz w:val="20"/>
                <w:szCs w:val="20"/>
              </w:rPr>
              <w:t>Indoklás: A magánberuházás tengelyének folytatásában tervezett patakhíd indokolatlan (két közeli híd is van), tengely irányú folytatása nincs a túlsó parton.</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t xml:space="preserve">Támogatom. </w:t>
            </w:r>
          </w:p>
          <w:p w:rsidR="00AA5285" w:rsidRPr="00C33FEC" w:rsidRDefault="00AA5285" w:rsidP="00AA5285">
            <w:pPr>
              <w:rPr>
                <w:rFonts w:ascii="Calibri" w:hAnsi="Calibri"/>
                <w:sz w:val="20"/>
                <w:szCs w:val="20"/>
              </w:rPr>
            </w:pPr>
            <w:r w:rsidRPr="00C33FEC">
              <w:rPr>
                <w:rFonts w:ascii="Calibri" w:hAnsi="Calibri"/>
                <w:sz w:val="20"/>
                <w:szCs w:val="20"/>
              </w:rPr>
              <w:t>Indok: A két meglévő híd 200 méterre van egymástól.</w:t>
            </w:r>
          </w:p>
        </w:tc>
        <w:tc>
          <w:tcPr>
            <w:tcW w:w="283" w:type="dxa"/>
          </w:tcPr>
          <w:p w:rsidR="00AA5285" w:rsidRPr="00C33FEC" w:rsidRDefault="00AA5285" w:rsidP="00AA5285">
            <w:pPr>
              <w:rPr>
                <w:rFonts w:ascii="Calibri" w:hAnsi="Calibri"/>
                <w:b/>
                <w:color w:val="0070C0"/>
                <w:sz w:val="20"/>
                <w:szCs w:val="20"/>
              </w:rPr>
            </w:pPr>
          </w:p>
        </w:tc>
        <w:tc>
          <w:tcPr>
            <w:tcW w:w="283" w:type="dxa"/>
          </w:tcPr>
          <w:p w:rsidR="00AA5285" w:rsidRPr="00C33FEC" w:rsidRDefault="00AA5285" w:rsidP="00AA5285">
            <w:pPr>
              <w:rPr>
                <w:rFonts w:ascii="Calibri" w:hAnsi="Calibri"/>
                <w:b/>
                <w:color w:val="0070C0"/>
                <w:sz w:val="20"/>
                <w:szCs w:val="20"/>
              </w:rPr>
            </w:pPr>
          </w:p>
        </w:tc>
      </w:tr>
      <w:tr w:rsidR="00AA5285" w:rsidRPr="00C33FEC" w:rsidTr="00AA5285">
        <w:tc>
          <w:tcPr>
            <w:tcW w:w="420" w:type="dxa"/>
          </w:tcPr>
          <w:p w:rsidR="00AA5285" w:rsidRPr="00C33FEC" w:rsidRDefault="00AA5285" w:rsidP="00AA5285">
            <w:pPr>
              <w:pStyle w:val="Listaszerbekezds"/>
              <w:numPr>
                <w:ilvl w:val="0"/>
                <w:numId w:val="4"/>
              </w:numPr>
              <w:jc w:val="both"/>
              <w:rPr>
                <w:rFonts w:ascii="Calibri" w:hAnsi="Calibri"/>
                <w:sz w:val="20"/>
                <w:szCs w:val="20"/>
              </w:rPr>
            </w:pPr>
          </w:p>
        </w:tc>
        <w:tc>
          <w:tcPr>
            <w:tcW w:w="6690" w:type="dxa"/>
          </w:tcPr>
          <w:p w:rsidR="00AA5285" w:rsidRPr="00C33FEC" w:rsidRDefault="00AA5285" w:rsidP="00AA5285">
            <w:pPr>
              <w:rPr>
                <w:rFonts w:ascii="Calibri" w:hAnsi="Calibri"/>
                <w:sz w:val="20"/>
                <w:szCs w:val="20"/>
              </w:rPr>
            </w:pPr>
            <w:r w:rsidRPr="00C33FEC">
              <w:rPr>
                <w:rFonts w:ascii="Calibri" w:hAnsi="Calibri"/>
                <w:sz w:val="20"/>
                <w:szCs w:val="20"/>
              </w:rPr>
              <w:t xml:space="preserve">KS: </w:t>
            </w:r>
            <w:r w:rsidRPr="00C33FEC">
              <w:rPr>
                <w:rFonts w:ascii="Calibri" w:hAnsi="Calibri"/>
                <w:b/>
                <w:color w:val="FF0000"/>
                <w:sz w:val="20"/>
                <w:szCs w:val="20"/>
              </w:rPr>
              <w:t xml:space="preserve">A </w:t>
            </w:r>
            <w:proofErr w:type="spellStart"/>
            <w:r w:rsidRPr="00C33FEC">
              <w:rPr>
                <w:rFonts w:ascii="Calibri" w:hAnsi="Calibri"/>
                <w:b/>
                <w:color w:val="FF0000"/>
                <w:sz w:val="20"/>
                <w:szCs w:val="20"/>
              </w:rPr>
              <w:t>Rákospatak</w:t>
            </w:r>
            <w:proofErr w:type="spellEnd"/>
            <w:r w:rsidRPr="00C33FEC">
              <w:rPr>
                <w:rFonts w:ascii="Calibri" w:hAnsi="Calibri"/>
                <w:b/>
                <w:color w:val="FF0000"/>
                <w:sz w:val="20"/>
                <w:szCs w:val="20"/>
              </w:rPr>
              <w:t xml:space="preserve"> utca és Nagy Lajos király útja között a </w:t>
            </w:r>
            <w:proofErr w:type="spellStart"/>
            <w:r w:rsidRPr="00C33FEC">
              <w:rPr>
                <w:rFonts w:ascii="Calibri" w:hAnsi="Calibri"/>
                <w:b/>
                <w:color w:val="FF0000"/>
                <w:sz w:val="20"/>
                <w:szCs w:val="20"/>
              </w:rPr>
              <w:t>Szugló</w:t>
            </w:r>
            <w:proofErr w:type="spellEnd"/>
            <w:r w:rsidRPr="00C33FEC">
              <w:rPr>
                <w:rFonts w:ascii="Calibri" w:hAnsi="Calibri"/>
                <w:b/>
                <w:color w:val="FF0000"/>
                <w:sz w:val="20"/>
                <w:szCs w:val="20"/>
              </w:rPr>
              <w:t xml:space="preserve"> utca – Bosnyák utca és a Csömöri út – Telepes utca közötti lakóterületeken az átmenő forgalom kizárásáról és forgalomcsillapításáról gondoskodni kell. </w:t>
            </w:r>
            <w:r w:rsidRPr="00C33FEC">
              <w:rPr>
                <w:rFonts w:ascii="Calibri" w:hAnsi="Calibri"/>
                <w:sz w:val="20"/>
                <w:szCs w:val="20"/>
              </w:rPr>
              <w:t xml:space="preserve">Indoklás: A fejlesztési terület keresztirányú utcái között jelenleg sincs folytonosság. A Csömöri úthoz </w:t>
            </w:r>
            <w:r w:rsidRPr="00C33FEC">
              <w:rPr>
                <w:rFonts w:ascii="Calibri" w:hAnsi="Calibri"/>
                <w:sz w:val="20"/>
                <w:szCs w:val="20"/>
              </w:rPr>
              <w:lastRenderedPageBreak/>
              <w:t xml:space="preserve">futó utcák esetében megfontolandó a közútkapcsolat megszüntetése, a Bosnyák utcába futó utcáknál az </w:t>
            </w:r>
            <w:proofErr w:type="spellStart"/>
            <w:r w:rsidRPr="00C33FEC">
              <w:rPr>
                <w:rFonts w:ascii="Calibri" w:hAnsi="Calibri"/>
                <w:sz w:val="20"/>
                <w:szCs w:val="20"/>
              </w:rPr>
              <w:t>egyirányúsítás</w:t>
            </w:r>
            <w:proofErr w:type="spellEnd"/>
            <w:r w:rsidRPr="00C33FEC">
              <w:rPr>
                <w:rFonts w:ascii="Calibri" w:hAnsi="Calibri"/>
                <w:sz w:val="20"/>
                <w:szCs w:val="20"/>
              </w:rPr>
              <w:t>. Ezeknek a lakóterületeknek a forgalomcsillapítása (akár más eszközökkel is) mindenképp indokolt.</w:t>
            </w:r>
          </w:p>
          <w:p w:rsidR="00B6117C" w:rsidRPr="00C33FEC" w:rsidRDefault="006946C6" w:rsidP="00B6117C">
            <w:pPr>
              <w:rPr>
                <w:rFonts w:ascii="Calibri" w:hAnsi="Calibri"/>
                <w:b/>
                <w:color w:val="BF8F00" w:themeColor="accent4" w:themeShade="BF"/>
                <w:sz w:val="20"/>
                <w:szCs w:val="20"/>
              </w:rPr>
            </w:pPr>
            <w:r w:rsidRPr="00C33FEC">
              <w:rPr>
                <w:rFonts w:ascii="Calibri" w:hAnsi="Calibri"/>
                <w:color w:val="BF8F00" w:themeColor="accent4" w:themeShade="BF"/>
                <w:sz w:val="20"/>
                <w:szCs w:val="20"/>
              </w:rPr>
              <w:t xml:space="preserve">BL: </w:t>
            </w:r>
            <w:r w:rsidR="00B6117C" w:rsidRPr="00C33FEC">
              <w:rPr>
                <w:rFonts w:ascii="Calibri" w:hAnsi="Calibri"/>
                <w:color w:val="BF8F00" w:themeColor="accent4" w:themeShade="BF"/>
                <w:sz w:val="20"/>
                <w:szCs w:val="20"/>
              </w:rPr>
              <w:t>Az alapjavaslat kiegészítése:</w:t>
            </w:r>
            <w:r w:rsidR="00B6117C" w:rsidRPr="00C33FEC">
              <w:rPr>
                <w:rFonts w:ascii="Calibri" w:hAnsi="Calibri"/>
                <w:b/>
                <w:color w:val="BF8F00" w:themeColor="accent4" w:themeShade="BF"/>
                <w:sz w:val="20"/>
                <w:szCs w:val="20"/>
              </w:rPr>
              <w:t xml:space="preserve"> </w:t>
            </w:r>
            <w:r w:rsidR="00E1475D" w:rsidRPr="00C33FEC">
              <w:rPr>
                <w:rFonts w:ascii="Calibri" w:hAnsi="Calibri"/>
                <w:b/>
                <w:color w:val="BF8F00" w:themeColor="accent4" w:themeShade="BF"/>
                <w:sz w:val="20"/>
                <w:szCs w:val="20"/>
              </w:rPr>
              <w:t>Az</w:t>
            </w:r>
            <w:r w:rsidR="00B6117C" w:rsidRPr="00C33FEC">
              <w:rPr>
                <w:rFonts w:ascii="Calibri" w:hAnsi="Calibri"/>
                <w:b/>
                <w:color w:val="BF8F00" w:themeColor="accent4" w:themeShade="BF"/>
                <w:sz w:val="20"/>
                <w:szCs w:val="20"/>
              </w:rPr>
              <w:t xml:space="preserve"> 5. ülés</w:t>
            </w:r>
            <w:r w:rsidR="000A15E4" w:rsidRPr="00C33FEC">
              <w:rPr>
                <w:rFonts w:ascii="Calibri" w:hAnsi="Calibri"/>
                <w:b/>
                <w:color w:val="BF8F00" w:themeColor="accent4" w:themeShade="BF"/>
                <w:sz w:val="20"/>
                <w:szCs w:val="20"/>
              </w:rPr>
              <w:t>e</w:t>
            </w:r>
            <w:r w:rsidR="00B6117C" w:rsidRPr="00C33FEC">
              <w:rPr>
                <w:rFonts w:ascii="Calibri" w:hAnsi="Calibri"/>
                <w:b/>
                <w:color w:val="BF8F00" w:themeColor="accent4" w:themeShade="BF"/>
                <w:sz w:val="20"/>
                <w:szCs w:val="20"/>
              </w:rPr>
              <w:t>n</w:t>
            </w:r>
            <w:r w:rsidR="000A15E4" w:rsidRPr="00C33FEC">
              <w:rPr>
                <w:rFonts w:ascii="Calibri" w:hAnsi="Calibri"/>
                <w:b/>
                <w:color w:val="BF8F00" w:themeColor="accent4" w:themeShade="BF"/>
                <w:sz w:val="20"/>
                <w:szCs w:val="20"/>
              </w:rPr>
              <w:t xml:space="preserve"> a lakóterületek forgalomcsillapításának részletesebb</w:t>
            </w:r>
            <w:r w:rsidR="00B6117C" w:rsidRPr="00C33FEC">
              <w:rPr>
                <w:rFonts w:ascii="Calibri" w:hAnsi="Calibri"/>
                <w:b/>
                <w:color w:val="BF8F00" w:themeColor="accent4" w:themeShade="BF"/>
                <w:sz w:val="20"/>
                <w:szCs w:val="20"/>
              </w:rPr>
              <w:t xml:space="preserve"> tárgyalása.</w:t>
            </w:r>
          </w:p>
          <w:p w:rsidR="00B6117C" w:rsidRPr="00C33FEC" w:rsidRDefault="00B6117C" w:rsidP="00F012BF">
            <w:pPr>
              <w:rPr>
                <w:rFonts w:ascii="Calibri" w:hAnsi="Calibri"/>
                <w:sz w:val="20"/>
                <w:szCs w:val="20"/>
              </w:rPr>
            </w:pPr>
            <w:r w:rsidRPr="00C33FEC">
              <w:rPr>
                <w:rFonts w:ascii="Calibri" w:hAnsi="Calibri"/>
                <w:sz w:val="20"/>
                <w:szCs w:val="20"/>
              </w:rPr>
              <w:t xml:space="preserve">Indoklás: Olyan </w:t>
            </w:r>
            <w:r w:rsidR="00F012BF" w:rsidRPr="00C33FEC">
              <w:rPr>
                <w:rFonts w:ascii="Calibri" w:hAnsi="Calibri"/>
                <w:sz w:val="20"/>
                <w:szCs w:val="20"/>
              </w:rPr>
              <w:t>generális kerületi probléma, aminek a kitárgyalása szükséges</w:t>
            </w:r>
            <w:r w:rsidRPr="00C33FEC">
              <w:rPr>
                <w:rFonts w:ascii="Calibri" w:hAnsi="Calibri"/>
                <w:sz w:val="20"/>
                <w:szCs w:val="20"/>
              </w:rPr>
              <w:t>.</w:t>
            </w:r>
          </w:p>
        </w:tc>
        <w:tc>
          <w:tcPr>
            <w:tcW w:w="3345" w:type="dxa"/>
          </w:tcPr>
          <w:p w:rsidR="00AA5285" w:rsidRPr="00C33FEC" w:rsidRDefault="00AA5285" w:rsidP="00AA5285">
            <w:pPr>
              <w:rPr>
                <w:rFonts w:ascii="Calibri" w:hAnsi="Calibri"/>
                <w:sz w:val="20"/>
                <w:szCs w:val="20"/>
              </w:rPr>
            </w:pPr>
            <w:r w:rsidRPr="00C33FEC">
              <w:rPr>
                <w:rFonts w:ascii="Calibri" w:hAnsi="Calibri"/>
                <w:sz w:val="20"/>
                <w:szCs w:val="20"/>
              </w:rPr>
              <w:lastRenderedPageBreak/>
              <w:t>Támogatom.</w:t>
            </w:r>
          </w:p>
          <w:p w:rsidR="00AA5285" w:rsidRPr="00C33FEC" w:rsidRDefault="00AA5285" w:rsidP="00AA5285">
            <w:pPr>
              <w:rPr>
                <w:rFonts w:ascii="Calibri" w:hAnsi="Calibri"/>
                <w:sz w:val="20"/>
                <w:szCs w:val="20"/>
              </w:rPr>
            </w:pPr>
            <w:r w:rsidRPr="00C33FEC">
              <w:rPr>
                <w:rFonts w:ascii="Calibri" w:hAnsi="Calibri"/>
                <w:sz w:val="20"/>
                <w:szCs w:val="20"/>
              </w:rPr>
              <w:t>Indoklás: A lakóterületek a közutak megnövekvő terhelése miatt „</w:t>
            </w:r>
            <w:proofErr w:type="spellStart"/>
            <w:r w:rsidRPr="00C33FEC">
              <w:rPr>
                <w:rFonts w:ascii="Calibri" w:hAnsi="Calibri"/>
                <w:sz w:val="20"/>
                <w:szCs w:val="20"/>
              </w:rPr>
              <w:t>menekü-lőutakká</w:t>
            </w:r>
            <w:proofErr w:type="spellEnd"/>
            <w:r w:rsidRPr="00C33FEC">
              <w:rPr>
                <w:rFonts w:ascii="Calibri" w:hAnsi="Calibri"/>
                <w:sz w:val="20"/>
                <w:szCs w:val="20"/>
              </w:rPr>
              <w:t xml:space="preserve">” válhatnak, ugyanakkor cél, </w:t>
            </w:r>
            <w:r w:rsidRPr="00C33FEC">
              <w:rPr>
                <w:rFonts w:ascii="Calibri" w:hAnsi="Calibri"/>
                <w:sz w:val="20"/>
                <w:szCs w:val="20"/>
              </w:rPr>
              <w:lastRenderedPageBreak/>
              <w:t>hogy a környékbeliek (gyalogosan, kerékpárral) biztonságosan érjék el a közeli kereskedelmi szolgáltatásokat.</w:t>
            </w:r>
          </w:p>
          <w:p w:rsidR="00836B51" w:rsidRPr="00C33FEC" w:rsidRDefault="00836B51" w:rsidP="00AA5285">
            <w:pPr>
              <w:rPr>
                <w:rFonts w:ascii="Calibri" w:hAnsi="Calibri"/>
                <w:color w:val="BF8F00" w:themeColor="accent4" w:themeShade="BF"/>
                <w:sz w:val="20"/>
                <w:szCs w:val="20"/>
              </w:rPr>
            </w:pPr>
            <w:r w:rsidRPr="00C33FEC">
              <w:rPr>
                <w:rFonts w:ascii="Calibri" w:hAnsi="Calibri"/>
                <w:color w:val="BF8F00" w:themeColor="accent4" w:themeShade="BF"/>
                <w:sz w:val="20"/>
                <w:szCs w:val="20"/>
              </w:rPr>
              <w:t>Támogatom.</w:t>
            </w:r>
          </w:p>
          <w:p w:rsidR="00A518D9" w:rsidRPr="00C33FEC" w:rsidRDefault="00A518D9" w:rsidP="00AA5285">
            <w:pPr>
              <w:rPr>
                <w:rFonts w:ascii="Calibri" w:hAnsi="Calibri"/>
                <w:color w:val="BF8F00" w:themeColor="accent4" w:themeShade="BF"/>
                <w:sz w:val="20"/>
                <w:szCs w:val="20"/>
              </w:rPr>
            </w:pPr>
          </w:p>
          <w:p w:rsidR="00A518D9" w:rsidRPr="00C33FEC" w:rsidRDefault="00A518D9" w:rsidP="00AA5285">
            <w:pPr>
              <w:rPr>
                <w:rFonts w:ascii="Calibri" w:hAnsi="Calibri"/>
                <w:sz w:val="20"/>
                <w:szCs w:val="20"/>
              </w:rPr>
            </w:pPr>
            <w:proofErr w:type="gramStart"/>
            <w:r w:rsidRPr="00C33FEC">
              <w:rPr>
                <w:rFonts w:ascii="Calibri" w:hAnsi="Calibri"/>
                <w:color w:val="0070C0"/>
                <w:sz w:val="20"/>
                <w:szCs w:val="20"/>
              </w:rPr>
              <w:t>módosítással   16</w:t>
            </w:r>
            <w:proofErr w:type="gramEnd"/>
            <w:r w:rsidRPr="00C33FEC">
              <w:rPr>
                <w:rFonts w:ascii="Calibri" w:hAnsi="Calibri"/>
                <w:color w:val="0070C0"/>
                <w:sz w:val="20"/>
                <w:szCs w:val="20"/>
              </w:rPr>
              <w:t xml:space="preserve">     2t</w:t>
            </w:r>
          </w:p>
        </w:tc>
        <w:tc>
          <w:tcPr>
            <w:tcW w:w="283" w:type="dxa"/>
          </w:tcPr>
          <w:p w:rsidR="00AA5285" w:rsidRPr="00C33FEC" w:rsidRDefault="00AA5285" w:rsidP="00AA5285">
            <w:pPr>
              <w:rPr>
                <w:rFonts w:ascii="Calibri" w:hAnsi="Calibri"/>
                <w:b/>
                <w:color w:val="0070C0"/>
                <w:sz w:val="20"/>
                <w:szCs w:val="20"/>
              </w:rPr>
            </w:pPr>
          </w:p>
        </w:tc>
        <w:tc>
          <w:tcPr>
            <w:tcW w:w="283" w:type="dxa"/>
          </w:tcPr>
          <w:p w:rsidR="00AA5285" w:rsidRPr="00C33FEC" w:rsidRDefault="00AA5285" w:rsidP="00AA5285">
            <w:pPr>
              <w:rPr>
                <w:rFonts w:ascii="Calibri" w:hAnsi="Calibri"/>
                <w:b/>
                <w:color w:val="0070C0"/>
                <w:sz w:val="20"/>
                <w:szCs w:val="20"/>
              </w:rPr>
            </w:pPr>
          </w:p>
        </w:tc>
      </w:tr>
      <w:tr w:rsidR="00C6700F" w:rsidRPr="00C33FEC" w:rsidTr="00AA5285">
        <w:tc>
          <w:tcPr>
            <w:tcW w:w="420" w:type="dxa"/>
          </w:tcPr>
          <w:p w:rsidR="00C6700F" w:rsidRPr="00C33FEC" w:rsidRDefault="00C6700F" w:rsidP="00AA5285">
            <w:pPr>
              <w:pStyle w:val="Listaszerbekezds"/>
              <w:numPr>
                <w:ilvl w:val="0"/>
                <w:numId w:val="4"/>
              </w:numPr>
              <w:jc w:val="both"/>
              <w:rPr>
                <w:rFonts w:ascii="Calibri" w:hAnsi="Calibri"/>
                <w:sz w:val="20"/>
                <w:szCs w:val="20"/>
              </w:rPr>
            </w:pPr>
          </w:p>
        </w:tc>
        <w:tc>
          <w:tcPr>
            <w:tcW w:w="6690" w:type="dxa"/>
          </w:tcPr>
          <w:p w:rsidR="00C6700F" w:rsidRPr="00C33FEC" w:rsidRDefault="00C6700F" w:rsidP="00AA5285">
            <w:pPr>
              <w:rPr>
                <w:rFonts w:ascii="Calibri" w:hAnsi="Calibri"/>
                <w:sz w:val="20"/>
                <w:szCs w:val="20"/>
              </w:rPr>
            </w:pPr>
            <w:r w:rsidRPr="00C33FEC">
              <w:rPr>
                <w:rFonts w:ascii="Calibri" w:hAnsi="Calibri"/>
                <w:b/>
                <w:color w:val="BF8F00" w:themeColor="accent4" w:themeShade="BF"/>
                <w:sz w:val="20"/>
                <w:szCs w:val="20"/>
              </w:rPr>
              <w:t>58. sz. napirend: a ZUM vezetője kérelmezze, hogy kamarai pontokat kapjanak a rész</w:t>
            </w:r>
            <w:r w:rsidR="00B15785" w:rsidRPr="00C33FEC">
              <w:rPr>
                <w:rFonts w:ascii="Calibri" w:hAnsi="Calibri"/>
                <w:b/>
                <w:color w:val="BF8F00" w:themeColor="accent4" w:themeShade="BF"/>
                <w:sz w:val="20"/>
                <w:szCs w:val="20"/>
              </w:rPr>
              <w:t>t</w:t>
            </w:r>
            <w:r w:rsidRPr="00C33FEC">
              <w:rPr>
                <w:rFonts w:ascii="Calibri" w:hAnsi="Calibri"/>
                <w:b/>
                <w:color w:val="BF8F00" w:themeColor="accent4" w:themeShade="BF"/>
                <w:sz w:val="20"/>
                <w:szCs w:val="20"/>
              </w:rPr>
              <w:t>vevő építészek</w:t>
            </w:r>
            <w:r w:rsidR="00765DD7" w:rsidRPr="00C33FEC">
              <w:rPr>
                <w:rFonts w:ascii="Calibri" w:hAnsi="Calibri"/>
                <w:b/>
                <w:color w:val="BF8F00" w:themeColor="accent4" w:themeShade="BF"/>
                <w:sz w:val="20"/>
                <w:szCs w:val="20"/>
              </w:rPr>
              <w:t>, ülésenként egyet</w:t>
            </w:r>
          </w:p>
        </w:tc>
        <w:tc>
          <w:tcPr>
            <w:tcW w:w="3345" w:type="dxa"/>
          </w:tcPr>
          <w:p w:rsidR="00C6700F" w:rsidRPr="00C33FEC" w:rsidRDefault="00C6700F" w:rsidP="00AA5285">
            <w:pPr>
              <w:rPr>
                <w:rFonts w:ascii="Calibri" w:hAnsi="Calibri"/>
                <w:sz w:val="20"/>
                <w:szCs w:val="20"/>
              </w:rPr>
            </w:pPr>
          </w:p>
        </w:tc>
        <w:tc>
          <w:tcPr>
            <w:tcW w:w="283" w:type="dxa"/>
          </w:tcPr>
          <w:p w:rsidR="00C6700F" w:rsidRPr="00C33FEC" w:rsidRDefault="00765DD7" w:rsidP="00AA5285">
            <w:pPr>
              <w:rPr>
                <w:rFonts w:ascii="Calibri" w:hAnsi="Calibri"/>
                <w:b/>
                <w:color w:val="0070C0"/>
                <w:sz w:val="20"/>
                <w:szCs w:val="20"/>
              </w:rPr>
            </w:pPr>
            <w:r w:rsidRPr="00C33FEC">
              <w:rPr>
                <w:rFonts w:ascii="Calibri" w:hAnsi="Calibri"/>
                <w:b/>
                <w:color w:val="0070C0"/>
                <w:sz w:val="20"/>
                <w:szCs w:val="20"/>
              </w:rPr>
              <w:t>18</w:t>
            </w:r>
          </w:p>
        </w:tc>
        <w:tc>
          <w:tcPr>
            <w:tcW w:w="283" w:type="dxa"/>
          </w:tcPr>
          <w:p w:rsidR="00C6700F" w:rsidRPr="00C33FEC" w:rsidRDefault="00C6700F" w:rsidP="00AA5285">
            <w:pPr>
              <w:rPr>
                <w:rFonts w:ascii="Calibri" w:hAnsi="Calibri"/>
                <w:b/>
                <w:color w:val="0070C0"/>
                <w:sz w:val="20"/>
                <w:szCs w:val="20"/>
              </w:rPr>
            </w:pPr>
          </w:p>
        </w:tc>
      </w:tr>
      <w:tr w:rsidR="008C6A79" w:rsidRPr="00C33FEC" w:rsidTr="00AA5285">
        <w:tc>
          <w:tcPr>
            <w:tcW w:w="420" w:type="dxa"/>
          </w:tcPr>
          <w:p w:rsidR="008C6A79" w:rsidRPr="00C33FEC" w:rsidRDefault="008C6A79" w:rsidP="00AA5285">
            <w:pPr>
              <w:pStyle w:val="Listaszerbekezds"/>
              <w:numPr>
                <w:ilvl w:val="0"/>
                <w:numId w:val="4"/>
              </w:numPr>
              <w:jc w:val="both"/>
              <w:rPr>
                <w:rFonts w:ascii="Calibri" w:hAnsi="Calibri"/>
                <w:sz w:val="20"/>
                <w:szCs w:val="20"/>
              </w:rPr>
            </w:pPr>
          </w:p>
        </w:tc>
        <w:tc>
          <w:tcPr>
            <w:tcW w:w="6690" w:type="dxa"/>
          </w:tcPr>
          <w:p w:rsidR="008C6A79" w:rsidRPr="00C33FEC" w:rsidRDefault="008C6A79" w:rsidP="002D3CB9">
            <w:pPr>
              <w:rPr>
                <w:rFonts w:ascii="Calibri" w:hAnsi="Calibri"/>
                <w:sz w:val="20"/>
                <w:szCs w:val="20"/>
              </w:rPr>
            </w:pPr>
            <w:r w:rsidRPr="00C33FEC">
              <w:rPr>
                <w:rFonts w:ascii="Calibri" w:hAnsi="Calibri"/>
                <w:sz w:val="20"/>
                <w:szCs w:val="20"/>
              </w:rPr>
              <w:t>egyebek</w:t>
            </w:r>
            <w:r w:rsidR="00642F28" w:rsidRPr="00C33FEC">
              <w:rPr>
                <w:rFonts w:ascii="Calibri" w:hAnsi="Calibri"/>
                <w:sz w:val="20"/>
                <w:szCs w:val="20"/>
              </w:rPr>
              <w:t xml:space="preserve"> (1</w:t>
            </w:r>
            <w:r w:rsidR="002D3CB9" w:rsidRPr="00C33FEC">
              <w:rPr>
                <w:rFonts w:ascii="Calibri" w:hAnsi="Calibri"/>
                <w:sz w:val="20"/>
                <w:szCs w:val="20"/>
              </w:rPr>
              <w:t xml:space="preserve">5 </w:t>
            </w:r>
            <w:r w:rsidR="00642F28" w:rsidRPr="00C33FEC">
              <w:rPr>
                <w:rFonts w:ascii="Calibri" w:hAnsi="Calibri"/>
                <w:sz w:val="20"/>
                <w:szCs w:val="20"/>
              </w:rPr>
              <w:t>fővel határozatképes)</w:t>
            </w:r>
          </w:p>
        </w:tc>
        <w:tc>
          <w:tcPr>
            <w:tcW w:w="3345" w:type="dxa"/>
          </w:tcPr>
          <w:p w:rsidR="008C6A79" w:rsidRPr="00C33FEC" w:rsidRDefault="008C6A79" w:rsidP="00AA5285">
            <w:pPr>
              <w:rPr>
                <w:rFonts w:ascii="Calibri" w:hAnsi="Calibri"/>
                <w:sz w:val="20"/>
                <w:szCs w:val="20"/>
              </w:rPr>
            </w:pPr>
          </w:p>
        </w:tc>
        <w:tc>
          <w:tcPr>
            <w:tcW w:w="283" w:type="dxa"/>
          </w:tcPr>
          <w:p w:rsidR="008C6A79" w:rsidRPr="00C33FEC" w:rsidRDefault="008C6A79" w:rsidP="00AA5285">
            <w:pPr>
              <w:rPr>
                <w:rFonts w:ascii="Calibri" w:hAnsi="Calibri"/>
                <w:b/>
                <w:color w:val="0070C0"/>
                <w:sz w:val="20"/>
                <w:szCs w:val="20"/>
              </w:rPr>
            </w:pPr>
          </w:p>
        </w:tc>
        <w:tc>
          <w:tcPr>
            <w:tcW w:w="283" w:type="dxa"/>
          </w:tcPr>
          <w:p w:rsidR="008C6A79" w:rsidRPr="00C33FEC" w:rsidRDefault="008C6A79" w:rsidP="00AA5285">
            <w:pPr>
              <w:rPr>
                <w:rFonts w:ascii="Calibri" w:hAnsi="Calibri"/>
                <w:b/>
                <w:color w:val="0070C0"/>
                <w:sz w:val="20"/>
                <w:szCs w:val="20"/>
              </w:rPr>
            </w:pPr>
          </w:p>
        </w:tc>
      </w:tr>
    </w:tbl>
    <w:p w:rsidR="002D60D0" w:rsidRPr="00C33FEC" w:rsidRDefault="002D60D0" w:rsidP="00310683">
      <w:pPr>
        <w:spacing w:after="0" w:line="240" w:lineRule="auto"/>
        <w:rPr>
          <w:rFonts w:ascii="Calibri" w:hAnsi="Calibri"/>
          <w:sz w:val="20"/>
          <w:szCs w:val="20"/>
        </w:rPr>
      </w:pPr>
    </w:p>
    <w:p w:rsidR="00246E6F" w:rsidRPr="00C33FEC" w:rsidRDefault="00246E6F" w:rsidP="00310683">
      <w:pPr>
        <w:spacing w:after="0" w:line="240" w:lineRule="auto"/>
        <w:rPr>
          <w:rFonts w:ascii="Calibri" w:hAnsi="Calibri"/>
          <w:sz w:val="20"/>
          <w:szCs w:val="20"/>
        </w:rPr>
      </w:pPr>
    </w:p>
    <w:sectPr w:rsidR="00246E6F" w:rsidRPr="00C33FEC" w:rsidSect="004B06EC">
      <w:pgSz w:w="11906" w:h="16838"/>
      <w:pgMar w:top="567" w:right="437" w:bottom="567" w:left="4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D5EA5"/>
    <w:multiLevelType w:val="hybridMultilevel"/>
    <w:tmpl w:val="F3D61F1A"/>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23529B6"/>
    <w:multiLevelType w:val="hybridMultilevel"/>
    <w:tmpl w:val="853A6BDC"/>
    <w:lvl w:ilvl="0" w:tplc="F6664CB8">
      <w:start w:val="5"/>
      <w:numFmt w:val="bullet"/>
      <w:lvlText w:val=""/>
      <w:lvlJc w:val="left"/>
      <w:pPr>
        <w:ind w:left="720" w:hanging="360"/>
      </w:pPr>
      <w:rPr>
        <w:rFonts w:ascii="Symbol" w:eastAsiaTheme="minorHAnsi" w:hAnsi="Symbol" w:cstheme="minorHAnsi" w:hint="default"/>
        <w:b/>
        <w:i/>
        <w:color w:val="FF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7F725A8"/>
    <w:multiLevelType w:val="hybridMultilevel"/>
    <w:tmpl w:val="C024A18C"/>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B6E7773"/>
    <w:multiLevelType w:val="hybridMultilevel"/>
    <w:tmpl w:val="782EE7BA"/>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0410F8D"/>
    <w:multiLevelType w:val="hybridMultilevel"/>
    <w:tmpl w:val="7D9423A8"/>
    <w:lvl w:ilvl="0" w:tplc="040E000F">
      <w:start w:val="1"/>
      <w:numFmt w:val="decimal"/>
      <w:lvlText w:val="%1."/>
      <w:lvlJc w:val="left"/>
      <w:pPr>
        <w:ind w:left="720" w:hanging="360"/>
      </w:pPr>
      <w:rPr>
        <w:rFonts w:hint="default"/>
        <w:spacing w:val="0"/>
        <w:position w:val="0"/>
        <w:sz w:val="1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13815ED"/>
    <w:multiLevelType w:val="hybridMultilevel"/>
    <w:tmpl w:val="04E2BB5A"/>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2D32DA8"/>
    <w:multiLevelType w:val="hybridMultilevel"/>
    <w:tmpl w:val="E158825C"/>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4F03FFF"/>
    <w:multiLevelType w:val="hybridMultilevel"/>
    <w:tmpl w:val="7EF4D6C4"/>
    <w:lvl w:ilvl="0" w:tplc="E5D6C274">
      <w:start w:val="1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5E33A1F"/>
    <w:multiLevelType w:val="hybridMultilevel"/>
    <w:tmpl w:val="C024A18C"/>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3D247CD"/>
    <w:multiLevelType w:val="hybridMultilevel"/>
    <w:tmpl w:val="611A99EA"/>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4431E96"/>
    <w:multiLevelType w:val="hybridMultilevel"/>
    <w:tmpl w:val="39EA439C"/>
    <w:lvl w:ilvl="0" w:tplc="3454D4E0">
      <w:start w:val="1"/>
      <w:numFmt w:val="decimal"/>
      <w:lvlText w:val="%1"/>
      <w:lvlJc w:val="left"/>
      <w:pPr>
        <w:ind w:left="720" w:hanging="360"/>
      </w:pPr>
      <w:rPr>
        <w:rFonts w:ascii="Times New Roman" w:hAnsi="Times New Roman" w:cs="Times New Roman" w:hint="default"/>
        <w:spacing w:val="0"/>
        <w:position w:val="0"/>
        <w:sz w:val="1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656366F"/>
    <w:multiLevelType w:val="hybridMultilevel"/>
    <w:tmpl w:val="04E2BB5A"/>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8816AE3"/>
    <w:multiLevelType w:val="hybridMultilevel"/>
    <w:tmpl w:val="AFC0042C"/>
    <w:lvl w:ilvl="0" w:tplc="46A0BF4C">
      <w:start w:val="1"/>
      <w:numFmt w:val="decimal"/>
      <w:lvlText w:val="%1."/>
      <w:lvlJc w:val="righ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10"/>
  </w:num>
  <w:num w:numId="3">
    <w:abstractNumId w:val="4"/>
  </w:num>
  <w:num w:numId="4">
    <w:abstractNumId w:val="3"/>
  </w:num>
  <w:num w:numId="5">
    <w:abstractNumId w:val="7"/>
  </w:num>
  <w:num w:numId="6">
    <w:abstractNumId w:val="5"/>
  </w:num>
  <w:num w:numId="7">
    <w:abstractNumId w:val="11"/>
  </w:num>
  <w:num w:numId="8">
    <w:abstractNumId w:val="6"/>
  </w:num>
  <w:num w:numId="9">
    <w:abstractNumId w:val="9"/>
  </w:num>
  <w:num w:numId="10">
    <w:abstractNumId w:val="2"/>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193"/>
    <w:rsid w:val="000000D2"/>
    <w:rsid w:val="00000495"/>
    <w:rsid w:val="000008CD"/>
    <w:rsid w:val="0000210E"/>
    <w:rsid w:val="000032D5"/>
    <w:rsid w:val="00003F67"/>
    <w:rsid w:val="0000428E"/>
    <w:rsid w:val="00004B67"/>
    <w:rsid w:val="00006B82"/>
    <w:rsid w:val="00007235"/>
    <w:rsid w:val="0000750E"/>
    <w:rsid w:val="00010287"/>
    <w:rsid w:val="0001496A"/>
    <w:rsid w:val="00016195"/>
    <w:rsid w:val="0001670B"/>
    <w:rsid w:val="00017320"/>
    <w:rsid w:val="00017598"/>
    <w:rsid w:val="00017999"/>
    <w:rsid w:val="00031577"/>
    <w:rsid w:val="00032528"/>
    <w:rsid w:val="00032D3A"/>
    <w:rsid w:val="000342A9"/>
    <w:rsid w:val="000370AB"/>
    <w:rsid w:val="00037F3A"/>
    <w:rsid w:val="0004184C"/>
    <w:rsid w:val="00042DA4"/>
    <w:rsid w:val="000461E0"/>
    <w:rsid w:val="00046519"/>
    <w:rsid w:val="00046EBA"/>
    <w:rsid w:val="00046FA7"/>
    <w:rsid w:val="000476DE"/>
    <w:rsid w:val="0005069C"/>
    <w:rsid w:val="00051984"/>
    <w:rsid w:val="00054DFF"/>
    <w:rsid w:val="000557C0"/>
    <w:rsid w:val="0005784C"/>
    <w:rsid w:val="00060341"/>
    <w:rsid w:val="0006270D"/>
    <w:rsid w:val="00062E30"/>
    <w:rsid w:val="00064FA5"/>
    <w:rsid w:val="00065BD6"/>
    <w:rsid w:val="00070403"/>
    <w:rsid w:val="00070906"/>
    <w:rsid w:val="00074852"/>
    <w:rsid w:val="00076608"/>
    <w:rsid w:val="000777D5"/>
    <w:rsid w:val="00080FEF"/>
    <w:rsid w:val="00081A5A"/>
    <w:rsid w:val="00082873"/>
    <w:rsid w:val="00083EEB"/>
    <w:rsid w:val="00085D00"/>
    <w:rsid w:val="000860A4"/>
    <w:rsid w:val="000863E5"/>
    <w:rsid w:val="0008641B"/>
    <w:rsid w:val="00086D6B"/>
    <w:rsid w:val="0009361C"/>
    <w:rsid w:val="00093B70"/>
    <w:rsid w:val="0009433A"/>
    <w:rsid w:val="00094D8B"/>
    <w:rsid w:val="00095E24"/>
    <w:rsid w:val="00096973"/>
    <w:rsid w:val="000A15E4"/>
    <w:rsid w:val="000A36D8"/>
    <w:rsid w:val="000A5234"/>
    <w:rsid w:val="000A6C4F"/>
    <w:rsid w:val="000A777D"/>
    <w:rsid w:val="000B1357"/>
    <w:rsid w:val="000B3B0E"/>
    <w:rsid w:val="000B5087"/>
    <w:rsid w:val="000B5474"/>
    <w:rsid w:val="000B63C3"/>
    <w:rsid w:val="000B6C23"/>
    <w:rsid w:val="000B6CFA"/>
    <w:rsid w:val="000C0E99"/>
    <w:rsid w:val="000C16CF"/>
    <w:rsid w:val="000C27AC"/>
    <w:rsid w:val="000C2C2C"/>
    <w:rsid w:val="000C4E33"/>
    <w:rsid w:val="000C56D6"/>
    <w:rsid w:val="000C5C23"/>
    <w:rsid w:val="000C684D"/>
    <w:rsid w:val="000D12F9"/>
    <w:rsid w:val="000D2951"/>
    <w:rsid w:val="000D5F81"/>
    <w:rsid w:val="000D648E"/>
    <w:rsid w:val="000D6A17"/>
    <w:rsid w:val="000D7113"/>
    <w:rsid w:val="000D7A29"/>
    <w:rsid w:val="000E2304"/>
    <w:rsid w:val="000E32F2"/>
    <w:rsid w:val="000E36BD"/>
    <w:rsid w:val="000E526F"/>
    <w:rsid w:val="000F1FE4"/>
    <w:rsid w:val="000F3254"/>
    <w:rsid w:val="000F37FF"/>
    <w:rsid w:val="000F393B"/>
    <w:rsid w:val="000F7015"/>
    <w:rsid w:val="000F73D9"/>
    <w:rsid w:val="000F7465"/>
    <w:rsid w:val="000F7A15"/>
    <w:rsid w:val="00100853"/>
    <w:rsid w:val="001008D0"/>
    <w:rsid w:val="001101B8"/>
    <w:rsid w:val="00111D7F"/>
    <w:rsid w:val="001133C8"/>
    <w:rsid w:val="00113405"/>
    <w:rsid w:val="0011389A"/>
    <w:rsid w:val="00114236"/>
    <w:rsid w:val="001161DB"/>
    <w:rsid w:val="0011793D"/>
    <w:rsid w:val="00117E91"/>
    <w:rsid w:val="00117EE4"/>
    <w:rsid w:val="0012116F"/>
    <w:rsid w:val="0012156F"/>
    <w:rsid w:val="00121FC1"/>
    <w:rsid w:val="001229D9"/>
    <w:rsid w:val="0012427B"/>
    <w:rsid w:val="00124470"/>
    <w:rsid w:val="001250EB"/>
    <w:rsid w:val="00125AD2"/>
    <w:rsid w:val="00130772"/>
    <w:rsid w:val="001307BE"/>
    <w:rsid w:val="0013282E"/>
    <w:rsid w:val="00134AED"/>
    <w:rsid w:val="0013668F"/>
    <w:rsid w:val="00137F71"/>
    <w:rsid w:val="001407E8"/>
    <w:rsid w:val="00140B7D"/>
    <w:rsid w:val="001411C9"/>
    <w:rsid w:val="001417A9"/>
    <w:rsid w:val="00142028"/>
    <w:rsid w:val="001439FF"/>
    <w:rsid w:val="00144C22"/>
    <w:rsid w:val="00150156"/>
    <w:rsid w:val="00150DEA"/>
    <w:rsid w:val="00155047"/>
    <w:rsid w:val="00156356"/>
    <w:rsid w:val="00157308"/>
    <w:rsid w:val="0016234B"/>
    <w:rsid w:val="00163279"/>
    <w:rsid w:val="00163CF0"/>
    <w:rsid w:val="00165A86"/>
    <w:rsid w:val="001662C8"/>
    <w:rsid w:val="00166521"/>
    <w:rsid w:val="001679E9"/>
    <w:rsid w:val="001717AC"/>
    <w:rsid w:val="00172A9A"/>
    <w:rsid w:val="00172EA5"/>
    <w:rsid w:val="00173F35"/>
    <w:rsid w:val="00174123"/>
    <w:rsid w:val="001744E6"/>
    <w:rsid w:val="001762B2"/>
    <w:rsid w:val="00176776"/>
    <w:rsid w:val="001819DB"/>
    <w:rsid w:val="00183989"/>
    <w:rsid w:val="00185C01"/>
    <w:rsid w:val="00187FFA"/>
    <w:rsid w:val="001919AC"/>
    <w:rsid w:val="001947B5"/>
    <w:rsid w:val="001A168D"/>
    <w:rsid w:val="001A3356"/>
    <w:rsid w:val="001A393C"/>
    <w:rsid w:val="001A3ADA"/>
    <w:rsid w:val="001A4148"/>
    <w:rsid w:val="001A6E12"/>
    <w:rsid w:val="001B0ADD"/>
    <w:rsid w:val="001B3D20"/>
    <w:rsid w:val="001B3E73"/>
    <w:rsid w:val="001B4EE7"/>
    <w:rsid w:val="001B5E45"/>
    <w:rsid w:val="001B68DA"/>
    <w:rsid w:val="001C0FC9"/>
    <w:rsid w:val="001C1A64"/>
    <w:rsid w:val="001C1EEF"/>
    <w:rsid w:val="001C3A05"/>
    <w:rsid w:val="001C3EB6"/>
    <w:rsid w:val="001C3F09"/>
    <w:rsid w:val="001C4931"/>
    <w:rsid w:val="001C4AD8"/>
    <w:rsid w:val="001C606E"/>
    <w:rsid w:val="001C7B9A"/>
    <w:rsid w:val="001D0AC8"/>
    <w:rsid w:val="001D1E14"/>
    <w:rsid w:val="001D279C"/>
    <w:rsid w:val="001D4BBE"/>
    <w:rsid w:val="001D66A1"/>
    <w:rsid w:val="001E11F0"/>
    <w:rsid w:val="001E245E"/>
    <w:rsid w:val="001E32DB"/>
    <w:rsid w:val="001E358C"/>
    <w:rsid w:val="001E61E9"/>
    <w:rsid w:val="001F0193"/>
    <w:rsid w:val="001F4E2B"/>
    <w:rsid w:val="002018B9"/>
    <w:rsid w:val="00207006"/>
    <w:rsid w:val="0021017E"/>
    <w:rsid w:val="002106F3"/>
    <w:rsid w:val="00211E1D"/>
    <w:rsid w:val="00212E4B"/>
    <w:rsid w:val="00213951"/>
    <w:rsid w:val="00213CB1"/>
    <w:rsid w:val="00214042"/>
    <w:rsid w:val="00214756"/>
    <w:rsid w:val="00214AA2"/>
    <w:rsid w:val="002154E2"/>
    <w:rsid w:val="00216951"/>
    <w:rsid w:val="00220B52"/>
    <w:rsid w:val="00221337"/>
    <w:rsid w:val="00222785"/>
    <w:rsid w:val="002227CD"/>
    <w:rsid w:val="00224BDF"/>
    <w:rsid w:val="002279F6"/>
    <w:rsid w:val="00230D7C"/>
    <w:rsid w:val="002320D0"/>
    <w:rsid w:val="00234150"/>
    <w:rsid w:val="0023542B"/>
    <w:rsid w:val="00235FED"/>
    <w:rsid w:val="00237758"/>
    <w:rsid w:val="00241214"/>
    <w:rsid w:val="002412FC"/>
    <w:rsid w:val="002416EE"/>
    <w:rsid w:val="002428E9"/>
    <w:rsid w:val="00243E8D"/>
    <w:rsid w:val="002445BC"/>
    <w:rsid w:val="00244940"/>
    <w:rsid w:val="00246350"/>
    <w:rsid w:val="002469E5"/>
    <w:rsid w:val="00246E6F"/>
    <w:rsid w:val="002471E1"/>
    <w:rsid w:val="0025043F"/>
    <w:rsid w:val="00254594"/>
    <w:rsid w:val="0025593E"/>
    <w:rsid w:val="00260D2D"/>
    <w:rsid w:val="0026164C"/>
    <w:rsid w:val="00261BAE"/>
    <w:rsid w:val="00261BBB"/>
    <w:rsid w:val="00262481"/>
    <w:rsid w:val="00262C2D"/>
    <w:rsid w:val="0026456C"/>
    <w:rsid w:val="00265CD7"/>
    <w:rsid w:val="00267601"/>
    <w:rsid w:val="002703E1"/>
    <w:rsid w:val="0027144A"/>
    <w:rsid w:val="0027157F"/>
    <w:rsid w:val="002730AF"/>
    <w:rsid w:val="00273FAA"/>
    <w:rsid w:val="002758CE"/>
    <w:rsid w:val="002810D6"/>
    <w:rsid w:val="00281382"/>
    <w:rsid w:val="0028358A"/>
    <w:rsid w:val="002843AD"/>
    <w:rsid w:val="00284B36"/>
    <w:rsid w:val="0028665C"/>
    <w:rsid w:val="00286E84"/>
    <w:rsid w:val="002870A6"/>
    <w:rsid w:val="0028791F"/>
    <w:rsid w:val="00287C21"/>
    <w:rsid w:val="00290559"/>
    <w:rsid w:val="0029334B"/>
    <w:rsid w:val="00295CE1"/>
    <w:rsid w:val="00296190"/>
    <w:rsid w:val="002A25BC"/>
    <w:rsid w:val="002A2DD5"/>
    <w:rsid w:val="002A4DC3"/>
    <w:rsid w:val="002B25F8"/>
    <w:rsid w:val="002B2C5A"/>
    <w:rsid w:val="002B3415"/>
    <w:rsid w:val="002B3C44"/>
    <w:rsid w:val="002B4984"/>
    <w:rsid w:val="002B4BEF"/>
    <w:rsid w:val="002B531C"/>
    <w:rsid w:val="002B5430"/>
    <w:rsid w:val="002B616F"/>
    <w:rsid w:val="002B7D58"/>
    <w:rsid w:val="002C15E3"/>
    <w:rsid w:val="002C4F4C"/>
    <w:rsid w:val="002C578B"/>
    <w:rsid w:val="002D056A"/>
    <w:rsid w:val="002D0A5A"/>
    <w:rsid w:val="002D121E"/>
    <w:rsid w:val="002D35CB"/>
    <w:rsid w:val="002D3CB9"/>
    <w:rsid w:val="002D5848"/>
    <w:rsid w:val="002D5A64"/>
    <w:rsid w:val="002D5C2F"/>
    <w:rsid w:val="002D60D0"/>
    <w:rsid w:val="002D6F18"/>
    <w:rsid w:val="002E010F"/>
    <w:rsid w:val="002E05D3"/>
    <w:rsid w:val="002E0C4B"/>
    <w:rsid w:val="002E0F94"/>
    <w:rsid w:val="002E1934"/>
    <w:rsid w:val="002E2158"/>
    <w:rsid w:val="002E399F"/>
    <w:rsid w:val="002E3EF2"/>
    <w:rsid w:val="002E5F98"/>
    <w:rsid w:val="002E714C"/>
    <w:rsid w:val="002F04CE"/>
    <w:rsid w:val="002F16E9"/>
    <w:rsid w:val="002F3580"/>
    <w:rsid w:val="002F45FC"/>
    <w:rsid w:val="002F4C55"/>
    <w:rsid w:val="002F4E0C"/>
    <w:rsid w:val="002F7ACB"/>
    <w:rsid w:val="002F7BFE"/>
    <w:rsid w:val="003000F2"/>
    <w:rsid w:val="00300E93"/>
    <w:rsid w:val="00301108"/>
    <w:rsid w:val="00302383"/>
    <w:rsid w:val="0030378D"/>
    <w:rsid w:val="00305149"/>
    <w:rsid w:val="00307193"/>
    <w:rsid w:val="003103C7"/>
    <w:rsid w:val="0031044E"/>
    <w:rsid w:val="00310683"/>
    <w:rsid w:val="00313A17"/>
    <w:rsid w:val="00315657"/>
    <w:rsid w:val="00315B19"/>
    <w:rsid w:val="00317848"/>
    <w:rsid w:val="0032208A"/>
    <w:rsid w:val="003246AB"/>
    <w:rsid w:val="003246D1"/>
    <w:rsid w:val="00326F09"/>
    <w:rsid w:val="00327EC4"/>
    <w:rsid w:val="003300A3"/>
    <w:rsid w:val="00330C53"/>
    <w:rsid w:val="003315E6"/>
    <w:rsid w:val="00331ABC"/>
    <w:rsid w:val="00332094"/>
    <w:rsid w:val="0033226A"/>
    <w:rsid w:val="003324D9"/>
    <w:rsid w:val="003339E6"/>
    <w:rsid w:val="0033437B"/>
    <w:rsid w:val="00334AB5"/>
    <w:rsid w:val="00337604"/>
    <w:rsid w:val="003419E3"/>
    <w:rsid w:val="00342BF4"/>
    <w:rsid w:val="003451F7"/>
    <w:rsid w:val="00345CCB"/>
    <w:rsid w:val="00346456"/>
    <w:rsid w:val="003468AC"/>
    <w:rsid w:val="0034777F"/>
    <w:rsid w:val="00347ECA"/>
    <w:rsid w:val="00350787"/>
    <w:rsid w:val="003507E4"/>
    <w:rsid w:val="00351710"/>
    <w:rsid w:val="00351E6C"/>
    <w:rsid w:val="00354ACB"/>
    <w:rsid w:val="00355A6E"/>
    <w:rsid w:val="00357E02"/>
    <w:rsid w:val="00360380"/>
    <w:rsid w:val="0036155F"/>
    <w:rsid w:val="00361D47"/>
    <w:rsid w:val="003621F9"/>
    <w:rsid w:val="0036308D"/>
    <w:rsid w:val="00363812"/>
    <w:rsid w:val="003668FC"/>
    <w:rsid w:val="00366AA3"/>
    <w:rsid w:val="003674CE"/>
    <w:rsid w:val="0037015E"/>
    <w:rsid w:val="00371DF5"/>
    <w:rsid w:val="003729C7"/>
    <w:rsid w:val="003744B0"/>
    <w:rsid w:val="00374C21"/>
    <w:rsid w:val="0037656D"/>
    <w:rsid w:val="0037677E"/>
    <w:rsid w:val="0038034E"/>
    <w:rsid w:val="00380605"/>
    <w:rsid w:val="00382164"/>
    <w:rsid w:val="003829E5"/>
    <w:rsid w:val="0038410C"/>
    <w:rsid w:val="003847EF"/>
    <w:rsid w:val="00385352"/>
    <w:rsid w:val="003904C3"/>
    <w:rsid w:val="00390630"/>
    <w:rsid w:val="00391CD1"/>
    <w:rsid w:val="0039492E"/>
    <w:rsid w:val="00394F92"/>
    <w:rsid w:val="003952D6"/>
    <w:rsid w:val="003958D7"/>
    <w:rsid w:val="00395C37"/>
    <w:rsid w:val="0039739C"/>
    <w:rsid w:val="0039761C"/>
    <w:rsid w:val="003978B6"/>
    <w:rsid w:val="00397CA0"/>
    <w:rsid w:val="003A0FA4"/>
    <w:rsid w:val="003A141E"/>
    <w:rsid w:val="003A198E"/>
    <w:rsid w:val="003A1BFD"/>
    <w:rsid w:val="003A1F46"/>
    <w:rsid w:val="003A1FB3"/>
    <w:rsid w:val="003A3427"/>
    <w:rsid w:val="003A5400"/>
    <w:rsid w:val="003B0350"/>
    <w:rsid w:val="003B1803"/>
    <w:rsid w:val="003B1BD5"/>
    <w:rsid w:val="003B2404"/>
    <w:rsid w:val="003B2CDB"/>
    <w:rsid w:val="003B2EB8"/>
    <w:rsid w:val="003B34BF"/>
    <w:rsid w:val="003B435E"/>
    <w:rsid w:val="003B4EC2"/>
    <w:rsid w:val="003C10CD"/>
    <w:rsid w:val="003C2055"/>
    <w:rsid w:val="003C236D"/>
    <w:rsid w:val="003C4907"/>
    <w:rsid w:val="003C7731"/>
    <w:rsid w:val="003D0CDC"/>
    <w:rsid w:val="003D0E59"/>
    <w:rsid w:val="003D1021"/>
    <w:rsid w:val="003D29E3"/>
    <w:rsid w:val="003D420A"/>
    <w:rsid w:val="003D448D"/>
    <w:rsid w:val="003D4BFA"/>
    <w:rsid w:val="003D533C"/>
    <w:rsid w:val="003D5B19"/>
    <w:rsid w:val="003D5F2D"/>
    <w:rsid w:val="003D6E3D"/>
    <w:rsid w:val="003E13A0"/>
    <w:rsid w:val="003E267E"/>
    <w:rsid w:val="003E30B0"/>
    <w:rsid w:val="003E5EED"/>
    <w:rsid w:val="003E751C"/>
    <w:rsid w:val="003F0257"/>
    <w:rsid w:val="003F041A"/>
    <w:rsid w:val="003F3AD9"/>
    <w:rsid w:val="003F3B36"/>
    <w:rsid w:val="003F447C"/>
    <w:rsid w:val="003F4491"/>
    <w:rsid w:val="00400387"/>
    <w:rsid w:val="00400418"/>
    <w:rsid w:val="00400610"/>
    <w:rsid w:val="00403DFE"/>
    <w:rsid w:val="004064E6"/>
    <w:rsid w:val="004068F2"/>
    <w:rsid w:val="00407283"/>
    <w:rsid w:val="00410F32"/>
    <w:rsid w:val="00411729"/>
    <w:rsid w:val="00411EB4"/>
    <w:rsid w:val="004124B5"/>
    <w:rsid w:val="00412934"/>
    <w:rsid w:val="00412EE6"/>
    <w:rsid w:val="00413046"/>
    <w:rsid w:val="00415C62"/>
    <w:rsid w:val="004164AC"/>
    <w:rsid w:val="004164F2"/>
    <w:rsid w:val="00417277"/>
    <w:rsid w:val="00425EB7"/>
    <w:rsid w:val="00427122"/>
    <w:rsid w:val="0042780A"/>
    <w:rsid w:val="00430BF9"/>
    <w:rsid w:val="00432F29"/>
    <w:rsid w:val="004335F9"/>
    <w:rsid w:val="004339D0"/>
    <w:rsid w:val="004342A7"/>
    <w:rsid w:val="0043477D"/>
    <w:rsid w:val="004362A0"/>
    <w:rsid w:val="0044081F"/>
    <w:rsid w:val="00441588"/>
    <w:rsid w:val="00441BA9"/>
    <w:rsid w:val="00441E18"/>
    <w:rsid w:val="004423A7"/>
    <w:rsid w:val="004425AC"/>
    <w:rsid w:val="00442AB6"/>
    <w:rsid w:val="00443FB3"/>
    <w:rsid w:val="004440AB"/>
    <w:rsid w:val="00446253"/>
    <w:rsid w:val="00447028"/>
    <w:rsid w:val="0044792D"/>
    <w:rsid w:val="00450B86"/>
    <w:rsid w:val="00450C0A"/>
    <w:rsid w:val="00450EA5"/>
    <w:rsid w:val="00451560"/>
    <w:rsid w:val="00451A2B"/>
    <w:rsid w:val="0045272F"/>
    <w:rsid w:val="0045342A"/>
    <w:rsid w:val="00453AEE"/>
    <w:rsid w:val="00454BD5"/>
    <w:rsid w:val="00454C04"/>
    <w:rsid w:val="0045566B"/>
    <w:rsid w:val="00455887"/>
    <w:rsid w:val="004621D0"/>
    <w:rsid w:val="004631D4"/>
    <w:rsid w:val="00463B7B"/>
    <w:rsid w:val="004645AE"/>
    <w:rsid w:val="00466D86"/>
    <w:rsid w:val="00467C32"/>
    <w:rsid w:val="00470330"/>
    <w:rsid w:val="00470DE7"/>
    <w:rsid w:val="004720B7"/>
    <w:rsid w:val="0047318F"/>
    <w:rsid w:val="004731F5"/>
    <w:rsid w:val="00473C92"/>
    <w:rsid w:val="004743BB"/>
    <w:rsid w:val="0047600F"/>
    <w:rsid w:val="00477B22"/>
    <w:rsid w:val="00480BDC"/>
    <w:rsid w:val="0048231C"/>
    <w:rsid w:val="00482D23"/>
    <w:rsid w:val="00483A4F"/>
    <w:rsid w:val="00483BD6"/>
    <w:rsid w:val="00485AD1"/>
    <w:rsid w:val="004874C5"/>
    <w:rsid w:val="00490084"/>
    <w:rsid w:val="00493C0E"/>
    <w:rsid w:val="00497BF7"/>
    <w:rsid w:val="004A0BA1"/>
    <w:rsid w:val="004A0C40"/>
    <w:rsid w:val="004A0CD1"/>
    <w:rsid w:val="004A0DF0"/>
    <w:rsid w:val="004A28B4"/>
    <w:rsid w:val="004A4E53"/>
    <w:rsid w:val="004A53CC"/>
    <w:rsid w:val="004A5BE0"/>
    <w:rsid w:val="004A6734"/>
    <w:rsid w:val="004A72CF"/>
    <w:rsid w:val="004A7402"/>
    <w:rsid w:val="004A7D5E"/>
    <w:rsid w:val="004B06EC"/>
    <w:rsid w:val="004B1D03"/>
    <w:rsid w:val="004B23F5"/>
    <w:rsid w:val="004B5427"/>
    <w:rsid w:val="004B6120"/>
    <w:rsid w:val="004B7AF1"/>
    <w:rsid w:val="004C03C7"/>
    <w:rsid w:val="004C04D6"/>
    <w:rsid w:val="004C20EF"/>
    <w:rsid w:val="004C220E"/>
    <w:rsid w:val="004C3140"/>
    <w:rsid w:val="004C5261"/>
    <w:rsid w:val="004C5DE5"/>
    <w:rsid w:val="004C6381"/>
    <w:rsid w:val="004C6474"/>
    <w:rsid w:val="004C6953"/>
    <w:rsid w:val="004C74A3"/>
    <w:rsid w:val="004D075C"/>
    <w:rsid w:val="004D0B3A"/>
    <w:rsid w:val="004D13EB"/>
    <w:rsid w:val="004D36B3"/>
    <w:rsid w:val="004D46EF"/>
    <w:rsid w:val="004D4D86"/>
    <w:rsid w:val="004D4FA3"/>
    <w:rsid w:val="004D5E53"/>
    <w:rsid w:val="004D7441"/>
    <w:rsid w:val="004E1DBE"/>
    <w:rsid w:val="004E2A01"/>
    <w:rsid w:val="004E34D4"/>
    <w:rsid w:val="004E7500"/>
    <w:rsid w:val="004E77CB"/>
    <w:rsid w:val="004E7BB2"/>
    <w:rsid w:val="004F046B"/>
    <w:rsid w:val="004F1B31"/>
    <w:rsid w:val="004F31A6"/>
    <w:rsid w:val="004F36B1"/>
    <w:rsid w:val="004F3A29"/>
    <w:rsid w:val="004F4389"/>
    <w:rsid w:val="004F4B2D"/>
    <w:rsid w:val="004F5684"/>
    <w:rsid w:val="004F5B7C"/>
    <w:rsid w:val="004F78D7"/>
    <w:rsid w:val="00501911"/>
    <w:rsid w:val="00501A66"/>
    <w:rsid w:val="00502F02"/>
    <w:rsid w:val="00503B13"/>
    <w:rsid w:val="005044C8"/>
    <w:rsid w:val="00504567"/>
    <w:rsid w:val="00505AA9"/>
    <w:rsid w:val="0051099C"/>
    <w:rsid w:val="00511027"/>
    <w:rsid w:val="005120C5"/>
    <w:rsid w:val="005121F4"/>
    <w:rsid w:val="00513F3A"/>
    <w:rsid w:val="00521027"/>
    <w:rsid w:val="00521283"/>
    <w:rsid w:val="005214A1"/>
    <w:rsid w:val="00522E88"/>
    <w:rsid w:val="00526FDF"/>
    <w:rsid w:val="005322E9"/>
    <w:rsid w:val="005331C0"/>
    <w:rsid w:val="00533E34"/>
    <w:rsid w:val="00534884"/>
    <w:rsid w:val="00534DAA"/>
    <w:rsid w:val="00534E14"/>
    <w:rsid w:val="00536521"/>
    <w:rsid w:val="0054009A"/>
    <w:rsid w:val="00540385"/>
    <w:rsid w:val="005406B6"/>
    <w:rsid w:val="0054151A"/>
    <w:rsid w:val="005436A7"/>
    <w:rsid w:val="00545E83"/>
    <w:rsid w:val="0055064F"/>
    <w:rsid w:val="00550AD8"/>
    <w:rsid w:val="0055288E"/>
    <w:rsid w:val="005549CB"/>
    <w:rsid w:val="00555399"/>
    <w:rsid w:val="00555AA2"/>
    <w:rsid w:val="00555D38"/>
    <w:rsid w:val="00555E99"/>
    <w:rsid w:val="00556D28"/>
    <w:rsid w:val="005574D8"/>
    <w:rsid w:val="0055789D"/>
    <w:rsid w:val="00557E24"/>
    <w:rsid w:val="00560C75"/>
    <w:rsid w:val="00561CA0"/>
    <w:rsid w:val="00561EEA"/>
    <w:rsid w:val="005637A9"/>
    <w:rsid w:val="00563DED"/>
    <w:rsid w:val="005654B5"/>
    <w:rsid w:val="00565960"/>
    <w:rsid w:val="00566CC9"/>
    <w:rsid w:val="00570A33"/>
    <w:rsid w:val="005723F2"/>
    <w:rsid w:val="00573604"/>
    <w:rsid w:val="00573766"/>
    <w:rsid w:val="00580727"/>
    <w:rsid w:val="00582647"/>
    <w:rsid w:val="005859E0"/>
    <w:rsid w:val="00587DF3"/>
    <w:rsid w:val="00587E9A"/>
    <w:rsid w:val="00591C1F"/>
    <w:rsid w:val="0059397E"/>
    <w:rsid w:val="00594A7A"/>
    <w:rsid w:val="005951E2"/>
    <w:rsid w:val="00595347"/>
    <w:rsid w:val="00595464"/>
    <w:rsid w:val="00596BD2"/>
    <w:rsid w:val="005A0513"/>
    <w:rsid w:val="005A0DEC"/>
    <w:rsid w:val="005A1477"/>
    <w:rsid w:val="005A1859"/>
    <w:rsid w:val="005A464D"/>
    <w:rsid w:val="005A7063"/>
    <w:rsid w:val="005B0F88"/>
    <w:rsid w:val="005B2E1E"/>
    <w:rsid w:val="005B65A4"/>
    <w:rsid w:val="005C0C94"/>
    <w:rsid w:val="005C1439"/>
    <w:rsid w:val="005C19AC"/>
    <w:rsid w:val="005C2616"/>
    <w:rsid w:val="005C2954"/>
    <w:rsid w:val="005C4D1D"/>
    <w:rsid w:val="005C577F"/>
    <w:rsid w:val="005C5C9D"/>
    <w:rsid w:val="005C6A42"/>
    <w:rsid w:val="005C6A5D"/>
    <w:rsid w:val="005C7868"/>
    <w:rsid w:val="005D2BFC"/>
    <w:rsid w:val="005D34B0"/>
    <w:rsid w:val="005D3ACD"/>
    <w:rsid w:val="005D4035"/>
    <w:rsid w:val="005D55D7"/>
    <w:rsid w:val="005D77AA"/>
    <w:rsid w:val="005E1534"/>
    <w:rsid w:val="005E5902"/>
    <w:rsid w:val="005E7BC7"/>
    <w:rsid w:val="005F176D"/>
    <w:rsid w:val="005F2239"/>
    <w:rsid w:val="005F4277"/>
    <w:rsid w:val="005F5E8D"/>
    <w:rsid w:val="005F611A"/>
    <w:rsid w:val="005F72F6"/>
    <w:rsid w:val="005F76A1"/>
    <w:rsid w:val="00600DD2"/>
    <w:rsid w:val="00601418"/>
    <w:rsid w:val="00602410"/>
    <w:rsid w:val="00602F55"/>
    <w:rsid w:val="0060774E"/>
    <w:rsid w:val="00607961"/>
    <w:rsid w:val="006100A1"/>
    <w:rsid w:val="0061100E"/>
    <w:rsid w:val="00611673"/>
    <w:rsid w:val="00611E69"/>
    <w:rsid w:val="006155F0"/>
    <w:rsid w:val="00615C87"/>
    <w:rsid w:val="00616FDB"/>
    <w:rsid w:val="006177DD"/>
    <w:rsid w:val="00620815"/>
    <w:rsid w:val="006233BA"/>
    <w:rsid w:val="00624656"/>
    <w:rsid w:val="00624A5E"/>
    <w:rsid w:val="0062523B"/>
    <w:rsid w:val="00625777"/>
    <w:rsid w:val="00627970"/>
    <w:rsid w:val="00630E70"/>
    <w:rsid w:val="00630ED7"/>
    <w:rsid w:val="00632168"/>
    <w:rsid w:val="00632820"/>
    <w:rsid w:val="006330BD"/>
    <w:rsid w:val="00634F40"/>
    <w:rsid w:val="00636366"/>
    <w:rsid w:val="00641159"/>
    <w:rsid w:val="00642B28"/>
    <w:rsid w:val="00642F28"/>
    <w:rsid w:val="00643B7D"/>
    <w:rsid w:val="006448FA"/>
    <w:rsid w:val="0064497F"/>
    <w:rsid w:val="00651672"/>
    <w:rsid w:val="00651855"/>
    <w:rsid w:val="0065217A"/>
    <w:rsid w:val="006521EC"/>
    <w:rsid w:val="00654992"/>
    <w:rsid w:val="00654D10"/>
    <w:rsid w:val="00656C2E"/>
    <w:rsid w:val="0065759F"/>
    <w:rsid w:val="00657EE9"/>
    <w:rsid w:val="0066169C"/>
    <w:rsid w:val="00662E43"/>
    <w:rsid w:val="00665E2F"/>
    <w:rsid w:val="00665F7A"/>
    <w:rsid w:val="00666B0D"/>
    <w:rsid w:val="006701B8"/>
    <w:rsid w:val="00670583"/>
    <w:rsid w:val="006705F7"/>
    <w:rsid w:val="00673218"/>
    <w:rsid w:val="00675B78"/>
    <w:rsid w:val="00675DC6"/>
    <w:rsid w:val="00677960"/>
    <w:rsid w:val="00681501"/>
    <w:rsid w:val="006831C6"/>
    <w:rsid w:val="00683EB4"/>
    <w:rsid w:val="00687148"/>
    <w:rsid w:val="00687350"/>
    <w:rsid w:val="006873A9"/>
    <w:rsid w:val="00687777"/>
    <w:rsid w:val="0068782E"/>
    <w:rsid w:val="00691A24"/>
    <w:rsid w:val="006946C6"/>
    <w:rsid w:val="0069525A"/>
    <w:rsid w:val="0069670E"/>
    <w:rsid w:val="006A283B"/>
    <w:rsid w:val="006A4637"/>
    <w:rsid w:val="006A611B"/>
    <w:rsid w:val="006A66D9"/>
    <w:rsid w:val="006A6F9E"/>
    <w:rsid w:val="006B0225"/>
    <w:rsid w:val="006B1112"/>
    <w:rsid w:val="006B1723"/>
    <w:rsid w:val="006B29B5"/>
    <w:rsid w:val="006B57B6"/>
    <w:rsid w:val="006B71FF"/>
    <w:rsid w:val="006C08E2"/>
    <w:rsid w:val="006C0A94"/>
    <w:rsid w:val="006C16E2"/>
    <w:rsid w:val="006C42F8"/>
    <w:rsid w:val="006C4518"/>
    <w:rsid w:val="006C6BE2"/>
    <w:rsid w:val="006C7ECB"/>
    <w:rsid w:val="006D2103"/>
    <w:rsid w:val="006D24A1"/>
    <w:rsid w:val="006D263F"/>
    <w:rsid w:val="006D496C"/>
    <w:rsid w:val="006D726B"/>
    <w:rsid w:val="006D76F1"/>
    <w:rsid w:val="006E2895"/>
    <w:rsid w:val="006E401B"/>
    <w:rsid w:val="006E44D4"/>
    <w:rsid w:val="006F045F"/>
    <w:rsid w:val="006F0F6F"/>
    <w:rsid w:val="006F13AB"/>
    <w:rsid w:val="006F19AF"/>
    <w:rsid w:val="006F1FD4"/>
    <w:rsid w:val="006F27C1"/>
    <w:rsid w:val="006F33E8"/>
    <w:rsid w:val="006F48A7"/>
    <w:rsid w:val="006F4D14"/>
    <w:rsid w:val="006F511D"/>
    <w:rsid w:val="006F6C6B"/>
    <w:rsid w:val="006F6E90"/>
    <w:rsid w:val="00702546"/>
    <w:rsid w:val="00703AC8"/>
    <w:rsid w:val="007065DC"/>
    <w:rsid w:val="00707D8E"/>
    <w:rsid w:val="007100D6"/>
    <w:rsid w:val="00710878"/>
    <w:rsid w:val="007113C2"/>
    <w:rsid w:val="0071204E"/>
    <w:rsid w:val="00713908"/>
    <w:rsid w:val="00715C16"/>
    <w:rsid w:val="007165AD"/>
    <w:rsid w:val="007165B2"/>
    <w:rsid w:val="00716FEC"/>
    <w:rsid w:val="007172A0"/>
    <w:rsid w:val="0072260B"/>
    <w:rsid w:val="00724D39"/>
    <w:rsid w:val="0072618D"/>
    <w:rsid w:val="007265F8"/>
    <w:rsid w:val="007301E1"/>
    <w:rsid w:val="00732DE0"/>
    <w:rsid w:val="00735791"/>
    <w:rsid w:val="00736360"/>
    <w:rsid w:val="00736398"/>
    <w:rsid w:val="007366F6"/>
    <w:rsid w:val="00736F8D"/>
    <w:rsid w:val="00737EEB"/>
    <w:rsid w:val="00742D8B"/>
    <w:rsid w:val="007435A6"/>
    <w:rsid w:val="00745B99"/>
    <w:rsid w:val="007464EC"/>
    <w:rsid w:val="00746793"/>
    <w:rsid w:val="00746B59"/>
    <w:rsid w:val="0075563D"/>
    <w:rsid w:val="007561E1"/>
    <w:rsid w:val="0076569B"/>
    <w:rsid w:val="0076586B"/>
    <w:rsid w:val="00765ACD"/>
    <w:rsid w:val="00765DD7"/>
    <w:rsid w:val="00770C41"/>
    <w:rsid w:val="00772728"/>
    <w:rsid w:val="00776814"/>
    <w:rsid w:val="0078168F"/>
    <w:rsid w:val="00782D24"/>
    <w:rsid w:val="007850B7"/>
    <w:rsid w:val="00785F8B"/>
    <w:rsid w:val="007874D9"/>
    <w:rsid w:val="00787BF9"/>
    <w:rsid w:val="007911A5"/>
    <w:rsid w:val="0079168E"/>
    <w:rsid w:val="00793121"/>
    <w:rsid w:val="00796163"/>
    <w:rsid w:val="00796AC3"/>
    <w:rsid w:val="00796D20"/>
    <w:rsid w:val="007978CF"/>
    <w:rsid w:val="007A00F3"/>
    <w:rsid w:val="007A158D"/>
    <w:rsid w:val="007A1FFD"/>
    <w:rsid w:val="007A21A1"/>
    <w:rsid w:val="007A3CE4"/>
    <w:rsid w:val="007A690A"/>
    <w:rsid w:val="007B0632"/>
    <w:rsid w:val="007B1B1D"/>
    <w:rsid w:val="007B21D4"/>
    <w:rsid w:val="007B368C"/>
    <w:rsid w:val="007B3A99"/>
    <w:rsid w:val="007B3BD1"/>
    <w:rsid w:val="007C10C7"/>
    <w:rsid w:val="007C1D51"/>
    <w:rsid w:val="007C1F2C"/>
    <w:rsid w:val="007C275B"/>
    <w:rsid w:val="007C29FB"/>
    <w:rsid w:val="007C2CC4"/>
    <w:rsid w:val="007C56A5"/>
    <w:rsid w:val="007C5A42"/>
    <w:rsid w:val="007C5D97"/>
    <w:rsid w:val="007C5E48"/>
    <w:rsid w:val="007C6058"/>
    <w:rsid w:val="007C7142"/>
    <w:rsid w:val="007D2A58"/>
    <w:rsid w:val="007D2BFE"/>
    <w:rsid w:val="007E0C3F"/>
    <w:rsid w:val="007E1332"/>
    <w:rsid w:val="007E30A2"/>
    <w:rsid w:val="007E3974"/>
    <w:rsid w:val="007E4166"/>
    <w:rsid w:val="007E5BC8"/>
    <w:rsid w:val="007E7479"/>
    <w:rsid w:val="007E7EC0"/>
    <w:rsid w:val="007F00C2"/>
    <w:rsid w:val="007F2B6F"/>
    <w:rsid w:val="007F2D69"/>
    <w:rsid w:val="007F5F87"/>
    <w:rsid w:val="007F64E2"/>
    <w:rsid w:val="007F67C5"/>
    <w:rsid w:val="007F780E"/>
    <w:rsid w:val="007F7C5F"/>
    <w:rsid w:val="00800640"/>
    <w:rsid w:val="00801A23"/>
    <w:rsid w:val="00802749"/>
    <w:rsid w:val="00803914"/>
    <w:rsid w:val="008044FD"/>
    <w:rsid w:val="008064E7"/>
    <w:rsid w:val="0081121E"/>
    <w:rsid w:val="00814696"/>
    <w:rsid w:val="00816ECA"/>
    <w:rsid w:val="00817225"/>
    <w:rsid w:val="0082333C"/>
    <w:rsid w:val="0082401C"/>
    <w:rsid w:val="0082521F"/>
    <w:rsid w:val="00825931"/>
    <w:rsid w:val="00826991"/>
    <w:rsid w:val="00827143"/>
    <w:rsid w:val="0083056D"/>
    <w:rsid w:val="00832324"/>
    <w:rsid w:val="00832423"/>
    <w:rsid w:val="008326EE"/>
    <w:rsid w:val="008328A8"/>
    <w:rsid w:val="008334E1"/>
    <w:rsid w:val="00834036"/>
    <w:rsid w:val="00834315"/>
    <w:rsid w:val="00836464"/>
    <w:rsid w:val="00836B51"/>
    <w:rsid w:val="00837A5D"/>
    <w:rsid w:val="008424D1"/>
    <w:rsid w:val="00845BA3"/>
    <w:rsid w:val="00846E0D"/>
    <w:rsid w:val="00847A6E"/>
    <w:rsid w:val="00847EC8"/>
    <w:rsid w:val="00850048"/>
    <w:rsid w:val="00850D1E"/>
    <w:rsid w:val="00852EDF"/>
    <w:rsid w:val="00853527"/>
    <w:rsid w:val="008546ED"/>
    <w:rsid w:val="008607DB"/>
    <w:rsid w:val="008610BB"/>
    <w:rsid w:val="00861DE2"/>
    <w:rsid w:val="008623F9"/>
    <w:rsid w:val="00862B3C"/>
    <w:rsid w:val="00862C87"/>
    <w:rsid w:val="00863B91"/>
    <w:rsid w:val="00863E6D"/>
    <w:rsid w:val="00867CB8"/>
    <w:rsid w:val="00871A6E"/>
    <w:rsid w:val="00872201"/>
    <w:rsid w:val="00872249"/>
    <w:rsid w:val="008803D6"/>
    <w:rsid w:val="0088051E"/>
    <w:rsid w:val="00880F6D"/>
    <w:rsid w:val="00882878"/>
    <w:rsid w:val="0088358A"/>
    <w:rsid w:val="00883EC7"/>
    <w:rsid w:val="008851A9"/>
    <w:rsid w:val="0088645D"/>
    <w:rsid w:val="00886A3C"/>
    <w:rsid w:val="00887C7E"/>
    <w:rsid w:val="008904F6"/>
    <w:rsid w:val="00890C2C"/>
    <w:rsid w:val="00890E10"/>
    <w:rsid w:val="00891148"/>
    <w:rsid w:val="00891AD4"/>
    <w:rsid w:val="00891ECC"/>
    <w:rsid w:val="00893386"/>
    <w:rsid w:val="00893566"/>
    <w:rsid w:val="00896173"/>
    <w:rsid w:val="008A0740"/>
    <w:rsid w:val="008A117A"/>
    <w:rsid w:val="008A17F2"/>
    <w:rsid w:val="008A2E48"/>
    <w:rsid w:val="008A3E91"/>
    <w:rsid w:val="008A3F71"/>
    <w:rsid w:val="008A4FA1"/>
    <w:rsid w:val="008A500A"/>
    <w:rsid w:val="008B0947"/>
    <w:rsid w:val="008B0AB2"/>
    <w:rsid w:val="008B1A07"/>
    <w:rsid w:val="008B5D2D"/>
    <w:rsid w:val="008B7089"/>
    <w:rsid w:val="008B79C4"/>
    <w:rsid w:val="008B7B4B"/>
    <w:rsid w:val="008C0C12"/>
    <w:rsid w:val="008C159F"/>
    <w:rsid w:val="008C2CDC"/>
    <w:rsid w:val="008C2ECE"/>
    <w:rsid w:val="008C5AF2"/>
    <w:rsid w:val="008C6369"/>
    <w:rsid w:val="008C6A79"/>
    <w:rsid w:val="008C6B94"/>
    <w:rsid w:val="008C707A"/>
    <w:rsid w:val="008D21CF"/>
    <w:rsid w:val="008D228F"/>
    <w:rsid w:val="008D448D"/>
    <w:rsid w:val="008D4A36"/>
    <w:rsid w:val="008D59F6"/>
    <w:rsid w:val="008D5ADD"/>
    <w:rsid w:val="008D5E91"/>
    <w:rsid w:val="008E1029"/>
    <w:rsid w:val="008E18E6"/>
    <w:rsid w:val="008E3959"/>
    <w:rsid w:val="008E4E69"/>
    <w:rsid w:val="008E4EC1"/>
    <w:rsid w:val="008E57E7"/>
    <w:rsid w:val="008E616A"/>
    <w:rsid w:val="008E6382"/>
    <w:rsid w:val="008F08A8"/>
    <w:rsid w:val="008F2BBA"/>
    <w:rsid w:val="008F3F4B"/>
    <w:rsid w:val="008F4225"/>
    <w:rsid w:val="008F5649"/>
    <w:rsid w:val="008F65C4"/>
    <w:rsid w:val="008F76E9"/>
    <w:rsid w:val="0090031D"/>
    <w:rsid w:val="00900D52"/>
    <w:rsid w:val="00900EEB"/>
    <w:rsid w:val="00904D77"/>
    <w:rsid w:val="00904DEB"/>
    <w:rsid w:val="0090567D"/>
    <w:rsid w:val="00905E14"/>
    <w:rsid w:val="00912454"/>
    <w:rsid w:val="00912634"/>
    <w:rsid w:val="00912E90"/>
    <w:rsid w:val="00914483"/>
    <w:rsid w:val="00915218"/>
    <w:rsid w:val="0092037B"/>
    <w:rsid w:val="00920DA7"/>
    <w:rsid w:val="009216C6"/>
    <w:rsid w:val="00921D2D"/>
    <w:rsid w:val="00925942"/>
    <w:rsid w:val="00925ED5"/>
    <w:rsid w:val="009311FF"/>
    <w:rsid w:val="00931BF9"/>
    <w:rsid w:val="00931C3F"/>
    <w:rsid w:val="0093306F"/>
    <w:rsid w:val="00935BD4"/>
    <w:rsid w:val="009377A3"/>
    <w:rsid w:val="00942C4A"/>
    <w:rsid w:val="00943177"/>
    <w:rsid w:val="0094406D"/>
    <w:rsid w:val="00946F92"/>
    <w:rsid w:val="009506F7"/>
    <w:rsid w:val="00952488"/>
    <w:rsid w:val="009527ED"/>
    <w:rsid w:val="00953172"/>
    <w:rsid w:val="00953D3E"/>
    <w:rsid w:val="009542BB"/>
    <w:rsid w:val="00960331"/>
    <w:rsid w:val="009611D0"/>
    <w:rsid w:val="00962970"/>
    <w:rsid w:val="009640AD"/>
    <w:rsid w:val="00964D71"/>
    <w:rsid w:val="00964D8B"/>
    <w:rsid w:val="00966ECD"/>
    <w:rsid w:val="00967279"/>
    <w:rsid w:val="0097046E"/>
    <w:rsid w:val="00971C6F"/>
    <w:rsid w:val="00973DF6"/>
    <w:rsid w:val="00974C1D"/>
    <w:rsid w:val="00974FEE"/>
    <w:rsid w:val="00980AE9"/>
    <w:rsid w:val="00980BBB"/>
    <w:rsid w:val="00981FA0"/>
    <w:rsid w:val="009821DD"/>
    <w:rsid w:val="00982323"/>
    <w:rsid w:val="009832A4"/>
    <w:rsid w:val="00983B38"/>
    <w:rsid w:val="009877BF"/>
    <w:rsid w:val="009909F0"/>
    <w:rsid w:val="00991E8A"/>
    <w:rsid w:val="00996F7C"/>
    <w:rsid w:val="00997E8D"/>
    <w:rsid w:val="009A024C"/>
    <w:rsid w:val="009A114C"/>
    <w:rsid w:val="009A32DA"/>
    <w:rsid w:val="009A4DD0"/>
    <w:rsid w:val="009A5A00"/>
    <w:rsid w:val="009A6C53"/>
    <w:rsid w:val="009B11AE"/>
    <w:rsid w:val="009B1FCF"/>
    <w:rsid w:val="009B43D3"/>
    <w:rsid w:val="009B5367"/>
    <w:rsid w:val="009B7C14"/>
    <w:rsid w:val="009C13E1"/>
    <w:rsid w:val="009C153F"/>
    <w:rsid w:val="009C2532"/>
    <w:rsid w:val="009C62BA"/>
    <w:rsid w:val="009C64F3"/>
    <w:rsid w:val="009C69F3"/>
    <w:rsid w:val="009D012B"/>
    <w:rsid w:val="009D03B2"/>
    <w:rsid w:val="009D0EAF"/>
    <w:rsid w:val="009D435A"/>
    <w:rsid w:val="009D4370"/>
    <w:rsid w:val="009D4702"/>
    <w:rsid w:val="009D5D7C"/>
    <w:rsid w:val="009D6F5E"/>
    <w:rsid w:val="009E0BE2"/>
    <w:rsid w:val="009E1262"/>
    <w:rsid w:val="009E148F"/>
    <w:rsid w:val="009E22AB"/>
    <w:rsid w:val="009E2872"/>
    <w:rsid w:val="009E2FED"/>
    <w:rsid w:val="009E3394"/>
    <w:rsid w:val="009E53DD"/>
    <w:rsid w:val="009E59A0"/>
    <w:rsid w:val="009E59EA"/>
    <w:rsid w:val="009E625A"/>
    <w:rsid w:val="009E6CB6"/>
    <w:rsid w:val="009F06E5"/>
    <w:rsid w:val="009F3F2A"/>
    <w:rsid w:val="009F4FE3"/>
    <w:rsid w:val="009F57B1"/>
    <w:rsid w:val="009F6E04"/>
    <w:rsid w:val="009F71EC"/>
    <w:rsid w:val="00A00397"/>
    <w:rsid w:val="00A03AE8"/>
    <w:rsid w:val="00A04163"/>
    <w:rsid w:val="00A04911"/>
    <w:rsid w:val="00A05596"/>
    <w:rsid w:val="00A06221"/>
    <w:rsid w:val="00A0662E"/>
    <w:rsid w:val="00A06B5C"/>
    <w:rsid w:val="00A06F20"/>
    <w:rsid w:val="00A07AD5"/>
    <w:rsid w:val="00A131A9"/>
    <w:rsid w:val="00A13B21"/>
    <w:rsid w:val="00A13E74"/>
    <w:rsid w:val="00A15B5A"/>
    <w:rsid w:val="00A15F27"/>
    <w:rsid w:val="00A1665D"/>
    <w:rsid w:val="00A17A5F"/>
    <w:rsid w:val="00A17DFE"/>
    <w:rsid w:val="00A2031E"/>
    <w:rsid w:val="00A20679"/>
    <w:rsid w:val="00A2070B"/>
    <w:rsid w:val="00A20C9B"/>
    <w:rsid w:val="00A21D77"/>
    <w:rsid w:val="00A24478"/>
    <w:rsid w:val="00A2458A"/>
    <w:rsid w:val="00A245E9"/>
    <w:rsid w:val="00A254FA"/>
    <w:rsid w:val="00A27493"/>
    <w:rsid w:val="00A27B6F"/>
    <w:rsid w:val="00A3102F"/>
    <w:rsid w:val="00A32DD9"/>
    <w:rsid w:val="00A32E2D"/>
    <w:rsid w:val="00A33511"/>
    <w:rsid w:val="00A35995"/>
    <w:rsid w:val="00A367C5"/>
    <w:rsid w:val="00A42856"/>
    <w:rsid w:val="00A4321B"/>
    <w:rsid w:val="00A43C77"/>
    <w:rsid w:val="00A441CE"/>
    <w:rsid w:val="00A44EB1"/>
    <w:rsid w:val="00A45A75"/>
    <w:rsid w:val="00A51778"/>
    <w:rsid w:val="00A518D9"/>
    <w:rsid w:val="00A542D0"/>
    <w:rsid w:val="00A5445D"/>
    <w:rsid w:val="00A5580C"/>
    <w:rsid w:val="00A55D18"/>
    <w:rsid w:val="00A5645C"/>
    <w:rsid w:val="00A60367"/>
    <w:rsid w:val="00A603E8"/>
    <w:rsid w:val="00A62CD2"/>
    <w:rsid w:val="00A6377D"/>
    <w:rsid w:val="00A64141"/>
    <w:rsid w:val="00A64903"/>
    <w:rsid w:val="00A64FB9"/>
    <w:rsid w:val="00A67047"/>
    <w:rsid w:val="00A70CEC"/>
    <w:rsid w:val="00A70E59"/>
    <w:rsid w:val="00A71B70"/>
    <w:rsid w:val="00A72FDE"/>
    <w:rsid w:val="00A74ECE"/>
    <w:rsid w:val="00A759C3"/>
    <w:rsid w:val="00A77564"/>
    <w:rsid w:val="00A81A38"/>
    <w:rsid w:val="00A8282A"/>
    <w:rsid w:val="00A82E2F"/>
    <w:rsid w:val="00A85434"/>
    <w:rsid w:val="00A8576A"/>
    <w:rsid w:val="00A86A25"/>
    <w:rsid w:val="00A87139"/>
    <w:rsid w:val="00A87E2B"/>
    <w:rsid w:val="00A905DF"/>
    <w:rsid w:val="00A90D70"/>
    <w:rsid w:val="00A92250"/>
    <w:rsid w:val="00A924A5"/>
    <w:rsid w:val="00A94087"/>
    <w:rsid w:val="00A943CF"/>
    <w:rsid w:val="00A947EE"/>
    <w:rsid w:val="00AA00AF"/>
    <w:rsid w:val="00AA1048"/>
    <w:rsid w:val="00AA11AE"/>
    <w:rsid w:val="00AA12CE"/>
    <w:rsid w:val="00AA2B56"/>
    <w:rsid w:val="00AA5046"/>
    <w:rsid w:val="00AA5285"/>
    <w:rsid w:val="00AA5DA4"/>
    <w:rsid w:val="00AA6782"/>
    <w:rsid w:val="00AA6A8D"/>
    <w:rsid w:val="00AA6B86"/>
    <w:rsid w:val="00AA6D97"/>
    <w:rsid w:val="00AA6F7E"/>
    <w:rsid w:val="00AB2D7F"/>
    <w:rsid w:val="00AB34A8"/>
    <w:rsid w:val="00AB430D"/>
    <w:rsid w:val="00AB474D"/>
    <w:rsid w:val="00AB5F1F"/>
    <w:rsid w:val="00AB7F69"/>
    <w:rsid w:val="00AC1EEE"/>
    <w:rsid w:val="00AC2903"/>
    <w:rsid w:val="00AC2E13"/>
    <w:rsid w:val="00AC2E2B"/>
    <w:rsid w:val="00AC30EE"/>
    <w:rsid w:val="00AC325D"/>
    <w:rsid w:val="00AC32F4"/>
    <w:rsid w:val="00AC3345"/>
    <w:rsid w:val="00AC50D2"/>
    <w:rsid w:val="00AC5699"/>
    <w:rsid w:val="00AC5C60"/>
    <w:rsid w:val="00AC630B"/>
    <w:rsid w:val="00AC79A1"/>
    <w:rsid w:val="00AC79CE"/>
    <w:rsid w:val="00AC7CBE"/>
    <w:rsid w:val="00AC7F72"/>
    <w:rsid w:val="00AD0562"/>
    <w:rsid w:val="00AD2453"/>
    <w:rsid w:val="00AD2AEB"/>
    <w:rsid w:val="00AD2D23"/>
    <w:rsid w:val="00AD65E3"/>
    <w:rsid w:val="00AE375B"/>
    <w:rsid w:val="00AF02BC"/>
    <w:rsid w:val="00AF151B"/>
    <w:rsid w:val="00AF23D4"/>
    <w:rsid w:val="00AF6196"/>
    <w:rsid w:val="00AF7DD3"/>
    <w:rsid w:val="00B0048D"/>
    <w:rsid w:val="00B00E7A"/>
    <w:rsid w:val="00B01464"/>
    <w:rsid w:val="00B022E3"/>
    <w:rsid w:val="00B030F8"/>
    <w:rsid w:val="00B0314C"/>
    <w:rsid w:val="00B03FDE"/>
    <w:rsid w:val="00B047DB"/>
    <w:rsid w:val="00B06765"/>
    <w:rsid w:val="00B068B2"/>
    <w:rsid w:val="00B07309"/>
    <w:rsid w:val="00B1028A"/>
    <w:rsid w:val="00B13CF8"/>
    <w:rsid w:val="00B1450A"/>
    <w:rsid w:val="00B15088"/>
    <w:rsid w:val="00B15228"/>
    <w:rsid w:val="00B15785"/>
    <w:rsid w:val="00B15CB5"/>
    <w:rsid w:val="00B16602"/>
    <w:rsid w:val="00B17A6A"/>
    <w:rsid w:val="00B17E47"/>
    <w:rsid w:val="00B208DE"/>
    <w:rsid w:val="00B2118B"/>
    <w:rsid w:val="00B21E39"/>
    <w:rsid w:val="00B22A9E"/>
    <w:rsid w:val="00B258F1"/>
    <w:rsid w:val="00B2628B"/>
    <w:rsid w:val="00B26927"/>
    <w:rsid w:val="00B269E4"/>
    <w:rsid w:val="00B30989"/>
    <w:rsid w:val="00B329CB"/>
    <w:rsid w:val="00B33E6E"/>
    <w:rsid w:val="00B35FAF"/>
    <w:rsid w:val="00B402F4"/>
    <w:rsid w:val="00B4203C"/>
    <w:rsid w:val="00B43619"/>
    <w:rsid w:val="00B436FD"/>
    <w:rsid w:val="00B451AF"/>
    <w:rsid w:val="00B46957"/>
    <w:rsid w:val="00B47BDB"/>
    <w:rsid w:val="00B504AA"/>
    <w:rsid w:val="00B51D0F"/>
    <w:rsid w:val="00B531B8"/>
    <w:rsid w:val="00B53964"/>
    <w:rsid w:val="00B53EF4"/>
    <w:rsid w:val="00B541BD"/>
    <w:rsid w:val="00B54218"/>
    <w:rsid w:val="00B57B0C"/>
    <w:rsid w:val="00B57BA0"/>
    <w:rsid w:val="00B6117C"/>
    <w:rsid w:val="00B6228E"/>
    <w:rsid w:val="00B6281E"/>
    <w:rsid w:val="00B63FCB"/>
    <w:rsid w:val="00B64E15"/>
    <w:rsid w:val="00B6594C"/>
    <w:rsid w:val="00B65D28"/>
    <w:rsid w:val="00B72019"/>
    <w:rsid w:val="00B72846"/>
    <w:rsid w:val="00B74792"/>
    <w:rsid w:val="00B759EB"/>
    <w:rsid w:val="00B76F01"/>
    <w:rsid w:val="00B7778C"/>
    <w:rsid w:val="00B800B4"/>
    <w:rsid w:val="00B80CEF"/>
    <w:rsid w:val="00B80ECF"/>
    <w:rsid w:val="00B81B92"/>
    <w:rsid w:val="00B81E74"/>
    <w:rsid w:val="00B84583"/>
    <w:rsid w:val="00B84BBF"/>
    <w:rsid w:val="00B84C5F"/>
    <w:rsid w:val="00B84D2B"/>
    <w:rsid w:val="00B85DC4"/>
    <w:rsid w:val="00B868CF"/>
    <w:rsid w:val="00B9189F"/>
    <w:rsid w:val="00B94A45"/>
    <w:rsid w:val="00B95F59"/>
    <w:rsid w:val="00B97AFB"/>
    <w:rsid w:val="00B97D20"/>
    <w:rsid w:val="00BA1455"/>
    <w:rsid w:val="00BA69FE"/>
    <w:rsid w:val="00BB1290"/>
    <w:rsid w:val="00BB16A8"/>
    <w:rsid w:val="00BB1E5A"/>
    <w:rsid w:val="00BB2946"/>
    <w:rsid w:val="00BB3788"/>
    <w:rsid w:val="00BB37EE"/>
    <w:rsid w:val="00BB7445"/>
    <w:rsid w:val="00BC13F7"/>
    <w:rsid w:val="00BC2415"/>
    <w:rsid w:val="00BC4617"/>
    <w:rsid w:val="00BC77D7"/>
    <w:rsid w:val="00BD02CA"/>
    <w:rsid w:val="00BD165D"/>
    <w:rsid w:val="00BD25B1"/>
    <w:rsid w:val="00BD2D25"/>
    <w:rsid w:val="00BD4768"/>
    <w:rsid w:val="00BD51ED"/>
    <w:rsid w:val="00BD548A"/>
    <w:rsid w:val="00BD5707"/>
    <w:rsid w:val="00BD6C46"/>
    <w:rsid w:val="00BE0DE4"/>
    <w:rsid w:val="00BE2F40"/>
    <w:rsid w:val="00BE3557"/>
    <w:rsid w:val="00BE4F15"/>
    <w:rsid w:val="00BE57BA"/>
    <w:rsid w:val="00BE70DB"/>
    <w:rsid w:val="00BE73EB"/>
    <w:rsid w:val="00BE7F4B"/>
    <w:rsid w:val="00BF0192"/>
    <w:rsid w:val="00BF079E"/>
    <w:rsid w:val="00BF2762"/>
    <w:rsid w:val="00BF41D0"/>
    <w:rsid w:val="00BF5C05"/>
    <w:rsid w:val="00C00533"/>
    <w:rsid w:val="00C00DE4"/>
    <w:rsid w:val="00C00E44"/>
    <w:rsid w:val="00C02270"/>
    <w:rsid w:val="00C02362"/>
    <w:rsid w:val="00C033B7"/>
    <w:rsid w:val="00C03B27"/>
    <w:rsid w:val="00C047B3"/>
    <w:rsid w:val="00C0505A"/>
    <w:rsid w:val="00C0610A"/>
    <w:rsid w:val="00C06342"/>
    <w:rsid w:val="00C06C86"/>
    <w:rsid w:val="00C06F4C"/>
    <w:rsid w:val="00C1169A"/>
    <w:rsid w:val="00C16191"/>
    <w:rsid w:val="00C16FC1"/>
    <w:rsid w:val="00C24344"/>
    <w:rsid w:val="00C25CBD"/>
    <w:rsid w:val="00C26109"/>
    <w:rsid w:val="00C3046D"/>
    <w:rsid w:val="00C310EC"/>
    <w:rsid w:val="00C31921"/>
    <w:rsid w:val="00C3303E"/>
    <w:rsid w:val="00C33ACD"/>
    <w:rsid w:val="00C33FEC"/>
    <w:rsid w:val="00C349A3"/>
    <w:rsid w:val="00C35BE7"/>
    <w:rsid w:val="00C40157"/>
    <w:rsid w:val="00C402F0"/>
    <w:rsid w:val="00C4084A"/>
    <w:rsid w:val="00C424F4"/>
    <w:rsid w:val="00C4290E"/>
    <w:rsid w:val="00C429D4"/>
    <w:rsid w:val="00C42B01"/>
    <w:rsid w:val="00C430FD"/>
    <w:rsid w:val="00C43D31"/>
    <w:rsid w:val="00C452E1"/>
    <w:rsid w:val="00C47944"/>
    <w:rsid w:val="00C504F5"/>
    <w:rsid w:val="00C511B4"/>
    <w:rsid w:val="00C5216B"/>
    <w:rsid w:val="00C53470"/>
    <w:rsid w:val="00C54EFA"/>
    <w:rsid w:val="00C6133B"/>
    <w:rsid w:val="00C61347"/>
    <w:rsid w:val="00C61BFC"/>
    <w:rsid w:val="00C61D40"/>
    <w:rsid w:val="00C624C7"/>
    <w:rsid w:val="00C62A55"/>
    <w:rsid w:val="00C62D22"/>
    <w:rsid w:val="00C63229"/>
    <w:rsid w:val="00C6376F"/>
    <w:rsid w:val="00C63BB9"/>
    <w:rsid w:val="00C653F9"/>
    <w:rsid w:val="00C6700F"/>
    <w:rsid w:val="00C710CC"/>
    <w:rsid w:val="00C71CD2"/>
    <w:rsid w:val="00C72573"/>
    <w:rsid w:val="00C746A5"/>
    <w:rsid w:val="00C74EB6"/>
    <w:rsid w:val="00C751AA"/>
    <w:rsid w:val="00C76B3B"/>
    <w:rsid w:val="00C77564"/>
    <w:rsid w:val="00C815E8"/>
    <w:rsid w:val="00C81A4A"/>
    <w:rsid w:val="00C837ED"/>
    <w:rsid w:val="00C83896"/>
    <w:rsid w:val="00C84257"/>
    <w:rsid w:val="00C84CDE"/>
    <w:rsid w:val="00C86FF4"/>
    <w:rsid w:val="00C9454B"/>
    <w:rsid w:val="00C97218"/>
    <w:rsid w:val="00C9780E"/>
    <w:rsid w:val="00C97D0A"/>
    <w:rsid w:val="00CA018A"/>
    <w:rsid w:val="00CA16CE"/>
    <w:rsid w:val="00CA4BB2"/>
    <w:rsid w:val="00CA4C26"/>
    <w:rsid w:val="00CA4E53"/>
    <w:rsid w:val="00CA5560"/>
    <w:rsid w:val="00CA5606"/>
    <w:rsid w:val="00CA6779"/>
    <w:rsid w:val="00CA719B"/>
    <w:rsid w:val="00CB3576"/>
    <w:rsid w:val="00CB47DF"/>
    <w:rsid w:val="00CB5B60"/>
    <w:rsid w:val="00CB66BE"/>
    <w:rsid w:val="00CB69AA"/>
    <w:rsid w:val="00CB786F"/>
    <w:rsid w:val="00CC0887"/>
    <w:rsid w:val="00CC2FEF"/>
    <w:rsid w:val="00CC3739"/>
    <w:rsid w:val="00CC725C"/>
    <w:rsid w:val="00CC7664"/>
    <w:rsid w:val="00CD2D0B"/>
    <w:rsid w:val="00CD3CEC"/>
    <w:rsid w:val="00CD59D7"/>
    <w:rsid w:val="00CE0047"/>
    <w:rsid w:val="00CE1FDA"/>
    <w:rsid w:val="00CE332A"/>
    <w:rsid w:val="00CE4ABA"/>
    <w:rsid w:val="00CE5CC4"/>
    <w:rsid w:val="00CE707E"/>
    <w:rsid w:val="00CF0C91"/>
    <w:rsid w:val="00CF10F8"/>
    <w:rsid w:val="00D00E49"/>
    <w:rsid w:val="00D0283C"/>
    <w:rsid w:val="00D06050"/>
    <w:rsid w:val="00D077A6"/>
    <w:rsid w:val="00D10363"/>
    <w:rsid w:val="00D11F94"/>
    <w:rsid w:val="00D1284C"/>
    <w:rsid w:val="00D144FA"/>
    <w:rsid w:val="00D1622C"/>
    <w:rsid w:val="00D17163"/>
    <w:rsid w:val="00D17CC9"/>
    <w:rsid w:val="00D2032A"/>
    <w:rsid w:val="00D215FA"/>
    <w:rsid w:val="00D21ED8"/>
    <w:rsid w:val="00D21FE3"/>
    <w:rsid w:val="00D2246B"/>
    <w:rsid w:val="00D25259"/>
    <w:rsid w:val="00D2655E"/>
    <w:rsid w:val="00D31701"/>
    <w:rsid w:val="00D3239B"/>
    <w:rsid w:val="00D35DCF"/>
    <w:rsid w:val="00D40C50"/>
    <w:rsid w:val="00D413F7"/>
    <w:rsid w:val="00D4327E"/>
    <w:rsid w:val="00D4468E"/>
    <w:rsid w:val="00D45454"/>
    <w:rsid w:val="00D470A2"/>
    <w:rsid w:val="00D52F44"/>
    <w:rsid w:val="00D53D13"/>
    <w:rsid w:val="00D56173"/>
    <w:rsid w:val="00D574B2"/>
    <w:rsid w:val="00D57522"/>
    <w:rsid w:val="00D6125E"/>
    <w:rsid w:val="00D61C82"/>
    <w:rsid w:val="00D63F20"/>
    <w:rsid w:val="00D65EE8"/>
    <w:rsid w:val="00D7055B"/>
    <w:rsid w:val="00D71026"/>
    <w:rsid w:val="00D71600"/>
    <w:rsid w:val="00D71F11"/>
    <w:rsid w:val="00D721FD"/>
    <w:rsid w:val="00D727C9"/>
    <w:rsid w:val="00D72EA0"/>
    <w:rsid w:val="00D74F6D"/>
    <w:rsid w:val="00D75403"/>
    <w:rsid w:val="00D778D0"/>
    <w:rsid w:val="00D77C00"/>
    <w:rsid w:val="00D804F2"/>
    <w:rsid w:val="00D80C98"/>
    <w:rsid w:val="00D839A2"/>
    <w:rsid w:val="00D84E26"/>
    <w:rsid w:val="00D85D5C"/>
    <w:rsid w:val="00D86053"/>
    <w:rsid w:val="00D866D1"/>
    <w:rsid w:val="00D8742B"/>
    <w:rsid w:val="00D87833"/>
    <w:rsid w:val="00D908E9"/>
    <w:rsid w:val="00D91309"/>
    <w:rsid w:val="00D91534"/>
    <w:rsid w:val="00D91AEA"/>
    <w:rsid w:val="00D9267A"/>
    <w:rsid w:val="00D9375C"/>
    <w:rsid w:val="00D947C3"/>
    <w:rsid w:val="00D953B3"/>
    <w:rsid w:val="00D96860"/>
    <w:rsid w:val="00D97451"/>
    <w:rsid w:val="00D97EE1"/>
    <w:rsid w:val="00DA0CA2"/>
    <w:rsid w:val="00DA105A"/>
    <w:rsid w:val="00DA29E1"/>
    <w:rsid w:val="00DA3428"/>
    <w:rsid w:val="00DA61CA"/>
    <w:rsid w:val="00DA6E89"/>
    <w:rsid w:val="00DA7F66"/>
    <w:rsid w:val="00DB05A4"/>
    <w:rsid w:val="00DB0679"/>
    <w:rsid w:val="00DB1135"/>
    <w:rsid w:val="00DB2AFA"/>
    <w:rsid w:val="00DB316F"/>
    <w:rsid w:val="00DB4811"/>
    <w:rsid w:val="00DB4A47"/>
    <w:rsid w:val="00DB6207"/>
    <w:rsid w:val="00DC0179"/>
    <w:rsid w:val="00DC18F6"/>
    <w:rsid w:val="00DC2FAA"/>
    <w:rsid w:val="00DC3CCA"/>
    <w:rsid w:val="00DC553F"/>
    <w:rsid w:val="00DD1BB9"/>
    <w:rsid w:val="00DD21C6"/>
    <w:rsid w:val="00DD28C6"/>
    <w:rsid w:val="00DD29F0"/>
    <w:rsid w:val="00DD3498"/>
    <w:rsid w:val="00DD3EBE"/>
    <w:rsid w:val="00DD5296"/>
    <w:rsid w:val="00DD7E03"/>
    <w:rsid w:val="00DE06C1"/>
    <w:rsid w:val="00DE0E7F"/>
    <w:rsid w:val="00DE31F2"/>
    <w:rsid w:val="00DE637D"/>
    <w:rsid w:val="00DF0D89"/>
    <w:rsid w:val="00DF1E7E"/>
    <w:rsid w:val="00DF31D8"/>
    <w:rsid w:val="00DF3E85"/>
    <w:rsid w:val="00DF4F9F"/>
    <w:rsid w:val="00E005FB"/>
    <w:rsid w:val="00E00632"/>
    <w:rsid w:val="00E01323"/>
    <w:rsid w:val="00E02673"/>
    <w:rsid w:val="00E02EA3"/>
    <w:rsid w:val="00E0319D"/>
    <w:rsid w:val="00E101A5"/>
    <w:rsid w:val="00E119CB"/>
    <w:rsid w:val="00E11E60"/>
    <w:rsid w:val="00E12A81"/>
    <w:rsid w:val="00E13D6D"/>
    <w:rsid w:val="00E14227"/>
    <w:rsid w:val="00E1475D"/>
    <w:rsid w:val="00E14850"/>
    <w:rsid w:val="00E155C3"/>
    <w:rsid w:val="00E169E1"/>
    <w:rsid w:val="00E2022C"/>
    <w:rsid w:val="00E22570"/>
    <w:rsid w:val="00E23B31"/>
    <w:rsid w:val="00E23F99"/>
    <w:rsid w:val="00E24E86"/>
    <w:rsid w:val="00E25612"/>
    <w:rsid w:val="00E277F4"/>
    <w:rsid w:val="00E278A0"/>
    <w:rsid w:val="00E30C2C"/>
    <w:rsid w:val="00E32057"/>
    <w:rsid w:val="00E4181D"/>
    <w:rsid w:val="00E43944"/>
    <w:rsid w:val="00E45397"/>
    <w:rsid w:val="00E462D4"/>
    <w:rsid w:val="00E53682"/>
    <w:rsid w:val="00E53D33"/>
    <w:rsid w:val="00E55235"/>
    <w:rsid w:val="00E554E8"/>
    <w:rsid w:val="00E564DF"/>
    <w:rsid w:val="00E608F4"/>
    <w:rsid w:val="00E6539F"/>
    <w:rsid w:val="00E655CA"/>
    <w:rsid w:val="00E65710"/>
    <w:rsid w:val="00E659DC"/>
    <w:rsid w:val="00E7157D"/>
    <w:rsid w:val="00E71D67"/>
    <w:rsid w:val="00E71EB9"/>
    <w:rsid w:val="00E73AD5"/>
    <w:rsid w:val="00E75EEE"/>
    <w:rsid w:val="00E76469"/>
    <w:rsid w:val="00E77787"/>
    <w:rsid w:val="00E82B94"/>
    <w:rsid w:val="00E8310C"/>
    <w:rsid w:val="00E85DFA"/>
    <w:rsid w:val="00E92FB0"/>
    <w:rsid w:val="00E936DA"/>
    <w:rsid w:val="00E95B83"/>
    <w:rsid w:val="00EA036D"/>
    <w:rsid w:val="00EA0958"/>
    <w:rsid w:val="00EA098C"/>
    <w:rsid w:val="00EA0D14"/>
    <w:rsid w:val="00EA21D1"/>
    <w:rsid w:val="00EA3A1D"/>
    <w:rsid w:val="00EA5744"/>
    <w:rsid w:val="00EA734C"/>
    <w:rsid w:val="00EA7EAE"/>
    <w:rsid w:val="00EB33F9"/>
    <w:rsid w:val="00EB5742"/>
    <w:rsid w:val="00EB58A8"/>
    <w:rsid w:val="00EC2053"/>
    <w:rsid w:val="00EC26B4"/>
    <w:rsid w:val="00EC4EAB"/>
    <w:rsid w:val="00EC5723"/>
    <w:rsid w:val="00EC6A83"/>
    <w:rsid w:val="00EC6B1A"/>
    <w:rsid w:val="00EC6C92"/>
    <w:rsid w:val="00ED1C7C"/>
    <w:rsid w:val="00ED254D"/>
    <w:rsid w:val="00ED4315"/>
    <w:rsid w:val="00ED61A6"/>
    <w:rsid w:val="00ED717D"/>
    <w:rsid w:val="00EE1482"/>
    <w:rsid w:val="00EE176F"/>
    <w:rsid w:val="00EE1835"/>
    <w:rsid w:val="00EE4341"/>
    <w:rsid w:val="00EE7B24"/>
    <w:rsid w:val="00EF179F"/>
    <w:rsid w:val="00EF409C"/>
    <w:rsid w:val="00EF4E8D"/>
    <w:rsid w:val="00EF5B26"/>
    <w:rsid w:val="00EF69AE"/>
    <w:rsid w:val="00EF6D3C"/>
    <w:rsid w:val="00F004E0"/>
    <w:rsid w:val="00F012BF"/>
    <w:rsid w:val="00F01B13"/>
    <w:rsid w:val="00F02123"/>
    <w:rsid w:val="00F02B5E"/>
    <w:rsid w:val="00F02F1A"/>
    <w:rsid w:val="00F03C84"/>
    <w:rsid w:val="00F0472B"/>
    <w:rsid w:val="00F04990"/>
    <w:rsid w:val="00F07D18"/>
    <w:rsid w:val="00F119FA"/>
    <w:rsid w:val="00F12FDB"/>
    <w:rsid w:val="00F13742"/>
    <w:rsid w:val="00F13978"/>
    <w:rsid w:val="00F158BC"/>
    <w:rsid w:val="00F1601B"/>
    <w:rsid w:val="00F167EC"/>
    <w:rsid w:val="00F16E65"/>
    <w:rsid w:val="00F16F85"/>
    <w:rsid w:val="00F20406"/>
    <w:rsid w:val="00F20BF4"/>
    <w:rsid w:val="00F2179D"/>
    <w:rsid w:val="00F21EA5"/>
    <w:rsid w:val="00F22AF2"/>
    <w:rsid w:val="00F24C1A"/>
    <w:rsid w:val="00F256CE"/>
    <w:rsid w:val="00F25B1E"/>
    <w:rsid w:val="00F276C8"/>
    <w:rsid w:val="00F27DE4"/>
    <w:rsid w:val="00F3042A"/>
    <w:rsid w:val="00F30825"/>
    <w:rsid w:val="00F323DB"/>
    <w:rsid w:val="00F37367"/>
    <w:rsid w:val="00F37DE0"/>
    <w:rsid w:val="00F408F3"/>
    <w:rsid w:val="00F41CF3"/>
    <w:rsid w:val="00F43290"/>
    <w:rsid w:val="00F43BB5"/>
    <w:rsid w:val="00F44CD3"/>
    <w:rsid w:val="00F459E3"/>
    <w:rsid w:val="00F45ADD"/>
    <w:rsid w:val="00F5235C"/>
    <w:rsid w:val="00F5316F"/>
    <w:rsid w:val="00F56CDC"/>
    <w:rsid w:val="00F63412"/>
    <w:rsid w:val="00F63F02"/>
    <w:rsid w:val="00F66A05"/>
    <w:rsid w:val="00F7028E"/>
    <w:rsid w:val="00F729A4"/>
    <w:rsid w:val="00F83F32"/>
    <w:rsid w:val="00F83F60"/>
    <w:rsid w:val="00F85538"/>
    <w:rsid w:val="00F86877"/>
    <w:rsid w:val="00F86D31"/>
    <w:rsid w:val="00F87C04"/>
    <w:rsid w:val="00F92090"/>
    <w:rsid w:val="00F962A9"/>
    <w:rsid w:val="00F96513"/>
    <w:rsid w:val="00F96AF6"/>
    <w:rsid w:val="00F96F1D"/>
    <w:rsid w:val="00FA49B5"/>
    <w:rsid w:val="00FA510E"/>
    <w:rsid w:val="00FA56C3"/>
    <w:rsid w:val="00FB0078"/>
    <w:rsid w:val="00FB09C0"/>
    <w:rsid w:val="00FB15C8"/>
    <w:rsid w:val="00FB2B1F"/>
    <w:rsid w:val="00FB3021"/>
    <w:rsid w:val="00FB37D6"/>
    <w:rsid w:val="00FB4D66"/>
    <w:rsid w:val="00FB5BC4"/>
    <w:rsid w:val="00FB6C08"/>
    <w:rsid w:val="00FB76AE"/>
    <w:rsid w:val="00FB76CC"/>
    <w:rsid w:val="00FB7B3E"/>
    <w:rsid w:val="00FC076C"/>
    <w:rsid w:val="00FC1BE5"/>
    <w:rsid w:val="00FC249A"/>
    <w:rsid w:val="00FC4356"/>
    <w:rsid w:val="00FC61B4"/>
    <w:rsid w:val="00FC762B"/>
    <w:rsid w:val="00FD0502"/>
    <w:rsid w:val="00FD0C15"/>
    <w:rsid w:val="00FD1FA8"/>
    <w:rsid w:val="00FD33F2"/>
    <w:rsid w:val="00FD40A7"/>
    <w:rsid w:val="00FD4879"/>
    <w:rsid w:val="00FD491D"/>
    <w:rsid w:val="00FD49FC"/>
    <w:rsid w:val="00FD5875"/>
    <w:rsid w:val="00FD6BCB"/>
    <w:rsid w:val="00FD75DC"/>
    <w:rsid w:val="00FE0EF3"/>
    <w:rsid w:val="00FE2A64"/>
    <w:rsid w:val="00FE3252"/>
    <w:rsid w:val="00FE4449"/>
    <w:rsid w:val="00FE449B"/>
    <w:rsid w:val="00FE5BDD"/>
    <w:rsid w:val="00FE7293"/>
    <w:rsid w:val="00FE7AE3"/>
    <w:rsid w:val="00FF22A5"/>
    <w:rsid w:val="00FF3618"/>
    <w:rsid w:val="00FF38D8"/>
    <w:rsid w:val="00FF41FF"/>
    <w:rsid w:val="00FF6F2A"/>
    <w:rsid w:val="00FF6F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1B980-7DD9-4985-93BE-A5FB5F06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1F0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28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72444">
      <w:bodyDiv w:val="1"/>
      <w:marLeft w:val="0"/>
      <w:marRight w:val="0"/>
      <w:marTop w:val="0"/>
      <w:marBottom w:val="0"/>
      <w:divBdr>
        <w:top w:val="none" w:sz="0" w:space="0" w:color="auto"/>
        <w:left w:val="none" w:sz="0" w:space="0" w:color="auto"/>
        <w:bottom w:val="none" w:sz="0" w:space="0" w:color="auto"/>
        <w:right w:val="none" w:sz="0" w:space="0" w:color="auto"/>
      </w:divBdr>
    </w:div>
    <w:div w:id="10615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3014</TotalTime>
  <Pages>12</Pages>
  <Words>7080</Words>
  <Characters>48858</Characters>
  <Application>Microsoft Office Word</Application>
  <DocSecurity>0</DocSecurity>
  <Lines>407</Lines>
  <Paragraphs>111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1819</cp:revision>
  <dcterms:created xsi:type="dcterms:W3CDTF">2023-02-23T10:10:00Z</dcterms:created>
  <dcterms:modified xsi:type="dcterms:W3CDTF">2023-05-04T13:09:00Z</dcterms:modified>
</cp:coreProperties>
</file>