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5C1A0" w14:textId="77777777" w:rsidR="00A4177C" w:rsidRPr="00C908DC" w:rsidRDefault="00C908DC" w:rsidP="003F52EF">
      <w:pPr>
        <w:jc w:val="both"/>
        <w:rPr>
          <w:rFonts w:ascii="Times New Roman" w:hAnsi="Times New Roman" w:cs="Times New Roman"/>
          <w:b/>
          <w:bCs/>
          <w:sz w:val="24"/>
          <w:szCs w:val="24"/>
        </w:rPr>
      </w:pPr>
      <w:r w:rsidRPr="00C908DC">
        <w:rPr>
          <w:rFonts w:ascii="Times New Roman" w:hAnsi="Times New Roman" w:cs="Times New Roman"/>
          <w:b/>
          <w:bCs/>
          <w:sz w:val="24"/>
          <w:szCs w:val="24"/>
        </w:rPr>
        <w:t>ELJÁRÁS AZONOSÍTÓ ADATAI</w:t>
      </w:r>
    </w:p>
    <w:p w14:paraId="5141F8D5" w14:textId="6C06367D" w:rsidR="00C908DC" w:rsidRPr="00C908DC" w:rsidRDefault="00C908DC" w:rsidP="003F52EF">
      <w:pPr>
        <w:jc w:val="both"/>
        <w:rPr>
          <w:rFonts w:ascii="Times New Roman" w:hAnsi="Times New Roman" w:cs="Times New Roman"/>
          <w:sz w:val="24"/>
          <w:szCs w:val="24"/>
        </w:rPr>
      </w:pPr>
      <w:r w:rsidRPr="00C908DC">
        <w:rPr>
          <w:rFonts w:ascii="Times New Roman" w:hAnsi="Times New Roman" w:cs="Times New Roman"/>
          <w:sz w:val="24"/>
          <w:szCs w:val="24"/>
        </w:rPr>
        <w:t>Uniós, Hirdetmény közzététele nélküli tárgyalásos</w:t>
      </w:r>
      <w:r>
        <w:rPr>
          <w:rFonts w:ascii="Times New Roman" w:hAnsi="Times New Roman" w:cs="Times New Roman"/>
          <w:sz w:val="24"/>
          <w:szCs w:val="24"/>
        </w:rPr>
        <w:t xml:space="preserve"> </w:t>
      </w:r>
      <w:r w:rsidRPr="00C908DC">
        <w:rPr>
          <w:rFonts w:ascii="Times New Roman" w:hAnsi="Times New Roman" w:cs="Times New Roman"/>
          <w:sz w:val="24"/>
          <w:szCs w:val="24"/>
        </w:rPr>
        <w:t xml:space="preserve">eljárás – </w:t>
      </w:r>
    </w:p>
    <w:p w14:paraId="6AF3D7D2" w14:textId="77777777" w:rsidR="00C908DC" w:rsidRDefault="00C908DC" w:rsidP="003F52EF">
      <w:pPr>
        <w:jc w:val="both"/>
        <w:rPr>
          <w:rFonts w:ascii="Times New Roman" w:hAnsi="Times New Roman" w:cs="Times New Roman"/>
          <w:b/>
          <w:bCs/>
          <w:sz w:val="24"/>
          <w:szCs w:val="24"/>
        </w:rPr>
      </w:pPr>
      <w:r w:rsidRPr="00C908DC">
        <w:rPr>
          <w:rFonts w:ascii="Times New Roman" w:hAnsi="Times New Roman" w:cs="Times New Roman"/>
          <w:b/>
          <w:bCs/>
          <w:sz w:val="24"/>
          <w:szCs w:val="24"/>
        </w:rPr>
        <w:t>E10 - Előkészítés szakasz</w:t>
      </w:r>
    </w:p>
    <w:p w14:paraId="27AB8854" w14:textId="34CC9C6F" w:rsidR="00C908DC" w:rsidRDefault="00DE7325" w:rsidP="003F52EF">
      <w:pPr>
        <w:jc w:val="both"/>
        <w:rPr>
          <w:rFonts w:ascii="Times New Roman" w:hAnsi="Times New Roman" w:cs="Times New Roman"/>
          <w:b/>
          <w:bCs/>
          <w:sz w:val="24"/>
          <w:szCs w:val="24"/>
        </w:rPr>
      </w:pPr>
      <w:r>
        <w:rPr>
          <w:rFonts w:ascii="Times New Roman" w:hAnsi="Times New Roman" w:cs="Times New Roman"/>
          <w:b/>
          <w:bCs/>
          <w:sz w:val="24"/>
          <w:szCs w:val="24"/>
        </w:rPr>
        <w:t xml:space="preserve">Közbeszerzés tárgya: </w:t>
      </w:r>
      <w:r w:rsidR="003F52EF" w:rsidRPr="00AE0255">
        <w:rPr>
          <w:rFonts w:ascii="Times New Roman" w:hAnsi="Times New Roman" w:cs="Times New Roman"/>
          <w:b/>
          <w:bCs/>
          <w:color w:val="00B0F0"/>
          <w:sz w:val="24"/>
          <w:szCs w:val="24"/>
        </w:rPr>
        <w:t>„</w:t>
      </w:r>
      <w:r w:rsidR="008B159A" w:rsidRPr="00AE0255">
        <w:rPr>
          <w:rFonts w:ascii="Times New Roman" w:hAnsi="Times New Roman" w:cs="Times New Roman"/>
          <w:b/>
          <w:bCs/>
          <w:color w:val="00B0F0"/>
          <w:sz w:val="24"/>
          <w:szCs w:val="24"/>
        </w:rPr>
        <w:t>Áram beszerzése egyetemes szolgáltatás keretében</w:t>
      </w:r>
      <w:r w:rsidR="003F52EF" w:rsidRPr="00AE0255">
        <w:rPr>
          <w:rFonts w:ascii="Times New Roman" w:hAnsi="Times New Roman" w:cs="Times New Roman"/>
          <w:b/>
          <w:bCs/>
          <w:color w:val="00B0F0"/>
          <w:sz w:val="24"/>
          <w:szCs w:val="24"/>
        </w:rPr>
        <w:t>”</w:t>
      </w:r>
    </w:p>
    <w:p w14:paraId="7A99CDDD" w14:textId="088E5AF7" w:rsidR="00DE7325" w:rsidRDefault="00DE7325" w:rsidP="003F52EF">
      <w:pPr>
        <w:jc w:val="both"/>
        <w:rPr>
          <w:rFonts w:ascii="Times New Roman" w:hAnsi="Times New Roman" w:cs="Times New Roman"/>
          <w:b/>
          <w:bCs/>
          <w:sz w:val="24"/>
          <w:szCs w:val="24"/>
        </w:rPr>
      </w:pPr>
      <w:r>
        <w:rPr>
          <w:rFonts w:ascii="Times New Roman" w:hAnsi="Times New Roman" w:cs="Times New Roman"/>
          <w:b/>
          <w:bCs/>
          <w:sz w:val="24"/>
          <w:szCs w:val="24"/>
        </w:rPr>
        <w:t xml:space="preserve">Ajánlatkérő neve: </w:t>
      </w:r>
      <w:r w:rsidR="00F825C8" w:rsidRPr="00F825C8">
        <w:rPr>
          <w:rFonts w:ascii="Times New Roman" w:hAnsi="Times New Roman" w:cs="Times New Roman"/>
          <w:b/>
          <w:bCs/>
          <w:color w:val="00B0F0"/>
          <w:sz w:val="24"/>
          <w:szCs w:val="24"/>
        </w:rPr>
        <w:t>Budapest Főváros XIV. Kerület Zugló Önkormányzata Ajánlatkérő</w:t>
      </w:r>
    </w:p>
    <w:p w14:paraId="11BDB2C9" w14:textId="77777777" w:rsidR="003F52EF" w:rsidRDefault="003F52EF" w:rsidP="003F52EF">
      <w:pPr>
        <w:jc w:val="both"/>
        <w:rPr>
          <w:rFonts w:ascii="Times New Roman" w:hAnsi="Times New Roman" w:cs="Times New Roman"/>
          <w:b/>
          <w:bCs/>
          <w:sz w:val="28"/>
          <w:szCs w:val="28"/>
        </w:rPr>
      </w:pPr>
      <w:r w:rsidRPr="003F52EF">
        <w:rPr>
          <w:rFonts w:ascii="Times New Roman" w:hAnsi="Times New Roman" w:cs="Times New Roman"/>
          <w:b/>
          <w:bCs/>
          <w:sz w:val="28"/>
          <w:szCs w:val="28"/>
        </w:rPr>
        <w:t>Ajánlattételi felhívás</w:t>
      </w:r>
    </w:p>
    <w:p w14:paraId="1B7479FC" w14:textId="77777777" w:rsidR="003F52EF" w:rsidRDefault="003F52EF" w:rsidP="003F52EF">
      <w:pPr>
        <w:jc w:val="both"/>
        <w:rPr>
          <w:rFonts w:ascii="Times New Roman" w:hAnsi="Times New Roman" w:cs="Times New Roman"/>
          <w:b/>
          <w:bCs/>
          <w:sz w:val="24"/>
          <w:szCs w:val="24"/>
        </w:rPr>
      </w:pPr>
      <w:r w:rsidRPr="003F52EF">
        <w:rPr>
          <w:rFonts w:ascii="Times New Roman" w:hAnsi="Times New Roman" w:cs="Times New Roman"/>
          <w:b/>
          <w:bCs/>
          <w:sz w:val="24"/>
          <w:szCs w:val="24"/>
        </w:rPr>
        <w:t>Ajánlattételi felhívás</w:t>
      </w:r>
    </w:p>
    <w:p w14:paraId="5E7888A5" w14:textId="77777777" w:rsidR="003F52EF" w:rsidRPr="003F52EF" w:rsidRDefault="003F52EF" w:rsidP="003F52EF">
      <w:pPr>
        <w:jc w:val="both"/>
        <w:rPr>
          <w:rFonts w:ascii="Times New Roman" w:hAnsi="Times New Roman" w:cs="Times New Roman"/>
          <w:b/>
          <w:bCs/>
          <w:sz w:val="24"/>
          <w:szCs w:val="24"/>
        </w:rPr>
      </w:pPr>
      <w:r w:rsidRPr="003F52EF">
        <w:rPr>
          <w:rFonts w:ascii="Times New Roman" w:hAnsi="Times New Roman" w:cs="Times New Roman"/>
          <w:b/>
          <w:bCs/>
          <w:sz w:val="24"/>
          <w:szCs w:val="24"/>
        </w:rPr>
        <w:t>I.</w:t>
      </w:r>
      <w:r>
        <w:rPr>
          <w:rFonts w:ascii="Times New Roman" w:hAnsi="Times New Roman" w:cs="Times New Roman"/>
          <w:b/>
          <w:bCs/>
          <w:sz w:val="24"/>
          <w:szCs w:val="24"/>
        </w:rPr>
        <w:t xml:space="preserve"> </w:t>
      </w:r>
      <w:r w:rsidRPr="003F52EF">
        <w:rPr>
          <w:rFonts w:ascii="Times New Roman" w:hAnsi="Times New Roman" w:cs="Times New Roman"/>
          <w:b/>
          <w:bCs/>
          <w:sz w:val="24"/>
          <w:szCs w:val="24"/>
        </w:rPr>
        <w:t>szakasz: Ajánlatkérő</w:t>
      </w:r>
    </w:p>
    <w:p w14:paraId="511F0273" w14:textId="77777777" w:rsidR="003F52EF" w:rsidRDefault="003F52EF" w:rsidP="003F52EF">
      <w:pPr>
        <w:rPr>
          <w:rFonts w:ascii="Times New Roman" w:hAnsi="Times New Roman" w:cs="Times New Roman"/>
          <w:b/>
          <w:bCs/>
          <w:sz w:val="24"/>
          <w:szCs w:val="24"/>
        </w:rPr>
      </w:pPr>
      <w:r w:rsidRPr="003F52EF">
        <w:rPr>
          <w:rFonts w:ascii="Times New Roman" w:hAnsi="Times New Roman" w:cs="Times New Roman"/>
          <w:b/>
          <w:bCs/>
          <w:sz w:val="24"/>
          <w:szCs w:val="24"/>
        </w:rPr>
        <w:t>I.1) Név és címek (jelölje meg az eljárásért felelős összes ajánlatkérőt)</w:t>
      </w:r>
    </w:p>
    <w:p w14:paraId="2DADCDD2" w14:textId="3E3B8800" w:rsidR="003F52EF" w:rsidRDefault="003F52EF" w:rsidP="003F52EF">
      <w:pPr>
        <w:rPr>
          <w:rFonts w:ascii="Times New Roman" w:hAnsi="Times New Roman" w:cs="Times New Roman"/>
          <w:sz w:val="24"/>
          <w:szCs w:val="24"/>
        </w:rPr>
      </w:pPr>
      <w:r>
        <w:rPr>
          <w:rFonts w:ascii="Times New Roman" w:hAnsi="Times New Roman" w:cs="Times New Roman"/>
          <w:sz w:val="24"/>
          <w:szCs w:val="24"/>
        </w:rPr>
        <w:t xml:space="preserve">Hivatalos név: </w:t>
      </w:r>
      <w:r w:rsidR="00F825C8" w:rsidRPr="00F825C8">
        <w:rPr>
          <w:rFonts w:ascii="Times New Roman" w:hAnsi="Times New Roman" w:cs="Times New Roman"/>
          <w:b/>
          <w:bCs/>
          <w:color w:val="00B0F0"/>
          <w:sz w:val="24"/>
          <w:szCs w:val="24"/>
        </w:rPr>
        <w:t>Budapest Főváros XIV. Kerület Zugló Önkormányzata Ajánlatkérő</w:t>
      </w:r>
    </w:p>
    <w:p w14:paraId="7FBDB52C" w14:textId="0CDD3AA6" w:rsidR="001D53A0" w:rsidRDefault="001D53A0" w:rsidP="003F52EF">
      <w:pPr>
        <w:rPr>
          <w:rFonts w:ascii="Times New Roman" w:hAnsi="Times New Roman" w:cs="Times New Roman"/>
          <w:sz w:val="24"/>
          <w:szCs w:val="24"/>
        </w:rPr>
      </w:pPr>
      <w:r>
        <w:rPr>
          <w:rFonts w:ascii="Times New Roman" w:hAnsi="Times New Roman" w:cs="Times New Roman"/>
          <w:sz w:val="24"/>
          <w:szCs w:val="24"/>
        </w:rPr>
        <w:t xml:space="preserve">Nemzeti azonosítószám: </w:t>
      </w:r>
    </w:p>
    <w:p w14:paraId="2BDC488E" w14:textId="77777777" w:rsidR="001D53A0" w:rsidRDefault="001D53A0" w:rsidP="003F52EF">
      <w:pPr>
        <w:rPr>
          <w:rFonts w:ascii="Times New Roman" w:hAnsi="Times New Roman" w:cs="Times New Roman"/>
          <w:sz w:val="24"/>
          <w:szCs w:val="24"/>
        </w:rPr>
      </w:pPr>
      <w:r w:rsidRPr="001D53A0">
        <w:rPr>
          <w:rFonts w:ascii="Times New Roman" w:hAnsi="Times New Roman" w:cs="Times New Roman"/>
          <w:sz w:val="24"/>
          <w:szCs w:val="24"/>
        </w:rPr>
        <w:t>Postai cím:</w:t>
      </w:r>
    </w:p>
    <w:p w14:paraId="3CD834E5" w14:textId="77777777" w:rsidR="001D53A0" w:rsidRDefault="001D53A0" w:rsidP="003F52EF">
      <w:pPr>
        <w:rPr>
          <w:rFonts w:ascii="Times New Roman" w:hAnsi="Times New Roman" w:cs="Times New Roman"/>
          <w:b/>
          <w:bCs/>
          <w:sz w:val="24"/>
          <w:szCs w:val="24"/>
        </w:rPr>
      </w:pPr>
      <w:r>
        <w:rPr>
          <w:rFonts w:ascii="Times New Roman" w:hAnsi="Times New Roman" w:cs="Times New Roman"/>
          <w:sz w:val="24"/>
          <w:szCs w:val="24"/>
        </w:rPr>
        <w:t>Város:</w:t>
      </w:r>
      <w:r w:rsidRPr="00AE0255">
        <w:rPr>
          <w:rFonts w:ascii="Times New Roman" w:hAnsi="Times New Roman" w:cs="Times New Roman"/>
          <w:b/>
          <w:bCs/>
          <w:color w:val="00B0F0"/>
          <w:sz w:val="24"/>
          <w:szCs w:val="24"/>
        </w:rPr>
        <w:t xml:space="preserve"> Budapest</w:t>
      </w:r>
    </w:p>
    <w:p w14:paraId="4D720FB4" w14:textId="77777777" w:rsidR="001D53A0" w:rsidRDefault="001D53A0" w:rsidP="003F52EF">
      <w:pPr>
        <w:rPr>
          <w:rFonts w:ascii="Times New Roman" w:hAnsi="Times New Roman" w:cs="Times New Roman"/>
          <w:b/>
          <w:bCs/>
          <w:sz w:val="24"/>
          <w:szCs w:val="24"/>
        </w:rPr>
      </w:pPr>
      <w:r w:rsidRPr="001D53A0">
        <w:rPr>
          <w:rFonts w:ascii="Times New Roman" w:hAnsi="Times New Roman" w:cs="Times New Roman"/>
          <w:sz w:val="24"/>
          <w:szCs w:val="24"/>
        </w:rPr>
        <w:t>NUTS-kód:</w:t>
      </w:r>
      <w:r>
        <w:rPr>
          <w:rFonts w:ascii="Times New Roman" w:hAnsi="Times New Roman" w:cs="Times New Roman"/>
          <w:b/>
          <w:bCs/>
          <w:sz w:val="24"/>
          <w:szCs w:val="24"/>
        </w:rPr>
        <w:t xml:space="preserve"> </w:t>
      </w:r>
      <w:r w:rsidRPr="00AE0255">
        <w:rPr>
          <w:rFonts w:ascii="Times New Roman" w:hAnsi="Times New Roman" w:cs="Times New Roman"/>
          <w:b/>
          <w:bCs/>
          <w:color w:val="00B0F0"/>
          <w:sz w:val="24"/>
          <w:szCs w:val="24"/>
        </w:rPr>
        <w:t>HU110</w:t>
      </w:r>
    </w:p>
    <w:p w14:paraId="2BD1566A" w14:textId="7354B607" w:rsidR="001D53A0" w:rsidRDefault="001D53A0" w:rsidP="003F52EF">
      <w:pPr>
        <w:rPr>
          <w:rFonts w:ascii="Times New Roman" w:hAnsi="Times New Roman" w:cs="Times New Roman"/>
          <w:b/>
          <w:bCs/>
          <w:sz w:val="24"/>
          <w:szCs w:val="24"/>
        </w:rPr>
      </w:pPr>
      <w:r w:rsidRPr="001D53A0">
        <w:rPr>
          <w:rFonts w:ascii="Times New Roman" w:hAnsi="Times New Roman" w:cs="Times New Roman"/>
          <w:sz w:val="24"/>
          <w:szCs w:val="24"/>
        </w:rPr>
        <w:t>Postai irányítószám:</w:t>
      </w:r>
      <w:r>
        <w:rPr>
          <w:rFonts w:ascii="Times New Roman" w:hAnsi="Times New Roman" w:cs="Times New Roman"/>
          <w:sz w:val="24"/>
          <w:szCs w:val="24"/>
        </w:rPr>
        <w:t xml:space="preserve"> </w:t>
      </w:r>
      <w:r w:rsidR="00F825C8">
        <w:rPr>
          <w:rFonts w:ascii="Times New Roman" w:hAnsi="Times New Roman" w:cs="Times New Roman"/>
          <w:b/>
          <w:bCs/>
          <w:color w:val="00B0F0"/>
          <w:sz w:val="24"/>
          <w:szCs w:val="24"/>
        </w:rPr>
        <w:t>1145</w:t>
      </w:r>
    </w:p>
    <w:p w14:paraId="18ECFB2C" w14:textId="77777777" w:rsidR="001D53A0" w:rsidRDefault="001D53A0" w:rsidP="003F52EF">
      <w:pPr>
        <w:rPr>
          <w:rFonts w:ascii="Times New Roman" w:hAnsi="Times New Roman" w:cs="Times New Roman"/>
          <w:b/>
          <w:bCs/>
          <w:sz w:val="24"/>
          <w:szCs w:val="24"/>
        </w:rPr>
      </w:pPr>
      <w:r w:rsidRPr="00322536">
        <w:rPr>
          <w:rFonts w:ascii="Times New Roman" w:hAnsi="Times New Roman" w:cs="Times New Roman"/>
          <w:sz w:val="24"/>
          <w:szCs w:val="24"/>
        </w:rPr>
        <w:t>Ország:</w:t>
      </w:r>
      <w:r>
        <w:rPr>
          <w:rFonts w:ascii="Times New Roman" w:hAnsi="Times New Roman" w:cs="Times New Roman"/>
          <w:b/>
          <w:bCs/>
          <w:sz w:val="24"/>
          <w:szCs w:val="24"/>
        </w:rPr>
        <w:t xml:space="preserve"> </w:t>
      </w:r>
      <w:r w:rsidRPr="00AE0255">
        <w:rPr>
          <w:rFonts w:ascii="Times New Roman" w:hAnsi="Times New Roman" w:cs="Times New Roman"/>
          <w:b/>
          <w:bCs/>
          <w:color w:val="00B0F0"/>
          <w:sz w:val="24"/>
          <w:szCs w:val="24"/>
        </w:rPr>
        <w:t>Magyarország</w:t>
      </w:r>
    </w:p>
    <w:p w14:paraId="566C9895" w14:textId="4CDE70E3" w:rsidR="00322536" w:rsidRDefault="00322536" w:rsidP="003F52EF">
      <w:pPr>
        <w:rPr>
          <w:rFonts w:ascii="Times New Roman" w:hAnsi="Times New Roman" w:cs="Times New Roman"/>
          <w:b/>
          <w:bCs/>
          <w:sz w:val="24"/>
          <w:szCs w:val="24"/>
        </w:rPr>
      </w:pPr>
      <w:r w:rsidRPr="00322536">
        <w:rPr>
          <w:rFonts w:ascii="Times New Roman" w:hAnsi="Times New Roman" w:cs="Times New Roman"/>
          <w:sz w:val="24"/>
          <w:szCs w:val="24"/>
        </w:rPr>
        <w:t xml:space="preserve">Egyéb cím adatok: </w:t>
      </w:r>
      <w:r w:rsidR="00F825C8">
        <w:rPr>
          <w:rFonts w:ascii="Times New Roman" w:hAnsi="Times New Roman" w:cs="Times New Roman"/>
          <w:b/>
          <w:bCs/>
          <w:color w:val="00B0F0"/>
          <w:sz w:val="24"/>
          <w:szCs w:val="24"/>
        </w:rPr>
        <w:t>Péterváradi utca 2.</w:t>
      </w:r>
    </w:p>
    <w:p w14:paraId="1F265E8D" w14:textId="4703ABBA" w:rsidR="00322536" w:rsidRPr="00E13AE2" w:rsidRDefault="00322536" w:rsidP="003F52EF">
      <w:pPr>
        <w:rPr>
          <w:rFonts w:ascii="Times New Roman" w:hAnsi="Times New Roman" w:cs="Times New Roman"/>
          <w:sz w:val="24"/>
          <w:szCs w:val="24"/>
        </w:rPr>
      </w:pPr>
      <w:r w:rsidRPr="00E13AE2">
        <w:rPr>
          <w:rFonts w:ascii="Times New Roman" w:hAnsi="Times New Roman" w:cs="Times New Roman"/>
          <w:sz w:val="24"/>
          <w:szCs w:val="24"/>
        </w:rPr>
        <w:t xml:space="preserve">Kapcsolattartó személy: </w:t>
      </w:r>
      <w:r w:rsidR="00C45999" w:rsidRPr="00AE0255">
        <w:rPr>
          <w:rFonts w:ascii="Times New Roman" w:hAnsi="Times New Roman" w:cs="Times New Roman"/>
          <w:b/>
          <w:bCs/>
          <w:color w:val="00B0F0"/>
          <w:sz w:val="24"/>
          <w:szCs w:val="24"/>
        </w:rPr>
        <w:t xml:space="preserve">dr. </w:t>
      </w:r>
      <w:r w:rsidR="002B50AB" w:rsidRPr="00AE0255">
        <w:rPr>
          <w:rFonts w:ascii="Times New Roman" w:hAnsi="Times New Roman" w:cs="Times New Roman"/>
          <w:b/>
          <w:bCs/>
          <w:color w:val="00B0F0"/>
          <w:sz w:val="24"/>
          <w:szCs w:val="24"/>
        </w:rPr>
        <w:t>Varga Dóra Katalin</w:t>
      </w:r>
    </w:p>
    <w:p w14:paraId="1E061992" w14:textId="72DFC812" w:rsidR="00322536" w:rsidRPr="00E13AE2" w:rsidRDefault="00322536" w:rsidP="003F52EF">
      <w:pPr>
        <w:rPr>
          <w:rFonts w:ascii="Times New Roman" w:hAnsi="Times New Roman" w:cs="Times New Roman"/>
          <w:sz w:val="24"/>
          <w:szCs w:val="24"/>
        </w:rPr>
      </w:pPr>
      <w:r w:rsidRPr="00E13AE2">
        <w:rPr>
          <w:rFonts w:ascii="Times New Roman" w:hAnsi="Times New Roman" w:cs="Times New Roman"/>
          <w:sz w:val="24"/>
          <w:szCs w:val="24"/>
        </w:rPr>
        <w:t>E-mail:</w:t>
      </w:r>
      <w:r w:rsidR="006A3367" w:rsidRPr="00E13AE2">
        <w:rPr>
          <w:rFonts w:ascii="Times New Roman" w:hAnsi="Times New Roman" w:cs="Times New Roman"/>
          <w:sz w:val="24"/>
          <w:szCs w:val="24"/>
        </w:rPr>
        <w:t xml:space="preserve"> </w:t>
      </w:r>
      <w:r w:rsidR="002B50AB" w:rsidRPr="00AE0255">
        <w:rPr>
          <w:rStyle w:val="Hiperhivatkozs"/>
          <w:rFonts w:ascii="Times New Roman" w:hAnsi="Times New Roman" w:cs="Times New Roman"/>
          <w:b/>
          <w:bCs/>
          <w:color w:val="00B0F0"/>
          <w:sz w:val="24"/>
          <w:szCs w:val="24"/>
        </w:rPr>
        <w:t xml:space="preserve"> </w:t>
      </w:r>
      <w:hyperlink r:id="rId5" w:history="1">
        <w:r w:rsidR="002B50AB" w:rsidRPr="00AE0255">
          <w:rPr>
            <w:rStyle w:val="Hiperhivatkozs"/>
            <w:rFonts w:ascii="Times New Roman" w:hAnsi="Times New Roman" w:cs="Times New Roman"/>
            <w:b/>
            <w:bCs/>
            <w:color w:val="00B0F0"/>
            <w:sz w:val="24"/>
            <w:szCs w:val="24"/>
          </w:rPr>
          <w:t>drvarga@vddr.hu</w:t>
        </w:r>
      </w:hyperlink>
      <w:r w:rsidR="006A3367" w:rsidRPr="00AE0255">
        <w:rPr>
          <w:rFonts w:ascii="Times New Roman" w:hAnsi="Times New Roman" w:cs="Times New Roman"/>
          <w:b/>
          <w:bCs/>
          <w:color w:val="00B0F0"/>
          <w:sz w:val="24"/>
          <w:szCs w:val="24"/>
        </w:rPr>
        <w:t xml:space="preserve"> </w:t>
      </w:r>
    </w:p>
    <w:p w14:paraId="6B0FC16A" w14:textId="0E0B6203" w:rsidR="00322536" w:rsidRPr="00E13AE2" w:rsidRDefault="00322536" w:rsidP="003F52EF">
      <w:pPr>
        <w:rPr>
          <w:rFonts w:ascii="Times New Roman" w:hAnsi="Times New Roman" w:cs="Times New Roman"/>
          <w:sz w:val="24"/>
          <w:szCs w:val="24"/>
        </w:rPr>
      </w:pPr>
      <w:r w:rsidRPr="00E13AE2">
        <w:rPr>
          <w:rFonts w:ascii="Times New Roman" w:hAnsi="Times New Roman" w:cs="Times New Roman"/>
          <w:sz w:val="24"/>
          <w:szCs w:val="24"/>
        </w:rPr>
        <w:t>Telefon:</w:t>
      </w:r>
      <w:r w:rsidR="00E13AE2" w:rsidRPr="00E13AE2">
        <w:rPr>
          <w:rFonts w:ascii="Times New Roman" w:hAnsi="Times New Roman" w:cs="Times New Roman"/>
          <w:sz w:val="24"/>
          <w:szCs w:val="24"/>
        </w:rPr>
        <w:t xml:space="preserve"> </w:t>
      </w:r>
      <w:r w:rsidR="002B50AB" w:rsidRPr="00AE0255">
        <w:rPr>
          <w:rFonts w:ascii="Times New Roman" w:hAnsi="Times New Roman" w:cs="Times New Roman"/>
          <w:b/>
          <w:bCs/>
          <w:color w:val="00B0F0"/>
          <w:sz w:val="24"/>
          <w:szCs w:val="24"/>
        </w:rPr>
        <w:t>+36 16195285</w:t>
      </w:r>
    </w:p>
    <w:p w14:paraId="567BF55E" w14:textId="65BBD026" w:rsidR="00322536" w:rsidRDefault="00322536" w:rsidP="003F52EF">
      <w:pPr>
        <w:rPr>
          <w:rFonts w:ascii="Times New Roman" w:hAnsi="Times New Roman" w:cs="Times New Roman"/>
          <w:sz w:val="24"/>
          <w:szCs w:val="24"/>
        </w:rPr>
      </w:pPr>
      <w:r w:rsidRPr="00E13AE2">
        <w:rPr>
          <w:rFonts w:ascii="Times New Roman" w:hAnsi="Times New Roman" w:cs="Times New Roman"/>
          <w:sz w:val="24"/>
          <w:szCs w:val="24"/>
        </w:rPr>
        <w:t>Fax:</w:t>
      </w:r>
      <w:r w:rsidR="00E13AE2" w:rsidRPr="001A4B38">
        <w:rPr>
          <w:b/>
          <w:bCs/>
        </w:rPr>
        <w:t xml:space="preserve"> </w:t>
      </w:r>
      <w:r w:rsidR="002B50AB" w:rsidRPr="00AE0255">
        <w:rPr>
          <w:rFonts w:ascii="Times New Roman" w:hAnsi="Times New Roman" w:cs="Times New Roman"/>
          <w:b/>
          <w:bCs/>
          <w:color w:val="00B0F0"/>
          <w:sz w:val="24"/>
          <w:szCs w:val="24"/>
        </w:rPr>
        <w:t>+36 16195414</w:t>
      </w:r>
    </w:p>
    <w:p w14:paraId="6C810CB5" w14:textId="77777777" w:rsidR="00322536" w:rsidRDefault="00322536" w:rsidP="003F52EF">
      <w:pPr>
        <w:rPr>
          <w:rFonts w:ascii="Times New Roman" w:hAnsi="Times New Roman" w:cs="Times New Roman"/>
          <w:sz w:val="24"/>
          <w:szCs w:val="24"/>
        </w:rPr>
      </w:pPr>
      <w:r>
        <w:rPr>
          <w:rFonts w:ascii="Times New Roman" w:hAnsi="Times New Roman" w:cs="Times New Roman"/>
          <w:sz w:val="24"/>
          <w:szCs w:val="24"/>
        </w:rPr>
        <w:t>Internetcím(ek)</w:t>
      </w:r>
    </w:p>
    <w:p w14:paraId="2DD17BBC" w14:textId="702E5769" w:rsidR="00322536" w:rsidRPr="000F42FF" w:rsidRDefault="00366864" w:rsidP="006A3367">
      <w:pPr>
        <w:jc w:val="both"/>
        <w:rPr>
          <w:rFonts w:ascii="Times New Roman" w:hAnsi="Times New Roman" w:cs="Times New Roman"/>
          <w:sz w:val="24"/>
          <w:szCs w:val="24"/>
        </w:rPr>
      </w:pPr>
      <w:r w:rsidRPr="000F42FF">
        <w:rPr>
          <w:rFonts w:ascii="Times New Roman" w:hAnsi="Times New Roman" w:cs="Times New Roman"/>
          <w:sz w:val="24"/>
          <w:szCs w:val="24"/>
        </w:rPr>
        <w:t xml:space="preserve">Az ajánlatkérő általános címe: </w:t>
      </w:r>
      <w:r w:rsidR="00D73DCD" w:rsidRPr="00D73DCD">
        <w:rPr>
          <w:rFonts w:ascii="Times New Roman" w:hAnsi="Times New Roman" w:cs="Times New Roman"/>
          <w:b/>
          <w:bCs/>
          <w:color w:val="00B0F0"/>
          <w:sz w:val="24"/>
          <w:szCs w:val="24"/>
        </w:rPr>
        <w:t>www.zuglo.hu</w:t>
      </w:r>
    </w:p>
    <w:p w14:paraId="58849810" w14:textId="77777777" w:rsidR="00366864" w:rsidRDefault="00366864" w:rsidP="003F52EF">
      <w:pPr>
        <w:rPr>
          <w:rFonts w:ascii="Times New Roman" w:hAnsi="Times New Roman" w:cs="Times New Roman"/>
          <w:sz w:val="24"/>
          <w:szCs w:val="24"/>
        </w:rPr>
      </w:pPr>
      <w:r w:rsidRPr="000F42FF">
        <w:rPr>
          <w:rFonts w:ascii="Times New Roman" w:hAnsi="Times New Roman" w:cs="Times New Roman"/>
          <w:sz w:val="24"/>
          <w:szCs w:val="24"/>
        </w:rPr>
        <w:t>A felhasználói oldal címe:</w:t>
      </w:r>
    </w:p>
    <w:p w14:paraId="71CA8390" w14:textId="77777777" w:rsidR="00366864" w:rsidRDefault="00366864" w:rsidP="003F52EF">
      <w:pPr>
        <w:rPr>
          <w:rFonts w:ascii="Times New Roman" w:hAnsi="Times New Roman" w:cs="Times New Roman"/>
          <w:sz w:val="24"/>
          <w:szCs w:val="24"/>
        </w:rPr>
      </w:pPr>
    </w:p>
    <w:p w14:paraId="3393B75B" w14:textId="77777777" w:rsidR="00366864" w:rsidRDefault="00366864" w:rsidP="003F52EF">
      <w:pPr>
        <w:rPr>
          <w:rFonts w:ascii="Times New Roman" w:hAnsi="Times New Roman" w:cs="Times New Roman"/>
          <w:b/>
          <w:bCs/>
          <w:sz w:val="24"/>
          <w:szCs w:val="24"/>
        </w:rPr>
      </w:pPr>
    </w:p>
    <w:p w14:paraId="44EDDDE6" w14:textId="77777777" w:rsidR="00D75B6C" w:rsidRDefault="00D75B6C" w:rsidP="003F52EF">
      <w:pPr>
        <w:rPr>
          <w:rFonts w:ascii="Times New Roman" w:hAnsi="Times New Roman" w:cs="Times New Roman"/>
          <w:b/>
          <w:bCs/>
          <w:sz w:val="24"/>
          <w:szCs w:val="24"/>
        </w:rPr>
      </w:pPr>
      <w:r>
        <w:rPr>
          <w:rFonts w:ascii="Times New Roman" w:hAnsi="Times New Roman" w:cs="Times New Roman"/>
          <w:b/>
          <w:bCs/>
          <w:sz w:val="24"/>
          <w:szCs w:val="24"/>
        </w:rPr>
        <w:t xml:space="preserve">I.2) </w:t>
      </w:r>
      <w:r w:rsidRPr="00D75B6C">
        <w:rPr>
          <w:rFonts w:ascii="Times New Roman" w:hAnsi="Times New Roman" w:cs="Times New Roman"/>
          <w:b/>
          <w:bCs/>
          <w:sz w:val="24"/>
          <w:szCs w:val="24"/>
        </w:rPr>
        <w:t>Az ajánlatkérő típusa</w:t>
      </w:r>
    </w:p>
    <w:p w14:paraId="7466911A" w14:textId="788757E8" w:rsidR="006A3367" w:rsidRDefault="00D75B6C" w:rsidP="003F52EF">
      <w:pPr>
        <w:rPr>
          <w:rFonts w:ascii="Times New Roman" w:hAnsi="Times New Roman" w:cs="Times New Roman"/>
          <w:b/>
          <w:bCs/>
          <w:sz w:val="24"/>
          <w:szCs w:val="24"/>
        </w:rPr>
      </w:pPr>
      <w:r w:rsidRPr="00D75B6C">
        <w:rPr>
          <w:rFonts w:ascii="Times New Roman" w:hAnsi="Times New Roman" w:cs="Times New Roman"/>
          <w:sz w:val="24"/>
          <w:szCs w:val="24"/>
        </w:rPr>
        <w:t>Ajánlatkérő típusa:</w:t>
      </w:r>
      <w:r>
        <w:rPr>
          <w:rFonts w:ascii="Times New Roman" w:hAnsi="Times New Roman" w:cs="Times New Roman"/>
          <w:sz w:val="24"/>
          <w:szCs w:val="24"/>
        </w:rPr>
        <w:t xml:space="preserve"> </w:t>
      </w:r>
      <w:r w:rsidR="002B50AB" w:rsidRPr="00AE0255">
        <w:rPr>
          <w:rFonts w:ascii="Times New Roman" w:hAnsi="Times New Roman" w:cs="Times New Roman"/>
          <w:b/>
          <w:bCs/>
          <w:color w:val="00B0F0"/>
          <w:sz w:val="24"/>
          <w:szCs w:val="24"/>
        </w:rPr>
        <w:t>Regionális/helyi szintű</w:t>
      </w:r>
    </w:p>
    <w:p w14:paraId="1DD97667" w14:textId="77777777" w:rsidR="006A3367" w:rsidRDefault="006A3367" w:rsidP="003F52EF">
      <w:pPr>
        <w:rPr>
          <w:rFonts w:ascii="Times New Roman" w:hAnsi="Times New Roman" w:cs="Times New Roman"/>
          <w:b/>
          <w:bCs/>
          <w:sz w:val="24"/>
          <w:szCs w:val="24"/>
        </w:rPr>
      </w:pPr>
      <w:r>
        <w:rPr>
          <w:rFonts w:ascii="Times New Roman" w:hAnsi="Times New Roman" w:cs="Times New Roman"/>
          <w:b/>
          <w:bCs/>
          <w:sz w:val="24"/>
          <w:szCs w:val="24"/>
        </w:rPr>
        <w:t>I.3) Fő tevékenység:</w:t>
      </w:r>
    </w:p>
    <w:p w14:paraId="3AA00CE2" w14:textId="282CFE01" w:rsidR="006A3367" w:rsidRDefault="006A3367" w:rsidP="003F52EF">
      <w:pPr>
        <w:rPr>
          <w:rFonts w:ascii="Times New Roman" w:hAnsi="Times New Roman" w:cs="Times New Roman"/>
          <w:b/>
          <w:bCs/>
          <w:sz w:val="24"/>
          <w:szCs w:val="24"/>
        </w:rPr>
      </w:pPr>
      <w:r w:rsidRPr="006A3367">
        <w:rPr>
          <w:rFonts w:ascii="Times New Roman" w:hAnsi="Times New Roman" w:cs="Times New Roman"/>
          <w:sz w:val="24"/>
          <w:szCs w:val="24"/>
        </w:rPr>
        <w:t>Fő tevékenység:</w:t>
      </w:r>
      <w:r w:rsidR="00D612A6">
        <w:rPr>
          <w:rFonts w:ascii="Times New Roman" w:hAnsi="Times New Roman" w:cs="Times New Roman"/>
          <w:sz w:val="24"/>
          <w:szCs w:val="24"/>
        </w:rPr>
        <w:t xml:space="preserve"> </w:t>
      </w:r>
      <w:r w:rsidR="00F825C8">
        <w:rPr>
          <w:rFonts w:ascii="Times New Roman" w:hAnsi="Times New Roman" w:cs="Times New Roman"/>
          <w:b/>
          <w:bCs/>
          <w:color w:val="00B0F0"/>
          <w:sz w:val="24"/>
          <w:szCs w:val="24"/>
        </w:rPr>
        <w:t>Általános közszolgáltatás</w:t>
      </w:r>
    </w:p>
    <w:p w14:paraId="291B0E2C" w14:textId="77777777" w:rsidR="00D612A6" w:rsidRPr="00D612A6" w:rsidRDefault="00D612A6" w:rsidP="003F52EF">
      <w:pPr>
        <w:rPr>
          <w:rFonts w:ascii="Times New Roman" w:hAnsi="Times New Roman" w:cs="Times New Roman"/>
          <w:b/>
          <w:bCs/>
          <w:sz w:val="24"/>
          <w:szCs w:val="24"/>
        </w:rPr>
      </w:pPr>
    </w:p>
    <w:p w14:paraId="0DFB802F" w14:textId="77777777" w:rsidR="00D612A6" w:rsidRDefault="00D612A6" w:rsidP="003F52EF">
      <w:pPr>
        <w:rPr>
          <w:rFonts w:ascii="Times New Roman" w:hAnsi="Times New Roman" w:cs="Times New Roman"/>
          <w:b/>
          <w:bCs/>
          <w:sz w:val="24"/>
          <w:szCs w:val="24"/>
        </w:rPr>
      </w:pPr>
      <w:r w:rsidRPr="00D612A6">
        <w:rPr>
          <w:rFonts w:ascii="Times New Roman" w:hAnsi="Times New Roman" w:cs="Times New Roman"/>
          <w:b/>
          <w:bCs/>
          <w:sz w:val="24"/>
          <w:szCs w:val="24"/>
        </w:rPr>
        <w:t>II. szakasz: Tárgy</w:t>
      </w:r>
    </w:p>
    <w:p w14:paraId="04714885" w14:textId="77777777" w:rsidR="00D612A6" w:rsidRDefault="00D612A6" w:rsidP="003F52EF">
      <w:pPr>
        <w:rPr>
          <w:rFonts w:ascii="Times New Roman" w:hAnsi="Times New Roman" w:cs="Times New Roman"/>
          <w:b/>
          <w:bCs/>
          <w:sz w:val="24"/>
          <w:szCs w:val="24"/>
        </w:rPr>
      </w:pPr>
      <w:r w:rsidRPr="00D612A6">
        <w:rPr>
          <w:rFonts w:ascii="Times New Roman" w:hAnsi="Times New Roman" w:cs="Times New Roman"/>
          <w:b/>
          <w:bCs/>
          <w:sz w:val="24"/>
          <w:szCs w:val="24"/>
        </w:rPr>
        <w:t>II.1) Meghatározás</w:t>
      </w:r>
      <w:r w:rsidRPr="00D612A6">
        <w:rPr>
          <w:rFonts w:ascii="Times New Roman" w:hAnsi="Times New Roman" w:cs="Times New Roman"/>
          <w:b/>
          <w:bCs/>
          <w:sz w:val="24"/>
          <w:szCs w:val="24"/>
        </w:rPr>
        <w:cr/>
      </w:r>
      <w:r w:rsidRPr="00D612A6">
        <w:rPr>
          <w:rFonts w:ascii="Times New Roman" w:hAnsi="Times New Roman" w:cs="Times New Roman"/>
          <w:sz w:val="24"/>
          <w:szCs w:val="24"/>
        </w:rPr>
        <w:t>II.1.1) A szerződés típusa:</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Árubeszerzés</w:t>
      </w:r>
    </w:p>
    <w:p w14:paraId="08F7C7B3" w14:textId="0521D710" w:rsidR="00D612A6" w:rsidRDefault="00D612A6" w:rsidP="003F52EF">
      <w:pPr>
        <w:rPr>
          <w:rFonts w:ascii="Times New Roman" w:hAnsi="Times New Roman" w:cs="Times New Roman"/>
          <w:b/>
          <w:bCs/>
          <w:sz w:val="24"/>
          <w:szCs w:val="24"/>
        </w:rPr>
      </w:pPr>
      <w:r w:rsidRPr="00D612A6">
        <w:rPr>
          <w:rFonts w:ascii="Times New Roman" w:hAnsi="Times New Roman" w:cs="Times New Roman"/>
          <w:sz w:val="24"/>
          <w:szCs w:val="24"/>
        </w:rPr>
        <w:t>II.1.2) Fő CPV-kód:</w:t>
      </w:r>
      <w:r w:rsidR="00A31FE3">
        <w:rPr>
          <w:rFonts w:ascii="Times New Roman" w:hAnsi="Times New Roman" w:cs="Times New Roman"/>
          <w:sz w:val="24"/>
          <w:szCs w:val="24"/>
        </w:rPr>
        <w:t xml:space="preserve"> </w:t>
      </w:r>
      <w:r w:rsidR="00D21988" w:rsidRPr="00AE0255">
        <w:rPr>
          <w:rFonts w:ascii="Times New Roman" w:hAnsi="Times New Roman" w:cs="Times New Roman"/>
          <w:b/>
          <w:bCs/>
          <w:color w:val="00B0F0"/>
          <w:sz w:val="24"/>
          <w:szCs w:val="24"/>
        </w:rPr>
        <w:t xml:space="preserve">09310000 </w:t>
      </w:r>
    </w:p>
    <w:p w14:paraId="24B4C60B" w14:textId="37297FB9" w:rsidR="00A31FE3" w:rsidRDefault="00A31FE3" w:rsidP="003F52EF">
      <w:pPr>
        <w:rPr>
          <w:rFonts w:ascii="Times New Roman" w:hAnsi="Times New Roman" w:cs="Times New Roman"/>
          <w:b/>
          <w:bCs/>
          <w:sz w:val="24"/>
          <w:szCs w:val="24"/>
        </w:rPr>
      </w:pPr>
      <w:r w:rsidRPr="00A31FE3">
        <w:rPr>
          <w:rFonts w:ascii="Times New Roman" w:hAnsi="Times New Roman" w:cs="Times New Roman"/>
          <w:sz w:val="24"/>
          <w:szCs w:val="24"/>
        </w:rPr>
        <w:t>II.1.3) A szerződés tárgya:</w:t>
      </w:r>
      <w:r>
        <w:rPr>
          <w:rFonts w:ascii="Times New Roman" w:hAnsi="Times New Roman" w:cs="Times New Roman"/>
          <w:sz w:val="24"/>
          <w:szCs w:val="24"/>
        </w:rPr>
        <w:t xml:space="preserve"> </w:t>
      </w:r>
      <w:r w:rsidR="00D21988" w:rsidRPr="00AE0255">
        <w:rPr>
          <w:rFonts w:ascii="Times New Roman" w:hAnsi="Times New Roman" w:cs="Times New Roman"/>
          <w:b/>
          <w:bCs/>
          <w:color w:val="00B0F0"/>
          <w:sz w:val="24"/>
          <w:szCs w:val="24"/>
        </w:rPr>
        <w:t>Áram beszerzése egyetemes szolgáltatás keretében</w:t>
      </w:r>
    </w:p>
    <w:p w14:paraId="461E4752" w14:textId="77777777" w:rsidR="00C5187E" w:rsidRDefault="00C5187E" w:rsidP="003F52EF">
      <w:pPr>
        <w:rPr>
          <w:rFonts w:ascii="Times New Roman" w:hAnsi="Times New Roman" w:cs="Times New Roman"/>
          <w:sz w:val="24"/>
          <w:szCs w:val="24"/>
        </w:rPr>
      </w:pPr>
      <w:r w:rsidRPr="00C5187E">
        <w:rPr>
          <w:rFonts w:ascii="Times New Roman" w:hAnsi="Times New Roman" w:cs="Times New Roman"/>
          <w:sz w:val="24"/>
          <w:szCs w:val="24"/>
        </w:rPr>
        <w:t>II.1.4) A közbeszerzés mennyisége:</w:t>
      </w:r>
    </w:p>
    <w:p w14:paraId="74F39FBE" w14:textId="6FF02D65" w:rsidR="007E43B5" w:rsidRPr="00AE0255" w:rsidRDefault="00105F5A" w:rsidP="00105F5A">
      <w:pPr>
        <w:ind w:right="-794"/>
        <w:jc w:val="both"/>
        <w:rPr>
          <w:rFonts w:ascii="Times New Roman" w:hAnsi="Times New Roman" w:cs="Times New Roman"/>
          <w:b/>
          <w:bCs/>
          <w:color w:val="00B0F0"/>
          <w:sz w:val="24"/>
          <w:szCs w:val="24"/>
        </w:rPr>
      </w:pPr>
      <w:r w:rsidRPr="00105F5A">
        <w:rPr>
          <w:rFonts w:ascii="Times New Roman" w:hAnsi="Times New Roman" w:cs="Times New Roman"/>
          <w:b/>
          <w:bCs/>
          <w:color w:val="00B0F0"/>
          <w:sz w:val="24"/>
          <w:szCs w:val="24"/>
        </w:rPr>
        <w:t>A közbeszerzési eljárás célja és Ajánlatkérő elvárása a magyar átviteli hálózaton folyamatosan rendelkezésre álló villamos energia</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biztosítása teljes ellátás alapú szerződés keretében az Ajánlatkérő felhasználási helyeinek villamos energia ellátására, menetrend</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adási kötelezettség nélkül.</w:t>
      </w:r>
    </w:p>
    <w:p w14:paraId="12192C19" w14:textId="7263010E" w:rsidR="00BC2C3A" w:rsidRDefault="00BC2C3A" w:rsidP="00BC2C3A">
      <w:pPr>
        <w:ind w:left="708" w:right="-794" w:hanging="708"/>
        <w:jc w:val="both"/>
        <w:rPr>
          <w:rFonts w:ascii="Times New Roman" w:hAnsi="Times New Roman" w:cs="Times New Roman"/>
          <w:sz w:val="24"/>
          <w:szCs w:val="24"/>
        </w:rPr>
      </w:pPr>
      <w:r w:rsidRPr="00BC2C3A">
        <w:rPr>
          <w:rFonts w:ascii="Times New Roman" w:hAnsi="Times New Roman" w:cs="Times New Roman"/>
          <w:sz w:val="24"/>
          <w:szCs w:val="24"/>
        </w:rPr>
        <w:t>II.1.5) A szerződés időtartama, vagy a teljesítés határideje</w:t>
      </w:r>
    </w:p>
    <w:p w14:paraId="6ABD888E" w14:textId="3363B354" w:rsidR="00BC2C3A" w:rsidRDefault="00BC2C3A" w:rsidP="00BC2C3A">
      <w:pPr>
        <w:ind w:left="708" w:right="-794" w:hanging="708"/>
        <w:jc w:val="both"/>
        <w:rPr>
          <w:rFonts w:ascii="Times New Roman" w:hAnsi="Times New Roman" w:cs="Times New Roman"/>
          <w:b/>
          <w:bCs/>
          <w:sz w:val="24"/>
          <w:szCs w:val="24"/>
        </w:rPr>
      </w:pPr>
      <w:r>
        <w:rPr>
          <w:rFonts w:ascii="Times New Roman" w:hAnsi="Times New Roman" w:cs="Times New Roman"/>
          <w:sz w:val="24"/>
          <w:szCs w:val="24"/>
        </w:rPr>
        <w:t>Az időtartam napban:</w:t>
      </w:r>
      <w:r w:rsidRPr="00AE0255">
        <w:rPr>
          <w:rFonts w:ascii="Times New Roman" w:hAnsi="Times New Roman" w:cs="Times New Roman"/>
          <w:b/>
          <w:bCs/>
          <w:color w:val="00B0F0"/>
          <w:sz w:val="24"/>
          <w:szCs w:val="24"/>
        </w:rPr>
        <w:t xml:space="preserve"> </w:t>
      </w:r>
      <w:r w:rsidR="00105F5A">
        <w:rPr>
          <w:rFonts w:ascii="Times New Roman" w:hAnsi="Times New Roman" w:cs="Times New Roman"/>
          <w:b/>
          <w:bCs/>
          <w:color w:val="00B0F0"/>
          <w:sz w:val="24"/>
          <w:szCs w:val="24"/>
        </w:rPr>
        <w:t xml:space="preserve">48 hónap </w:t>
      </w:r>
    </w:p>
    <w:p w14:paraId="042CA8C0" w14:textId="12E3635A" w:rsidR="00A40BF0" w:rsidRDefault="00A40BF0" w:rsidP="00BC2C3A">
      <w:pPr>
        <w:ind w:left="708" w:right="-794" w:hanging="708"/>
        <w:jc w:val="both"/>
        <w:rPr>
          <w:rFonts w:ascii="Times New Roman" w:hAnsi="Times New Roman" w:cs="Times New Roman"/>
          <w:b/>
          <w:bCs/>
          <w:sz w:val="24"/>
          <w:szCs w:val="24"/>
        </w:rPr>
      </w:pPr>
      <w:r w:rsidRPr="00A40BF0">
        <w:rPr>
          <w:rFonts w:ascii="Times New Roman" w:hAnsi="Times New Roman" w:cs="Times New Roman"/>
          <w:sz w:val="24"/>
          <w:szCs w:val="24"/>
        </w:rPr>
        <w:t>II.1.6) A teljesítés helye:</w:t>
      </w:r>
      <w:r w:rsidR="003B4834" w:rsidRPr="003B4834">
        <w:t xml:space="preserve"> </w:t>
      </w:r>
      <w:r w:rsidR="007958B3" w:rsidRPr="00AE0255">
        <w:rPr>
          <w:rFonts w:ascii="Times New Roman" w:hAnsi="Times New Roman" w:cs="Times New Roman"/>
          <w:b/>
          <w:bCs/>
          <w:color w:val="00B0F0"/>
          <w:sz w:val="24"/>
          <w:szCs w:val="24"/>
        </w:rPr>
        <w:t>Budapest</w:t>
      </w:r>
      <w:r w:rsidR="00DF1CD5">
        <w:rPr>
          <w:rFonts w:ascii="Times New Roman" w:hAnsi="Times New Roman" w:cs="Times New Roman"/>
          <w:b/>
          <w:bCs/>
          <w:color w:val="00B0F0"/>
          <w:sz w:val="24"/>
          <w:szCs w:val="24"/>
        </w:rPr>
        <w:t xml:space="preserve"> XI</w:t>
      </w:r>
      <w:r w:rsidR="00105F5A">
        <w:rPr>
          <w:rFonts w:ascii="Times New Roman" w:hAnsi="Times New Roman" w:cs="Times New Roman"/>
          <w:b/>
          <w:bCs/>
          <w:color w:val="00B0F0"/>
          <w:sz w:val="24"/>
          <w:szCs w:val="24"/>
        </w:rPr>
        <w:t>V</w:t>
      </w:r>
      <w:r w:rsidR="00DF1CD5">
        <w:rPr>
          <w:rFonts w:ascii="Times New Roman" w:hAnsi="Times New Roman" w:cs="Times New Roman"/>
          <w:b/>
          <w:bCs/>
          <w:color w:val="00B0F0"/>
          <w:sz w:val="24"/>
          <w:szCs w:val="24"/>
        </w:rPr>
        <w:t>. kerület</w:t>
      </w:r>
    </w:p>
    <w:p w14:paraId="40527636" w14:textId="77777777" w:rsidR="00A40BF0" w:rsidRDefault="00A40BF0" w:rsidP="00BC2C3A">
      <w:pPr>
        <w:ind w:left="708" w:right="-794" w:hanging="708"/>
        <w:jc w:val="both"/>
        <w:rPr>
          <w:rFonts w:ascii="Times New Roman" w:hAnsi="Times New Roman" w:cs="Times New Roman"/>
          <w:sz w:val="24"/>
          <w:szCs w:val="24"/>
        </w:rPr>
      </w:pPr>
      <w:r w:rsidRPr="00A40BF0">
        <w:rPr>
          <w:rFonts w:ascii="Times New Roman" w:hAnsi="Times New Roman" w:cs="Times New Roman"/>
          <w:sz w:val="24"/>
          <w:szCs w:val="24"/>
        </w:rPr>
        <w:t>II.1.7) Részekre bontás</w:t>
      </w:r>
    </w:p>
    <w:p w14:paraId="368DD2C1" w14:textId="77777777" w:rsidR="00A40BF0" w:rsidRDefault="00A40BF0" w:rsidP="00BC2C3A">
      <w:pPr>
        <w:ind w:left="708" w:right="-794" w:hanging="708"/>
        <w:jc w:val="both"/>
        <w:rPr>
          <w:rFonts w:ascii="Times New Roman" w:hAnsi="Times New Roman" w:cs="Times New Roman"/>
          <w:b/>
          <w:bCs/>
          <w:sz w:val="24"/>
          <w:szCs w:val="24"/>
        </w:rPr>
      </w:pPr>
      <w:r w:rsidRPr="00A40BF0">
        <w:rPr>
          <w:rFonts w:ascii="Times New Roman" w:hAnsi="Times New Roman" w:cs="Times New Roman"/>
          <w:sz w:val="24"/>
          <w:szCs w:val="24"/>
        </w:rPr>
        <w:t>Részajánlat tételre lehetőség van</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Nem</w:t>
      </w:r>
    </w:p>
    <w:p w14:paraId="79DB077B" w14:textId="77777777" w:rsidR="00BC2C3A" w:rsidRDefault="00E20186" w:rsidP="00BC2C3A">
      <w:pPr>
        <w:ind w:left="708" w:right="-227" w:hanging="708"/>
        <w:jc w:val="both"/>
        <w:rPr>
          <w:rFonts w:ascii="Times New Roman" w:hAnsi="Times New Roman" w:cs="Times New Roman"/>
          <w:sz w:val="24"/>
          <w:szCs w:val="24"/>
        </w:rPr>
      </w:pPr>
      <w:r w:rsidRPr="002C02DB">
        <w:rPr>
          <w:rFonts w:ascii="Times New Roman" w:hAnsi="Times New Roman" w:cs="Times New Roman"/>
          <w:sz w:val="24"/>
          <w:szCs w:val="24"/>
        </w:rPr>
        <w:t>A részajánlat tételének kizárásának indoka(i):</w:t>
      </w:r>
    </w:p>
    <w:p w14:paraId="2A813F75" w14:textId="7752D15A" w:rsidR="00A91473" w:rsidRPr="00AE0255" w:rsidRDefault="00A91473" w:rsidP="002E71BF">
      <w:pPr>
        <w:spacing w:after="0"/>
        <w:ind w:right="-227"/>
        <w:jc w:val="both"/>
        <w:rPr>
          <w:rFonts w:ascii="Times New Roman" w:hAnsi="Times New Roman" w:cs="Times New Roman"/>
          <w:b/>
          <w:bCs/>
          <w:color w:val="00B0F0"/>
          <w:sz w:val="24"/>
          <w:szCs w:val="24"/>
        </w:rPr>
      </w:pPr>
      <w:r>
        <w:rPr>
          <w:rFonts w:ascii="Times New Roman" w:hAnsi="Times New Roman" w:cs="Times New Roman"/>
          <w:b/>
          <w:bCs/>
          <w:color w:val="00B0F0"/>
          <w:sz w:val="24"/>
          <w:szCs w:val="24"/>
        </w:rPr>
        <w:t xml:space="preserve">Ajánlatkérő a részajánlattétel lehetőségét a beszerzés tárgyának és jellegének megfelelően megvizsgálta és akként határozott, hogy a beszerzési igény, a beszerzés tárgyának jellege és a szerződéshez kapcsolódó további körülmények, mint a beruházás mérete, jellege miatt és költséghatékonyság szempontja nem teszik lehetővé részekre történő ajánlattételt. A részekre bontás csak az adminisztratív terheket növelné, valamint a részekre bontás kizárása nem jár a verseny szűkítésével, mivel csak egy gazdasági szereplő képes a szerződést teljesíteni. </w:t>
      </w:r>
    </w:p>
    <w:p w14:paraId="502F41E1" w14:textId="3FFF273C" w:rsidR="000E7857" w:rsidRDefault="000E7857" w:rsidP="006C3217">
      <w:pPr>
        <w:ind w:right="-227"/>
        <w:jc w:val="both"/>
        <w:rPr>
          <w:rFonts w:ascii="Times New Roman" w:hAnsi="Times New Roman" w:cs="Times New Roman"/>
          <w:sz w:val="24"/>
          <w:szCs w:val="24"/>
        </w:rPr>
      </w:pPr>
    </w:p>
    <w:p w14:paraId="3B9279E2" w14:textId="77777777" w:rsidR="00E20186" w:rsidRDefault="00E20186" w:rsidP="00BC2C3A">
      <w:pPr>
        <w:ind w:left="708" w:right="-227" w:hanging="708"/>
        <w:jc w:val="both"/>
        <w:rPr>
          <w:rFonts w:ascii="Times New Roman" w:hAnsi="Times New Roman" w:cs="Times New Roman"/>
          <w:b/>
          <w:bCs/>
          <w:sz w:val="24"/>
          <w:szCs w:val="24"/>
        </w:rPr>
      </w:pPr>
      <w:r w:rsidRPr="00E20186">
        <w:rPr>
          <w:rFonts w:ascii="Times New Roman" w:hAnsi="Times New Roman" w:cs="Times New Roman"/>
          <w:b/>
          <w:bCs/>
          <w:sz w:val="24"/>
          <w:szCs w:val="24"/>
        </w:rPr>
        <w:t>II.2) A közbeszerzés ismertetése</w:t>
      </w:r>
    </w:p>
    <w:p w14:paraId="40025928" w14:textId="77777777" w:rsidR="00AE0255" w:rsidRDefault="00E20186" w:rsidP="00BC2C3A">
      <w:pPr>
        <w:ind w:left="708" w:right="-227" w:hanging="708"/>
        <w:jc w:val="both"/>
        <w:rPr>
          <w:rFonts w:ascii="Times New Roman" w:hAnsi="Times New Roman" w:cs="Times New Roman"/>
          <w:b/>
          <w:bCs/>
          <w:color w:val="00B0F0"/>
          <w:sz w:val="24"/>
          <w:szCs w:val="24"/>
        </w:rPr>
      </w:pPr>
      <w:r w:rsidRPr="00E20186">
        <w:rPr>
          <w:rFonts w:ascii="Times New Roman" w:hAnsi="Times New Roman" w:cs="Times New Roman"/>
          <w:sz w:val="24"/>
          <w:szCs w:val="24"/>
        </w:rPr>
        <w:t>II.2.1) Elnevezés:</w:t>
      </w:r>
      <w:r>
        <w:rPr>
          <w:rFonts w:ascii="Times New Roman" w:hAnsi="Times New Roman" w:cs="Times New Roman"/>
          <w:sz w:val="24"/>
          <w:szCs w:val="24"/>
        </w:rPr>
        <w:t xml:space="preserve"> </w:t>
      </w:r>
      <w:r w:rsidR="005F6EF7" w:rsidRPr="00AE0255">
        <w:rPr>
          <w:rFonts w:ascii="Times New Roman" w:hAnsi="Times New Roman" w:cs="Times New Roman"/>
          <w:b/>
          <w:bCs/>
          <w:color w:val="00B0F0"/>
          <w:sz w:val="24"/>
          <w:szCs w:val="24"/>
        </w:rPr>
        <w:t>Áram beszerzése egyetemes szolgáltatás keretében</w:t>
      </w:r>
      <w:r w:rsidR="005F6EF7" w:rsidRPr="00AE0255" w:rsidDel="005F6EF7">
        <w:rPr>
          <w:rFonts w:ascii="Times New Roman" w:hAnsi="Times New Roman" w:cs="Times New Roman"/>
          <w:b/>
          <w:bCs/>
          <w:color w:val="00B0F0"/>
          <w:sz w:val="24"/>
          <w:szCs w:val="24"/>
        </w:rPr>
        <w:t xml:space="preserve"> </w:t>
      </w:r>
    </w:p>
    <w:p w14:paraId="195EDA19" w14:textId="58228983" w:rsidR="001F7917" w:rsidRDefault="001F7917" w:rsidP="00BC2C3A">
      <w:pPr>
        <w:ind w:left="708" w:right="-227" w:hanging="708"/>
        <w:jc w:val="both"/>
        <w:rPr>
          <w:rFonts w:ascii="Times New Roman" w:hAnsi="Times New Roman" w:cs="Times New Roman"/>
          <w:sz w:val="24"/>
          <w:szCs w:val="24"/>
        </w:rPr>
      </w:pPr>
      <w:r w:rsidRPr="001F7917">
        <w:rPr>
          <w:rFonts w:ascii="Times New Roman" w:hAnsi="Times New Roman" w:cs="Times New Roman"/>
          <w:sz w:val="24"/>
          <w:szCs w:val="24"/>
        </w:rPr>
        <w:t>II.2.2) További CPV-kód(ok):</w:t>
      </w:r>
    </w:p>
    <w:p w14:paraId="66E1B1BE" w14:textId="19579308" w:rsidR="001F7917" w:rsidRDefault="001F7917" w:rsidP="00BC2C3A">
      <w:pPr>
        <w:ind w:left="708" w:right="-227" w:hanging="708"/>
        <w:jc w:val="both"/>
        <w:rPr>
          <w:rFonts w:ascii="Times New Roman" w:hAnsi="Times New Roman" w:cs="Times New Roman"/>
          <w:b/>
          <w:bCs/>
          <w:sz w:val="24"/>
          <w:szCs w:val="24"/>
        </w:rPr>
      </w:pPr>
      <w:r w:rsidRPr="001F7917">
        <w:rPr>
          <w:rFonts w:ascii="Times New Roman" w:hAnsi="Times New Roman" w:cs="Times New Roman"/>
          <w:sz w:val="24"/>
          <w:szCs w:val="24"/>
        </w:rPr>
        <w:t>Fő CPV-kód:</w:t>
      </w:r>
      <w:r>
        <w:rPr>
          <w:rFonts w:ascii="Times New Roman" w:hAnsi="Times New Roman" w:cs="Times New Roman"/>
          <w:sz w:val="24"/>
          <w:szCs w:val="24"/>
        </w:rPr>
        <w:t xml:space="preserve"> </w:t>
      </w:r>
      <w:r w:rsidR="005F6EF7" w:rsidRPr="00AE0255">
        <w:rPr>
          <w:rFonts w:ascii="Times New Roman" w:hAnsi="Times New Roman" w:cs="Times New Roman"/>
          <w:b/>
          <w:bCs/>
          <w:color w:val="00B0F0"/>
          <w:sz w:val="24"/>
          <w:szCs w:val="24"/>
        </w:rPr>
        <w:t>09310000</w:t>
      </w:r>
    </w:p>
    <w:p w14:paraId="7B6CBCDB" w14:textId="77777777" w:rsidR="001F7917" w:rsidRDefault="001F7917" w:rsidP="00BC2C3A">
      <w:pPr>
        <w:ind w:left="708" w:right="-227" w:hanging="708"/>
        <w:jc w:val="both"/>
        <w:rPr>
          <w:rFonts w:ascii="Times New Roman" w:hAnsi="Times New Roman" w:cs="Times New Roman"/>
          <w:sz w:val="24"/>
          <w:szCs w:val="24"/>
        </w:rPr>
      </w:pPr>
      <w:r w:rsidRPr="001F7917">
        <w:rPr>
          <w:rFonts w:ascii="Times New Roman" w:hAnsi="Times New Roman" w:cs="Times New Roman"/>
          <w:sz w:val="24"/>
          <w:szCs w:val="24"/>
        </w:rPr>
        <w:t>II.2.3) A teljesítés helye:</w:t>
      </w:r>
    </w:p>
    <w:p w14:paraId="159620E9" w14:textId="44F81772" w:rsidR="001F7917" w:rsidRDefault="001F7917" w:rsidP="00BC2C3A">
      <w:pPr>
        <w:ind w:left="708" w:right="-227" w:hanging="708"/>
        <w:jc w:val="both"/>
        <w:rPr>
          <w:rFonts w:ascii="Times New Roman" w:hAnsi="Times New Roman" w:cs="Times New Roman"/>
          <w:b/>
          <w:bCs/>
          <w:sz w:val="24"/>
          <w:szCs w:val="24"/>
        </w:rPr>
      </w:pPr>
      <w:r w:rsidRPr="001F7917">
        <w:rPr>
          <w:rFonts w:ascii="Times New Roman" w:hAnsi="Times New Roman" w:cs="Times New Roman"/>
          <w:sz w:val="24"/>
          <w:szCs w:val="24"/>
        </w:rPr>
        <w:t>NUTS-kód:</w:t>
      </w:r>
      <w:r>
        <w:rPr>
          <w:rFonts w:ascii="Times New Roman" w:hAnsi="Times New Roman" w:cs="Times New Roman"/>
          <w:sz w:val="24"/>
          <w:szCs w:val="24"/>
        </w:rPr>
        <w:t xml:space="preserve"> </w:t>
      </w:r>
      <w:r w:rsidRPr="000F7317">
        <w:rPr>
          <w:rFonts w:ascii="Times New Roman" w:hAnsi="Times New Roman" w:cs="Times New Roman"/>
          <w:b/>
          <w:bCs/>
          <w:color w:val="00B0F0"/>
          <w:sz w:val="24"/>
          <w:szCs w:val="24"/>
        </w:rPr>
        <w:t>HU1</w:t>
      </w:r>
      <w:r w:rsidR="006B77E6" w:rsidRPr="000F7317">
        <w:rPr>
          <w:rFonts w:ascii="Times New Roman" w:hAnsi="Times New Roman" w:cs="Times New Roman"/>
          <w:b/>
          <w:bCs/>
          <w:color w:val="00B0F0"/>
          <w:sz w:val="24"/>
          <w:szCs w:val="24"/>
        </w:rPr>
        <w:t>10</w:t>
      </w:r>
    </w:p>
    <w:p w14:paraId="3B794E28" w14:textId="19F0C892" w:rsidR="00A11BCA" w:rsidRDefault="00A11BCA" w:rsidP="00BC2C3A">
      <w:pPr>
        <w:ind w:left="708" w:right="-227" w:hanging="708"/>
        <w:jc w:val="both"/>
        <w:rPr>
          <w:rFonts w:ascii="Times New Roman" w:hAnsi="Times New Roman" w:cs="Times New Roman"/>
          <w:b/>
          <w:bCs/>
          <w:sz w:val="24"/>
          <w:szCs w:val="24"/>
        </w:rPr>
      </w:pPr>
      <w:r w:rsidRPr="00A11BCA">
        <w:rPr>
          <w:rFonts w:ascii="Times New Roman" w:hAnsi="Times New Roman" w:cs="Times New Roman"/>
          <w:sz w:val="24"/>
          <w:szCs w:val="24"/>
        </w:rPr>
        <w:t>A teljesítés fő helyszíne:</w:t>
      </w:r>
      <w:r>
        <w:rPr>
          <w:rFonts w:ascii="Times New Roman" w:hAnsi="Times New Roman" w:cs="Times New Roman"/>
          <w:sz w:val="24"/>
          <w:szCs w:val="24"/>
        </w:rPr>
        <w:t xml:space="preserve"> </w:t>
      </w:r>
      <w:r w:rsidR="0026296B">
        <w:rPr>
          <w:rFonts w:ascii="Times New Roman" w:hAnsi="Times New Roman" w:cs="Times New Roman"/>
          <w:b/>
          <w:bCs/>
          <w:color w:val="00B0F0"/>
          <w:sz w:val="24"/>
          <w:szCs w:val="24"/>
        </w:rPr>
        <w:t>Budapest</w:t>
      </w:r>
    </w:p>
    <w:p w14:paraId="37B82142" w14:textId="77777777" w:rsidR="00A11BCA" w:rsidRDefault="00A11BCA" w:rsidP="00BC2C3A">
      <w:pPr>
        <w:ind w:left="708" w:right="-227" w:hanging="708"/>
        <w:jc w:val="both"/>
        <w:rPr>
          <w:rFonts w:ascii="Times New Roman" w:hAnsi="Times New Roman" w:cs="Times New Roman"/>
          <w:sz w:val="24"/>
          <w:szCs w:val="24"/>
        </w:rPr>
      </w:pPr>
      <w:r w:rsidRPr="00A11BCA">
        <w:rPr>
          <w:rFonts w:ascii="Times New Roman" w:hAnsi="Times New Roman" w:cs="Times New Roman"/>
          <w:sz w:val="24"/>
          <w:szCs w:val="24"/>
        </w:rPr>
        <w:t>II.2.4) A közbeszerzés mennyisége:</w:t>
      </w:r>
    </w:p>
    <w:p w14:paraId="55DD51ED" w14:textId="2F18AA29" w:rsidR="00105F5A" w:rsidRDefault="00105F5A" w:rsidP="00105F5A">
      <w:pPr>
        <w:spacing w:after="0"/>
        <w:ind w:right="-227"/>
        <w:jc w:val="both"/>
        <w:rPr>
          <w:rFonts w:ascii="Times New Roman" w:hAnsi="Times New Roman" w:cs="Times New Roman"/>
          <w:b/>
          <w:bCs/>
          <w:color w:val="00B0F0"/>
          <w:sz w:val="24"/>
          <w:szCs w:val="24"/>
        </w:rPr>
      </w:pPr>
      <w:r w:rsidRPr="00105F5A">
        <w:rPr>
          <w:rFonts w:ascii="Times New Roman" w:hAnsi="Times New Roman" w:cs="Times New Roman"/>
          <w:b/>
          <w:bCs/>
          <w:color w:val="00B0F0"/>
          <w:sz w:val="24"/>
          <w:szCs w:val="24"/>
        </w:rPr>
        <w:t>A közbeszerzési eljárás célja és ajánlatkérő elvárása a magyar átviteli hálózaton folyamatosan rendelkezésre álló villamos energia</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 xml:space="preserve">biztosítása </w:t>
      </w:r>
      <w:r w:rsidR="008561E0" w:rsidRPr="008561E0">
        <w:rPr>
          <w:rFonts w:ascii="Times New Roman" w:hAnsi="Times New Roman" w:cs="Times New Roman"/>
          <w:b/>
          <w:bCs/>
          <w:color w:val="00B0F0"/>
          <w:sz w:val="24"/>
          <w:szCs w:val="24"/>
        </w:rPr>
        <w:t xml:space="preserve">2.474.123 kWh </w:t>
      </w:r>
      <w:bookmarkStart w:id="0" w:name="_GoBack"/>
      <w:bookmarkEnd w:id="0"/>
      <w:r w:rsidR="008561E0">
        <w:rPr>
          <w:rFonts w:ascii="Times New Roman" w:hAnsi="Times New Roman" w:cs="Times New Roman"/>
          <w:b/>
          <w:bCs/>
          <w:color w:val="00B0F0"/>
          <w:sz w:val="24"/>
          <w:szCs w:val="24"/>
        </w:rPr>
        <w:t xml:space="preserve">mennyiségben, </w:t>
      </w:r>
      <w:r w:rsidRPr="00105F5A">
        <w:rPr>
          <w:rFonts w:ascii="Times New Roman" w:hAnsi="Times New Roman" w:cs="Times New Roman"/>
          <w:b/>
          <w:bCs/>
          <w:color w:val="00B0F0"/>
          <w:sz w:val="24"/>
          <w:szCs w:val="24"/>
        </w:rPr>
        <w:lastRenderedPageBreak/>
        <w:t>teljes ellátás alapú szerződés keretében az Ajánlatkérő felhasználási helyei villamos energia ellátására, menetrend adási</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kötelezettség nélkül.</w:t>
      </w:r>
    </w:p>
    <w:p w14:paraId="2FCE4859" w14:textId="77777777" w:rsidR="00105F5A" w:rsidRPr="00105F5A" w:rsidRDefault="00105F5A" w:rsidP="00105F5A">
      <w:pPr>
        <w:spacing w:after="0"/>
        <w:ind w:right="-227"/>
        <w:jc w:val="both"/>
        <w:rPr>
          <w:rFonts w:ascii="Times New Roman" w:hAnsi="Times New Roman" w:cs="Times New Roman"/>
          <w:b/>
          <w:bCs/>
          <w:color w:val="00B0F0"/>
          <w:sz w:val="24"/>
          <w:szCs w:val="24"/>
        </w:rPr>
      </w:pPr>
    </w:p>
    <w:p w14:paraId="0C97DE8B" w14:textId="0EC0B163" w:rsidR="005035C4" w:rsidRDefault="00105F5A" w:rsidP="00105F5A">
      <w:pPr>
        <w:spacing w:after="0"/>
        <w:ind w:right="-227"/>
        <w:jc w:val="both"/>
        <w:rPr>
          <w:rFonts w:ascii="Times New Roman" w:hAnsi="Times New Roman" w:cs="Times New Roman"/>
          <w:b/>
          <w:bCs/>
          <w:color w:val="00B0F0"/>
          <w:sz w:val="24"/>
          <w:szCs w:val="24"/>
        </w:rPr>
      </w:pPr>
      <w:r w:rsidRPr="00105F5A">
        <w:rPr>
          <w:rFonts w:ascii="Times New Roman" w:hAnsi="Times New Roman" w:cs="Times New Roman"/>
          <w:b/>
          <w:bCs/>
          <w:color w:val="00B0F0"/>
          <w:sz w:val="24"/>
          <w:szCs w:val="24"/>
        </w:rPr>
        <w:t>A villamos energiáról szóló 2007. évi LXXXVI. törvény (továbbiakban: VET) 141. § (1) bekezdése és 145.§ (3) bekezdése alapján az</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egyetemes szolgáltatás ára, amelyet miniszter rendeletben állapít meg, hatósági ár. A 4/2011. (I.31.) NFM rendelet alapján az</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egyetemes szolgáltatási ár a hivatkozott jogszabályban meghatározott árszabásnak megfelelően megállapított, a villamosenergiafogyasztással</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arányos Ft/kWh alapú termékár. Az egyetemes szolgáltatási ár a rendszerhasználati díjak, a VET 147. §-ában</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meghatározott pénzeszközök, az általános forgalmi adó és a jövedéki adó összegét nem tartalmazza. Az egyetemes szolgáltatók által</w:t>
      </w:r>
      <w:r>
        <w:rPr>
          <w:rFonts w:ascii="Times New Roman" w:hAnsi="Times New Roman" w:cs="Times New Roman"/>
          <w:b/>
          <w:bCs/>
          <w:color w:val="00B0F0"/>
          <w:sz w:val="24"/>
          <w:szCs w:val="24"/>
        </w:rPr>
        <w:t xml:space="preserve"> </w:t>
      </w:r>
      <w:r w:rsidRPr="00105F5A">
        <w:rPr>
          <w:rFonts w:ascii="Times New Roman" w:hAnsi="Times New Roman" w:cs="Times New Roman"/>
          <w:b/>
          <w:bCs/>
          <w:color w:val="00B0F0"/>
          <w:sz w:val="24"/>
          <w:szCs w:val="24"/>
        </w:rPr>
        <w:t>alkalmazandó árszabások egyetemes szolgáltatási árait a 4/2011. (I.31.) NFM rendelet 2. melléklete tartalmazza.</w:t>
      </w:r>
    </w:p>
    <w:p w14:paraId="1161E820" w14:textId="77777777" w:rsidR="008561E0" w:rsidRDefault="008561E0" w:rsidP="00105F5A">
      <w:pPr>
        <w:spacing w:after="0"/>
        <w:ind w:right="-227"/>
        <w:jc w:val="both"/>
        <w:rPr>
          <w:rFonts w:ascii="Times New Roman" w:hAnsi="Times New Roman" w:cs="Times New Roman"/>
          <w:sz w:val="24"/>
          <w:szCs w:val="24"/>
        </w:rPr>
      </w:pPr>
    </w:p>
    <w:p w14:paraId="394123EF" w14:textId="77777777" w:rsidR="00083DD4" w:rsidRDefault="00083DD4" w:rsidP="00A11BCA">
      <w:pPr>
        <w:spacing w:after="0"/>
        <w:ind w:left="708" w:right="-227" w:hanging="708"/>
        <w:jc w:val="both"/>
        <w:rPr>
          <w:rFonts w:ascii="Times New Roman" w:hAnsi="Times New Roman" w:cs="Times New Roman"/>
          <w:sz w:val="24"/>
          <w:szCs w:val="24"/>
        </w:rPr>
      </w:pPr>
      <w:r w:rsidRPr="00083DD4">
        <w:rPr>
          <w:rFonts w:ascii="Times New Roman" w:hAnsi="Times New Roman" w:cs="Times New Roman"/>
          <w:sz w:val="24"/>
          <w:szCs w:val="24"/>
        </w:rPr>
        <w:t>II.2.5) Értékelési szempontok</w:t>
      </w:r>
    </w:p>
    <w:p w14:paraId="130C4C76" w14:textId="77777777" w:rsidR="00083DD4" w:rsidRDefault="00083DD4" w:rsidP="00083DD4">
      <w:pPr>
        <w:spacing w:after="0"/>
        <w:ind w:left="708" w:right="-227" w:hanging="708"/>
        <w:jc w:val="both"/>
        <w:rPr>
          <w:rFonts w:ascii="Times New Roman" w:hAnsi="Times New Roman" w:cs="Times New Roman"/>
          <w:b/>
          <w:bCs/>
          <w:sz w:val="24"/>
          <w:szCs w:val="24"/>
        </w:rPr>
      </w:pPr>
      <w:r w:rsidRPr="00083DD4">
        <w:rPr>
          <w:rFonts w:ascii="Times New Roman" w:hAnsi="Times New Roman" w:cs="Times New Roman"/>
          <w:sz w:val="24"/>
          <w:szCs w:val="24"/>
        </w:rPr>
        <w:t>Az alábbiakban megadott szempontok:</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Ár</w:t>
      </w:r>
    </w:p>
    <w:p w14:paraId="59DE0D07" w14:textId="77777777" w:rsidR="00083DD4" w:rsidRDefault="00083DD4" w:rsidP="00083DD4">
      <w:pPr>
        <w:spacing w:after="0"/>
        <w:ind w:left="708" w:right="-227" w:hanging="708"/>
        <w:jc w:val="both"/>
        <w:rPr>
          <w:rFonts w:ascii="Times New Roman" w:hAnsi="Times New Roman" w:cs="Times New Roman"/>
          <w:sz w:val="24"/>
          <w:szCs w:val="24"/>
        </w:rPr>
      </w:pPr>
      <w:r w:rsidRPr="00083DD4">
        <w:rPr>
          <w:rFonts w:ascii="Times New Roman" w:hAnsi="Times New Roman" w:cs="Times New Roman"/>
          <w:sz w:val="24"/>
          <w:szCs w:val="24"/>
        </w:rPr>
        <w:t>Az ár nem az egyetlen odaítélési kritérium, az összes kritérium kizárólag a közbeszerzési</w:t>
      </w:r>
      <w:r>
        <w:rPr>
          <w:rFonts w:ascii="Times New Roman" w:hAnsi="Times New Roman" w:cs="Times New Roman"/>
          <w:sz w:val="24"/>
          <w:szCs w:val="24"/>
        </w:rPr>
        <w:t xml:space="preserve"> </w:t>
      </w:r>
    </w:p>
    <w:p w14:paraId="36A6AE4B" w14:textId="77777777" w:rsidR="00083DD4" w:rsidRDefault="00083DD4" w:rsidP="00083DD4">
      <w:pPr>
        <w:spacing w:after="0"/>
        <w:ind w:left="708" w:right="-227" w:hanging="708"/>
        <w:jc w:val="both"/>
        <w:rPr>
          <w:rFonts w:ascii="Times New Roman" w:hAnsi="Times New Roman" w:cs="Times New Roman"/>
          <w:b/>
          <w:bCs/>
          <w:sz w:val="24"/>
          <w:szCs w:val="24"/>
        </w:rPr>
      </w:pPr>
      <w:r w:rsidRPr="00083DD4">
        <w:rPr>
          <w:rFonts w:ascii="Times New Roman" w:hAnsi="Times New Roman" w:cs="Times New Roman"/>
          <w:sz w:val="24"/>
          <w:szCs w:val="24"/>
        </w:rPr>
        <w:t>dokumentációban került</w:t>
      </w:r>
      <w:r>
        <w:rPr>
          <w:rFonts w:ascii="Times New Roman" w:hAnsi="Times New Roman" w:cs="Times New Roman"/>
          <w:sz w:val="24"/>
          <w:szCs w:val="24"/>
        </w:rPr>
        <w:t xml:space="preserve"> </w:t>
      </w:r>
      <w:r w:rsidRPr="00083DD4">
        <w:rPr>
          <w:rFonts w:ascii="Times New Roman" w:hAnsi="Times New Roman" w:cs="Times New Roman"/>
          <w:sz w:val="24"/>
          <w:szCs w:val="24"/>
        </w:rPr>
        <w:t>meghatározásra:</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Nem</w:t>
      </w:r>
    </w:p>
    <w:p w14:paraId="33794A8A" w14:textId="77777777" w:rsidR="00914F84" w:rsidRDefault="00914F84" w:rsidP="00083DD4">
      <w:pPr>
        <w:spacing w:after="0"/>
        <w:ind w:left="708" w:right="-227" w:hanging="708"/>
        <w:jc w:val="both"/>
        <w:rPr>
          <w:rFonts w:ascii="Times New Roman" w:hAnsi="Times New Roman" w:cs="Times New Roman"/>
          <w:b/>
          <w:bCs/>
          <w:sz w:val="24"/>
          <w:szCs w:val="24"/>
        </w:rPr>
      </w:pPr>
    </w:p>
    <w:p w14:paraId="4F2D5B0F" w14:textId="77777777" w:rsidR="00914F84" w:rsidRDefault="00914F84" w:rsidP="00083DD4">
      <w:pPr>
        <w:spacing w:after="0"/>
        <w:ind w:left="708" w:right="-227" w:hanging="708"/>
        <w:jc w:val="both"/>
        <w:rPr>
          <w:rFonts w:ascii="Times New Roman" w:hAnsi="Times New Roman" w:cs="Times New Roman"/>
          <w:sz w:val="24"/>
          <w:szCs w:val="24"/>
        </w:rPr>
      </w:pPr>
      <w:r w:rsidRPr="00914F84">
        <w:rPr>
          <w:rFonts w:ascii="Times New Roman" w:hAnsi="Times New Roman" w:cs="Times New Roman"/>
          <w:sz w:val="24"/>
          <w:szCs w:val="24"/>
        </w:rPr>
        <w:t>II.2.6) Becsült teljes érték vagy nagyságrend:</w:t>
      </w:r>
    </w:p>
    <w:p w14:paraId="1A0B40DE" w14:textId="77777777" w:rsidR="00914F84" w:rsidRDefault="00914F84" w:rsidP="00083DD4">
      <w:pPr>
        <w:spacing w:after="0"/>
        <w:ind w:left="708" w:right="-227" w:hanging="708"/>
        <w:jc w:val="both"/>
        <w:rPr>
          <w:rFonts w:ascii="Times New Roman" w:hAnsi="Times New Roman" w:cs="Times New Roman"/>
          <w:sz w:val="24"/>
          <w:szCs w:val="24"/>
        </w:rPr>
      </w:pPr>
      <w:r w:rsidRPr="00914F84">
        <w:rPr>
          <w:rFonts w:ascii="Times New Roman" w:hAnsi="Times New Roman" w:cs="Times New Roman"/>
          <w:sz w:val="24"/>
          <w:szCs w:val="24"/>
        </w:rPr>
        <w:t>Érték áfa nélkül: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4F84">
        <w:rPr>
          <w:rFonts w:ascii="Times New Roman" w:hAnsi="Times New Roman" w:cs="Times New Roman"/>
          <w:sz w:val="24"/>
          <w:szCs w:val="24"/>
        </w:rPr>
        <w:t>Pénznem:</w:t>
      </w:r>
    </w:p>
    <w:p w14:paraId="3CC44623" w14:textId="77777777" w:rsidR="00914F84" w:rsidRDefault="00914F84" w:rsidP="00083DD4">
      <w:pPr>
        <w:spacing w:after="0"/>
        <w:ind w:left="708" w:right="-227" w:hanging="708"/>
        <w:jc w:val="both"/>
        <w:rPr>
          <w:rFonts w:ascii="Times New Roman" w:hAnsi="Times New Roman" w:cs="Times New Roman"/>
          <w:sz w:val="24"/>
          <w:szCs w:val="24"/>
        </w:rPr>
      </w:pPr>
    </w:p>
    <w:p w14:paraId="50C37D1D" w14:textId="77777777" w:rsidR="00914F84" w:rsidRDefault="00914F84" w:rsidP="00083DD4">
      <w:pPr>
        <w:spacing w:after="0"/>
        <w:ind w:left="708" w:right="-227" w:hanging="708"/>
        <w:jc w:val="both"/>
        <w:rPr>
          <w:rFonts w:ascii="Times New Roman" w:hAnsi="Times New Roman" w:cs="Times New Roman"/>
          <w:sz w:val="24"/>
          <w:szCs w:val="24"/>
        </w:rPr>
      </w:pPr>
      <w:r w:rsidRPr="00914F84">
        <w:rPr>
          <w:rFonts w:ascii="Times New Roman" w:hAnsi="Times New Roman" w:cs="Times New Roman"/>
          <w:sz w:val="24"/>
          <w:szCs w:val="24"/>
        </w:rPr>
        <w:t>II.2.7) A szerződés, a keretmegállapodás vagy a dinamikus beszerzési rendszer időtartama</w:t>
      </w:r>
    </w:p>
    <w:p w14:paraId="76A3978D" w14:textId="77777777" w:rsidR="00914F84" w:rsidRDefault="00914F84" w:rsidP="00083DD4">
      <w:pPr>
        <w:spacing w:after="0"/>
        <w:ind w:left="708" w:right="-227" w:hanging="708"/>
        <w:jc w:val="both"/>
        <w:rPr>
          <w:rFonts w:ascii="Times New Roman" w:hAnsi="Times New Roman" w:cs="Times New Roman"/>
          <w:sz w:val="24"/>
          <w:szCs w:val="24"/>
        </w:rPr>
      </w:pPr>
      <w:r w:rsidRPr="00914F84">
        <w:rPr>
          <w:rFonts w:ascii="Times New Roman" w:hAnsi="Times New Roman" w:cs="Times New Roman"/>
          <w:sz w:val="24"/>
          <w:szCs w:val="24"/>
        </w:rPr>
        <w:t>Időtartam hónapban:</w:t>
      </w:r>
    </w:p>
    <w:p w14:paraId="7CF9EA24" w14:textId="4D1ED5A1" w:rsidR="00914F84" w:rsidRDefault="00914F84" w:rsidP="00083DD4">
      <w:pPr>
        <w:spacing w:after="0"/>
        <w:ind w:left="708" w:right="-227" w:hanging="708"/>
        <w:jc w:val="both"/>
        <w:rPr>
          <w:rFonts w:ascii="Times New Roman" w:hAnsi="Times New Roman" w:cs="Times New Roman"/>
          <w:b/>
          <w:bCs/>
          <w:sz w:val="24"/>
          <w:szCs w:val="24"/>
        </w:rPr>
      </w:pPr>
      <w:r w:rsidRPr="00914F84">
        <w:rPr>
          <w:rFonts w:ascii="Times New Roman" w:hAnsi="Times New Roman" w:cs="Times New Roman"/>
          <w:sz w:val="24"/>
          <w:szCs w:val="24"/>
        </w:rPr>
        <w:t>vagy Munkanapokban kifejezett időtartam:</w:t>
      </w:r>
      <w:r>
        <w:rPr>
          <w:rFonts w:ascii="Times New Roman" w:hAnsi="Times New Roman" w:cs="Times New Roman"/>
          <w:sz w:val="24"/>
          <w:szCs w:val="24"/>
        </w:rPr>
        <w:t xml:space="preserve"> </w:t>
      </w:r>
      <w:r w:rsidR="002821F6" w:rsidRPr="00AE0255">
        <w:rPr>
          <w:rFonts w:ascii="Times New Roman" w:hAnsi="Times New Roman" w:cs="Times New Roman"/>
          <w:b/>
          <w:bCs/>
          <w:color w:val="00B0F0"/>
          <w:sz w:val="24"/>
          <w:szCs w:val="24"/>
        </w:rPr>
        <w:t>határozatlan</w:t>
      </w:r>
    </w:p>
    <w:p w14:paraId="1A9852E7" w14:textId="77777777" w:rsidR="00914F84" w:rsidRDefault="00914F84" w:rsidP="00083DD4">
      <w:pPr>
        <w:spacing w:after="0"/>
        <w:ind w:left="708" w:right="-227" w:hanging="708"/>
        <w:jc w:val="both"/>
        <w:rPr>
          <w:rFonts w:ascii="Times New Roman" w:hAnsi="Times New Roman" w:cs="Times New Roman"/>
          <w:sz w:val="24"/>
          <w:szCs w:val="24"/>
        </w:rPr>
      </w:pPr>
      <w:r w:rsidRPr="00914F84">
        <w:rPr>
          <w:rFonts w:ascii="Times New Roman" w:hAnsi="Times New Roman" w:cs="Times New Roman"/>
          <w:sz w:val="24"/>
          <w:szCs w:val="24"/>
        </w:rPr>
        <w:t>vagy Kezdés dátuma – Befejezés dátuma:</w:t>
      </w:r>
    </w:p>
    <w:p w14:paraId="60B12A14" w14:textId="77777777" w:rsidR="00B03D80" w:rsidRDefault="00B03D80" w:rsidP="00083DD4">
      <w:pPr>
        <w:spacing w:after="0"/>
        <w:ind w:left="708" w:right="-227" w:hanging="708"/>
        <w:jc w:val="both"/>
        <w:rPr>
          <w:rFonts w:ascii="Times New Roman" w:hAnsi="Times New Roman" w:cs="Times New Roman"/>
          <w:b/>
          <w:bCs/>
          <w:sz w:val="24"/>
          <w:szCs w:val="24"/>
        </w:rPr>
      </w:pPr>
      <w:r w:rsidRPr="00B03D80">
        <w:rPr>
          <w:rFonts w:ascii="Times New Roman" w:hAnsi="Times New Roman" w:cs="Times New Roman"/>
          <w:sz w:val="24"/>
          <w:szCs w:val="24"/>
        </w:rPr>
        <w:t>A szerződés meghosszabbítható</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Nem</w:t>
      </w:r>
    </w:p>
    <w:p w14:paraId="07A82A05" w14:textId="77777777" w:rsidR="00B03D80" w:rsidRDefault="00B03D80" w:rsidP="00083DD4">
      <w:pPr>
        <w:spacing w:after="0"/>
        <w:ind w:left="708" w:right="-227" w:hanging="708"/>
        <w:jc w:val="both"/>
        <w:rPr>
          <w:rFonts w:ascii="Times New Roman" w:hAnsi="Times New Roman" w:cs="Times New Roman"/>
          <w:sz w:val="24"/>
          <w:szCs w:val="24"/>
        </w:rPr>
      </w:pPr>
    </w:p>
    <w:p w14:paraId="5960B2BE" w14:textId="77777777" w:rsidR="00B03D80" w:rsidRDefault="00B03D80" w:rsidP="00083DD4">
      <w:pPr>
        <w:spacing w:after="0"/>
        <w:ind w:left="708" w:right="-227" w:hanging="708"/>
        <w:jc w:val="both"/>
        <w:rPr>
          <w:rFonts w:ascii="Times New Roman" w:hAnsi="Times New Roman" w:cs="Times New Roman"/>
          <w:sz w:val="24"/>
          <w:szCs w:val="24"/>
        </w:rPr>
      </w:pPr>
      <w:r w:rsidRPr="00B03D80">
        <w:rPr>
          <w:rFonts w:ascii="Times New Roman" w:hAnsi="Times New Roman" w:cs="Times New Roman"/>
          <w:sz w:val="24"/>
          <w:szCs w:val="24"/>
        </w:rPr>
        <w:t>II.2.</w:t>
      </w:r>
      <w:r>
        <w:rPr>
          <w:rFonts w:ascii="Times New Roman" w:hAnsi="Times New Roman" w:cs="Times New Roman"/>
          <w:sz w:val="24"/>
          <w:szCs w:val="24"/>
        </w:rPr>
        <w:t>8</w:t>
      </w:r>
      <w:r w:rsidRPr="00B03D80">
        <w:rPr>
          <w:rFonts w:ascii="Times New Roman" w:hAnsi="Times New Roman" w:cs="Times New Roman"/>
          <w:sz w:val="24"/>
          <w:szCs w:val="24"/>
        </w:rPr>
        <w:t>) Változatokra vonatkozó információk</w:t>
      </w:r>
    </w:p>
    <w:p w14:paraId="6DB61450" w14:textId="77777777" w:rsidR="00B03D80" w:rsidRDefault="00B03D80" w:rsidP="00083DD4">
      <w:pPr>
        <w:spacing w:after="0"/>
        <w:ind w:left="708" w:right="-227" w:hanging="708"/>
        <w:jc w:val="both"/>
        <w:rPr>
          <w:rFonts w:ascii="Times New Roman" w:hAnsi="Times New Roman" w:cs="Times New Roman"/>
          <w:b/>
          <w:bCs/>
          <w:sz w:val="24"/>
          <w:szCs w:val="24"/>
        </w:rPr>
      </w:pPr>
      <w:r w:rsidRPr="00B03D80">
        <w:rPr>
          <w:rFonts w:ascii="Times New Roman" w:hAnsi="Times New Roman" w:cs="Times New Roman"/>
          <w:sz w:val="24"/>
          <w:szCs w:val="24"/>
        </w:rPr>
        <w:t>Elfogadható változatok</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Nem</w:t>
      </w:r>
    </w:p>
    <w:p w14:paraId="7D363379" w14:textId="77777777" w:rsidR="00B03D80" w:rsidRDefault="00B03D80" w:rsidP="00083DD4">
      <w:pPr>
        <w:spacing w:after="0"/>
        <w:ind w:left="708" w:right="-227" w:hanging="708"/>
        <w:jc w:val="both"/>
        <w:rPr>
          <w:rFonts w:ascii="Times New Roman" w:hAnsi="Times New Roman" w:cs="Times New Roman"/>
          <w:b/>
          <w:bCs/>
          <w:sz w:val="24"/>
          <w:szCs w:val="24"/>
        </w:rPr>
      </w:pPr>
    </w:p>
    <w:p w14:paraId="2361B73F" w14:textId="77777777" w:rsidR="00B03D80" w:rsidRDefault="00B03D80" w:rsidP="00083DD4">
      <w:pPr>
        <w:spacing w:after="0"/>
        <w:ind w:left="708" w:right="-227" w:hanging="708"/>
        <w:jc w:val="both"/>
        <w:rPr>
          <w:rFonts w:ascii="Times New Roman" w:hAnsi="Times New Roman" w:cs="Times New Roman"/>
          <w:sz w:val="24"/>
          <w:szCs w:val="24"/>
        </w:rPr>
      </w:pPr>
      <w:r w:rsidRPr="00B03D80">
        <w:rPr>
          <w:rFonts w:ascii="Times New Roman" w:hAnsi="Times New Roman" w:cs="Times New Roman"/>
          <w:sz w:val="24"/>
          <w:szCs w:val="24"/>
        </w:rPr>
        <w:t>II.2.</w:t>
      </w:r>
      <w:r>
        <w:rPr>
          <w:rFonts w:ascii="Times New Roman" w:hAnsi="Times New Roman" w:cs="Times New Roman"/>
          <w:sz w:val="24"/>
          <w:szCs w:val="24"/>
        </w:rPr>
        <w:t>9</w:t>
      </w:r>
      <w:r w:rsidRPr="00B03D80">
        <w:rPr>
          <w:rFonts w:ascii="Times New Roman" w:hAnsi="Times New Roman" w:cs="Times New Roman"/>
          <w:sz w:val="24"/>
          <w:szCs w:val="24"/>
        </w:rPr>
        <w:t>) Opciókra vonatkozó információ</w:t>
      </w:r>
    </w:p>
    <w:p w14:paraId="76BFC353" w14:textId="568C6A62" w:rsidR="00B03D80" w:rsidRDefault="00B03D80" w:rsidP="00083DD4">
      <w:pPr>
        <w:spacing w:after="0"/>
        <w:ind w:left="708" w:right="-227" w:hanging="708"/>
        <w:jc w:val="both"/>
        <w:rPr>
          <w:rFonts w:ascii="Times New Roman" w:hAnsi="Times New Roman" w:cs="Times New Roman"/>
          <w:b/>
          <w:bCs/>
          <w:sz w:val="24"/>
          <w:szCs w:val="24"/>
        </w:rPr>
      </w:pPr>
      <w:r w:rsidRPr="00B03D80">
        <w:rPr>
          <w:rFonts w:ascii="Times New Roman" w:hAnsi="Times New Roman" w:cs="Times New Roman"/>
          <w:sz w:val="24"/>
          <w:szCs w:val="24"/>
        </w:rPr>
        <w:t>Opciók:</w:t>
      </w:r>
      <w:r>
        <w:rPr>
          <w:rFonts w:ascii="Times New Roman" w:hAnsi="Times New Roman" w:cs="Times New Roman"/>
          <w:sz w:val="24"/>
          <w:szCs w:val="24"/>
        </w:rPr>
        <w:t xml:space="preserve"> </w:t>
      </w:r>
      <w:r w:rsidR="006C7CFE">
        <w:rPr>
          <w:rFonts w:ascii="Times New Roman" w:hAnsi="Times New Roman" w:cs="Times New Roman"/>
          <w:b/>
          <w:bCs/>
          <w:color w:val="00B0F0"/>
          <w:sz w:val="24"/>
          <w:szCs w:val="24"/>
        </w:rPr>
        <w:t>Nem</w:t>
      </w:r>
    </w:p>
    <w:p w14:paraId="35B54662" w14:textId="77777777" w:rsidR="00197C5B" w:rsidRDefault="00197C5B" w:rsidP="009A682B">
      <w:pPr>
        <w:spacing w:after="0"/>
        <w:ind w:right="-227"/>
        <w:jc w:val="both"/>
        <w:rPr>
          <w:rFonts w:ascii="Times New Roman" w:hAnsi="Times New Roman" w:cs="Times New Roman"/>
          <w:b/>
          <w:bCs/>
          <w:sz w:val="24"/>
          <w:szCs w:val="24"/>
        </w:rPr>
      </w:pPr>
    </w:p>
    <w:p w14:paraId="0659E191" w14:textId="77777777" w:rsidR="00197C5B" w:rsidRDefault="00197C5B" w:rsidP="00083DD4">
      <w:pPr>
        <w:spacing w:after="0"/>
        <w:ind w:left="708" w:right="-227" w:hanging="708"/>
        <w:jc w:val="both"/>
        <w:rPr>
          <w:rFonts w:ascii="Times New Roman" w:hAnsi="Times New Roman" w:cs="Times New Roman"/>
          <w:sz w:val="24"/>
          <w:szCs w:val="24"/>
        </w:rPr>
      </w:pPr>
      <w:r w:rsidRPr="00197C5B">
        <w:rPr>
          <w:rFonts w:ascii="Times New Roman" w:hAnsi="Times New Roman" w:cs="Times New Roman"/>
          <w:sz w:val="24"/>
          <w:szCs w:val="24"/>
        </w:rPr>
        <w:t>II.2.1</w:t>
      </w:r>
      <w:r>
        <w:rPr>
          <w:rFonts w:ascii="Times New Roman" w:hAnsi="Times New Roman" w:cs="Times New Roman"/>
          <w:sz w:val="24"/>
          <w:szCs w:val="24"/>
        </w:rPr>
        <w:t>0</w:t>
      </w:r>
      <w:r w:rsidRPr="00197C5B">
        <w:rPr>
          <w:rFonts w:ascii="Times New Roman" w:hAnsi="Times New Roman" w:cs="Times New Roman"/>
          <w:sz w:val="24"/>
          <w:szCs w:val="24"/>
        </w:rPr>
        <w:t>) Információ az elektronikus katalógusokról</w:t>
      </w:r>
    </w:p>
    <w:p w14:paraId="412F217C" w14:textId="77777777" w:rsidR="00197C5B" w:rsidRDefault="00197C5B" w:rsidP="00197C5B">
      <w:pPr>
        <w:spacing w:after="0"/>
        <w:ind w:left="708" w:right="-227" w:hanging="708"/>
        <w:jc w:val="both"/>
        <w:rPr>
          <w:rFonts w:ascii="Times New Roman" w:hAnsi="Times New Roman" w:cs="Times New Roman"/>
          <w:sz w:val="24"/>
          <w:szCs w:val="24"/>
        </w:rPr>
      </w:pPr>
      <w:r w:rsidRPr="00197C5B">
        <w:rPr>
          <w:rFonts w:ascii="Times New Roman" w:hAnsi="Times New Roman" w:cs="Times New Roman"/>
          <w:sz w:val="24"/>
          <w:szCs w:val="24"/>
        </w:rPr>
        <w:t>Az ajánlatokat elektronikus katalógus formájában kell benyújtani, vagy azoknak elektronikus</w:t>
      </w:r>
      <w:r>
        <w:rPr>
          <w:rFonts w:ascii="Times New Roman" w:hAnsi="Times New Roman" w:cs="Times New Roman"/>
          <w:sz w:val="24"/>
          <w:szCs w:val="24"/>
        </w:rPr>
        <w:t xml:space="preserve"> </w:t>
      </w:r>
    </w:p>
    <w:p w14:paraId="48247986" w14:textId="77777777" w:rsidR="00197C5B" w:rsidRDefault="00197C5B" w:rsidP="00197C5B">
      <w:pPr>
        <w:spacing w:after="0"/>
        <w:ind w:left="708" w:right="-227" w:hanging="708"/>
        <w:jc w:val="both"/>
        <w:rPr>
          <w:rFonts w:ascii="Times New Roman" w:hAnsi="Times New Roman" w:cs="Times New Roman"/>
          <w:b/>
          <w:bCs/>
          <w:sz w:val="24"/>
          <w:szCs w:val="24"/>
        </w:rPr>
      </w:pPr>
      <w:r w:rsidRPr="00197C5B">
        <w:rPr>
          <w:rFonts w:ascii="Times New Roman" w:hAnsi="Times New Roman" w:cs="Times New Roman"/>
          <w:sz w:val="24"/>
          <w:szCs w:val="24"/>
        </w:rPr>
        <w:t>katalógust kell</w:t>
      </w:r>
      <w:r>
        <w:rPr>
          <w:rFonts w:ascii="Times New Roman" w:hAnsi="Times New Roman" w:cs="Times New Roman"/>
          <w:sz w:val="24"/>
          <w:szCs w:val="24"/>
        </w:rPr>
        <w:t xml:space="preserve"> </w:t>
      </w:r>
      <w:r w:rsidRPr="00197C5B">
        <w:rPr>
          <w:rFonts w:ascii="Times New Roman" w:hAnsi="Times New Roman" w:cs="Times New Roman"/>
          <w:sz w:val="24"/>
          <w:szCs w:val="24"/>
        </w:rPr>
        <w:t>tartalmazniuk</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Nem</w:t>
      </w:r>
    </w:p>
    <w:p w14:paraId="3A56DD9A" w14:textId="77777777" w:rsidR="00197C5B" w:rsidRDefault="00197C5B" w:rsidP="00197C5B">
      <w:pPr>
        <w:spacing w:after="0"/>
        <w:ind w:left="708" w:right="-227" w:hanging="708"/>
        <w:jc w:val="both"/>
        <w:rPr>
          <w:rFonts w:ascii="Times New Roman" w:hAnsi="Times New Roman" w:cs="Times New Roman"/>
          <w:b/>
          <w:bCs/>
          <w:sz w:val="24"/>
          <w:szCs w:val="24"/>
        </w:rPr>
      </w:pPr>
    </w:p>
    <w:p w14:paraId="31802135" w14:textId="77777777" w:rsidR="00197C5B" w:rsidRDefault="00197C5B" w:rsidP="00197C5B">
      <w:pPr>
        <w:spacing w:after="0"/>
        <w:ind w:left="708" w:right="-227" w:hanging="708"/>
        <w:jc w:val="both"/>
        <w:rPr>
          <w:rFonts w:ascii="Times New Roman" w:hAnsi="Times New Roman" w:cs="Times New Roman"/>
          <w:sz w:val="24"/>
          <w:szCs w:val="24"/>
        </w:rPr>
      </w:pPr>
      <w:r w:rsidRPr="00197C5B">
        <w:rPr>
          <w:rFonts w:ascii="Times New Roman" w:hAnsi="Times New Roman" w:cs="Times New Roman"/>
          <w:sz w:val="24"/>
          <w:szCs w:val="24"/>
        </w:rPr>
        <w:t>II.2.1</w:t>
      </w:r>
      <w:r>
        <w:rPr>
          <w:rFonts w:ascii="Times New Roman" w:hAnsi="Times New Roman" w:cs="Times New Roman"/>
          <w:sz w:val="24"/>
          <w:szCs w:val="24"/>
        </w:rPr>
        <w:t>1</w:t>
      </w:r>
      <w:r w:rsidRPr="00197C5B">
        <w:rPr>
          <w:rFonts w:ascii="Times New Roman" w:hAnsi="Times New Roman" w:cs="Times New Roman"/>
          <w:sz w:val="24"/>
          <w:szCs w:val="24"/>
        </w:rPr>
        <w:t>) Európai uniós alapokra vonatkozó információ</w:t>
      </w:r>
    </w:p>
    <w:p w14:paraId="1B86B3F1" w14:textId="77777777" w:rsidR="0084246F" w:rsidRDefault="0084246F" w:rsidP="00197C5B">
      <w:pPr>
        <w:spacing w:after="0"/>
        <w:ind w:left="708" w:right="-227" w:hanging="708"/>
        <w:jc w:val="both"/>
        <w:rPr>
          <w:rFonts w:ascii="Times New Roman" w:hAnsi="Times New Roman" w:cs="Times New Roman"/>
          <w:sz w:val="24"/>
          <w:szCs w:val="24"/>
        </w:rPr>
      </w:pPr>
      <w:r w:rsidRPr="0084246F">
        <w:rPr>
          <w:rFonts w:ascii="Times New Roman" w:hAnsi="Times New Roman" w:cs="Times New Roman"/>
          <w:sz w:val="24"/>
          <w:szCs w:val="24"/>
        </w:rPr>
        <w:t>A közbeszerzés európai uniós alapokból finanszírozott projekttel és/vagy programmal</w:t>
      </w:r>
    </w:p>
    <w:p w14:paraId="19B1D52F" w14:textId="77777777" w:rsidR="0084246F" w:rsidRDefault="0084246F" w:rsidP="00197C5B">
      <w:pPr>
        <w:spacing w:after="0"/>
        <w:ind w:left="708" w:right="-227" w:hanging="708"/>
        <w:jc w:val="both"/>
        <w:rPr>
          <w:rFonts w:ascii="Times New Roman" w:hAnsi="Times New Roman" w:cs="Times New Roman"/>
          <w:b/>
          <w:bCs/>
          <w:sz w:val="24"/>
          <w:szCs w:val="24"/>
        </w:rPr>
      </w:pPr>
      <w:r w:rsidRPr="0084246F">
        <w:rPr>
          <w:rFonts w:ascii="Times New Roman" w:hAnsi="Times New Roman" w:cs="Times New Roman"/>
          <w:sz w:val="24"/>
          <w:szCs w:val="24"/>
        </w:rPr>
        <w:t>kapcsolatos</w:t>
      </w:r>
      <w:r>
        <w:rPr>
          <w:rFonts w:ascii="Times New Roman" w:hAnsi="Times New Roman" w:cs="Times New Roman"/>
          <w:sz w:val="24"/>
          <w:szCs w:val="24"/>
        </w:rPr>
        <w:t xml:space="preserve">: </w:t>
      </w:r>
      <w:r w:rsidRPr="00AE0255">
        <w:rPr>
          <w:rFonts w:ascii="Times New Roman" w:hAnsi="Times New Roman" w:cs="Times New Roman"/>
          <w:b/>
          <w:bCs/>
          <w:color w:val="00B0F0"/>
          <w:sz w:val="24"/>
          <w:szCs w:val="24"/>
        </w:rPr>
        <w:t>Nem</w:t>
      </w:r>
    </w:p>
    <w:p w14:paraId="564C1B21" w14:textId="77777777" w:rsidR="0084246F" w:rsidRDefault="0084246F" w:rsidP="00197C5B">
      <w:pPr>
        <w:spacing w:after="0"/>
        <w:ind w:left="708" w:right="-227" w:hanging="708"/>
        <w:jc w:val="both"/>
        <w:rPr>
          <w:rFonts w:ascii="Times New Roman" w:hAnsi="Times New Roman" w:cs="Times New Roman"/>
          <w:b/>
          <w:bCs/>
          <w:sz w:val="24"/>
          <w:szCs w:val="24"/>
        </w:rPr>
      </w:pPr>
    </w:p>
    <w:p w14:paraId="40B99D86" w14:textId="77777777" w:rsidR="0084246F" w:rsidRDefault="0084246F" w:rsidP="00197C5B">
      <w:pPr>
        <w:spacing w:after="0"/>
        <w:ind w:left="708" w:right="-227" w:hanging="708"/>
        <w:jc w:val="both"/>
        <w:rPr>
          <w:rFonts w:ascii="Times New Roman" w:hAnsi="Times New Roman" w:cs="Times New Roman"/>
          <w:sz w:val="24"/>
          <w:szCs w:val="24"/>
        </w:rPr>
      </w:pPr>
      <w:r w:rsidRPr="0084246F">
        <w:rPr>
          <w:rFonts w:ascii="Times New Roman" w:hAnsi="Times New Roman" w:cs="Times New Roman"/>
          <w:sz w:val="24"/>
          <w:szCs w:val="24"/>
        </w:rPr>
        <w:t>II.2.1</w:t>
      </w:r>
      <w:r>
        <w:rPr>
          <w:rFonts w:ascii="Times New Roman" w:hAnsi="Times New Roman" w:cs="Times New Roman"/>
          <w:sz w:val="24"/>
          <w:szCs w:val="24"/>
        </w:rPr>
        <w:t>2</w:t>
      </w:r>
      <w:r w:rsidRPr="0084246F">
        <w:rPr>
          <w:rFonts w:ascii="Times New Roman" w:hAnsi="Times New Roman" w:cs="Times New Roman"/>
          <w:sz w:val="24"/>
          <w:szCs w:val="24"/>
        </w:rPr>
        <w:t>) További információ:</w:t>
      </w:r>
    </w:p>
    <w:p w14:paraId="2BDD0409" w14:textId="77777777" w:rsidR="0084246F" w:rsidRPr="00AE0255" w:rsidRDefault="0084246F" w:rsidP="00E40C0F">
      <w:pPr>
        <w:spacing w:after="0"/>
        <w:ind w:left="708" w:right="-227" w:hanging="708"/>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Felhívás II.2.5):</w:t>
      </w:r>
    </w:p>
    <w:p w14:paraId="555D63E7" w14:textId="76D4C1D1" w:rsidR="00A24E71" w:rsidRPr="00AE0255" w:rsidRDefault="00A24E71" w:rsidP="003257EA">
      <w:pPr>
        <w:spacing w:after="0"/>
        <w:ind w:right="-227"/>
        <w:jc w:val="both"/>
        <w:rPr>
          <w:rFonts w:ascii="Times New Roman" w:hAnsi="Times New Roman" w:cs="Times New Roman"/>
          <w:b/>
          <w:bCs/>
          <w:i/>
          <w:iCs/>
          <w:color w:val="00B0F0"/>
          <w:sz w:val="24"/>
          <w:szCs w:val="24"/>
        </w:rPr>
      </w:pPr>
      <w:r w:rsidRPr="00AE0255">
        <w:rPr>
          <w:rFonts w:ascii="Times New Roman" w:hAnsi="Times New Roman" w:cs="Times New Roman"/>
          <w:b/>
          <w:bCs/>
          <w:color w:val="00B0F0"/>
          <w:sz w:val="24"/>
          <w:szCs w:val="24"/>
        </w:rPr>
        <w:t>Ajánlatkérő az ajánlatot a</w:t>
      </w:r>
      <w:r w:rsidR="003257EA" w:rsidRPr="00AE0255">
        <w:rPr>
          <w:rFonts w:ascii="Times New Roman" w:hAnsi="Times New Roman" w:cs="Times New Roman"/>
          <w:b/>
          <w:bCs/>
          <w:color w:val="00B0F0"/>
          <w:sz w:val="24"/>
          <w:szCs w:val="24"/>
        </w:rPr>
        <w:t xml:space="preserve"> „legalacsonyabb ár” értékelési szempont szerint értékeli a Kbt.</w:t>
      </w:r>
      <w:r w:rsidR="00474F11" w:rsidRPr="00AE0255">
        <w:rPr>
          <w:rFonts w:ascii="Times New Roman" w:hAnsi="Times New Roman" w:cs="Times New Roman"/>
          <w:b/>
          <w:bCs/>
          <w:color w:val="00B0F0"/>
          <w:sz w:val="24"/>
          <w:szCs w:val="24"/>
        </w:rPr>
        <w:t xml:space="preserve"> </w:t>
      </w:r>
      <w:r w:rsidR="003257EA" w:rsidRPr="00AE0255">
        <w:rPr>
          <w:rFonts w:ascii="Times New Roman" w:hAnsi="Times New Roman" w:cs="Times New Roman"/>
          <w:b/>
          <w:bCs/>
          <w:color w:val="00B0F0"/>
          <w:sz w:val="24"/>
          <w:szCs w:val="24"/>
        </w:rPr>
        <w:t>76. § (2) bekezdés a) pontja szerint, figyelemmel a Kbt. 100. § (5) bekezdésére („</w:t>
      </w:r>
      <w:r w:rsidR="003257EA" w:rsidRPr="00AE0255">
        <w:rPr>
          <w:rFonts w:ascii="Times New Roman" w:hAnsi="Times New Roman" w:cs="Times New Roman"/>
          <w:b/>
          <w:bCs/>
          <w:i/>
          <w:iCs/>
          <w:color w:val="00B0F0"/>
          <w:sz w:val="24"/>
          <w:szCs w:val="24"/>
        </w:rPr>
        <w:t>Egy</w:t>
      </w:r>
      <w:r w:rsidR="00474F11" w:rsidRPr="00AE0255">
        <w:rPr>
          <w:rFonts w:ascii="Times New Roman" w:hAnsi="Times New Roman" w:cs="Times New Roman"/>
          <w:b/>
          <w:bCs/>
          <w:i/>
          <w:iCs/>
          <w:color w:val="00B0F0"/>
          <w:sz w:val="24"/>
          <w:szCs w:val="24"/>
        </w:rPr>
        <w:t xml:space="preserve"> </w:t>
      </w:r>
      <w:r w:rsidR="003257EA" w:rsidRPr="00AE0255">
        <w:rPr>
          <w:rFonts w:ascii="Times New Roman" w:hAnsi="Times New Roman" w:cs="Times New Roman"/>
          <w:b/>
          <w:bCs/>
          <w:i/>
          <w:iCs/>
          <w:color w:val="00B0F0"/>
          <w:sz w:val="24"/>
          <w:szCs w:val="24"/>
        </w:rPr>
        <w:t>ajánlattevő ajánlattételre történő felhívása esetén a 76. § (5) bekezdése nem alkalmazandó.”)</w:t>
      </w:r>
    </w:p>
    <w:p w14:paraId="5B1C5367" w14:textId="77777777" w:rsidR="00AB4CDF" w:rsidRPr="00AB4CDF" w:rsidRDefault="00AB4CDF" w:rsidP="003257EA">
      <w:pPr>
        <w:spacing w:after="0"/>
        <w:ind w:right="-227"/>
        <w:jc w:val="both"/>
        <w:rPr>
          <w:rFonts w:ascii="Times New Roman" w:hAnsi="Times New Roman" w:cs="Times New Roman"/>
          <w:sz w:val="24"/>
          <w:szCs w:val="24"/>
        </w:rPr>
      </w:pPr>
    </w:p>
    <w:p w14:paraId="7ACE6C82" w14:textId="77777777" w:rsidR="00197C5B" w:rsidRDefault="0019746D" w:rsidP="00197C5B">
      <w:pPr>
        <w:spacing w:after="0"/>
        <w:ind w:left="708" w:right="-227" w:hanging="708"/>
        <w:jc w:val="both"/>
        <w:rPr>
          <w:rFonts w:ascii="Times New Roman" w:hAnsi="Times New Roman" w:cs="Times New Roman"/>
          <w:b/>
          <w:bCs/>
          <w:sz w:val="24"/>
          <w:szCs w:val="24"/>
        </w:rPr>
      </w:pPr>
      <w:r w:rsidRPr="0019746D">
        <w:rPr>
          <w:rFonts w:ascii="Times New Roman" w:hAnsi="Times New Roman" w:cs="Times New Roman"/>
          <w:b/>
          <w:bCs/>
          <w:sz w:val="24"/>
          <w:szCs w:val="24"/>
        </w:rPr>
        <w:lastRenderedPageBreak/>
        <w:t>III. szakasz: Jogi, gazdasági, pénzügyi és műszaki információk</w:t>
      </w:r>
    </w:p>
    <w:p w14:paraId="5C259E07" w14:textId="77777777" w:rsidR="0019746D" w:rsidRPr="00E71D96" w:rsidRDefault="0019746D" w:rsidP="00197C5B">
      <w:pPr>
        <w:spacing w:after="0"/>
        <w:ind w:left="708" w:right="-227" w:hanging="708"/>
        <w:jc w:val="both"/>
        <w:rPr>
          <w:rFonts w:ascii="Times New Roman" w:hAnsi="Times New Roman" w:cs="Times New Roman"/>
          <w:b/>
          <w:bCs/>
          <w:sz w:val="24"/>
          <w:szCs w:val="24"/>
        </w:rPr>
      </w:pPr>
      <w:r w:rsidRPr="00E71D96">
        <w:rPr>
          <w:rFonts w:ascii="Times New Roman" w:hAnsi="Times New Roman" w:cs="Times New Roman"/>
          <w:b/>
          <w:bCs/>
          <w:sz w:val="24"/>
          <w:szCs w:val="24"/>
        </w:rPr>
        <w:t>III.1) Részvételi feltételek</w:t>
      </w:r>
    </w:p>
    <w:p w14:paraId="2A2C547A" w14:textId="77777777" w:rsidR="0019746D" w:rsidRPr="00082C38" w:rsidRDefault="0019746D" w:rsidP="00197C5B">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III.1.1) Kizáró okok és a szakmai tevékenység végzésére vonatkozó alkalmasság</w:t>
      </w:r>
    </w:p>
    <w:p w14:paraId="01B18F4F" w14:textId="77777777" w:rsidR="0019746D" w:rsidRDefault="0019746D" w:rsidP="00197C5B">
      <w:pPr>
        <w:spacing w:after="0"/>
        <w:ind w:left="708" w:right="-227" w:hanging="708"/>
        <w:jc w:val="both"/>
        <w:rPr>
          <w:rFonts w:ascii="Times New Roman" w:hAnsi="Times New Roman" w:cs="Times New Roman"/>
          <w:sz w:val="24"/>
          <w:szCs w:val="24"/>
        </w:rPr>
      </w:pPr>
    </w:p>
    <w:p w14:paraId="13D38C04" w14:textId="77777777" w:rsidR="0019746D" w:rsidRPr="00082C38" w:rsidRDefault="0019746D" w:rsidP="00197C5B">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A kizáró okok felsorolása:</w:t>
      </w:r>
    </w:p>
    <w:p w14:paraId="1A550B90" w14:textId="3AE271E8" w:rsidR="0052238A" w:rsidRPr="00AE0255" w:rsidRDefault="0052238A" w:rsidP="00474F11">
      <w:pPr>
        <w:spacing w:after="0"/>
        <w:ind w:right="-227"/>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Az eljárásban nem lehet ajánlattevő, alvállalkozó és nem vehet részt alkalmasság</w:t>
      </w:r>
      <w:r w:rsidR="00474F11"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igazolásában olyan gazdasági szereplő, akivel szemben a Kbt. 62. § (1) – (2) bekezdéseiben</w:t>
      </w:r>
    </w:p>
    <w:p w14:paraId="4BA955EC" w14:textId="77777777" w:rsidR="00AE01A8" w:rsidRPr="00AE0255" w:rsidRDefault="0052238A" w:rsidP="00AE01A8">
      <w:pPr>
        <w:spacing w:after="0"/>
        <w:ind w:left="708" w:right="-227" w:hanging="708"/>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foglalt kizáró okok bármelyike fennáll.</w:t>
      </w:r>
    </w:p>
    <w:p w14:paraId="3A522AEE" w14:textId="77777777" w:rsidR="0052238A" w:rsidRPr="00AE0255" w:rsidRDefault="0052238A" w:rsidP="00AE01A8">
      <w:pPr>
        <w:spacing w:after="0"/>
        <w:ind w:left="708" w:right="-227" w:hanging="708"/>
        <w:jc w:val="both"/>
        <w:rPr>
          <w:rFonts w:ascii="Times New Roman" w:hAnsi="Times New Roman" w:cs="Times New Roman"/>
          <w:b/>
          <w:bCs/>
          <w:color w:val="00B0F0"/>
          <w:sz w:val="24"/>
          <w:szCs w:val="24"/>
        </w:rPr>
      </w:pPr>
    </w:p>
    <w:p w14:paraId="7D45D163" w14:textId="77777777" w:rsidR="00AE01A8" w:rsidRPr="00AE0255" w:rsidRDefault="00AE01A8" w:rsidP="00AE01A8">
      <w:pPr>
        <w:spacing w:after="0"/>
        <w:ind w:left="708" w:right="-227" w:hanging="708"/>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Öntisztázás: Ajánlatkérő felhívja a figyelmet a Kbt. 64. § (1)-(2) bekezdéseiben szabályozott</w:t>
      </w:r>
    </w:p>
    <w:p w14:paraId="7A7EB680" w14:textId="77777777" w:rsidR="00AE01A8" w:rsidRPr="00AE0255" w:rsidRDefault="00AE01A8" w:rsidP="00AE01A8">
      <w:pPr>
        <w:spacing w:after="0"/>
        <w:ind w:left="708" w:right="-227" w:hanging="708"/>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öntisztázás lehetőségér</w:t>
      </w:r>
      <w:r w:rsidR="00556A72" w:rsidRPr="00AE0255">
        <w:rPr>
          <w:rFonts w:ascii="Times New Roman" w:hAnsi="Times New Roman" w:cs="Times New Roman"/>
          <w:b/>
          <w:bCs/>
          <w:color w:val="00B0F0"/>
          <w:sz w:val="24"/>
          <w:szCs w:val="24"/>
        </w:rPr>
        <w:t>e.</w:t>
      </w:r>
    </w:p>
    <w:p w14:paraId="6A2C504C" w14:textId="77777777" w:rsidR="00556A72" w:rsidRDefault="00556A72" w:rsidP="00AE01A8">
      <w:pPr>
        <w:spacing w:after="0"/>
        <w:ind w:left="708" w:right="-227" w:hanging="708"/>
        <w:jc w:val="both"/>
        <w:rPr>
          <w:rFonts w:ascii="Times New Roman" w:hAnsi="Times New Roman" w:cs="Times New Roman"/>
          <w:b/>
          <w:bCs/>
          <w:sz w:val="24"/>
          <w:szCs w:val="24"/>
        </w:rPr>
      </w:pPr>
    </w:p>
    <w:p w14:paraId="411160EE" w14:textId="77777777" w:rsidR="00556A72" w:rsidRPr="00082C38" w:rsidRDefault="00556A72" w:rsidP="00F621EF">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Az igazolási módok felsorolása és rövid leírása:</w:t>
      </w:r>
    </w:p>
    <w:p w14:paraId="45235B84" w14:textId="77777777" w:rsidR="00082C38" w:rsidRDefault="00082C38" w:rsidP="00474F11">
      <w:pPr>
        <w:spacing w:after="0"/>
        <w:ind w:right="-227"/>
        <w:jc w:val="both"/>
        <w:rPr>
          <w:rFonts w:ascii="Times New Roman" w:hAnsi="Times New Roman" w:cs="Times New Roman"/>
          <w:b/>
          <w:bCs/>
          <w:color w:val="00B0F0"/>
          <w:sz w:val="24"/>
          <w:szCs w:val="24"/>
        </w:rPr>
      </w:pPr>
    </w:p>
    <w:p w14:paraId="39E8CEBD" w14:textId="604B55B1" w:rsidR="00556A72" w:rsidRPr="00AE0255" w:rsidRDefault="00556A72" w:rsidP="00474F11">
      <w:pPr>
        <w:spacing w:after="0"/>
        <w:ind w:right="-227"/>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A kizáró okok fenn nem állását a gazdasági szereplőknek a 321/2015. (X.30.) Korm.</w:t>
      </w:r>
      <w:r w:rsidR="00474F11"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rendelet 8. §, 10. § 12–14. § és 16. § rendelkezései szerint kell igazolnia.</w:t>
      </w:r>
    </w:p>
    <w:p w14:paraId="33500B91" w14:textId="77777777" w:rsidR="00F621EF" w:rsidRPr="00AE0255" w:rsidRDefault="00F621EF" w:rsidP="00F621EF">
      <w:pPr>
        <w:spacing w:after="0"/>
        <w:ind w:left="708" w:right="-227" w:hanging="708"/>
        <w:jc w:val="both"/>
        <w:rPr>
          <w:rFonts w:ascii="Times New Roman" w:hAnsi="Times New Roman" w:cs="Times New Roman"/>
          <w:b/>
          <w:bCs/>
          <w:color w:val="00B0F0"/>
          <w:sz w:val="24"/>
          <w:szCs w:val="24"/>
        </w:rPr>
      </w:pPr>
    </w:p>
    <w:p w14:paraId="2E471025" w14:textId="4D8F7C2A" w:rsidR="00556A72" w:rsidRPr="00AE0255" w:rsidRDefault="00556A72" w:rsidP="00474F11">
      <w:pPr>
        <w:spacing w:after="0"/>
        <w:ind w:right="-227"/>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A Kbt. 100. § (5) bekezdése alapján a Kbt.</w:t>
      </w:r>
      <w:r w:rsidR="00F621EF"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69. §-tól eltérően már az ajánlat benyújtásakor</w:t>
      </w:r>
      <w:r w:rsidR="00474F11"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be kell nyújtani a kizáró okok</w:t>
      </w:r>
      <w:r w:rsidR="00F621EF"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hiányára vonatkozó igazolásokat.</w:t>
      </w:r>
    </w:p>
    <w:p w14:paraId="774330A2" w14:textId="77777777" w:rsidR="00F621EF" w:rsidRPr="00AE0255" w:rsidRDefault="00F621EF" w:rsidP="00F621EF">
      <w:pPr>
        <w:spacing w:after="0"/>
        <w:ind w:left="708" w:right="-227" w:hanging="708"/>
        <w:jc w:val="both"/>
        <w:rPr>
          <w:rFonts w:ascii="Times New Roman" w:hAnsi="Times New Roman" w:cs="Times New Roman"/>
          <w:b/>
          <w:bCs/>
          <w:color w:val="00B0F0"/>
          <w:sz w:val="24"/>
          <w:szCs w:val="24"/>
        </w:rPr>
      </w:pPr>
    </w:p>
    <w:p w14:paraId="7AAE9D99" w14:textId="0EDE1C79" w:rsidR="00556A72" w:rsidRPr="00AE0255" w:rsidRDefault="00556A72" w:rsidP="00474F11">
      <w:pPr>
        <w:spacing w:after="0"/>
        <w:ind w:right="-227"/>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A Kbt. 67. § (4) bekezdése alapján az ajánlattevőnek az alvállalkozók tekintetében</w:t>
      </w:r>
      <w:r w:rsidR="00474F11"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nyilatkoznia kell, hogy a szerződés teljesítéséhez nem vesz igénybe a Kbt. 62. § (1)–(2)</w:t>
      </w:r>
      <w:r w:rsidR="00474F11"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bekezdése szerinti kizáró okok hatálya alá eső alvállalkozót. A nyilatkozat alvállalkozói</w:t>
      </w:r>
      <w:r w:rsidR="00474F11" w:rsidRPr="00AE0255">
        <w:rPr>
          <w:rFonts w:ascii="Times New Roman" w:hAnsi="Times New Roman" w:cs="Times New Roman"/>
          <w:b/>
          <w:bCs/>
          <w:color w:val="00B0F0"/>
          <w:sz w:val="24"/>
          <w:szCs w:val="24"/>
        </w:rPr>
        <w:t xml:space="preserve"> </w:t>
      </w:r>
      <w:r w:rsidRPr="00AE0255">
        <w:rPr>
          <w:rFonts w:ascii="Times New Roman" w:hAnsi="Times New Roman" w:cs="Times New Roman"/>
          <w:b/>
          <w:bCs/>
          <w:color w:val="00B0F0"/>
          <w:sz w:val="24"/>
          <w:szCs w:val="24"/>
        </w:rPr>
        <w:t>bevonás hiányában is benyújtandó.</w:t>
      </w:r>
    </w:p>
    <w:p w14:paraId="17E0F477" w14:textId="77777777" w:rsidR="00F621EF" w:rsidRPr="00AE0255" w:rsidRDefault="00F621EF" w:rsidP="00F621EF">
      <w:pPr>
        <w:spacing w:after="0"/>
        <w:ind w:left="708" w:right="-227" w:hanging="708"/>
        <w:jc w:val="both"/>
        <w:rPr>
          <w:rFonts w:ascii="Times New Roman" w:hAnsi="Times New Roman" w:cs="Times New Roman"/>
          <w:b/>
          <w:bCs/>
          <w:color w:val="00B0F0"/>
          <w:sz w:val="24"/>
          <w:szCs w:val="24"/>
        </w:rPr>
      </w:pPr>
    </w:p>
    <w:p w14:paraId="2C0F32B4" w14:textId="77777777" w:rsidR="005B10E3" w:rsidRPr="00AE0255" w:rsidRDefault="005B10E3" w:rsidP="005B10E3">
      <w:pPr>
        <w:tabs>
          <w:tab w:val="left" w:pos="426"/>
        </w:tabs>
        <w:jc w:val="both"/>
        <w:rPr>
          <w:rFonts w:ascii="Times New Roman" w:hAnsi="Times New Roman"/>
          <w:b/>
          <w:color w:val="00B0F0"/>
          <w:sz w:val="24"/>
          <w:szCs w:val="24"/>
        </w:rPr>
      </w:pPr>
      <w:r w:rsidRPr="00AE0255">
        <w:rPr>
          <w:rFonts w:ascii="Times New Roman" w:hAnsi="Times New Roman"/>
          <w:b/>
          <w:color w:val="00B0F0"/>
          <w:sz w:val="24"/>
          <w:szCs w:val="24"/>
        </w:rPr>
        <w:t>A kizáró okokra és az alkalmassági követelményekre vonatkozóan a közbeszerzés megkezdését megelőzően kiállított igazolások is benyújthatóak (felhasználhatóak) mindaddig, ameddig az igazolásokban foglalt tény, illetve adat tartalma valós.</w:t>
      </w:r>
    </w:p>
    <w:p w14:paraId="5E18E314" w14:textId="77777777" w:rsidR="005B10E3" w:rsidRPr="00AE0255" w:rsidRDefault="005B10E3" w:rsidP="005B10E3">
      <w:pPr>
        <w:tabs>
          <w:tab w:val="left" w:pos="426"/>
        </w:tabs>
        <w:jc w:val="both"/>
        <w:rPr>
          <w:rFonts w:ascii="Times New Roman" w:hAnsi="Times New Roman"/>
          <w:b/>
          <w:color w:val="00B0F0"/>
          <w:sz w:val="24"/>
          <w:szCs w:val="24"/>
        </w:rPr>
      </w:pPr>
      <w:r w:rsidRPr="00AE0255">
        <w:rPr>
          <w:rFonts w:ascii="Times New Roman" w:hAnsi="Times New Roman"/>
          <w:b/>
          <w:color w:val="00B0F0"/>
          <w:sz w:val="24"/>
          <w:szCs w:val="24"/>
        </w:rPr>
        <w:t>Ajánlatkérő kizárja az eljárásból azon ajánlattevőt, akivel szemben a kizáró okok az eljárás során következnek be.</w:t>
      </w:r>
    </w:p>
    <w:p w14:paraId="7BCC5F3D" w14:textId="77777777" w:rsidR="005B10E3" w:rsidRPr="00AE0255" w:rsidRDefault="005B10E3" w:rsidP="005B10E3">
      <w:pPr>
        <w:tabs>
          <w:tab w:val="left" w:pos="426"/>
        </w:tabs>
        <w:jc w:val="both"/>
        <w:rPr>
          <w:rFonts w:ascii="Times New Roman" w:hAnsi="Times New Roman"/>
          <w:b/>
          <w:color w:val="00B0F0"/>
          <w:sz w:val="24"/>
          <w:szCs w:val="24"/>
        </w:rPr>
      </w:pPr>
      <w:r w:rsidRPr="00AE0255">
        <w:rPr>
          <w:rFonts w:ascii="Times New Roman" w:hAnsi="Times New Roman"/>
          <w:b/>
          <w:color w:val="00B0F0"/>
          <w:sz w:val="24"/>
          <w:szCs w:val="24"/>
        </w:rPr>
        <w:t>Ajánlatkérő felhívja a figyelmet a Kbt. 64. §-ára.</w:t>
      </w:r>
    </w:p>
    <w:p w14:paraId="6A6E935B" w14:textId="77777777" w:rsidR="005B10E3" w:rsidRPr="00AE0255" w:rsidRDefault="005B10E3" w:rsidP="005B10E3">
      <w:pPr>
        <w:tabs>
          <w:tab w:val="left" w:pos="426"/>
        </w:tabs>
        <w:jc w:val="both"/>
        <w:rPr>
          <w:rFonts w:ascii="Times New Roman" w:hAnsi="Times New Roman"/>
          <w:b/>
          <w:color w:val="00B0F0"/>
          <w:sz w:val="24"/>
          <w:szCs w:val="24"/>
        </w:rPr>
      </w:pPr>
      <w:r w:rsidRPr="00AE0255">
        <w:rPr>
          <w:rFonts w:ascii="Times New Roman" w:hAnsi="Times New Roman"/>
          <w:b/>
          <w:color w:val="00B0F0"/>
          <w:sz w:val="24"/>
          <w:szCs w:val="24"/>
        </w:rPr>
        <w:t>Ajánlatkérő felhívja a figyelmet a Kbt. 65. § (6)-(12) bekezdésekre.</w:t>
      </w:r>
    </w:p>
    <w:p w14:paraId="2F17EEFD" w14:textId="77777777" w:rsidR="005B10E3" w:rsidRPr="00AE0255" w:rsidRDefault="005B10E3" w:rsidP="005B10E3">
      <w:pPr>
        <w:jc w:val="both"/>
        <w:rPr>
          <w:rFonts w:ascii="Times New Roman" w:hAnsi="Times New Roman"/>
          <w:b/>
          <w:color w:val="00B0F0"/>
          <w:sz w:val="24"/>
          <w:szCs w:val="24"/>
        </w:rPr>
      </w:pPr>
      <w:r w:rsidRPr="00AE0255">
        <w:rPr>
          <w:rFonts w:ascii="Times New Roman" w:hAnsi="Times New Roman"/>
          <w:b/>
          <w:color w:val="00B0F0"/>
          <w:sz w:val="24"/>
          <w:szCs w:val="24"/>
        </w:rPr>
        <w:t>Ajánlatkérő felhívja a figyelmet a Kbt. 69. § (11a) bekezdésére.</w:t>
      </w:r>
    </w:p>
    <w:p w14:paraId="1241B38C" w14:textId="77777777" w:rsidR="00E00ABD" w:rsidRDefault="00E00ABD" w:rsidP="00F621EF">
      <w:pPr>
        <w:spacing w:after="0"/>
        <w:ind w:left="708" w:right="-227" w:hanging="708"/>
        <w:jc w:val="both"/>
        <w:rPr>
          <w:rFonts w:ascii="Times New Roman" w:hAnsi="Times New Roman" w:cs="Times New Roman"/>
          <w:b/>
          <w:bCs/>
          <w:sz w:val="24"/>
          <w:szCs w:val="24"/>
        </w:rPr>
      </w:pPr>
    </w:p>
    <w:p w14:paraId="7260BD19" w14:textId="0A70538B" w:rsidR="00E40C0F" w:rsidRPr="00E00ABD" w:rsidRDefault="00C76529" w:rsidP="00F621EF">
      <w:pPr>
        <w:spacing w:after="0"/>
        <w:ind w:left="708" w:right="-227" w:hanging="708"/>
        <w:jc w:val="both"/>
        <w:rPr>
          <w:rFonts w:ascii="Times New Roman" w:hAnsi="Times New Roman" w:cs="Times New Roman"/>
          <w:sz w:val="24"/>
          <w:szCs w:val="24"/>
        </w:rPr>
      </w:pPr>
      <w:r w:rsidRPr="00E00ABD">
        <w:rPr>
          <w:rFonts w:ascii="Times New Roman" w:hAnsi="Times New Roman" w:cs="Times New Roman"/>
          <w:sz w:val="24"/>
          <w:szCs w:val="24"/>
        </w:rPr>
        <w:t>III.1.2) Gazdasági és pénzügyi alkalmasság</w:t>
      </w:r>
    </w:p>
    <w:p w14:paraId="04436A16" w14:textId="77777777" w:rsidR="00C76529" w:rsidRPr="00AE0255" w:rsidRDefault="00C76529" w:rsidP="00F621EF">
      <w:pPr>
        <w:spacing w:after="0"/>
        <w:ind w:left="708" w:right="-227" w:hanging="708"/>
        <w:jc w:val="both"/>
        <w:rPr>
          <w:rFonts w:ascii="Times New Roman" w:hAnsi="Times New Roman" w:cs="Times New Roman"/>
          <w:b/>
          <w:bCs/>
          <w:color w:val="00B0F0"/>
          <w:sz w:val="24"/>
          <w:szCs w:val="24"/>
        </w:rPr>
      </w:pPr>
    </w:p>
    <w:p w14:paraId="2949872A" w14:textId="77777777" w:rsidR="00C76529" w:rsidRPr="00AE0255" w:rsidRDefault="00C76529" w:rsidP="00F621EF">
      <w:pPr>
        <w:spacing w:after="0"/>
        <w:ind w:left="708" w:right="-227" w:hanging="708"/>
        <w:jc w:val="both"/>
        <w:rPr>
          <w:rFonts w:ascii="Times New Roman" w:hAnsi="Times New Roman" w:cs="Times New Roman"/>
          <w:b/>
          <w:bCs/>
          <w:color w:val="00B0F0"/>
          <w:sz w:val="24"/>
          <w:szCs w:val="24"/>
        </w:rPr>
      </w:pPr>
      <w:r w:rsidRPr="00AE0255">
        <w:rPr>
          <w:rFonts w:ascii="Times New Roman" w:hAnsi="Times New Roman" w:cs="Times New Roman"/>
          <w:b/>
          <w:bCs/>
          <w:color w:val="00B0F0"/>
          <w:sz w:val="24"/>
          <w:szCs w:val="24"/>
        </w:rPr>
        <w:t>Ajánlatkérő nem ír elő gazdasági és pénzügyi alkalmassági követelményt.</w:t>
      </w:r>
    </w:p>
    <w:p w14:paraId="04D32071" w14:textId="77777777" w:rsidR="005A6EB1" w:rsidRDefault="005A6EB1" w:rsidP="00F621EF">
      <w:pPr>
        <w:spacing w:after="0"/>
        <w:ind w:left="708" w:right="-227" w:hanging="708"/>
        <w:jc w:val="both"/>
        <w:rPr>
          <w:rFonts w:ascii="Times New Roman" w:hAnsi="Times New Roman" w:cs="Times New Roman"/>
          <w:b/>
          <w:bCs/>
          <w:sz w:val="24"/>
          <w:szCs w:val="24"/>
        </w:rPr>
      </w:pPr>
    </w:p>
    <w:p w14:paraId="32903BC9" w14:textId="77777777" w:rsidR="005A6EB1" w:rsidRPr="00082C38" w:rsidRDefault="005A6EB1" w:rsidP="00F621EF">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III.1.3) Műszaki, illetve szakmai alkalmasság</w:t>
      </w:r>
    </w:p>
    <w:p w14:paraId="6252525A" w14:textId="77777777" w:rsidR="005A6EB1" w:rsidRPr="00082C38" w:rsidRDefault="005A6EB1" w:rsidP="00F621EF">
      <w:pPr>
        <w:spacing w:after="0"/>
        <w:ind w:left="708" w:right="-227" w:hanging="708"/>
        <w:jc w:val="both"/>
        <w:rPr>
          <w:rFonts w:ascii="Times New Roman" w:hAnsi="Times New Roman" w:cs="Times New Roman"/>
          <w:b/>
          <w:bCs/>
          <w:color w:val="00B0F0"/>
          <w:sz w:val="24"/>
          <w:szCs w:val="24"/>
        </w:rPr>
      </w:pPr>
    </w:p>
    <w:p w14:paraId="0B2E39B7" w14:textId="77777777" w:rsidR="005A6EB1" w:rsidRPr="00082C38" w:rsidRDefault="005A6EB1" w:rsidP="00F621EF">
      <w:pPr>
        <w:spacing w:after="0"/>
        <w:ind w:left="708" w:right="-227" w:hanging="708"/>
        <w:jc w:val="both"/>
        <w:rPr>
          <w:rFonts w:ascii="Times New Roman" w:hAnsi="Times New Roman" w:cs="Times New Roman"/>
          <w:b/>
          <w:bCs/>
          <w:color w:val="00B0F0"/>
          <w:sz w:val="24"/>
          <w:szCs w:val="24"/>
        </w:rPr>
      </w:pPr>
      <w:r w:rsidRPr="00082C38">
        <w:rPr>
          <w:rFonts w:ascii="Times New Roman" w:hAnsi="Times New Roman" w:cs="Times New Roman"/>
          <w:b/>
          <w:bCs/>
          <w:color w:val="00B0F0"/>
          <w:sz w:val="24"/>
          <w:szCs w:val="24"/>
        </w:rPr>
        <w:t>Ajánlatkérő a Kbt. 65. § (2) bekezdése alapján (hirdetmény nélküli tárgyalásos eljárás</w:t>
      </w:r>
    </w:p>
    <w:p w14:paraId="0768CDFE" w14:textId="77777777" w:rsidR="001A6333" w:rsidRPr="00082C38" w:rsidRDefault="005A6EB1" w:rsidP="00F621EF">
      <w:pPr>
        <w:spacing w:after="0"/>
        <w:ind w:left="708" w:right="-227" w:hanging="708"/>
        <w:jc w:val="both"/>
        <w:rPr>
          <w:rFonts w:ascii="Times New Roman" w:hAnsi="Times New Roman" w:cs="Times New Roman"/>
          <w:b/>
          <w:bCs/>
          <w:color w:val="00B0F0"/>
          <w:sz w:val="24"/>
          <w:szCs w:val="24"/>
        </w:rPr>
      </w:pPr>
      <w:r w:rsidRPr="00082C38">
        <w:rPr>
          <w:rFonts w:ascii="Times New Roman" w:hAnsi="Times New Roman" w:cs="Times New Roman"/>
          <w:b/>
          <w:bCs/>
          <w:color w:val="00B0F0"/>
          <w:sz w:val="24"/>
          <w:szCs w:val="24"/>
        </w:rPr>
        <w:t>jogalapja szerint csak meghatározott gazdasági szereplő hívható fel ajánlattételre) nem ír</w:t>
      </w:r>
    </w:p>
    <w:p w14:paraId="5AB338B4" w14:textId="77777777" w:rsidR="005A6EB1" w:rsidRPr="00082C38" w:rsidRDefault="005A6EB1" w:rsidP="00F621EF">
      <w:pPr>
        <w:spacing w:after="0"/>
        <w:ind w:left="708" w:right="-227" w:hanging="708"/>
        <w:jc w:val="both"/>
        <w:rPr>
          <w:rFonts w:ascii="Times New Roman" w:hAnsi="Times New Roman" w:cs="Times New Roman"/>
          <w:b/>
          <w:bCs/>
          <w:color w:val="00B0F0"/>
          <w:sz w:val="24"/>
          <w:szCs w:val="24"/>
        </w:rPr>
      </w:pPr>
      <w:r w:rsidRPr="00082C38">
        <w:rPr>
          <w:rFonts w:ascii="Times New Roman" w:hAnsi="Times New Roman" w:cs="Times New Roman"/>
          <w:b/>
          <w:bCs/>
          <w:color w:val="00B0F0"/>
          <w:sz w:val="24"/>
          <w:szCs w:val="24"/>
        </w:rPr>
        <w:t>elő műszaki, illetve szakmai alkalmassági követelményt.</w:t>
      </w:r>
    </w:p>
    <w:p w14:paraId="28932A68" w14:textId="77777777" w:rsidR="001A6333" w:rsidRDefault="001A6333" w:rsidP="00F621EF">
      <w:pPr>
        <w:spacing w:after="0"/>
        <w:ind w:left="708" w:right="-227" w:hanging="708"/>
        <w:jc w:val="both"/>
        <w:rPr>
          <w:rFonts w:ascii="Times New Roman" w:hAnsi="Times New Roman" w:cs="Times New Roman"/>
          <w:b/>
          <w:bCs/>
          <w:sz w:val="24"/>
          <w:szCs w:val="24"/>
        </w:rPr>
      </w:pPr>
    </w:p>
    <w:p w14:paraId="30CEA987" w14:textId="77777777" w:rsidR="001A6333" w:rsidRPr="00082C38" w:rsidRDefault="001A6333" w:rsidP="00F621EF">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III.1.4) A szerződés biztosítékai:</w:t>
      </w:r>
    </w:p>
    <w:p w14:paraId="034A8068" w14:textId="77777777" w:rsidR="001A6333" w:rsidRDefault="001A6333" w:rsidP="00F621EF">
      <w:pPr>
        <w:spacing w:after="0"/>
        <w:ind w:left="708" w:right="-227" w:hanging="708"/>
        <w:jc w:val="both"/>
        <w:rPr>
          <w:rFonts w:ascii="Times New Roman" w:hAnsi="Times New Roman" w:cs="Times New Roman"/>
          <w:b/>
          <w:bCs/>
          <w:sz w:val="24"/>
          <w:szCs w:val="24"/>
        </w:rPr>
      </w:pPr>
    </w:p>
    <w:p w14:paraId="59AD43F7" w14:textId="77777777" w:rsidR="004523EB" w:rsidRPr="00A300F2" w:rsidRDefault="004523EB" w:rsidP="004523EB">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A300F2">
        <w:rPr>
          <w:rFonts w:ascii="Times New Roman" w:eastAsia="DejaVuSerif" w:hAnsi="Times New Roman" w:cs="Times New Roman"/>
          <w:b/>
          <w:bCs/>
          <w:color w:val="00B0F0"/>
          <w:sz w:val="24"/>
          <w:szCs w:val="24"/>
        </w:rPr>
        <w:t xml:space="preserve">A szerződés a </w:t>
      </w:r>
      <w:r>
        <w:rPr>
          <w:rFonts w:ascii="Times New Roman" w:eastAsia="DejaVuSerif" w:hAnsi="Times New Roman" w:cs="Times New Roman"/>
          <w:b/>
          <w:bCs/>
          <w:color w:val="00B0F0"/>
          <w:sz w:val="24"/>
          <w:szCs w:val="24"/>
        </w:rPr>
        <w:t>VET.</w:t>
      </w:r>
      <w:r w:rsidRPr="00A300F2">
        <w:rPr>
          <w:rFonts w:ascii="Times New Roman" w:eastAsia="DejaVuSerif" w:hAnsi="Times New Roman" w:cs="Times New Roman"/>
          <w:b/>
          <w:bCs/>
          <w:color w:val="00B0F0"/>
          <w:sz w:val="24"/>
          <w:szCs w:val="24"/>
        </w:rPr>
        <w:t xml:space="preserve"> </w:t>
      </w:r>
      <w:r>
        <w:rPr>
          <w:rFonts w:ascii="Times New Roman" w:eastAsia="DejaVuSerif" w:hAnsi="Times New Roman" w:cs="Times New Roman"/>
          <w:b/>
          <w:bCs/>
          <w:color w:val="00B0F0"/>
          <w:sz w:val="24"/>
          <w:szCs w:val="24"/>
        </w:rPr>
        <w:t xml:space="preserve">rendelkezése </w:t>
      </w:r>
      <w:r w:rsidRPr="00A300F2">
        <w:rPr>
          <w:rFonts w:ascii="Times New Roman" w:eastAsia="DejaVuSerif" w:hAnsi="Times New Roman" w:cs="Times New Roman"/>
          <w:b/>
          <w:bCs/>
          <w:color w:val="00B0F0"/>
          <w:sz w:val="24"/>
          <w:szCs w:val="24"/>
        </w:rPr>
        <w:t>alapján nyertes ajánlattevő üzletszabályzata szerint jön létre.</w:t>
      </w:r>
    </w:p>
    <w:p w14:paraId="60BCDA41" w14:textId="77777777" w:rsidR="00C915B8" w:rsidRDefault="00C915B8" w:rsidP="00C915B8">
      <w:pPr>
        <w:spacing w:after="0"/>
        <w:ind w:right="-227"/>
        <w:jc w:val="both"/>
        <w:rPr>
          <w:rFonts w:ascii="Times New Roman" w:hAnsi="Times New Roman" w:cs="Times New Roman"/>
          <w:b/>
          <w:bCs/>
          <w:sz w:val="24"/>
          <w:szCs w:val="24"/>
        </w:rPr>
      </w:pPr>
    </w:p>
    <w:p w14:paraId="32DEF58A" w14:textId="77777777" w:rsidR="001A6333" w:rsidRPr="00082C38" w:rsidRDefault="001A6333" w:rsidP="00F621EF">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III.1.5) Az ellenszolgáltatás teljesítésének feltételei és / vagy hivatkozás a vonatkozó</w:t>
      </w:r>
    </w:p>
    <w:p w14:paraId="2E7E703F" w14:textId="77777777" w:rsidR="00BF6A56" w:rsidRPr="00082C38" w:rsidRDefault="001A6333" w:rsidP="00BD58EE">
      <w:pPr>
        <w:spacing w:after="0"/>
        <w:ind w:left="708" w:right="-227" w:hanging="708"/>
        <w:jc w:val="both"/>
        <w:rPr>
          <w:rFonts w:ascii="Times New Roman" w:hAnsi="Times New Roman" w:cs="Times New Roman"/>
          <w:sz w:val="24"/>
          <w:szCs w:val="24"/>
        </w:rPr>
      </w:pPr>
      <w:r w:rsidRPr="00082C38">
        <w:rPr>
          <w:rFonts w:ascii="Times New Roman" w:hAnsi="Times New Roman" w:cs="Times New Roman"/>
          <w:sz w:val="24"/>
          <w:szCs w:val="24"/>
        </w:rPr>
        <w:t>jogszabályi rendelkezésekre:</w:t>
      </w:r>
    </w:p>
    <w:p w14:paraId="43A4F4CE" w14:textId="77777777" w:rsidR="00BD58EE" w:rsidRDefault="00BD58EE" w:rsidP="00BD58EE">
      <w:pPr>
        <w:spacing w:after="0"/>
        <w:ind w:left="708" w:right="-227" w:hanging="708"/>
        <w:jc w:val="both"/>
        <w:rPr>
          <w:rFonts w:ascii="Times New Roman" w:hAnsi="Times New Roman" w:cs="Times New Roman"/>
          <w:b/>
          <w:bCs/>
          <w:sz w:val="24"/>
          <w:szCs w:val="24"/>
        </w:rPr>
      </w:pPr>
    </w:p>
    <w:p w14:paraId="42EA71FD" w14:textId="77777777" w:rsidR="00BB6C06" w:rsidRDefault="00BB6C06" w:rsidP="00BB6C06">
      <w:pPr>
        <w:spacing w:after="0"/>
        <w:ind w:right="-227"/>
        <w:jc w:val="both"/>
        <w:rPr>
          <w:rFonts w:ascii="Times New Roman" w:hAnsi="Times New Roman"/>
          <w:b/>
          <w:bCs/>
          <w:color w:val="00B0F0"/>
          <w:sz w:val="24"/>
          <w:szCs w:val="24"/>
        </w:rPr>
      </w:pPr>
      <w:r w:rsidRPr="00BB6C06">
        <w:rPr>
          <w:rFonts w:ascii="Times New Roman" w:hAnsi="Times New Roman"/>
          <w:b/>
          <w:bCs/>
          <w:color w:val="00B0F0"/>
          <w:sz w:val="24"/>
          <w:szCs w:val="24"/>
        </w:rPr>
        <w:t>Ajánlatkérő az esedékes kötelezettségét havonta, a ténylegesen teljesített és igazolt mennyiségeknek megfelelően nyertes ajánlattevő</w:t>
      </w:r>
      <w:r>
        <w:rPr>
          <w:rFonts w:ascii="Times New Roman" w:hAnsi="Times New Roman"/>
          <w:b/>
          <w:bCs/>
          <w:color w:val="00B0F0"/>
          <w:sz w:val="24"/>
          <w:szCs w:val="24"/>
        </w:rPr>
        <w:t xml:space="preserve"> </w:t>
      </w:r>
      <w:r w:rsidRPr="00BB6C06">
        <w:rPr>
          <w:rFonts w:ascii="Times New Roman" w:hAnsi="Times New Roman"/>
          <w:b/>
          <w:bCs/>
          <w:color w:val="00B0F0"/>
          <w:sz w:val="24"/>
          <w:szCs w:val="24"/>
        </w:rPr>
        <w:t>által benyújtott számla kézhezvételétől számított 8 napon belül átutalással teljesíti. Irányadó a Kbt. 135. (1), (5)-(6), Ptk. 6:155. §</w:t>
      </w:r>
      <w:r>
        <w:rPr>
          <w:rFonts w:ascii="Times New Roman" w:hAnsi="Times New Roman"/>
          <w:b/>
          <w:bCs/>
          <w:color w:val="00B0F0"/>
          <w:sz w:val="24"/>
          <w:szCs w:val="24"/>
        </w:rPr>
        <w:t xml:space="preserve"> </w:t>
      </w:r>
      <w:r w:rsidRPr="00BB6C06">
        <w:rPr>
          <w:rFonts w:ascii="Times New Roman" w:hAnsi="Times New Roman"/>
          <w:b/>
          <w:bCs/>
          <w:color w:val="00B0F0"/>
          <w:sz w:val="24"/>
          <w:szCs w:val="24"/>
        </w:rPr>
        <w:t>Ajánlatkérő előleget nem biztosít.</w:t>
      </w:r>
      <w:r>
        <w:rPr>
          <w:rFonts w:ascii="Times New Roman" w:hAnsi="Times New Roman"/>
          <w:b/>
          <w:bCs/>
          <w:color w:val="00B0F0"/>
          <w:sz w:val="24"/>
          <w:szCs w:val="24"/>
        </w:rPr>
        <w:t xml:space="preserve"> </w:t>
      </w:r>
      <w:r w:rsidRPr="00BB6C06">
        <w:rPr>
          <w:rFonts w:ascii="Times New Roman" w:hAnsi="Times New Roman"/>
          <w:b/>
          <w:bCs/>
          <w:color w:val="00B0F0"/>
          <w:sz w:val="24"/>
          <w:szCs w:val="24"/>
        </w:rPr>
        <w:t>Az elszámolás és kifizetés pénzneme: HUF</w:t>
      </w:r>
      <w:r>
        <w:rPr>
          <w:rFonts w:ascii="Times New Roman" w:hAnsi="Times New Roman"/>
          <w:b/>
          <w:bCs/>
          <w:color w:val="00B0F0"/>
          <w:sz w:val="24"/>
          <w:szCs w:val="24"/>
        </w:rPr>
        <w:t xml:space="preserve"> </w:t>
      </w:r>
      <w:r w:rsidRPr="00BB6C06">
        <w:rPr>
          <w:rFonts w:ascii="Times New Roman" w:hAnsi="Times New Roman"/>
          <w:b/>
          <w:bCs/>
          <w:color w:val="00B0F0"/>
          <w:sz w:val="24"/>
          <w:szCs w:val="24"/>
        </w:rPr>
        <w:t>A szerződés a VET. rendelkezése alapján nyertes ajánlattevő üzletszabályzata szerint jön létre.</w:t>
      </w:r>
    </w:p>
    <w:p w14:paraId="7376AE25" w14:textId="77777777" w:rsidR="00BB6C06" w:rsidRDefault="00BB6C06" w:rsidP="00BB6C06">
      <w:pPr>
        <w:spacing w:after="0"/>
        <w:ind w:left="708" w:right="-227" w:hanging="708"/>
        <w:jc w:val="both"/>
        <w:rPr>
          <w:rFonts w:ascii="Times New Roman" w:hAnsi="Times New Roman"/>
          <w:b/>
          <w:bCs/>
          <w:color w:val="00B0F0"/>
          <w:sz w:val="24"/>
          <w:szCs w:val="24"/>
        </w:rPr>
      </w:pPr>
    </w:p>
    <w:p w14:paraId="777CD80B" w14:textId="3723CCDB" w:rsidR="00BF6A56" w:rsidRDefault="00BB6C06" w:rsidP="00BB6C06">
      <w:pPr>
        <w:spacing w:after="0"/>
        <w:ind w:left="708" w:right="-227" w:hanging="708"/>
        <w:jc w:val="both"/>
        <w:rPr>
          <w:rFonts w:ascii="Times New Roman" w:hAnsi="Times New Roman" w:cs="Times New Roman"/>
          <w:b/>
          <w:bCs/>
          <w:sz w:val="24"/>
          <w:szCs w:val="24"/>
        </w:rPr>
      </w:pPr>
      <w:r w:rsidRPr="00BB6C06">
        <w:rPr>
          <w:rFonts w:ascii="Times New Roman" w:hAnsi="Times New Roman" w:cs="Times New Roman"/>
          <w:b/>
          <w:bCs/>
          <w:color w:val="00B0F0"/>
          <w:sz w:val="24"/>
          <w:szCs w:val="24"/>
        </w:rPr>
        <w:t xml:space="preserve"> </w:t>
      </w:r>
      <w:r w:rsidR="00BF6A56" w:rsidRPr="00BF6A56">
        <w:rPr>
          <w:rFonts w:ascii="Times New Roman" w:hAnsi="Times New Roman" w:cs="Times New Roman"/>
          <w:b/>
          <w:bCs/>
          <w:sz w:val="24"/>
          <w:szCs w:val="24"/>
        </w:rPr>
        <w:t>IV. szakasz: Eljárás</w:t>
      </w:r>
    </w:p>
    <w:p w14:paraId="0B7914E9" w14:textId="77777777" w:rsidR="00BF6A56" w:rsidRPr="00E71D96" w:rsidRDefault="00BF6A56" w:rsidP="00F621EF">
      <w:pPr>
        <w:spacing w:after="0"/>
        <w:ind w:left="708" w:right="-227" w:hanging="708"/>
        <w:jc w:val="both"/>
        <w:rPr>
          <w:rFonts w:ascii="Times New Roman" w:hAnsi="Times New Roman" w:cs="Times New Roman"/>
          <w:b/>
          <w:bCs/>
          <w:sz w:val="24"/>
          <w:szCs w:val="24"/>
        </w:rPr>
      </w:pPr>
      <w:r w:rsidRPr="00E71D96">
        <w:rPr>
          <w:rFonts w:ascii="Times New Roman" w:hAnsi="Times New Roman" w:cs="Times New Roman"/>
          <w:b/>
          <w:bCs/>
          <w:sz w:val="24"/>
          <w:szCs w:val="24"/>
        </w:rPr>
        <w:t>IV.1) Meghatározás</w:t>
      </w:r>
    </w:p>
    <w:p w14:paraId="3F23EC50" w14:textId="77777777" w:rsidR="00A90BBA" w:rsidRPr="00A90BBA" w:rsidRDefault="00A90BBA" w:rsidP="00F621EF">
      <w:pPr>
        <w:spacing w:after="0"/>
        <w:ind w:left="708" w:right="-227" w:hanging="708"/>
        <w:jc w:val="both"/>
        <w:rPr>
          <w:rFonts w:ascii="Times New Roman" w:hAnsi="Times New Roman" w:cs="Times New Roman"/>
          <w:sz w:val="24"/>
          <w:szCs w:val="24"/>
        </w:rPr>
      </w:pPr>
      <w:r w:rsidRPr="00A90BBA">
        <w:rPr>
          <w:rFonts w:ascii="Times New Roman" w:hAnsi="Times New Roman" w:cs="Times New Roman"/>
          <w:sz w:val="24"/>
          <w:szCs w:val="24"/>
        </w:rPr>
        <w:t>IV.1.1) Az eljárás fajtája</w:t>
      </w:r>
    </w:p>
    <w:p w14:paraId="602D7F58" w14:textId="77777777" w:rsidR="00A90BBA" w:rsidRDefault="00A90BBA" w:rsidP="00F621EF">
      <w:pPr>
        <w:spacing w:after="0"/>
        <w:ind w:left="708" w:right="-227" w:hanging="708"/>
        <w:jc w:val="both"/>
        <w:rPr>
          <w:rFonts w:ascii="Times New Roman" w:hAnsi="Times New Roman" w:cs="Times New Roman"/>
          <w:b/>
          <w:bCs/>
          <w:sz w:val="24"/>
          <w:szCs w:val="24"/>
        </w:rPr>
      </w:pPr>
      <w:r w:rsidRPr="00331476">
        <w:rPr>
          <w:rFonts w:ascii="Times New Roman" w:hAnsi="Times New Roman" w:cs="Times New Roman"/>
          <w:sz w:val="24"/>
          <w:szCs w:val="24"/>
        </w:rPr>
        <w:t>Tárgyalásos eljárás:</w:t>
      </w:r>
      <w:r>
        <w:rPr>
          <w:rFonts w:ascii="Times New Roman" w:hAnsi="Times New Roman" w:cs="Times New Roman"/>
          <w:b/>
          <w:bCs/>
          <w:sz w:val="24"/>
          <w:szCs w:val="24"/>
        </w:rPr>
        <w:t xml:space="preserve"> </w:t>
      </w:r>
      <w:r w:rsidRPr="00082C38">
        <w:rPr>
          <w:rFonts w:ascii="Times New Roman" w:hAnsi="Times New Roman" w:cs="Times New Roman"/>
          <w:b/>
          <w:bCs/>
          <w:color w:val="00B0F0"/>
          <w:sz w:val="24"/>
          <w:szCs w:val="24"/>
        </w:rPr>
        <w:t>Igen</w:t>
      </w:r>
    </w:p>
    <w:p w14:paraId="4C7B3B58" w14:textId="2F80B41A" w:rsidR="00A90BBA" w:rsidRDefault="00A90BBA" w:rsidP="00F621EF">
      <w:pPr>
        <w:spacing w:after="0"/>
        <w:ind w:left="708" w:right="-227" w:hanging="708"/>
        <w:jc w:val="both"/>
        <w:rPr>
          <w:rFonts w:ascii="Times New Roman" w:hAnsi="Times New Roman" w:cs="Times New Roman"/>
          <w:b/>
          <w:bCs/>
          <w:sz w:val="24"/>
          <w:szCs w:val="24"/>
        </w:rPr>
      </w:pPr>
    </w:p>
    <w:p w14:paraId="2EA079C9" w14:textId="77777777" w:rsidR="00A90BBA" w:rsidRDefault="00A90BBA" w:rsidP="00F621EF">
      <w:pPr>
        <w:spacing w:after="0"/>
        <w:ind w:left="708" w:right="-227" w:hanging="708"/>
        <w:jc w:val="both"/>
        <w:rPr>
          <w:rFonts w:ascii="Times New Roman" w:hAnsi="Times New Roman" w:cs="Times New Roman"/>
          <w:sz w:val="24"/>
          <w:szCs w:val="24"/>
        </w:rPr>
      </w:pPr>
      <w:r w:rsidRPr="00A90BBA">
        <w:rPr>
          <w:rFonts w:ascii="Times New Roman" w:hAnsi="Times New Roman" w:cs="Times New Roman"/>
          <w:sz w:val="24"/>
          <w:szCs w:val="24"/>
        </w:rPr>
        <w:t>IV.1.2) Keretmegállapodásra vonatkozó információk</w:t>
      </w:r>
    </w:p>
    <w:p w14:paraId="5D6CCD30" w14:textId="77777777" w:rsidR="00A90BBA" w:rsidRDefault="00A90BBA" w:rsidP="00F621EF">
      <w:pPr>
        <w:spacing w:after="0"/>
        <w:ind w:left="708" w:right="-227" w:hanging="708"/>
        <w:jc w:val="both"/>
        <w:rPr>
          <w:rFonts w:ascii="Times New Roman" w:hAnsi="Times New Roman" w:cs="Times New Roman"/>
          <w:b/>
          <w:bCs/>
          <w:sz w:val="24"/>
          <w:szCs w:val="24"/>
        </w:rPr>
      </w:pPr>
      <w:r w:rsidRPr="00A90BBA">
        <w:rPr>
          <w:rFonts w:ascii="Times New Roman" w:hAnsi="Times New Roman" w:cs="Times New Roman"/>
          <w:sz w:val="24"/>
          <w:szCs w:val="24"/>
        </w:rPr>
        <w:t>A hirdetmény keretmegállapodás megkötésére irányul</w:t>
      </w:r>
      <w:r>
        <w:rPr>
          <w:rFonts w:ascii="Times New Roman" w:hAnsi="Times New Roman" w:cs="Times New Roman"/>
          <w:sz w:val="24"/>
          <w:szCs w:val="24"/>
        </w:rPr>
        <w:t xml:space="preserve">: </w:t>
      </w:r>
      <w:r w:rsidRPr="00082C38">
        <w:rPr>
          <w:rFonts w:ascii="Times New Roman" w:hAnsi="Times New Roman" w:cs="Times New Roman"/>
          <w:b/>
          <w:bCs/>
          <w:color w:val="00B0F0"/>
          <w:sz w:val="24"/>
          <w:szCs w:val="24"/>
        </w:rPr>
        <w:t>Nem</w:t>
      </w:r>
    </w:p>
    <w:p w14:paraId="32089AFB" w14:textId="77777777" w:rsidR="00331476" w:rsidRDefault="00331476" w:rsidP="00F621EF">
      <w:pPr>
        <w:spacing w:after="0"/>
        <w:ind w:left="708" w:right="-227" w:hanging="708"/>
        <w:jc w:val="both"/>
        <w:rPr>
          <w:rFonts w:ascii="Times New Roman" w:hAnsi="Times New Roman" w:cs="Times New Roman"/>
          <w:sz w:val="24"/>
          <w:szCs w:val="24"/>
        </w:rPr>
      </w:pPr>
    </w:p>
    <w:p w14:paraId="0F2E6248" w14:textId="77777777" w:rsidR="00331476" w:rsidRDefault="00331476" w:rsidP="00F621EF">
      <w:pPr>
        <w:spacing w:after="0"/>
        <w:ind w:left="708" w:right="-227" w:hanging="708"/>
        <w:jc w:val="both"/>
        <w:rPr>
          <w:rFonts w:ascii="Times New Roman" w:hAnsi="Times New Roman" w:cs="Times New Roman"/>
          <w:sz w:val="24"/>
          <w:szCs w:val="24"/>
        </w:rPr>
      </w:pPr>
      <w:r w:rsidRPr="00331476">
        <w:rPr>
          <w:rFonts w:ascii="Times New Roman" w:hAnsi="Times New Roman" w:cs="Times New Roman"/>
          <w:sz w:val="24"/>
          <w:szCs w:val="24"/>
        </w:rPr>
        <w:t>IV.1.3) Elektronikus árlejtésre vonatkozó információk</w:t>
      </w:r>
    </w:p>
    <w:p w14:paraId="017D287F" w14:textId="77777777" w:rsidR="00331476" w:rsidRDefault="00331476" w:rsidP="00F621EF">
      <w:pPr>
        <w:spacing w:after="0"/>
        <w:ind w:left="708" w:right="-227" w:hanging="708"/>
        <w:jc w:val="both"/>
        <w:rPr>
          <w:rFonts w:ascii="Times New Roman" w:hAnsi="Times New Roman" w:cs="Times New Roman"/>
          <w:b/>
          <w:bCs/>
          <w:sz w:val="24"/>
          <w:szCs w:val="24"/>
        </w:rPr>
      </w:pPr>
      <w:r w:rsidRPr="00331476">
        <w:rPr>
          <w:rFonts w:ascii="Times New Roman" w:hAnsi="Times New Roman" w:cs="Times New Roman"/>
          <w:sz w:val="24"/>
          <w:szCs w:val="24"/>
        </w:rPr>
        <w:t>Elektronikus árlejtést fognak alkalmazni</w:t>
      </w:r>
      <w:r>
        <w:rPr>
          <w:rFonts w:ascii="Times New Roman" w:hAnsi="Times New Roman" w:cs="Times New Roman"/>
          <w:sz w:val="24"/>
          <w:szCs w:val="24"/>
        </w:rPr>
        <w:t xml:space="preserve">: </w:t>
      </w:r>
      <w:r w:rsidRPr="00082C38">
        <w:rPr>
          <w:rFonts w:ascii="Times New Roman" w:hAnsi="Times New Roman" w:cs="Times New Roman"/>
          <w:b/>
          <w:bCs/>
          <w:color w:val="00B0F0"/>
          <w:sz w:val="24"/>
          <w:szCs w:val="24"/>
        </w:rPr>
        <w:t>Nem</w:t>
      </w:r>
    </w:p>
    <w:p w14:paraId="3987366D" w14:textId="77777777" w:rsidR="00331476" w:rsidRDefault="00331476" w:rsidP="00F621EF">
      <w:pPr>
        <w:spacing w:after="0"/>
        <w:ind w:left="708" w:right="-227" w:hanging="708"/>
        <w:jc w:val="both"/>
        <w:rPr>
          <w:rFonts w:ascii="Times New Roman" w:hAnsi="Times New Roman" w:cs="Times New Roman"/>
          <w:b/>
          <w:bCs/>
          <w:sz w:val="24"/>
          <w:szCs w:val="24"/>
        </w:rPr>
      </w:pPr>
    </w:p>
    <w:p w14:paraId="133FC679" w14:textId="77777777" w:rsidR="00331476" w:rsidRPr="00E71D96" w:rsidRDefault="00331476" w:rsidP="00F621EF">
      <w:pPr>
        <w:spacing w:after="0"/>
        <w:ind w:left="708" w:right="-227" w:hanging="708"/>
        <w:jc w:val="both"/>
        <w:rPr>
          <w:rFonts w:ascii="Times New Roman" w:hAnsi="Times New Roman" w:cs="Times New Roman"/>
          <w:b/>
          <w:bCs/>
          <w:sz w:val="24"/>
          <w:szCs w:val="24"/>
        </w:rPr>
      </w:pPr>
      <w:r w:rsidRPr="00E71D96">
        <w:rPr>
          <w:rFonts w:ascii="Times New Roman" w:hAnsi="Times New Roman" w:cs="Times New Roman"/>
          <w:b/>
          <w:bCs/>
          <w:sz w:val="24"/>
          <w:szCs w:val="24"/>
        </w:rPr>
        <w:t>IV.2) Tárgyalásra vonatkozó információk</w:t>
      </w:r>
    </w:p>
    <w:p w14:paraId="10ADCADB" w14:textId="77777777" w:rsidR="00331476" w:rsidRDefault="00331476" w:rsidP="00F621EF">
      <w:pPr>
        <w:spacing w:after="0"/>
        <w:ind w:left="708" w:right="-227" w:hanging="708"/>
        <w:jc w:val="both"/>
        <w:rPr>
          <w:rFonts w:ascii="Times New Roman" w:hAnsi="Times New Roman" w:cs="Times New Roman"/>
          <w:sz w:val="24"/>
          <w:szCs w:val="24"/>
        </w:rPr>
      </w:pPr>
      <w:r w:rsidRPr="00331476">
        <w:rPr>
          <w:rFonts w:ascii="Times New Roman" w:hAnsi="Times New Roman" w:cs="Times New Roman"/>
          <w:sz w:val="24"/>
          <w:szCs w:val="24"/>
        </w:rPr>
        <w:t>IV.2.1) A tárgyalásos eljárás jogcíme:</w:t>
      </w:r>
    </w:p>
    <w:p w14:paraId="764BDE31" w14:textId="77777777" w:rsidR="00920CCA" w:rsidRDefault="00920CCA" w:rsidP="00331476">
      <w:pPr>
        <w:autoSpaceDE w:val="0"/>
        <w:autoSpaceDN w:val="0"/>
        <w:adjustRightInd w:val="0"/>
        <w:spacing w:after="0" w:line="240" w:lineRule="auto"/>
        <w:rPr>
          <w:rFonts w:ascii="Times New Roman" w:hAnsi="Times New Roman" w:cs="Times New Roman"/>
          <w:b/>
          <w:bCs/>
          <w:sz w:val="24"/>
          <w:szCs w:val="24"/>
        </w:rPr>
      </w:pPr>
    </w:p>
    <w:p w14:paraId="51ABA1A6" w14:textId="77777777" w:rsidR="00BB6C06" w:rsidRP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közbeszerzésekről szóló 2015. évi CXLIII. törvény (Kbt.) 98. § (2) bekezdés c) pontja.</w:t>
      </w:r>
    </w:p>
    <w:p w14:paraId="352C8F8F" w14:textId="067452F2" w:rsidR="00AD669C"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villamosenergiáról szóló 2007. évi LXXXVI. törvény (a továbbiakban: Vet.) szabályozza az „egyetemes szolgáltatás” kategóriát.</w:t>
      </w:r>
    </w:p>
    <w:p w14:paraId="379EB58D" w14:textId="5EA7BF6F"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1639D6D8" w14:textId="7DBB6CF8"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Vet. 48. § „az egyetemes szolgáltatót e törvény szerinti feltételekkel az egyetemes szolgáltatás vonatkozásában villamosenergiaértékesítési</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és szerződéskötési kötelezettség terheli, az erre jogosult felhasználó tekintetében a felhasználó külön jogszabályban</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meghatározott módon bejelentett szándéka esetén. E bekezdés alkalmazásában jogosult felhasználónak az olyan, az 50. § (3)</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bekezdése szerinti felhasználót kell tekinteni, aki (amely) az egyetemes szolgáltatónak az egyetemes szolgáltatásra vonatkozó</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engedélyében meghatározott szolgáltatási területen elhelyezkedő felhasználási hely tekintetében igényli az egyetemes szolgáltatást.”</w:t>
      </w:r>
    </w:p>
    <w:p w14:paraId="1A5053DE" w14:textId="77777777" w:rsidR="00BB6C06" w:rsidRP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2C165829" w14:textId="7E1E9AB5"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Vet. 49. §-a alapján „az egyetemes szolgáltató által kötött villamosenergia-vásárlási szerződés alapján az egyetemes szolgáltatás</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keretébe tartozik a villamosenergia-piaci egyetemes szolgáltatás árképzéséről, valamint az egyetemes szolgáltatás keretében</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nyújtandó termékcsomagokról szóló miniszteri rendeletben (a továbbiakban: ESZ rendelet) meghatározott típusú termékcsomagok és</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árszabások alapján szolgáltatott villamos energia értékesítése.”</w:t>
      </w:r>
    </w:p>
    <w:p w14:paraId="772214E0" w14:textId="77777777" w:rsidR="00BB6C06" w:rsidRP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3CA23BB9" w14:textId="4A155100"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Vet. 50. § (4) bekezdésének alapján „a külön jogszabály szerinti költségvetési szerv és közfeladatot ellátó intézménye, a helyi</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önkormányzat és közfeladatot ellátó költségvetési intézménye, az egyházi jogi személy az általa ellátott közfeladathoz kapcsolódóan,</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valamint a közfeladatot ellátó alapítványi fenntartású intézmény - az egyetemes szolgáltatóhoz tett igénybejelentése esetén -</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közszolgáltatási kötelezettség keretében az egyetemes szolgáltatóra vonatkozó 48. §, valamint e § (2) bekezdése szerinti</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szerződéskötési kötelezettség kedvezményezettjeként, az egyetemes szolgáltatásra vonatkozó árképzési szabályoknak megfelelő áron</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jogosult az egyetemes szolgáltatóval villamosenergia-vásárlási szerződést kötni, jogosult továbbá a végső menedékes jogintézménye</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keretében biztosított ellátásra.”</w:t>
      </w:r>
    </w:p>
    <w:p w14:paraId="2ED15740" w14:textId="77777777" w:rsidR="00BB6C06" w:rsidRP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228B6EF6" w14:textId="77777777"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fentiek alapján tehát helyi önkormányzatok és közfeladatot ellátó költségvetési intézményei jogosultak a területileg illetékes</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egyetemes szolgáltatónál egyetemes szolgáltatásra vonatkozó árképzési szabályoknak megfelelő áron villamos energiát beszerezni.</w:t>
      </w:r>
      <w:r>
        <w:rPr>
          <w:rFonts w:ascii="Times New Roman" w:hAnsi="Times New Roman" w:cs="Times New Roman"/>
          <w:b/>
          <w:bCs/>
          <w:color w:val="00B0F0"/>
          <w:sz w:val="24"/>
          <w:szCs w:val="24"/>
        </w:rPr>
        <w:t xml:space="preserve"> </w:t>
      </w:r>
    </w:p>
    <w:p w14:paraId="7B4626BB" w14:textId="77777777"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787F88F3" w14:textId="623DEF71"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Budapesten a területi illetékes egyetemes szolgáltató az ajánlattételre felhívott gazdasági szereplő, amelyre tekintettel egyetemes</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szolgáltatásra vonatkozó árképzési szabályoknak megfelelő áron villamos energiát Budapesten kizárólag a fenti gazdasági szereplő</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értékesíthet.</w:t>
      </w:r>
    </w:p>
    <w:p w14:paraId="7D17AAB9" w14:textId="77777777" w:rsidR="00BB6C06" w:rsidRP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35E95C02" w14:textId="6BA4B05F" w:rsidR="00BB6C06" w:rsidRDefault="00BB6C06" w:rsidP="00BB6C06">
      <w:pPr>
        <w:autoSpaceDE w:val="0"/>
        <w:autoSpaceDN w:val="0"/>
        <w:adjustRightInd w:val="0"/>
        <w:spacing w:after="0" w:line="240" w:lineRule="auto"/>
        <w:jc w:val="both"/>
        <w:rPr>
          <w:rFonts w:ascii="Times New Roman" w:hAnsi="Times New Roman" w:cs="Times New Roman"/>
          <w:b/>
          <w:bCs/>
          <w:color w:val="00B0F0"/>
          <w:sz w:val="24"/>
          <w:szCs w:val="24"/>
        </w:rPr>
      </w:pPr>
      <w:r w:rsidRPr="00BB6C06">
        <w:rPr>
          <w:rFonts w:ascii="Times New Roman" w:hAnsi="Times New Roman" w:cs="Times New Roman"/>
          <w:b/>
          <w:bCs/>
          <w:color w:val="00B0F0"/>
          <w:sz w:val="24"/>
          <w:szCs w:val="24"/>
        </w:rPr>
        <w:t>A hirdetmény nélküli tárgyalásos eljárás jogalapjának szempontjából kiemelt jelentőséggel bír, hogy az Ajánlatkérő egyetemes</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szolgáltatásra vonatkozó árképzési szabályoknak megfelelő árú villamos energiát - kizárólagos joga alapján - csakis az ajánlattételre</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felhívott gazdasági szereplőtől, mint egyetemes szolgáltatótól tud igénybe venni, tehát egyetemes szolgáltatásra vonatkozó árképzési</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szabályoknak megfelelő árú villamos energia beszerzése tekintetében nem létezik más reális alternatíva Ajánlatkérő beszerzési</w:t>
      </w:r>
      <w:r>
        <w:rPr>
          <w:rFonts w:ascii="Times New Roman" w:hAnsi="Times New Roman" w:cs="Times New Roman"/>
          <w:b/>
          <w:bCs/>
          <w:color w:val="00B0F0"/>
          <w:sz w:val="24"/>
          <w:szCs w:val="24"/>
        </w:rPr>
        <w:t xml:space="preserve"> </w:t>
      </w:r>
      <w:r w:rsidRPr="00BB6C06">
        <w:rPr>
          <w:rFonts w:ascii="Times New Roman" w:hAnsi="Times New Roman" w:cs="Times New Roman"/>
          <w:b/>
          <w:bCs/>
          <w:color w:val="00B0F0"/>
          <w:sz w:val="24"/>
          <w:szCs w:val="24"/>
        </w:rPr>
        <w:t>igényének kielégítésére.</w:t>
      </w:r>
    </w:p>
    <w:p w14:paraId="2C914EC7" w14:textId="5D87EB47" w:rsidR="0013732E" w:rsidRDefault="0013732E" w:rsidP="00BB6C06">
      <w:pPr>
        <w:autoSpaceDE w:val="0"/>
        <w:autoSpaceDN w:val="0"/>
        <w:adjustRightInd w:val="0"/>
        <w:spacing w:after="0" w:line="240" w:lineRule="auto"/>
        <w:jc w:val="both"/>
        <w:rPr>
          <w:rFonts w:ascii="Times New Roman" w:hAnsi="Times New Roman" w:cs="Times New Roman"/>
          <w:b/>
          <w:bCs/>
          <w:color w:val="00B0F0"/>
          <w:sz w:val="24"/>
          <w:szCs w:val="24"/>
        </w:rPr>
      </w:pPr>
    </w:p>
    <w:p w14:paraId="4259EB78" w14:textId="2C73A1DD" w:rsidR="0013732E" w:rsidRDefault="0013732E" w:rsidP="00BB6C06">
      <w:pPr>
        <w:autoSpaceDE w:val="0"/>
        <w:autoSpaceDN w:val="0"/>
        <w:adjustRightInd w:val="0"/>
        <w:spacing w:after="0" w:line="240" w:lineRule="auto"/>
        <w:jc w:val="both"/>
        <w:rPr>
          <w:rFonts w:ascii="Times New Roman" w:hAnsi="Times New Roman" w:cs="Times New Roman"/>
          <w:b/>
          <w:bCs/>
          <w:color w:val="00B0F0"/>
          <w:sz w:val="24"/>
          <w:szCs w:val="24"/>
        </w:rPr>
      </w:pPr>
      <w:r>
        <w:rPr>
          <w:rFonts w:ascii="Times New Roman" w:hAnsi="Times New Roman" w:cs="Times New Roman"/>
          <w:b/>
          <w:bCs/>
          <w:color w:val="00B0F0"/>
          <w:sz w:val="24"/>
          <w:szCs w:val="24"/>
        </w:rPr>
        <w:t>A fentieket ö</w:t>
      </w:r>
      <w:r w:rsidRPr="0013732E">
        <w:rPr>
          <w:rFonts w:ascii="Times New Roman" w:hAnsi="Times New Roman" w:cs="Times New Roman"/>
          <w:b/>
          <w:bCs/>
          <w:color w:val="00B0F0"/>
          <w:sz w:val="24"/>
          <w:szCs w:val="24"/>
        </w:rPr>
        <w:t>sszegezve megállapítható, hogy a Kbt. 98. § (2) bekezdés c) pontja alapján a szerződés műszaki-technikai sajátosságok miatt kizárólag egy, az ajánlattételre felhívott gazdasági szereplővel köthető meg, amely kizárólagossága elsősorban azon műszaki-technikai sajátosságon alapul, hogy nincs további olyan gazdasági szereplő az érintett szolgáltatási területen (Budapest), aki egyetemes szolgáltatásra vonatkozó árképzési szabályoknak megfelelő áron értékesíthetne villamos energiát</w:t>
      </w:r>
      <w:r w:rsidR="00ED7223">
        <w:rPr>
          <w:rFonts w:ascii="Times New Roman" w:hAnsi="Times New Roman" w:cs="Times New Roman"/>
          <w:b/>
          <w:bCs/>
          <w:color w:val="00B0F0"/>
          <w:sz w:val="24"/>
          <w:szCs w:val="24"/>
        </w:rPr>
        <w:t>.</w:t>
      </w:r>
    </w:p>
    <w:p w14:paraId="3CEE9F3A" w14:textId="77777777" w:rsidR="00BB6C06" w:rsidRDefault="00BB6C06" w:rsidP="00920CCA">
      <w:pPr>
        <w:autoSpaceDE w:val="0"/>
        <w:autoSpaceDN w:val="0"/>
        <w:adjustRightInd w:val="0"/>
        <w:spacing w:after="0" w:line="240" w:lineRule="auto"/>
        <w:jc w:val="both"/>
        <w:rPr>
          <w:rFonts w:ascii="Times New Roman" w:hAnsi="Times New Roman" w:cs="Times New Roman"/>
          <w:b/>
          <w:bCs/>
          <w:sz w:val="24"/>
          <w:szCs w:val="24"/>
        </w:rPr>
      </w:pPr>
    </w:p>
    <w:p w14:paraId="114C5D1F" w14:textId="4F938E88" w:rsidR="007474C6" w:rsidRDefault="007474C6" w:rsidP="00920CCA">
      <w:pPr>
        <w:autoSpaceDE w:val="0"/>
        <w:autoSpaceDN w:val="0"/>
        <w:adjustRightInd w:val="0"/>
        <w:spacing w:after="0" w:line="240" w:lineRule="auto"/>
        <w:jc w:val="both"/>
        <w:rPr>
          <w:rFonts w:ascii="Times New Roman" w:hAnsi="Times New Roman" w:cs="Times New Roman"/>
          <w:sz w:val="24"/>
          <w:szCs w:val="24"/>
        </w:rPr>
      </w:pPr>
      <w:r w:rsidRPr="005B7BDA">
        <w:rPr>
          <w:rFonts w:ascii="Times New Roman" w:hAnsi="Times New Roman" w:cs="Times New Roman"/>
          <w:sz w:val="24"/>
          <w:szCs w:val="24"/>
        </w:rPr>
        <w:t>IV.2.2) Az első tárgyalás időpontja:</w:t>
      </w:r>
      <w:r w:rsidR="005B7BDA">
        <w:rPr>
          <w:rFonts w:ascii="Times New Roman" w:hAnsi="Times New Roman" w:cs="Times New Roman"/>
          <w:sz w:val="24"/>
          <w:szCs w:val="24"/>
        </w:rPr>
        <w:t xml:space="preserve"> </w:t>
      </w:r>
      <w:r w:rsidR="004C41B4" w:rsidRPr="004C41B4">
        <w:rPr>
          <w:rFonts w:ascii="Times New Roman" w:hAnsi="Times New Roman" w:cs="Times New Roman"/>
          <w:b/>
          <w:bCs/>
          <w:color w:val="00B0F0"/>
          <w:sz w:val="24"/>
          <w:szCs w:val="24"/>
          <w:highlight w:val="yellow"/>
        </w:rPr>
        <w:t>…</w:t>
      </w:r>
    </w:p>
    <w:p w14:paraId="399D29D5" w14:textId="77777777" w:rsidR="007474C6" w:rsidRDefault="007474C6" w:rsidP="00920CCA">
      <w:pPr>
        <w:autoSpaceDE w:val="0"/>
        <w:autoSpaceDN w:val="0"/>
        <w:adjustRightInd w:val="0"/>
        <w:spacing w:after="0" w:line="240" w:lineRule="auto"/>
        <w:jc w:val="both"/>
        <w:rPr>
          <w:rFonts w:ascii="Times New Roman" w:hAnsi="Times New Roman" w:cs="Times New Roman"/>
          <w:sz w:val="24"/>
          <w:szCs w:val="24"/>
        </w:rPr>
      </w:pPr>
    </w:p>
    <w:p w14:paraId="5D5A935D" w14:textId="33D0A3B0" w:rsidR="007474C6" w:rsidRDefault="007474C6" w:rsidP="00920CCA">
      <w:pPr>
        <w:autoSpaceDE w:val="0"/>
        <w:autoSpaceDN w:val="0"/>
        <w:adjustRightInd w:val="0"/>
        <w:spacing w:after="0" w:line="240" w:lineRule="auto"/>
        <w:jc w:val="both"/>
        <w:rPr>
          <w:rFonts w:ascii="Times New Roman" w:hAnsi="Times New Roman" w:cs="Times New Roman"/>
          <w:sz w:val="24"/>
          <w:szCs w:val="24"/>
        </w:rPr>
      </w:pPr>
      <w:r w:rsidRPr="007474C6">
        <w:rPr>
          <w:rFonts w:ascii="Times New Roman" w:hAnsi="Times New Roman" w:cs="Times New Roman"/>
          <w:sz w:val="24"/>
          <w:szCs w:val="24"/>
        </w:rPr>
        <w:t>IV.2.3) A tárgyalás lefolytatásának menete és alapvető szabályai:</w:t>
      </w:r>
    </w:p>
    <w:p w14:paraId="539471CD" w14:textId="77777777" w:rsidR="00406B11" w:rsidRDefault="00406B11" w:rsidP="00920CCA">
      <w:pPr>
        <w:autoSpaceDE w:val="0"/>
        <w:autoSpaceDN w:val="0"/>
        <w:adjustRightInd w:val="0"/>
        <w:spacing w:after="0" w:line="240" w:lineRule="auto"/>
        <w:jc w:val="both"/>
        <w:rPr>
          <w:rFonts w:ascii="Times New Roman" w:hAnsi="Times New Roman" w:cs="Times New Roman"/>
          <w:sz w:val="24"/>
          <w:szCs w:val="24"/>
        </w:rPr>
      </w:pPr>
    </w:p>
    <w:p w14:paraId="6624587F" w14:textId="2C958BB8" w:rsidR="009F3895" w:rsidRPr="00082C38" w:rsidRDefault="009F3895" w:rsidP="00920CCA">
      <w:pPr>
        <w:autoSpaceDE w:val="0"/>
        <w:autoSpaceDN w:val="0"/>
        <w:adjustRightInd w:val="0"/>
        <w:spacing w:after="0" w:line="240" w:lineRule="auto"/>
        <w:jc w:val="both"/>
        <w:rPr>
          <w:rFonts w:ascii="Times New Roman" w:hAnsi="Times New Roman" w:cs="Times New Roman"/>
          <w:b/>
          <w:bCs/>
          <w:color w:val="00B0F0"/>
          <w:sz w:val="24"/>
          <w:szCs w:val="24"/>
        </w:rPr>
      </w:pPr>
      <w:r w:rsidRPr="00082C38">
        <w:rPr>
          <w:rFonts w:ascii="Times New Roman" w:hAnsi="Times New Roman" w:cs="Times New Roman"/>
          <w:b/>
          <w:bCs/>
          <w:color w:val="00B0F0"/>
          <w:sz w:val="24"/>
          <w:szCs w:val="24"/>
        </w:rPr>
        <w:t xml:space="preserve">Az első tárgyalás időpontja: </w:t>
      </w:r>
      <w:r w:rsidR="004C41B4" w:rsidRPr="004C41B4">
        <w:rPr>
          <w:rFonts w:ascii="Times New Roman" w:hAnsi="Times New Roman" w:cs="Times New Roman"/>
          <w:b/>
          <w:bCs/>
          <w:color w:val="00B0F0"/>
          <w:sz w:val="24"/>
          <w:szCs w:val="24"/>
          <w:highlight w:val="yellow"/>
        </w:rPr>
        <w:t>…</w:t>
      </w:r>
    </w:p>
    <w:p w14:paraId="660EFF8B" w14:textId="77777777" w:rsidR="009F3895" w:rsidRPr="00082C38" w:rsidRDefault="009F3895" w:rsidP="00920CCA">
      <w:pPr>
        <w:autoSpaceDE w:val="0"/>
        <w:autoSpaceDN w:val="0"/>
        <w:adjustRightInd w:val="0"/>
        <w:spacing w:after="0" w:line="240" w:lineRule="auto"/>
        <w:jc w:val="both"/>
        <w:rPr>
          <w:rFonts w:ascii="Times New Roman" w:hAnsi="Times New Roman" w:cs="Times New Roman"/>
          <w:b/>
          <w:bCs/>
          <w:color w:val="00B0F0"/>
          <w:sz w:val="24"/>
          <w:szCs w:val="24"/>
        </w:rPr>
      </w:pPr>
    </w:p>
    <w:p w14:paraId="76D43F75" w14:textId="49443F06" w:rsidR="009815CD" w:rsidRPr="00082C38" w:rsidRDefault="009815CD" w:rsidP="00920CCA">
      <w:pPr>
        <w:autoSpaceDE w:val="0"/>
        <w:autoSpaceDN w:val="0"/>
        <w:adjustRightInd w:val="0"/>
        <w:spacing w:after="0" w:line="240" w:lineRule="auto"/>
        <w:jc w:val="both"/>
        <w:rPr>
          <w:rFonts w:ascii="Times New Roman" w:hAnsi="Times New Roman" w:cs="Times New Roman"/>
          <w:b/>
          <w:bCs/>
          <w:color w:val="00B0F0"/>
          <w:sz w:val="24"/>
          <w:szCs w:val="24"/>
        </w:rPr>
      </w:pPr>
      <w:r w:rsidRPr="00082C38">
        <w:rPr>
          <w:rFonts w:ascii="Times New Roman" w:hAnsi="Times New Roman" w:cs="Times New Roman"/>
          <w:b/>
          <w:bCs/>
          <w:color w:val="00B0F0"/>
          <w:sz w:val="24"/>
          <w:szCs w:val="24"/>
        </w:rPr>
        <w:t>Az első tárgyalás helyszíne:</w:t>
      </w:r>
      <w:r w:rsidR="00D47E44" w:rsidRPr="00082C38">
        <w:rPr>
          <w:b/>
          <w:bCs/>
          <w:color w:val="00B0F0"/>
        </w:rPr>
        <w:t xml:space="preserve"> </w:t>
      </w:r>
      <w:r w:rsidR="004C41B4" w:rsidRPr="004C41B4">
        <w:rPr>
          <w:rFonts w:ascii="Times New Roman" w:hAnsi="Times New Roman" w:cs="Times New Roman"/>
          <w:b/>
          <w:bCs/>
          <w:color w:val="00B0F0"/>
          <w:sz w:val="24"/>
          <w:szCs w:val="24"/>
        </w:rPr>
        <w:t>1025 Budapest, Margit krt. 43-45. VI/3. és/vagy Microsoft Teams (Ajánlatkérő a tárgyalást megelőzően az EKR-ben küldi meg a bejelentkezéshez szükséges linket).</w:t>
      </w:r>
    </w:p>
    <w:p w14:paraId="47936231" w14:textId="77777777" w:rsidR="009815CD" w:rsidRPr="00082C38" w:rsidRDefault="009815CD" w:rsidP="00920CCA">
      <w:pPr>
        <w:autoSpaceDE w:val="0"/>
        <w:autoSpaceDN w:val="0"/>
        <w:adjustRightInd w:val="0"/>
        <w:spacing w:after="0" w:line="240" w:lineRule="auto"/>
        <w:jc w:val="both"/>
        <w:rPr>
          <w:rFonts w:ascii="Times New Roman" w:hAnsi="Times New Roman" w:cs="Times New Roman"/>
          <w:b/>
          <w:bCs/>
          <w:color w:val="00B0F0"/>
          <w:sz w:val="24"/>
          <w:szCs w:val="24"/>
        </w:rPr>
      </w:pPr>
    </w:p>
    <w:p w14:paraId="7C2AC0D9" w14:textId="77777777" w:rsidR="00485B52" w:rsidRPr="00082C38" w:rsidRDefault="009815CD"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Ajánlatkérő rögzíti, hogy a szerződéses feltételekről kíván tárgyalni az</w:t>
      </w:r>
      <w:r w:rsidR="00485B52"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Ajánlattevővel.</w:t>
      </w:r>
    </w:p>
    <w:p w14:paraId="0F3536E0" w14:textId="77777777" w:rsidR="00485B52" w:rsidRPr="00082C38" w:rsidRDefault="00485B52"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p>
    <w:p w14:paraId="0786F48A" w14:textId="77777777" w:rsidR="00485B52" w:rsidRPr="00082C38" w:rsidRDefault="009815CD"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 tárgyaláson ajánlattevőt a nevében nyilatkozattételre és kötelezettségvállalásra jogosult személynek, vagy az általa meghatalmazott személynek kell képviselnie. Ajánlatkérő egy alkalommal kíván tárgyalni az ajánlattevővel, azonban fenntartja magának a jogot arra vonatkozólag, hogy amennyiben szükségesnek ítéli további tárgyalásokat tartson. Amennyiben az Ajánlatkérő úgy ítéli meg, hogy további tárgyalási fordulók megtartása szükséges, úgy ennek tényéről az ajánlattevőt az első tárgyalási fordulón fogja értesíteni a következő tárgyalási forduló időpontjának a megjelölésével.</w:t>
      </w:r>
    </w:p>
    <w:p w14:paraId="5F5FF858" w14:textId="77777777" w:rsidR="00485B52" w:rsidRPr="00082C38" w:rsidRDefault="00485B52"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p>
    <w:p w14:paraId="7FC73A3B" w14:textId="77777777" w:rsidR="00485B52" w:rsidRPr="00082C38" w:rsidRDefault="009815CD"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 szóbeli tárgyalás befejezése után kötelező végleges ajánlat írásban történő benyújtása. A Kbt. 101. § (2) bekezdése alapján, az Ajánlatkérő felhívja a figyelmet arra, hogy a tárgyalás során a közbeszerzés tárgya és feltételei nem változhatnak olyan módon, hogy: A tárgyalás során a közbeszerzés tárgya és feltételei nem változhatnak olyan módon, hogy</w:t>
      </w:r>
    </w:p>
    <w:p w14:paraId="1911E9B7" w14:textId="77777777" w:rsidR="00485B52" w:rsidRPr="00082C38" w:rsidRDefault="00485B52"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p>
    <w:p w14:paraId="5F3FC3C1" w14:textId="77777777" w:rsidR="00485B52" w:rsidRPr="00082C38" w:rsidRDefault="009815CD"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 az eljárás alapján megkötött szerződés tárgya vagy feltételei olyan jellemzőjében, illetve</w:t>
      </w:r>
      <w:r w:rsidR="00485B52"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körülményében térjen el az ajánlattételi felhívás megküldésekor beszerezni kívánt beszerzési tárgytól vagy megadott szerződéses</w:t>
      </w:r>
      <w:r w:rsidR="00485B52"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feltételektől, amely nem tette volna lehetővé hirdetmény nélküli tárgyalásos eljárás alkalmazását,</w:t>
      </w:r>
    </w:p>
    <w:p w14:paraId="2C45BEBF" w14:textId="77777777" w:rsidR="00485B52" w:rsidRPr="00082C38" w:rsidRDefault="009815CD"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b) az ajánlattételi felhívásban és a</w:t>
      </w:r>
      <w:r w:rsidR="00485B52"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közbeszerzési dokumentumokban közölt feltételek olyan mértékben módosuljanak vagy egészüljenek ki, hogy annak következtében</w:t>
      </w:r>
      <w:r w:rsidR="00485B52"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valamelyik ajánlattevő nem képes a tárgyalások befejezésével végleges ajánlatot tenni, vagy</w:t>
      </w:r>
    </w:p>
    <w:p w14:paraId="0AB373FD" w14:textId="77777777" w:rsidR="009815CD" w:rsidRPr="00082C38" w:rsidRDefault="009815CD"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c) az értékelés szempontjai vagy módszere</w:t>
      </w:r>
      <w:r w:rsidR="00485B52"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változna.</w:t>
      </w:r>
    </w:p>
    <w:p w14:paraId="21757925" w14:textId="77777777" w:rsidR="00485B52" w:rsidRDefault="00485B52" w:rsidP="009815CD">
      <w:pPr>
        <w:autoSpaceDE w:val="0"/>
        <w:autoSpaceDN w:val="0"/>
        <w:adjustRightInd w:val="0"/>
        <w:spacing w:after="0" w:line="240" w:lineRule="auto"/>
        <w:jc w:val="both"/>
        <w:rPr>
          <w:rFonts w:ascii="Times New Roman" w:eastAsia="DejaVuSerif" w:hAnsi="Times New Roman" w:cs="Times New Roman"/>
          <w:b/>
          <w:bCs/>
          <w:sz w:val="24"/>
          <w:szCs w:val="24"/>
        </w:rPr>
      </w:pPr>
    </w:p>
    <w:p w14:paraId="32B537D1" w14:textId="77777777" w:rsidR="00485B52" w:rsidRDefault="00485B52" w:rsidP="009815CD">
      <w:pPr>
        <w:autoSpaceDE w:val="0"/>
        <w:autoSpaceDN w:val="0"/>
        <w:adjustRightInd w:val="0"/>
        <w:spacing w:after="0" w:line="240" w:lineRule="auto"/>
        <w:jc w:val="both"/>
        <w:rPr>
          <w:rFonts w:ascii="Times New Roman" w:eastAsia="DejaVuSerif" w:hAnsi="Times New Roman" w:cs="Times New Roman"/>
          <w:b/>
          <w:bCs/>
          <w:sz w:val="24"/>
          <w:szCs w:val="24"/>
        </w:rPr>
      </w:pPr>
    </w:p>
    <w:p w14:paraId="6D2B0951" w14:textId="77777777" w:rsidR="00485B52" w:rsidRPr="00082C38" w:rsidRDefault="00485B52" w:rsidP="009815CD">
      <w:pPr>
        <w:autoSpaceDE w:val="0"/>
        <w:autoSpaceDN w:val="0"/>
        <w:adjustRightInd w:val="0"/>
        <w:spacing w:after="0" w:line="240" w:lineRule="auto"/>
        <w:jc w:val="both"/>
        <w:rPr>
          <w:rFonts w:ascii="Times New Roman" w:eastAsia="DejaVuSerif" w:hAnsi="Times New Roman" w:cs="Times New Roman"/>
          <w:b/>
          <w:bCs/>
          <w:sz w:val="24"/>
          <w:szCs w:val="24"/>
        </w:rPr>
      </w:pPr>
      <w:r w:rsidRPr="00082C38">
        <w:rPr>
          <w:rFonts w:ascii="Times New Roman" w:eastAsia="DejaVuSerif" w:hAnsi="Times New Roman" w:cs="Times New Roman"/>
          <w:b/>
          <w:bCs/>
          <w:sz w:val="24"/>
          <w:szCs w:val="24"/>
        </w:rPr>
        <w:t>IV.3) Adminisztratív információk</w:t>
      </w:r>
    </w:p>
    <w:p w14:paraId="271151B4" w14:textId="77777777" w:rsidR="00485B52" w:rsidRPr="00DC1970" w:rsidRDefault="00485B52" w:rsidP="009815CD">
      <w:pPr>
        <w:autoSpaceDE w:val="0"/>
        <w:autoSpaceDN w:val="0"/>
        <w:adjustRightInd w:val="0"/>
        <w:spacing w:after="0" w:line="240" w:lineRule="auto"/>
        <w:jc w:val="both"/>
        <w:rPr>
          <w:rFonts w:ascii="Times New Roman" w:eastAsia="DejaVuSerif" w:hAnsi="Times New Roman" w:cs="Times New Roman"/>
          <w:sz w:val="24"/>
          <w:szCs w:val="24"/>
        </w:rPr>
      </w:pPr>
      <w:r w:rsidRPr="00DC1970">
        <w:rPr>
          <w:rFonts w:ascii="Times New Roman" w:eastAsia="DejaVuSerif" w:hAnsi="Times New Roman" w:cs="Times New Roman"/>
          <w:sz w:val="24"/>
          <w:szCs w:val="24"/>
        </w:rPr>
        <w:t>IV.3.1) Az adott eljárásra vonatkozó korábbi közzététel</w:t>
      </w:r>
    </w:p>
    <w:p w14:paraId="5E7821CF" w14:textId="77777777" w:rsidR="00485B52" w:rsidRDefault="00485B52" w:rsidP="009815CD">
      <w:pPr>
        <w:autoSpaceDE w:val="0"/>
        <w:autoSpaceDN w:val="0"/>
        <w:adjustRightInd w:val="0"/>
        <w:spacing w:after="0" w:line="240" w:lineRule="auto"/>
        <w:jc w:val="both"/>
        <w:rPr>
          <w:rFonts w:ascii="Times New Roman" w:eastAsia="DejaVuSerif" w:hAnsi="Times New Roman" w:cs="Times New Roman"/>
          <w:sz w:val="24"/>
          <w:szCs w:val="24"/>
        </w:rPr>
      </w:pPr>
      <w:r w:rsidRPr="00485B52">
        <w:rPr>
          <w:rFonts w:ascii="Times New Roman" w:eastAsia="DejaVuSerif" w:hAnsi="Times New Roman" w:cs="Times New Roman"/>
          <w:sz w:val="24"/>
          <w:szCs w:val="24"/>
        </w:rPr>
        <w:t>A hirdetmény száma a Hivatalos Lapban:</w:t>
      </w:r>
    </w:p>
    <w:p w14:paraId="41B5DD9D" w14:textId="77777777" w:rsidR="00DC1970"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p>
    <w:p w14:paraId="79039A96" w14:textId="77777777" w:rsidR="00DC1970" w:rsidRPr="00082C38"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r w:rsidRPr="00082C38">
        <w:rPr>
          <w:rFonts w:ascii="Times New Roman" w:eastAsia="DejaVuSerif" w:hAnsi="Times New Roman" w:cs="Times New Roman"/>
          <w:sz w:val="24"/>
          <w:szCs w:val="24"/>
        </w:rPr>
        <w:t>IV.3.2) Ajánlattételi határidő</w:t>
      </w:r>
    </w:p>
    <w:p w14:paraId="1A4E626F" w14:textId="668CFCD6" w:rsidR="00DC1970" w:rsidRPr="00C915B8" w:rsidRDefault="00DC1970" w:rsidP="009815C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C915B8">
        <w:rPr>
          <w:rFonts w:ascii="Times New Roman" w:eastAsia="DejaVuSerif" w:hAnsi="Times New Roman" w:cs="Times New Roman"/>
          <w:sz w:val="24"/>
          <w:szCs w:val="24"/>
        </w:rPr>
        <w:t>Dátum, helyi idő:</w:t>
      </w:r>
      <w:r w:rsidR="00C915B8" w:rsidRPr="00C915B8">
        <w:rPr>
          <w:rFonts w:ascii="Times New Roman" w:eastAsia="DejaVuSerif" w:hAnsi="Times New Roman" w:cs="Times New Roman"/>
          <w:sz w:val="24"/>
          <w:szCs w:val="24"/>
        </w:rPr>
        <w:t xml:space="preserve"> </w:t>
      </w:r>
      <w:r w:rsidR="004C41B4" w:rsidRPr="004C41B4">
        <w:rPr>
          <w:rFonts w:ascii="Times New Roman" w:hAnsi="Times New Roman" w:cs="Times New Roman"/>
          <w:b/>
          <w:bCs/>
          <w:color w:val="00B0F0"/>
          <w:sz w:val="24"/>
          <w:szCs w:val="24"/>
          <w:highlight w:val="yellow"/>
        </w:rPr>
        <w:t>…</w:t>
      </w:r>
    </w:p>
    <w:p w14:paraId="4C22EC34" w14:textId="77777777" w:rsidR="00DC1970"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p>
    <w:p w14:paraId="72CC6359" w14:textId="77777777" w:rsidR="00DC1970" w:rsidRPr="00082C38"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r w:rsidRPr="00082C38">
        <w:rPr>
          <w:rFonts w:ascii="Times New Roman" w:eastAsia="DejaVuSerif" w:hAnsi="Times New Roman" w:cs="Times New Roman"/>
          <w:sz w:val="24"/>
          <w:szCs w:val="24"/>
        </w:rPr>
        <w:t>IV.3.3) Azok a nyelvek, amelyeken az ajánlatok benyújthatók: HU</w:t>
      </w:r>
    </w:p>
    <w:p w14:paraId="260C5315" w14:textId="77777777" w:rsidR="00DC1970" w:rsidRPr="00082C38"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p>
    <w:p w14:paraId="41DC08F2" w14:textId="77777777" w:rsidR="00DC1970" w:rsidRPr="00082C38"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r w:rsidRPr="00082C38">
        <w:rPr>
          <w:rFonts w:ascii="Times New Roman" w:eastAsia="DejaVuSerif" w:hAnsi="Times New Roman" w:cs="Times New Roman"/>
          <w:sz w:val="24"/>
          <w:szCs w:val="24"/>
        </w:rPr>
        <w:t xml:space="preserve">IV.3.4) Az ajánlati kötöttség minimális időtartama: </w:t>
      </w:r>
      <w:r w:rsidRPr="00352711">
        <w:rPr>
          <w:rFonts w:ascii="Times New Roman" w:eastAsia="DejaVuSerif" w:hAnsi="Times New Roman" w:cs="Times New Roman"/>
          <w:b/>
          <w:bCs/>
          <w:color w:val="00B0F0"/>
          <w:sz w:val="24"/>
          <w:szCs w:val="24"/>
        </w:rPr>
        <w:t>30 nap</w:t>
      </w:r>
    </w:p>
    <w:p w14:paraId="31500E39" w14:textId="77777777" w:rsidR="00DC1970" w:rsidRPr="00082C38"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p>
    <w:p w14:paraId="673E602B" w14:textId="77777777" w:rsidR="00DC1970" w:rsidRPr="00082C38" w:rsidRDefault="00DC1970" w:rsidP="009815CD">
      <w:pPr>
        <w:autoSpaceDE w:val="0"/>
        <w:autoSpaceDN w:val="0"/>
        <w:adjustRightInd w:val="0"/>
        <w:spacing w:after="0" w:line="240" w:lineRule="auto"/>
        <w:jc w:val="both"/>
        <w:rPr>
          <w:rFonts w:ascii="Times New Roman" w:eastAsia="DejaVuSerif" w:hAnsi="Times New Roman" w:cs="Times New Roman"/>
          <w:sz w:val="24"/>
          <w:szCs w:val="24"/>
        </w:rPr>
      </w:pPr>
      <w:r w:rsidRPr="00082C38">
        <w:rPr>
          <w:rFonts w:ascii="Times New Roman" w:eastAsia="DejaVuSerif" w:hAnsi="Times New Roman" w:cs="Times New Roman"/>
          <w:sz w:val="24"/>
          <w:szCs w:val="24"/>
        </w:rPr>
        <w:t>IV.3.5) Az ajánlatok felbontásának feltételei</w:t>
      </w:r>
    </w:p>
    <w:p w14:paraId="5EFC4C0D" w14:textId="44539DF5" w:rsidR="00932402" w:rsidRDefault="00932402" w:rsidP="00932402">
      <w:pPr>
        <w:autoSpaceDE w:val="0"/>
        <w:autoSpaceDN w:val="0"/>
        <w:adjustRightInd w:val="0"/>
        <w:spacing w:after="0" w:line="240" w:lineRule="auto"/>
        <w:jc w:val="both"/>
        <w:rPr>
          <w:rFonts w:ascii="Times New Roman" w:eastAsia="DejaVuSerif" w:hAnsi="Times New Roman" w:cs="Times New Roman"/>
          <w:sz w:val="24"/>
          <w:szCs w:val="24"/>
        </w:rPr>
      </w:pPr>
      <w:r w:rsidRPr="00C915B8">
        <w:rPr>
          <w:rFonts w:ascii="Times New Roman" w:eastAsia="DejaVuSerif" w:hAnsi="Times New Roman" w:cs="Times New Roman"/>
          <w:sz w:val="24"/>
          <w:szCs w:val="24"/>
        </w:rPr>
        <w:t>Dátum, helyi idő:</w:t>
      </w:r>
      <w:r w:rsidR="00C915B8" w:rsidRPr="00C915B8">
        <w:rPr>
          <w:rFonts w:ascii="Times New Roman" w:eastAsia="DejaVuSerif" w:hAnsi="Times New Roman" w:cs="Times New Roman"/>
          <w:sz w:val="24"/>
          <w:szCs w:val="24"/>
        </w:rPr>
        <w:t xml:space="preserve"> </w:t>
      </w:r>
      <w:r w:rsidR="004C41B4" w:rsidRPr="004C41B4">
        <w:rPr>
          <w:rFonts w:ascii="Times New Roman" w:hAnsi="Times New Roman" w:cs="Times New Roman"/>
          <w:b/>
          <w:bCs/>
          <w:color w:val="00B0F0"/>
          <w:sz w:val="24"/>
          <w:szCs w:val="24"/>
          <w:highlight w:val="yellow"/>
        </w:rPr>
        <w:t>…</w:t>
      </w:r>
    </w:p>
    <w:p w14:paraId="0FFE8749" w14:textId="77777777" w:rsidR="00932402" w:rsidRDefault="00932402" w:rsidP="009815CD">
      <w:pPr>
        <w:autoSpaceDE w:val="0"/>
        <w:autoSpaceDN w:val="0"/>
        <w:adjustRightInd w:val="0"/>
        <w:spacing w:after="0" w:line="240" w:lineRule="auto"/>
        <w:jc w:val="both"/>
        <w:rPr>
          <w:rFonts w:ascii="Times New Roman" w:eastAsia="DejaVuSerif" w:hAnsi="Times New Roman" w:cs="Times New Roman"/>
          <w:b/>
          <w:bCs/>
          <w:sz w:val="24"/>
          <w:szCs w:val="24"/>
        </w:rPr>
      </w:pPr>
    </w:p>
    <w:p w14:paraId="3298B8F6" w14:textId="77777777" w:rsidR="00932402" w:rsidRDefault="00932402" w:rsidP="009815CD">
      <w:pPr>
        <w:autoSpaceDE w:val="0"/>
        <w:autoSpaceDN w:val="0"/>
        <w:adjustRightInd w:val="0"/>
        <w:spacing w:after="0" w:line="240" w:lineRule="auto"/>
        <w:jc w:val="both"/>
        <w:rPr>
          <w:rFonts w:ascii="Times New Roman" w:eastAsia="DejaVuSerif" w:hAnsi="Times New Roman" w:cs="Times New Roman"/>
          <w:b/>
          <w:bCs/>
          <w:sz w:val="24"/>
          <w:szCs w:val="24"/>
        </w:rPr>
      </w:pPr>
    </w:p>
    <w:p w14:paraId="27FC8D1C" w14:textId="77777777" w:rsidR="00932402" w:rsidRDefault="00932402" w:rsidP="009815CD">
      <w:pPr>
        <w:autoSpaceDE w:val="0"/>
        <w:autoSpaceDN w:val="0"/>
        <w:adjustRightInd w:val="0"/>
        <w:spacing w:after="0" w:line="240" w:lineRule="auto"/>
        <w:jc w:val="both"/>
        <w:rPr>
          <w:rFonts w:ascii="Times New Roman" w:eastAsia="DejaVuSerif" w:hAnsi="Times New Roman" w:cs="Times New Roman"/>
          <w:b/>
          <w:bCs/>
          <w:sz w:val="24"/>
          <w:szCs w:val="24"/>
        </w:rPr>
      </w:pPr>
      <w:r w:rsidRPr="00932402">
        <w:rPr>
          <w:rFonts w:ascii="Times New Roman" w:eastAsia="DejaVuSerif" w:hAnsi="Times New Roman" w:cs="Times New Roman"/>
          <w:b/>
          <w:bCs/>
          <w:sz w:val="24"/>
          <w:szCs w:val="24"/>
        </w:rPr>
        <w:t>V. szakasz: Kiegészítő információk</w:t>
      </w:r>
    </w:p>
    <w:p w14:paraId="1EBE398D" w14:textId="77777777" w:rsidR="00001C46" w:rsidRPr="00E71D96" w:rsidRDefault="00001C46" w:rsidP="00001C46">
      <w:pPr>
        <w:autoSpaceDE w:val="0"/>
        <w:autoSpaceDN w:val="0"/>
        <w:adjustRightInd w:val="0"/>
        <w:spacing w:after="0" w:line="240" w:lineRule="auto"/>
        <w:jc w:val="both"/>
        <w:rPr>
          <w:rFonts w:ascii="Times New Roman" w:eastAsia="DejaVuSerif" w:hAnsi="Times New Roman" w:cs="Times New Roman"/>
          <w:b/>
          <w:bCs/>
          <w:sz w:val="24"/>
          <w:szCs w:val="24"/>
        </w:rPr>
      </w:pPr>
      <w:r w:rsidRPr="00E71D96">
        <w:rPr>
          <w:rFonts w:ascii="Times New Roman" w:eastAsia="DejaVuSerif" w:hAnsi="Times New Roman" w:cs="Times New Roman"/>
          <w:b/>
          <w:bCs/>
          <w:sz w:val="24"/>
          <w:szCs w:val="24"/>
        </w:rPr>
        <w:t>V.1) Kiegészítő információk (Amennyiben külön közbeszerzési dokumentumok megküldésére nem kerül sor.)</w:t>
      </w:r>
    </w:p>
    <w:p w14:paraId="02B2898D" w14:textId="6B4E529F" w:rsidR="00001C46" w:rsidRDefault="00D2132F" w:rsidP="00001C46">
      <w:pPr>
        <w:autoSpaceDE w:val="0"/>
        <w:autoSpaceDN w:val="0"/>
        <w:adjustRightInd w:val="0"/>
        <w:spacing w:after="0" w:line="240" w:lineRule="auto"/>
        <w:jc w:val="both"/>
        <w:rPr>
          <w:rFonts w:ascii="Times New Roman" w:eastAsia="DejaVuSerif" w:hAnsi="Times New Roman" w:cs="Times New Roman"/>
          <w:b/>
          <w:bCs/>
          <w:sz w:val="24"/>
          <w:szCs w:val="24"/>
        </w:rPr>
      </w:pPr>
      <w:r w:rsidRPr="00D2132F">
        <w:rPr>
          <w:rFonts w:ascii="Times New Roman" w:eastAsia="DejaVuSerif" w:hAnsi="Times New Roman" w:cs="Times New Roman"/>
          <w:b/>
          <w:bCs/>
          <w:sz w:val="24"/>
          <w:szCs w:val="24"/>
        </w:rPr>
        <w:t>V.1.1) Szerződési feltételek:</w:t>
      </w:r>
    </w:p>
    <w:p w14:paraId="1653A9F6" w14:textId="509E9D0E" w:rsidR="00001C46" w:rsidRDefault="00001C46" w:rsidP="00001C46">
      <w:pPr>
        <w:autoSpaceDE w:val="0"/>
        <w:autoSpaceDN w:val="0"/>
        <w:adjustRightInd w:val="0"/>
        <w:spacing w:after="0" w:line="240" w:lineRule="auto"/>
        <w:jc w:val="both"/>
        <w:rPr>
          <w:rFonts w:ascii="Times New Roman" w:eastAsia="DejaVuSerif" w:hAnsi="Times New Roman" w:cs="Times New Roman"/>
          <w:b/>
          <w:bCs/>
          <w:color w:val="00B0F0"/>
          <w:sz w:val="24"/>
          <w:szCs w:val="24"/>
        </w:rPr>
      </w:pPr>
    </w:p>
    <w:p w14:paraId="1DCC0898" w14:textId="730D781F" w:rsidR="00A300F2" w:rsidRPr="00A300F2" w:rsidRDefault="00A300F2" w:rsidP="00A300F2">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A300F2">
        <w:rPr>
          <w:rFonts w:ascii="Times New Roman" w:eastAsia="DejaVuSerif" w:hAnsi="Times New Roman" w:cs="Times New Roman"/>
          <w:b/>
          <w:bCs/>
          <w:color w:val="00B0F0"/>
          <w:sz w:val="24"/>
          <w:szCs w:val="24"/>
        </w:rPr>
        <w:t xml:space="preserve">A szerződés a </w:t>
      </w:r>
      <w:r w:rsidR="00DE29DE">
        <w:rPr>
          <w:rFonts w:ascii="Times New Roman" w:eastAsia="DejaVuSerif" w:hAnsi="Times New Roman" w:cs="Times New Roman"/>
          <w:b/>
          <w:bCs/>
          <w:color w:val="00B0F0"/>
          <w:sz w:val="24"/>
          <w:szCs w:val="24"/>
        </w:rPr>
        <w:t>VET.</w:t>
      </w:r>
      <w:r w:rsidRPr="00A300F2">
        <w:rPr>
          <w:rFonts w:ascii="Times New Roman" w:eastAsia="DejaVuSerif" w:hAnsi="Times New Roman" w:cs="Times New Roman"/>
          <w:b/>
          <w:bCs/>
          <w:color w:val="00B0F0"/>
          <w:sz w:val="24"/>
          <w:szCs w:val="24"/>
        </w:rPr>
        <w:t xml:space="preserve"> </w:t>
      </w:r>
      <w:r w:rsidR="004523EB">
        <w:rPr>
          <w:rFonts w:ascii="Times New Roman" w:eastAsia="DejaVuSerif" w:hAnsi="Times New Roman" w:cs="Times New Roman"/>
          <w:b/>
          <w:bCs/>
          <w:color w:val="00B0F0"/>
          <w:sz w:val="24"/>
          <w:szCs w:val="24"/>
        </w:rPr>
        <w:t xml:space="preserve">rendelkezése </w:t>
      </w:r>
      <w:r w:rsidRPr="00A300F2">
        <w:rPr>
          <w:rFonts w:ascii="Times New Roman" w:eastAsia="DejaVuSerif" w:hAnsi="Times New Roman" w:cs="Times New Roman"/>
          <w:b/>
          <w:bCs/>
          <w:color w:val="00B0F0"/>
          <w:sz w:val="24"/>
          <w:szCs w:val="24"/>
        </w:rPr>
        <w:t>alapján nyertes ajánlattevő üzletszabályzata szerint jön létre.</w:t>
      </w:r>
    </w:p>
    <w:p w14:paraId="000DABEA" w14:textId="295B247D" w:rsidR="00363E8F" w:rsidRDefault="00A300F2" w:rsidP="00001C46">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A300F2">
        <w:rPr>
          <w:rFonts w:ascii="Times New Roman" w:eastAsia="DejaVuSerif" w:hAnsi="Times New Roman" w:cs="Times New Roman"/>
          <w:b/>
          <w:bCs/>
          <w:color w:val="00B0F0"/>
          <w:sz w:val="24"/>
          <w:szCs w:val="24"/>
        </w:rPr>
        <w:t>Az árképzés a hatályos jogszabályok rendelkezései alapján és nyertes ajánlattevő üzletszabályzata szerint történik.</w:t>
      </w:r>
    </w:p>
    <w:p w14:paraId="48F38493" w14:textId="77777777" w:rsidR="00363E8F" w:rsidRDefault="00363E8F" w:rsidP="00001C46">
      <w:pPr>
        <w:autoSpaceDE w:val="0"/>
        <w:autoSpaceDN w:val="0"/>
        <w:adjustRightInd w:val="0"/>
        <w:spacing w:after="0" w:line="240" w:lineRule="auto"/>
        <w:jc w:val="both"/>
        <w:rPr>
          <w:rFonts w:ascii="Times New Roman" w:eastAsia="DejaVuSerif" w:hAnsi="Times New Roman" w:cs="Times New Roman"/>
          <w:b/>
          <w:bCs/>
          <w:sz w:val="24"/>
          <w:szCs w:val="24"/>
        </w:rPr>
      </w:pPr>
    </w:p>
    <w:p w14:paraId="22ABFDA4" w14:textId="77777777" w:rsidR="00001C46" w:rsidRDefault="00001C46" w:rsidP="00001C46">
      <w:pPr>
        <w:autoSpaceDE w:val="0"/>
        <w:autoSpaceDN w:val="0"/>
        <w:adjustRightInd w:val="0"/>
        <w:spacing w:after="0" w:line="240" w:lineRule="auto"/>
        <w:jc w:val="both"/>
        <w:rPr>
          <w:rFonts w:ascii="Times New Roman" w:eastAsia="DejaVuSerif" w:hAnsi="Times New Roman" w:cs="Times New Roman"/>
          <w:b/>
          <w:bCs/>
          <w:sz w:val="24"/>
          <w:szCs w:val="24"/>
        </w:rPr>
      </w:pPr>
      <w:r w:rsidRPr="00001C46">
        <w:rPr>
          <w:rFonts w:ascii="Times New Roman" w:eastAsia="DejaVuSerif" w:hAnsi="Times New Roman" w:cs="Times New Roman"/>
          <w:b/>
          <w:bCs/>
          <w:sz w:val="24"/>
          <w:szCs w:val="24"/>
        </w:rPr>
        <w:t>V.2) Az ajánlati biztosíték</w:t>
      </w:r>
    </w:p>
    <w:p w14:paraId="3B2E3AB2" w14:textId="77777777" w:rsidR="00001C46" w:rsidRDefault="00001C46" w:rsidP="00001C46">
      <w:pPr>
        <w:autoSpaceDE w:val="0"/>
        <w:autoSpaceDN w:val="0"/>
        <w:adjustRightInd w:val="0"/>
        <w:spacing w:after="0" w:line="240" w:lineRule="auto"/>
        <w:jc w:val="both"/>
        <w:rPr>
          <w:rFonts w:ascii="Times New Roman" w:eastAsia="DejaVuSerif" w:hAnsi="Times New Roman" w:cs="Times New Roman"/>
          <w:b/>
          <w:bCs/>
          <w:sz w:val="24"/>
          <w:szCs w:val="24"/>
        </w:rPr>
      </w:pPr>
      <w:r w:rsidRPr="00001C46">
        <w:rPr>
          <w:rFonts w:ascii="Times New Roman" w:eastAsia="DejaVuSerif" w:hAnsi="Times New Roman" w:cs="Times New Roman"/>
          <w:sz w:val="24"/>
          <w:szCs w:val="24"/>
        </w:rPr>
        <w:t>Az eljárásban való részvétel ajánlati biztosíték adásához kötött:</w:t>
      </w:r>
      <w:r>
        <w:rPr>
          <w:rFonts w:ascii="Times New Roman" w:eastAsia="DejaVuSerif" w:hAnsi="Times New Roman" w:cs="Times New Roman"/>
          <w:sz w:val="24"/>
          <w:szCs w:val="24"/>
        </w:rPr>
        <w:t xml:space="preserve"> </w:t>
      </w:r>
      <w:r w:rsidRPr="00082C38">
        <w:rPr>
          <w:rFonts w:ascii="Times New Roman" w:eastAsia="DejaVuSerif" w:hAnsi="Times New Roman" w:cs="Times New Roman"/>
          <w:b/>
          <w:bCs/>
          <w:color w:val="00B0F0"/>
          <w:sz w:val="24"/>
          <w:szCs w:val="24"/>
        </w:rPr>
        <w:t>Nem</w:t>
      </w:r>
    </w:p>
    <w:p w14:paraId="778E8864" w14:textId="77777777" w:rsidR="00001C46" w:rsidRDefault="00001C46" w:rsidP="00001C46">
      <w:pPr>
        <w:autoSpaceDE w:val="0"/>
        <w:autoSpaceDN w:val="0"/>
        <w:adjustRightInd w:val="0"/>
        <w:spacing w:after="0" w:line="240" w:lineRule="auto"/>
        <w:jc w:val="both"/>
        <w:rPr>
          <w:rFonts w:ascii="Times New Roman" w:eastAsia="DejaVuSerif" w:hAnsi="Times New Roman" w:cs="Times New Roman"/>
          <w:b/>
          <w:bCs/>
          <w:sz w:val="24"/>
          <w:szCs w:val="24"/>
        </w:rPr>
      </w:pPr>
    </w:p>
    <w:p w14:paraId="32135A57" w14:textId="77777777" w:rsidR="00001C46" w:rsidRPr="00082C38" w:rsidRDefault="00001C46" w:rsidP="00001C46">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V.3) További információk</w:t>
      </w:r>
    </w:p>
    <w:p w14:paraId="2B7D98BE" w14:textId="77777777" w:rsidR="00634B44"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 Formai előírások: Az ajánlatokat kizárólag elektronikus úton, az EKR rendszeren keresztül lehet benyújtani</w:t>
      </w:r>
      <w:r w:rsidR="00634B44" w:rsidRPr="00082C38">
        <w:rPr>
          <w:rFonts w:ascii="Times New Roman" w:eastAsia="DejaVuSerif" w:hAnsi="Times New Roman" w:cs="Times New Roman"/>
          <w:b/>
          <w:bCs/>
          <w:color w:val="00B0F0"/>
          <w:sz w:val="24"/>
          <w:szCs w:val="24"/>
        </w:rPr>
        <w:t>.</w:t>
      </w:r>
      <w:r w:rsidRPr="00082C38">
        <w:rPr>
          <w:rFonts w:ascii="Times New Roman" w:eastAsia="DejaVuSerif" w:hAnsi="Times New Roman" w:cs="Times New Roman"/>
          <w:b/>
          <w:bCs/>
          <w:color w:val="00B0F0"/>
          <w:sz w:val="24"/>
          <w:szCs w:val="24"/>
        </w:rPr>
        <w:t xml:space="preserve"> Az ajánlat részét képező</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dokumentumokat/nyilatkozatokat amennyiben nem áll rendelkezésre elektronikus űrlap, úgy .pdf formátumú fájlban kell elkészíteni.</w:t>
      </w:r>
    </w:p>
    <w:p w14:paraId="0C598266" w14:textId="77777777" w:rsidR="00634B44"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Az EKR űrlapjait meghaladóan benyújtandó igazolásokat/nyilatkozatot (dokumentumot) a</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gazdasági szereplő aláírásra jogosult, vagy általa meghatalmazott személynek alá kell írnia és fel kell tölteni az EKR felületén az erre a</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célra létrehozott blokkokban. AK felhívja a figyelmet arra, hogy az EKR-ben megtett nyilatkozatokra vonatkozóan támasztott</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követelmények tekintetében a Kbt. 41/A. §-a az irányadó. AK felhívja a figyelmet az EKRr 11. § (2)-(3) bekezdés rendelkezéseire.</w:t>
      </w:r>
    </w:p>
    <w:p w14:paraId="60EC4092" w14:textId="77777777" w:rsidR="00634B44"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2. Az</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ajánlatnak a Kbt. 66. § (5) bekezdés szerinti felolvasólapot kell tartalmaznia, amelyen fel kell tünteti a Kbt. 68. § (4) bekezdése szerinti</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összes adatot. ATnek elektronikus űrlap formájában köteles az ajánlata részeként kitölteni (EKRr 11. § (1) bekezdés).</w:t>
      </w:r>
    </w:p>
    <w:p w14:paraId="6275FFBF" w14:textId="5E4B66D1" w:rsidR="00634B44"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3. A</w:t>
      </w:r>
      <w:r w:rsidR="008F6150" w:rsidRPr="00082C38">
        <w:rPr>
          <w:rFonts w:ascii="Times New Roman" w:eastAsia="DejaVuSerif" w:hAnsi="Times New Roman" w:cs="Times New Roman"/>
          <w:b/>
          <w:bCs/>
          <w:color w:val="00B0F0"/>
          <w:sz w:val="24"/>
          <w:szCs w:val="24"/>
        </w:rPr>
        <w:t>t</w:t>
      </w:r>
      <w:r w:rsidRPr="00082C38">
        <w:rPr>
          <w:rFonts w:ascii="Times New Roman" w:eastAsia="DejaVuSerif" w:hAnsi="Times New Roman" w:cs="Times New Roman"/>
          <w:b/>
          <w:bCs/>
          <w:color w:val="00B0F0"/>
          <w:sz w:val="24"/>
          <w:szCs w:val="24"/>
        </w:rPr>
        <w:t>nek az</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alábbi cégokmányokat kell az ajánlathoz csatolnia:</w:t>
      </w:r>
    </w:p>
    <w:p w14:paraId="63E13301" w14:textId="77777777" w:rsidR="00634B44"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 az ajánlatot aláíró(k) aláírási címpéldányát, vagy a 2006. évi V. törvény 9. § (1)</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bekezdés szerinti aláírás-mintáját;</w:t>
      </w:r>
    </w:p>
    <w:p w14:paraId="516E876D" w14:textId="03A7C8CC" w:rsidR="00634B44"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b) a cégkivonatban nem szereplő kötelezettségvállaló(k) esetében a cégjegyzésre jogosult</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személytől származó, az ajánlat aláírására vonatkozó (a meghatalmazó és a meghatalmazott aláírását is tartalmazó) teljes bizonyító</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 xml:space="preserve">erejű magánokirat formájában benyújtott </w:t>
      </w:r>
      <w:r w:rsidR="008F6150" w:rsidRPr="00082C38">
        <w:rPr>
          <w:rFonts w:ascii="Times New Roman" w:eastAsia="DejaVuSerif" w:hAnsi="Times New Roman" w:cs="Times New Roman"/>
          <w:b/>
          <w:bCs/>
          <w:color w:val="00B0F0"/>
          <w:sz w:val="24"/>
          <w:szCs w:val="24"/>
        </w:rPr>
        <w:t>–</w:t>
      </w:r>
      <w:r w:rsidRPr="00082C38">
        <w:rPr>
          <w:rFonts w:ascii="Times New Roman" w:eastAsia="DejaVuSerif" w:hAnsi="Times New Roman" w:cs="Times New Roman"/>
          <w:b/>
          <w:bCs/>
          <w:color w:val="00B0F0"/>
          <w:sz w:val="24"/>
          <w:szCs w:val="24"/>
        </w:rPr>
        <w:t xml:space="preserve"> írásos meghatalmazást.</w:t>
      </w:r>
    </w:p>
    <w:p w14:paraId="0E0D5661" w14:textId="46E34867" w:rsidR="007B0D8F"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 meghatalmazásnak tartalmaznia kell a meghatalmazott</w:t>
      </w:r>
      <w:r w:rsidR="00634B44"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aláírás</w:t>
      </w:r>
      <w:r w:rsidR="00771819" w:rsidRPr="00082C38">
        <w:rPr>
          <w:rFonts w:ascii="Times New Roman" w:eastAsia="DejaVuSerif" w:hAnsi="Times New Roman" w:cs="Times New Roman"/>
          <w:b/>
          <w:bCs/>
          <w:color w:val="00B0F0"/>
          <w:sz w:val="24"/>
          <w:szCs w:val="24"/>
        </w:rPr>
        <w:t>át.</w:t>
      </w:r>
    </w:p>
    <w:p w14:paraId="30B7703A" w14:textId="77777777" w:rsidR="007B0D8F"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4. Folyamatban lévő változásbejegyzési eljárás esetében csatolni kell az AT cégbírósághoz benyújtott</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változásbejegyzési kérelmét és az annak érkezéséről a cégbíróság által megküldött igazolást. Amennyiben AT cégügyében</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változásbejegyzési eljárás nincs folyamatban, kérjük ajánlatában csatolja az erről szóló nyilatkozatot. AK az EKR-ben a közbeszerzési</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dokumentumok között elektronikus űrlapként létrehozza a Változásbejegyzésre vonatkozó nyilatkozat mintáját, amelyet az ajánlattevő</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köteles kitölteni az ajánlatához kapcsolódóan.</w:t>
      </w:r>
    </w:p>
    <w:p w14:paraId="08592243" w14:textId="77777777" w:rsidR="007B0D8F"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5. Az ajánlatnak tartalmaznia kell ajánlattevőnek a Kbt. 66. § (2) bekezdésében</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foglaltaknak megfelelő kifejezett nyilatkozatát az eljárást megindító felhívás feltételeire, a szerződés megkötésére és teljesítésére,</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valamint a kért ellenszolgáltatásra vonatkozóan (EKR űrlap szerint).</w:t>
      </w:r>
    </w:p>
    <w:p w14:paraId="5E8418DD" w14:textId="77777777" w:rsidR="007B0D8F"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6. A határidők magyarországi helyi idő szerint értendők.</w:t>
      </w:r>
    </w:p>
    <w:p w14:paraId="0CBABCCA" w14:textId="77777777" w:rsidR="007B0D8F" w:rsidRPr="00082C38" w:rsidRDefault="00001C46" w:rsidP="00634B44">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7.</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 xml:space="preserve">Amennyiben bármely, az ajánlathoz csatolt okirat, igazolás, </w:t>
      </w:r>
      <w:r w:rsidR="007B0D8F" w:rsidRPr="00082C38">
        <w:rPr>
          <w:rFonts w:ascii="Times New Roman" w:eastAsia="DejaVuSerif" w:hAnsi="Times New Roman" w:cs="Times New Roman"/>
          <w:b/>
          <w:bCs/>
          <w:color w:val="00B0F0"/>
          <w:sz w:val="24"/>
          <w:szCs w:val="24"/>
        </w:rPr>
        <w:t>nyilatkozat</w:t>
      </w:r>
      <w:r w:rsidRPr="00082C38">
        <w:rPr>
          <w:rFonts w:ascii="Times New Roman" w:eastAsia="DejaVuSerif" w:hAnsi="Times New Roman" w:cs="Times New Roman"/>
          <w:b/>
          <w:bCs/>
          <w:color w:val="00B0F0"/>
          <w:sz w:val="24"/>
          <w:szCs w:val="24"/>
        </w:rPr>
        <w:t xml:space="preserve"> stb. nem magyar nyelven kerül kiállításra, úgy azt az AT</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magyar nyelvű fordításban is köteles becsatolni. A Kbt. 47. § (2) bekezdése alapján AK a nem magyar nyelven benyújtott</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dokumentumok ajánlattevő általi fordítását is elfogadja. A fordítás tartalmának helyességéért az AT felel. Az ajánlatok bírálata során a</w:t>
      </w:r>
      <w:r w:rsidR="007B0D8F"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magyar nyelvű dokumentum az irányadó. AK a fentieken túl elfogadja az eredetileg két nyelven készült iratokat, nyilatkozatokat is.</w:t>
      </w:r>
    </w:p>
    <w:p w14:paraId="72E95770" w14:textId="77777777" w:rsidR="005E54EC" w:rsidRPr="00082C38" w:rsidRDefault="005F236D"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8</w:t>
      </w:r>
      <w:r w:rsidR="005E54EC" w:rsidRPr="00082C38">
        <w:rPr>
          <w:rFonts w:ascii="Times New Roman" w:eastAsia="DejaVuSerif" w:hAnsi="Times New Roman" w:cs="Times New Roman"/>
          <w:b/>
          <w:bCs/>
          <w:color w:val="00B0F0"/>
          <w:sz w:val="24"/>
          <w:szCs w:val="24"/>
        </w:rPr>
        <w:t>. Az ajánlat összeállításával és benyújtásával kapcsolatban felmerült összes költség az AT-t terheli.</w:t>
      </w:r>
    </w:p>
    <w:p w14:paraId="7CCC5D84" w14:textId="77777777" w:rsidR="007C6509" w:rsidRPr="00082C38" w:rsidRDefault="005F236D"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9</w:t>
      </w:r>
      <w:r w:rsidR="005E54EC" w:rsidRPr="00082C38">
        <w:rPr>
          <w:rFonts w:ascii="Times New Roman" w:eastAsia="DejaVuSerif" w:hAnsi="Times New Roman" w:cs="Times New Roman"/>
          <w:b/>
          <w:bCs/>
          <w:color w:val="00B0F0"/>
          <w:sz w:val="24"/>
          <w:szCs w:val="24"/>
        </w:rPr>
        <w:t>. AK felhívja a figyelmet arra, hogy az ajánlatban csatolt dokumentumok üzleti titokká nyilvánítása</w:t>
      </w:r>
      <w:r w:rsidR="007C6509" w:rsidRPr="00082C38">
        <w:rPr>
          <w:rFonts w:ascii="Times New Roman" w:eastAsia="DejaVuSerif" w:hAnsi="Times New Roman" w:cs="Times New Roman"/>
          <w:b/>
          <w:bCs/>
          <w:color w:val="00B0F0"/>
          <w:sz w:val="24"/>
          <w:szCs w:val="24"/>
        </w:rPr>
        <w:t xml:space="preserve"> </w:t>
      </w:r>
      <w:r w:rsidR="005E54EC" w:rsidRPr="00082C38">
        <w:rPr>
          <w:rFonts w:ascii="Times New Roman" w:eastAsia="DejaVuSerif" w:hAnsi="Times New Roman" w:cs="Times New Roman"/>
          <w:b/>
          <w:bCs/>
          <w:color w:val="00B0F0"/>
          <w:sz w:val="24"/>
          <w:szCs w:val="24"/>
        </w:rPr>
        <w:t>kizárólag a Kbt. 44. § szerinti előírásoknak megfelelően lehetséges. Az üzleti titkot tartalmazó dokumentum elkülönített elhelyezésére</w:t>
      </w:r>
      <w:r w:rsidR="007C6509" w:rsidRPr="00082C38">
        <w:rPr>
          <w:rFonts w:ascii="Times New Roman" w:eastAsia="DejaVuSerif" w:hAnsi="Times New Roman" w:cs="Times New Roman"/>
          <w:b/>
          <w:bCs/>
          <w:color w:val="00B0F0"/>
          <w:sz w:val="24"/>
          <w:szCs w:val="24"/>
        </w:rPr>
        <w:t xml:space="preserve"> </w:t>
      </w:r>
      <w:r w:rsidR="005E54EC" w:rsidRPr="00082C38">
        <w:rPr>
          <w:rFonts w:ascii="Times New Roman" w:eastAsia="DejaVuSerif" w:hAnsi="Times New Roman" w:cs="Times New Roman"/>
          <w:b/>
          <w:bCs/>
          <w:color w:val="00B0F0"/>
          <w:sz w:val="24"/>
          <w:szCs w:val="24"/>
        </w:rPr>
        <w:t>az EKR-ben erre szolgáló funkciót alkalmazza. (EKRr 11. § (4) bekezdés). AT az üzleti titkot tartalmazó, elkülönített irathoz indokolást</w:t>
      </w:r>
      <w:r w:rsidR="007C6509" w:rsidRPr="00082C38">
        <w:rPr>
          <w:rFonts w:ascii="Times New Roman" w:eastAsia="DejaVuSerif" w:hAnsi="Times New Roman" w:cs="Times New Roman"/>
          <w:b/>
          <w:bCs/>
          <w:color w:val="00B0F0"/>
          <w:sz w:val="24"/>
          <w:szCs w:val="24"/>
        </w:rPr>
        <w:t xml:space="preserve"> </w:t>
      </w:r>
      <w:r w:rsidR="005E54EC" w:rsidRPr="00082C38">
        <w:rPr>
          <w:rFonts w:ascii="Times New Roman" w:eastAsia="DejaVuSerif" w:hAnsi="Times New Roman" w:cs="Times New Roman"/>
          <w:b/>
          <w:bCs/>
          <w:color w:val="00B0F0"/>
          <w:sz w:val="24"/>
          <w:szCs w:val="24"/>
        </w:rPr>
        <w:t>köteles csatolni, amelyben részletesen alátámasztja, hogy az adott információ vagy adat nyilvánosságra hozatala miért és milyen</w:t>
      </w:r>
      <w:r w:rsidR="007C6509" w:rsidRPr="00082C38">
        <w:rPr>
          <w:rFonts w:ascii="Times New Roman" w:eastAsia="DejaVuSerif" w:hAnsi="Times New Roman" w:cs="Times New Roman"/>
          <w:b/>
          <w:bCs/>
          <w:color w:val="00B0F0"/>
          <w:sz w:val="24"/>
          <w:szCs w:val="24"/>
        </w:rPr>
        <w:t xml:space="preserve"> </w:t>
      </w:r>
      <w:r w:rsidR="005E54EC" w:rsidRPr="00082C38">
        <w:rPr>
          <w:rFonts w:ascii="Times New Roman" w:eastAsia="DejaVuSerif" w:hAnsi="Times New Roman" w:cs="Times New Roman"/>
          <w:b/>
          <w:bCs/>
          <w:color w:val="00B0F0"/>
          <w:sz w:val="24"/>
          <w:szCs w:val="24"/>
        </w:rPr>
        <w:t>módon okozna számára aránytalan sérelmet.</w:t>
      </w:r>
    </w:p>
    <w:p w14:paraId="4B7343FE" w14:textId="77777777" w:rsidR="008F6150" w:rsidRPr="00082C38" w:rsidRDefault="005E54EC"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w:t>
      </w:r>
      <w:r w:rsidR="005F236D" w:rsidRPr="00082C38">
        <w:rPr>
          <w:rFonts w:ascii="Times New Roman" w:eastAsia="DejaVuSerif" w:hAnsi="Times New Roman" w:cs="Times New Roman"/>
          <w:b/>
          <w:bCs/>
          <w:color w:val="00B0F0"/>
          <w:sz w:val="24"/>
          <w:szCs w:val="24"/>
        </w:rPr>
        <w:t>0</w:t>
      </w:r>
      <w:r w:rsidRPr="00082C38">
        <w:rPr>
          <w:rFonts w:ascii="Times New Roman" w:eastAsia="DejaVuSerif" w:hAnsi="Times New Roman" w:cs="Times New Roman"/>
          <w:b/>
          <w:bCs/>
          <w:color w:val="00B0F0"/>
          <w:sz w:val="24"/>
          <w:szCs w:val="24"/>
        </w:rPr>
        <w:t>. Az ajánlatnak tartalmaznia kell a felhívásban külön ki nem emelt egyéb</w:t>
      </w:r>
      <w:r w:rsidR="007C6509"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nyilatkozatokat, igazolásokat és más dokumentumokat, melyeket a Kbt.</w:t>
      </w:r>
      <w:r w:rsidR="007C6509" w:rsidRPr="00082C38">
        <w:rPr>
          <w:rFonts w:ascii="Times New Roman" w:eastAsia="DejaVuSerif" w:hAnsi="Times New Roman" w:cs="Times New Roman"/>
          <w:b/>
          <w:bCs/>
          <w:color w:val="00B0F0"/>
          <w:sz w:val="24"/>
          <w:szCs w:val="24"/>
        </w:rPr>
        <w:t xml:space="preserve"> és/vagy Ajánlatkérő</w:t>
      </w:r>
      <w:r w:rsidRPr="00082C38">
        <w:rPr>
          <w:rFonts w:ascii="Times New Roman" w:eastAsia="DejaVuSerif" w:hAnsi="Times New Roman" w:cs="Times New Roman"/>
          <w:b/>
          <w:bCs/>
          <w:color w:val="00B0F0"/>
          <w:sz w:val="24"/>
          <w:szCs w:val="24"/>
        </w:rPr>
        <w:t xml:space="preserve"> kötelezően előír. </w:t>
      </w:r>
    </w:p>
    <w:p w14:paraId="472C9EA4" w14:textId="0F47AAE1" w:rsidR="007C6509" w:rsidRPr="00082C38" w:rsidRDefault="005E54EC"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w:t>
      </w:r>
      <w:r w:rsidR="005F236D" w:rsidRPr="00082C38">
        <w:rPr>
          <w:rFonts w:ascii="Times New Roman" w:eastAsia="DejaVuSerif" w:hAnsi="Times New Roman" w:cs="Times New Roman"/>
          <w:b/>
          <w:bCs/>
          <w:color w:val="00B0F0"/>
          <w:sz w:val="24"/>
          <w:szCs w:val="24"/>
        </w:rPr>
        <w:t>1</w:t>
      </w:r>
      <w:r w:rsidRPr="00082C38">
        <w:rPr>
          <w:rFonts w:ascii="Times New Roman" w:eastAsia="DejaVuSerif" w:hAnsi="Times New Roman" w:cs="Times New Roman"/>
          <w:b/>
          <w:bCs/>
          <w:color w:val="00B0F0"/>
          <w:sz w:val="24"/>
          <w:szCs w:val="24"/>
        </w:rPr>
        <w:t>. AK nem teszi lehetővé a nyertes</w:t>
      </w:r>
      <w:r w:rsidR="007C6509" w:rsidRPr="00082C38">
        <w:rPr>
          <w:rFonts w:ascii="Times New Roman" w:eastAsia="DejaVuSerif" w:hAnsi="Times New Roman" w:cs="Times New Roman"/>
          <w:b/>
          <w:bCs/>
          <w:color w:val="00B0F0"/>
          <w:sz w:val="24"/>
          <w:szCs w:val="24"/>
        </w:rPr>
        <w:t xml:space="preserve"> </w:t>
      </w:r>
      <w:r w:rsidRPr="00082C38">
        <w:rPr>
          <w:rFonts w:ascii="Times New Roman" w:eastAsia="DejaVuSerif" w:hAnsi="Times New Roman" w:cs="Times New Roman"/>
          <w:b/>
          <w:bCs/>
          <w:color w:val="00B0F0"/>
          <w:sz w:val="24"/>
          <w:szCs w:val="24"/>
        </w:rPr>
        <w:t>ajánlattevő(k) számára a szerződés teljesítése érdekében gazdálkodó szervezet (projekttársaság) létrehozását.</w:t>
      </w:r>
    </w:p>
    <w:p w14:paraId="15CEE601" w14:textId="5C40DC5E" w:rsidR="007C6509" w:rsidRPr="00082C38" w:rsidRDefault="005E54EC"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w:t>
      </w:r>
      <w:r w:rsidR="005F236D" w:rsidRPr="00082C38">
        <w:rPr>
          <w:rFonts w:ascii="Times New Roman" w:eastAsia="DejaVuSerif" w:hAnsi="Times New Roman" w:cs="Times New Roman"/>
          <w:b/>
          <w:bCs/>
          <w:color w:val="00B0F0"/>
          <w:sz w:val="24"/>
          <w:szCs w:val="24"/>
        </w:rPr>
        <w:t>2</w:t>
      </w:r>
      <w:r w:rsidRPr="00082C38">
        <w:rPr>
          <w:rFonts w:ascii="Times New Roman" w:eastAsia="DejaVuSerif" w:hAnsi="Times New Roman" w:cs="Times New Roman"/>
          <w:b/>
          <w:bCs/>
          <w:color w:val="00B0F0"/>
          <w:sz w:val="24"/>
          <w:szCs w:val="24"/>
        </w:rPr>
        <w:t xml:space="preserve">. FAKSZ: </w:t>
      </w:r>
      <w:r w:rsidR="008F6150" w:rsidRPr="00082C38">
        <w:rPr>
          <w:rFonts w:ascii="Times New Roman" w:eastAsia="DejaVuSerif" w:hAnsi="Times New Roman" w:cs="Times New Roman"/>
          <w:b/>
          <w:bCs/>
          <w:color w:val="00B0F0"/>
          <w:sz w:val="24"/>
          <w:szCs w:val="24"/>
        </w:rPr>
        <w:t>dr. Varga Dóra Katalin</w:t>
      </w:r>
      <w:r w:rsidRPr="00082C38">
        <w:rPr>
          <w:rFonts w:ascii="Times New Roman" w:eastAsia="DejaVuSerif" w:hAnsi="Times New Roman" w:cs="Times New Roman"/>
          <w:b/>
          <w:bCs/>
          <w:color w:val="00B0F0"/>
          <w:sz w:val="24"/>
          <w:szCs w:val="24"/>
        </w:rPr>
        <w:t>, lajstromszám:</w:t>
      </w:r>
      <w:r w:rsidR="00FA1E17" w:rsidRPr="00082C38">
        <w:rPr>
          <w:rFonts w:ascii="Times New Roman" w:eastAsia="DejaVuSerif" w:hAnsi="Times New Roman" w:cs="Times New Roman"/>
          <w:b/>
          <w:bCs/>
          <w:color w:val="00B0F0"/>
          <w:sz w:val="24"/>
          <w:szCs w:val="24"/>
        </w:rPr>
        <w:t xml:space="preserve"> </w:t>
      </w:r>
      <w:r w:rsidR="008F6150" w:rsidRPr="00082C38">
        <w:rPr>
          <w:rFonts w:ascii="Times New Roman" w:eastAsia="DejaVuSerif" w:hAnsi="Times New Roman" w:cs="Times New Roman"/>
          <w:b/>
          <w:bCs/>
          <w:color w:val="00B0F0"/>
          <w:sz w:val="24"/>
          <w:szCs w:val="24"/>
        </w:rPr>
        <w:t>00155</w:t>
      </w:r>
      <w:r w:rsidR="00C17C04" w:rsidRPr="00082C38">
        <w:rPr>
          <w:rFonts w:ascii="Times New Roman" w:eastAsia="DejaVuSerif" w:hAnsi="Times New Roman" w:cs="Times New Roman"/>
          <w:b/>
          <w:bCs/>
          <w:color w:val="00B0F0"/>
          <w:sz w:val="24"/>
          <w:szCs w:val="24"/>
        </w:rPr>
        <w:t>.</w:t>
      </w:r>
    </w:p>
    <w:p w14:paraId="3D5A6178" w14:textId="77777777" w:rsidR="005F236D" w:rsidRPr="00082C38" w:rsidRDefault="005E54EC" w:rsidP="005F236D">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w:t>
      </w:r>
      <w:r w:rsidR="005F236D" w:rsidRPr="00082C38">
        <w:rPr>
          <w:rFonts w:ascii="Times New Roman" w:eastAsia="DejaVuSerif" w:hAnsi="Times New Roman" w:cs="Times New Roman"/>
          <w:b/>
          <w:bCs/>
          <w:color w:val="00B0F0"/>
          <w:sz w:val="24"/>
          <w:szCs w:val="24"/>
        </w:rPr>
        <w:t>3</w:t>
      </w:r>
      <w:r w:rsidRPr="00082C38">
        <w:rPr>
          <w:rFonts w:ascii="Times New Roman" w:eastAsia="DejaVuSerif" w:hAnsi="Times New Roman" w:cs="Times New Roman"/>
          <w:b/>
          <w:bCs/>
          <w:color w:val="00B0F0"/>
          <w:sz w:val="24"/>
          <w:szCs w:val="24"/>
        </w:rPr>
        <w:t>. A jelen felhívásban és a közbeszerzési dokumentumokban nem szabályozott kérdésekben a</w:t>
      </w:r>
      <w:r w:rsidR="005F236D" w:rsidRPr="00082C38">
        <w:rPr>
          <w:rFonts w:ascii="Times New Roman" w:eastAsia="DejaVuSerif" w:hAnsi="Times New Roman" w:cs="Times New Roman"/>
          <w:b/>
          <w:bCs/>
          <w:color w:val="00B0F0"/>
          <w:sz w:val="24"/>
          <w:szCs w:val="24"/>
        </w:rPr>
        <w:t xml:space="preserve"> Kbt., a végrehajtási rendeletek és a Ptk.</w:t>
      </w:r>
      <w:r w:rsidRPr="00082C38">
        <w:rPr>
          <w:rFonts w:ascii="Times New Roman" w:eastAsia="DejaVuSerif" w:hAnsi="Times New Roman" w:cs="Times New Roman"/>
          <w:b/>
          <w:bCs/>
          <w:color w:val="00B0F0"/>
          <w:sz w:val="24"/>
          <w:szCs w:val="24"/>
        </w:rPr>
        <w:t xml:space="preserve"> az irányadó.</w:t>
      </w:r>
    </w:p>
    <w:p w14:paraId="4F81A6FA" w14:textId="165D355D" w:rsidR="005E54EC" w:rsidRPr="00082C38" w:rsidRDefault="00BD58EE"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15</w:t>
      </w:r>
      <w:r w:rsidR="005E54EC" w:rsidRPr="00082C38">
        <w:rPr>
          <w:rFonts w:ascii="Times New Roman" w:eastAsia="DejaVuSerif" w:hAnsi="Times New Roman" w:cs="Times New Roman"/>
          <w:b/>
          <w:bCs/>
          <w:color w:val="00B0F0"/>
          <w:sz w:val="24"/>
          <w:szCs w:val="24"/>
        </w:rPr>
        <w:t>. A IV.3.4 pont</w:t>
      </w:r>
      <w:r w:rsidRPr="00082C38">
        <w:rPr>
          <w:rFonts w:ascii="Times New Roman" w:eastAsia="DejaVuSerif" w:hAnsi="Times New Roman" w:cs="Times New Roman"/>
          <w:b/>
          <w:bCs/>
          <w:color w:val="00B0F0"/>
          <w:sz w:val="24"/>
          <w:szCs w:val="24"/>
        </w:rPr>
        <w:t xml:space="preserve"> </w:t>
      </w:r>
      <w:r w:rsidR="005E54EC" w:rsidRPr="00082C38">
        <w:rPr>
          <w:rFonts w:ascii="Times New Roman" w:eastAsia="DejaVuSerif" w:hAnsi="Times New Roman" w:cs="Times New Roman"/>
          <w:b/>
          <w:bCs/>
          <w:color w:val="00B0F0"/>
          <w:sz w:val="24"/>
          <w:szCs w:val="24"/>
        </w:rPr>
        <w:t xml:space="preserve">szerinti ajánlati kötöttség a tárgyalás befejezésétől számított </w:t>
      </w:r>
      <w:r w:rsidRPr="00082C38">
        <w:rPr>
          <w:rFonts w:ascii="Times New Roman" w:eastAsia="DejaVuSerif" w:hAnsi="Times New Roman" w:cs="Times New Roman"/>
          <w:b/>
          <w:bCs/>
          <w:color w:val="00B0F0"/>
          <w:sz w:val="24"/>
          <w:szCs w:val="24"/>
        </w:rPr>
        <w:t>3</w:t>
      </w:r>
      <w:r w:rsidR="005E54EC" w:rsidRPr="00082C38">
        <w:rPr>
          <w:rFonts w:ascii="Times New Roman" w:eastAsia="DejaVuSerif" w:hAnsi="Times New Roman" w:cs="Times New Roman"/>
          <w:b/>
          <w:bCs/>
          <w:color w:val="00B0F0"/>
          <w:sz w:val="24"/>
          <w:szCs w:val="24"/>
        </w:rPr>
        <w:t>0 nap.</w:t>
      </w:r>
    </w:p>
    <w:p w14:paraId="10D4FEDD" w14:textId="4114FED3" w:rsidR="00996FAA" w:rsidRPr="00082C38" w:rsidRDefault="00996FAA" w:rsidP="005E54EC">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16. AK a hiánypótlásra a Kbt. 71. § szerint teljes körben lehetőséget biztosít.</w:t>
      </w:r>
    </w:p>
    <w:p w14:paraId="5D80CEF9" w14:textId="7C181A48" w:rsidR="00996FAA" w:rsidRPr="00082C38" w:rsidRDefault="00996FAA" w:rsidP="00996FAA">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17. Az EKR használatával kapcsolatban bővebb információ a rendszerbe belépve, a https://ekr.gov.hu/portal/tamogatas oldalon, valamint az üzemeltető elérhetőségein érhető el, AK a rendszer működésével, használatával kapcsolatban nem nyújt tájékoztatást.</w:t>
      </w:r>
    </w:p>
    <w:p w14:paraId="1C7B1CD6" w14:textId="6CE2E42A" w:rsidR="005D79FF" w:rsidRPr="00082C38" w:rsidRDefault="005D79FF" w:rsidP="005D79FF">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 xml:space="preserve">18. AT köteles megfelelni a körny.véd., szoc. és munkajogi követelményeknek, amelyeket a jogszabályok vagy kötelezően alkalmazandó kollektív szerződés, illetve a Kbt. 4. mellékletben felsorolt körny.véd., szoc. és munkajogi rendelkezések írnak elő. </w:t>
      </w:r>
    </w:p>
    <w:p w14:paraId="43B53EC2" w14:textId="3FE74CE1" w:rsidR="005D79FF" w:rsidRPr="00082C38" w:rsidRDefault="005D79FF" w:rsidP="005D79FF">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AK a KD-ban tájékoztatásként megjelölte azoknak a szervezeteknek (hatóságoknak) a nevét és címét (elérhetőségét), amelyektől AT megfelelő tájékozódást kaphat. (Kbt. 73. § (4)-(5) bek.)</w:t>
      </w:r>
    </w:p>
    <w:p w14:paraId="277D3B71" w14:textId="2763A283" w:rsidR="00AB4CDF" w:rsidRDefault="00AB4CDF" w:rsidP="005D79FF">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19.</w:t>
      </w:r>
      <w:r w:rsidRPr="00082C38">
        <w:rPr>
          <w:color w:val="00B0F0"/>
        </w:rPr>
        <w:t xml:space="preserve"> </w:t>
      </w:r>
      <w:r w:rsidRPr="00082C38">
        <w:rPr>
          <w:rFonts w:ascii="Times New Roman" w:eastAsia="DejaVuSerif" w:hAnsi="Times New Roman" w:cs="Times New Roman"/>
          <w:b/>
          <w:bCs/>
          <w:color w:val="00B0F0"/>
          <w:sz w:val="24"/>
          <w:szCs w:val="24"/>
        </w:rPr>
        <w:t>I</w:t>
      </w:r>
      <w:r w:rsidR="00D95B39" w:rsidRPr="00082C38">
        <w:rPr>
          <w:rFonts w:ascii="Times New Roman" w:eastAsia="DejaVuSerif" w:hAnsi="Times New Roman" w:cs="Times New Roman"/>
          <w:b/>
          <w:bCs/>
          <w:color w:val="00B0F0"/>
          <w:sz w:val="24"/>
          <w:szCs w:val="24"/>
        </w:rPr>
        <w:t>I.1.5) és I</w:t>
      </w:r>
      <w:r w:rsidRPr="00082C38">
        <w:rPr>
          <w:rFonts w:ascii="Times New Roman" w:eastAsia="DejaVuSerif" w:hAnsi="Times New Roman" w:cs="Times New Roman"/>
          <w:b/>
          <w:bCs/>
          <w:color w:val="00B0F0"/>
          <w:sz w:val="24"/>
          <w:szCs w:val="24"/>
        </w:rPr>
        <w:t>I.2.7) pontban feltüntetett időintervallum adminisztrációs okokból került feltüntetésre</w:t>
      </w:r>
      <w:r w:rsidR="008F6150" w:rsidRPr="00082C38">
        <w:rPr>
          <w:rFonts w:ascii="Times New Roman" w:eastAsia="DejaVuSerif" w:hAnsi="Times New Roman" w:cs="Times New Roman"/>
          <w:b/>
          <w:bCs/>
          <w:color w:val="00B0F0"/>
          <w:sz w:val="24"/>
          <w:szCs w:val="24"/>
        </w:rPr>
        <w:t xml:space="preserve"> mivel Ajánlatkérő – figyelemmel a VET. 50. § (2) bekezdésére – határozatlan idejű szerződést köteles kötni</w:t>
      </w:r>
      <w:r w:rsidR="00F97D2B">
        <w:rPr>
          <w:rFonts w:ascii="Times New Roman" w:eastAsia="DejaVuSerif" w:hAnsi="Times New Roman" w:cs="Times New Roman"/>
          <w:b/>
          <w:bCs/>
          <w:color w:val="00B0F0"/>
          <w:sz w:val="24"/>
          <w:szCs w:val="24"/>
        </w:rPr>
        <w:t xml:space="preserve"> az AT-vel</w:t>
      </w:r>
      <w:r w:rsidR="008F6150" w:rsidRPr="00082C38">
        <w:rPr>
          <w:rFonts w:ascii="Times New Roman" w:eastAsia="DejaVuSerif" w:hAnsi="Times New Roman" w:cs="Times New Roman"/>
          <w:b/>
          <w:bCs/>
          <w:color w:val="00B0F0"/>
          <w:sz w:val="24"/>
          <w:szCs w:val="24"/>
        </w:rPr>
        <w:t xml:space="preserve">. </w:t>
      </w:r>
      <w:r w:rsidR="009C3D5D" w:rsidRPr="00082C38">
        <w:rPr>
          <w:rFonts w:ascii="Times New Roman" w:eastAsia="DejaVuSerif" w:hAnsi="Times New Roman" w:cs="Times New Roman"/>
          <w:b/>
          <w:bCs/>
          <w:color w:val="00B0F0"/>
          <w:sz w:val="24"/>
          <w:szCs w:val="24"/>
        </w:rPr>
        <w:t xml:space="preserve"> </w:t>
      </w:r>
    </w:p>
    <w:p w14:paraId="4FC697D8" w14:textId="7E09B789" w:rsidR="00585B98" w:rsidRPr="00585B98" w:rsidRDefault="00585B98" w:rsidP="00585B98">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Pr>
          <w:rFonts w:ascii="Times New Roman" w:eastAsia="DejaVuSerif" w:hAnsi="Times New Roman" w:cs="Times New Roman"/>
          <w:b/>
          <w:bCs/>
          <w:color w:val="00B0F0"/>
          <w:sz w:val="24"/>
          <w:szCs w:val="24"/>
        </w:rPr>
        <w:t xml:space="preserve">20. </w:t>
      </w:r>
      <w:r w:rsidRPr="00585B98">
        <w:rPr>
          <w:rFonts w:ascii="Times New Roman" w:eastAsia="DejaVuSerif" w:hAnsi="Times New Roman" w:cs="Times New Roman"/>
          <w:b/>
          <w:bCs/>
          <w:color w:val="00B0F0"/>
          <w:sz w:val="24"/>
          <w:szCs w:val="24"/>
        </w:rPr>
        <w:t>Ajánlathoz csatolni kell az árazott Ártáblázatot (az árazatlan ártáblázatot AK a KD között az AT rendelkezésére bocsátja, további</w:t>
      </w:r>
    </w:p>
    <w:p w14:paraId="345E3BA8" w14:textId="1AE3BF1B" w:rsidR="00585B98" w:rsidRDefault="00585B98" w:rsidP="00585B98">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585B98">
        <w:rPr>
          <w:rFonts w:ascii="Times New Roman" w:eastAsia="DejaVuSerif" w:hAnsi="Times New Roman" w:cs="Times New Roman"/>
          <w:b/>
          <w:bCs/>
          <w:color w:val="00B0F0"/>
          <w:sz w:val="24"/>
          <w:szCs w:val="24"/>
        </w:rPr>
        <w:t>információ a KD-ban)</w:t>
      </w:r>
      <w:r>
        <w:rPr>
          <w:rFonts w:ascii="Times New Roman" w:eastAsia="DejaVuSerif" w:hAnsi="Times New Roman" w:cs="Times New Roman"/>
          <w:b/>
          <w:bCs/>
          <w:color w:val="00B0F0"/>
          <w:sz w:val="24"/>
          <w:szCs w:val="24"/>
        </w:rPr>
        <w:t>.</w:t>
      </w:r>
    </w:p>
    <w:p w14:paraId="2E2733E5" w14:textId="193CDEE7" w:rsidR="00585B98" w:rsidRDefault="00585B98" w:rsidP="00585B98">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585B98">
        <w:rPr>
          <w:rFonts w:ascii="Times New Roman" w:eastAsia="DejaVuSerif" w:hAnsi="Times New Roman" w:cs="Times New Roman"/>
          <w:b/>
          <w:bCs/>
          <w:color w:val="00B0F0"/>
          <w:sz w:val="24"/>
          <w:szCs w:val="24"/>
        </w:rPr>
        <w:t>21. Ajánlattevőnek legkésőbb a szerződéskötéskor az átláthatóságról nyilatkoznia kell.</w:t>
      </w:r>
    </w:p>
    <w:p w14:paraId="07503189" w14:textId="64FFA3FB" w:rsidR="00585B98" w:rsidRPr="00585B98" w:rsidRDefault="00585B98" w:rsidP="00585B98">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Pr>
          <w:rFonts w:ascii="Times New Roman" w:eastAsia="DejaVuSerif" w:hAnsi="Times New Roman" w:cs="Times New Roman"/>
          <w:b/>
          <w:bCs/>
          <w:color w:val="00B0F0"/>
          <w:sz w:val="24"/>
          <w:szCs w:val="24"/>
        </w:rPr>
        <w:t>22</w:t>
      </w:r>
      <w:r w:rsidRPr="00585B98">
        <w:rPr>
          <w:rFonts w:ascii="Times New Roman" w:eastAsia="DejaVuSerif" w:hAnsi="Times New Roman" w:cs="Times New Roman"/>
          <w:b/>
          <w:bCs/>
          <w:color w:val="00B0F0"/>
          <w:sz w:val="24"/>
          <w:szCs w:val="24"/>
        </w:rPr>
        <w:t>. Ajánlatkérő a Kbt. 141. § (4) bekezdés a) pontjára tekintettel is rögzíti, hogy amennyiben a 4/2011. (I. 31.) NFM rendeletben</w:t>
      </w:r>
    </w:p>
    <w:p w14:paraId="106BCCDF" w14:textId="3E42C28E" w:rsidR="00585B98" w:rsidRDefault="00585B98" w:rsidP="00585B98">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585B98">
        <w:rPr>
          <w:rFonts w:ascii="Times New Roman" w:eastAsia="DejaVuSerif" w:hAnsi="Times New Roman" w:cs="Times New Roman"/>
          <w:b/>
          <w:bCs/>
          <w:color w:val="00B0F0"/>
          <w:sz w:val="24"/>
          <w:szCs w:val="24"/>
        </w:rPr>
        <w:t>meghatározott tarifaelemek megváltoznak, úgy az a szerződés módosulását eredményezi.</w:t>
      </w:r>
    </w:p>
    <w:p w14:paraId="222E8A6B" w14:textId="74BED4D2" w:rsidR="00585B98" w:rsidRPr="00082C38" w:rsidRDefault="00585B98" w:rsidP="00585B98">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585B98">
        <w:rPr>
          <w:rFonts w:ascii="Times New Roman" w:eastAsia="DejaVuSerif" w:hAnsi="Times New Roman" w:cs="Times New Roman"/>
          <w:b/>
          <w:bCs/>
          <w:color w:val="00B0F0"/>
          <w:sz w:val="24"/>
          <w:szCs w:val="24"/>
        </w:rPr>
        <w:t>2</w:t>
      </w:r>
      <w:r>
        <w:rPr>
          <w:rFonts w:ascii="Times New Roman" w:eastAsia="DejaVuSerif" w:hAnsi="Times New Roman" w:cs="Times New Roman"/>
          <w:b/>
          <w:bCs/>
          <w:color w:val="00B0F0"/>
          <w:sz w:val="24"/>
          <w:szCs w:val="24"/>
        </w:rPr>
        <w:t>3</w:t>
      </w:r>
      <w:r w:rsidRPr="00585B98">
        <w:rPr>
          <w:rFonts w:ascii="Times New Roman" w:eastAsia="DejaVuSerif" w:hAnsi="Times New Roman" w:cs="Times New Roman"/>
          <w:b/>
          <w:bCs/>
          <w:color w:val="00B0F0"/>
          <w:sz w:val="24"/>
          <w:szCs w:val="24"/>
        </w:rPr>
        <w:t>. Ajánlattevőnek legkésőbb a szerződéskötéskor a "Közös nyilatkozat az „Áram beszerzése egyetemes szolgáltatás keretében”</w:t>
      </w:r>
      <w:r>
        <w:rPr>
          <w:rFonts w:ascii="Times New Roman" w:eastAsia="DejaVuSerif" w:hAnsi="Times New Roman" w:cs="Times New Roman"/>
          <w:b/>
          <w:bCs/>
          <w:color w:val="00B0F0"/>
          <w:sz w:val="24"/>
          <w:szCs w:val="24"/>
        </w:rPr>
        <w:t xml:space="preserve"> </w:t>
      </w:r>
      <w:r w:rsidRPr="00585B98">
        <w:rPr>
          <w:rFonts w:ascii="Times New Roman" w:eastAsia="DejaVuSerif" w:hAnsi="Times New Roman" w:cs="Times New Roman"/>
          <w:b/>
          <w:bCs/>
          <w:color w:val="00B0F0"/>
          <w:sz w:val="24"/>
          <w:szCs w:val="24"/>
        </w:rPr>
        <w:t>tárgyú közbeszerzési eljárás eredményeként megkötésre kerülő villamosenergia-vásárlási szerződés</w:t>
      </w:r>
      <w:r w:rsidR="0087053D">
        <w:rPr>
          <w:rFonts w:ascii="Times New Roman" w:eastAsia="DejaVuSerif" w:hAnsi="Times New Roman" w:cs="Times New Roman"/>
          <w:b/>
          <w:bCs/>
          <w:color w:val="00B0F0"/>
          <w:sz w:val="24"/>
          <w:szCs w:val="24"/>
        </w:rPr>
        <w:t xml:space="preserve"> </w:t>
      </w:r>
      <w:r w:rsidRPr="00585B98">
        <w:rPr>
          <w:rFonts w:ascii="Times New Roman" w:eastAsia="DejaVuSerif" w:hAnsi="Times New Roman" w:cs="Times New Roman"/>
          <w:b/>
          <w:bCs/>
          <w:color w:val="00B0F0"/>
          <w:sz w:val="24"/>
          <w:szCs w:val="24"/>
        </w:rPr>
        <w:t>vonatkozásában" c. nyilatkozat alapján nyilatkoznia kell.</w:t>
      </w:r>
    </w:p>
    <w:p w14:paraId="67746960" w14:textId="4961E2B2" w:rsidR="005D79FF" w:rsidRPr="00082C38" w:rsidRDefault="00AB4CDF" w:rsidP="005D79FF">
      <w:pPr>
        <w:autoSpaceDE w:val="0"/>
        <w:autoSpaceDN w:val="0"/>
        <w:adjustRightInd w:val="0"/>
        <w:spacing w:after="0" w:line="240" w:lineRule="auto"/>
        <w:jc w:val="both"/>
        <w:rPr>
          <w:rFonts w:ascii="Times New Roman" w:eastAsia="DejaVuSerif" w:hAnsi="Times New Roman" w:cs="Times New Roman"/>
          <w:b/>
          <w:bCs/>
          <w:color w:val="00B0F0"/>
          <w:sz w:val="24"/>
          <w:szCs w:val="24"/>
        </w:rPr>
      </w:pPr>
      <w:r w:rsidRPr="00082C38">
        <w:rPr>
          <w:rFonts w:ascii="Times New Roman" w:eastAsia="DejaVuSerif" w:hAnsi="Times New Roman" w:cs="Times New Roman"/>
          <w:b/>
          <w:bCs/>
          <w:color w:val="00B0F0"/>
          <w:sz w:val="24"/>
          <w:szCs w:val="24"/>
        </w:rPr>
        <w:t>2</w:t>
      </w:r>
      <w:r w:rsidR="0087053D">
        <w:rPr>
          <w:rFonts w:ascii="Times New Roman" w:eastAsia="DejaVuSerif" w:hAnsi="Times New Roman" w:cs="Times New Roman"/>
          <w:b/>
          <w:bCs/>
          <w:color w:val="00B0F0"/>
          <w:sz w:val="24"/>
          <w:szCs w:val="24"/>
        </w:rPr>
        <w:t>4</w:t>
      </w:r>
      <w:r w:rsidR="005D79FF" w:rsidRPr="00082C38">
        <w:rPr>
          <w:rFonts w:ascii="Times New Roman" w:eastAsia="DejaVuSerif" w:hAnsi="Times New Roman" w:cs="Times New Roman"/>
          <w:b/>
          <w:bCs/>
          <w:color w:val="00B0F0"/>
          <w:sz w:val="24"/>
          <w:szCs w:val="24"/>
        </w:rPr>
        <w:t>. További részletes információk a KD-ban.</w:t>
      </w:r>
    </w:p>
    <w:p w14:paraId="3BEF9991" w14:textId="77777777" w:rsidR="00001C46" w:rsidRPr="00634B44" w:rsidRDefault="00001C46" w:rsidP="00634B44">
      <w:pPr>
        <w:autoSpaceDE w:val="0"/>
        <w:autoSpaceDN w:val="0"/>
        <w:adjustRightInd w:val="0"/>
        <w:spacing w:after="0" w:line="240" w:lineRule="auto"/>
        <w:jc w:val="both"/>
        <w:rPr>
          <w:rFonts w:ascii="Times New Roman" w:eastAsia="DejaVuSerif" w:hAnsi="Times New Roman" w:cs="Times New Roman"/>
          <w:b/>
          <w:bCs/>
          <w:sz w:val="24"/>
          <w:szCs w:val="24"/>
        </w:rPr>
      </w:pPr>
    </w:p>
    <w:sectPr w:rsidR="00001C46" w:rsidRPr="00634B4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E001" w16cex:dateUtc="2022-05-10T10:58:00Z"/>
  <w16cex:commentExtensible w16cex:durableId="2624DFD1" w16cex:dateUtc="2022-05-10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9B37D" w16cid:durableId="2624E001"/>
  <w16cid:commentId w16cid:paraId="457DE22E" w16cid:durableId="2624DF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jaVuSerif">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0B65"/>
    <w:multiLevelType w:val="hybridMultilevel"/>
    <w:tmpl w:val="E45082CC"/>
    <w:lvl w:ilvl="0" w:tplc="17268904">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6EA6A90"/>
    <w:multiLevelType w:val="hybridMultilevel"/>
    <w:tmpl w:val="A88E0390"/>
    <w:lvl w:ilvl="0" w:tplc="3D70606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12E4945"/>
    <w:multiLevelType w:val="hybridMultilevel"/>
    <w:tmpl w:val="471ED6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B1E73F2"/>
    <w:multiLevelType w:val="hybridMultilevel"/>
    <w:tmpl w:val="AB763BE8"/>
    <w:lvl w:ilvl="0" w:tplc="405A50AE">
      <w:start w:val="3"/>
      <w:numFmt w:val="bullet"/>
      <w:lvlText w:val="-"/>
      <w:lvlJc w:val="left"/>
      <w:pPr>
        <w:ind w:left="720" w:hanging="360"/>
      </w:pPr>
      <w:rPr>
        <w:rFonts w:ascii="Times New Roman" w:eastAsiaTheme="minorHAnsi" w:hAnsi="Times New Roman" w:cs="Times New Roman" w:hint="default"/>
        <w:b/>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DC"/>
    <w:rsid w:val="00001C46"/>
    <w:rsid w:val="00006BF3"/>
    <w:rsid w:val="00012A28"/>
    <w:rsid w:val="00045D48"/>
    <w:rsid w:val="00045D64"/>
    <w:rsid w:val="000606B8"/>
    <w:rsid w:val="00066A54"/>
    <w:rsid w:val="00082C38"/>
    <w:rsid w:val="00083DD4"/>
    <w:rsid w:val="00094942"/>
    <w:rsid w:val="000957D2"/>
    <w:rsid w:val="000C6DDC"/>
    <w:rsid w:val="000C6FE4"/>
    <w:rsid w:val="000E7857"/>
    <w:rsid w:val="000F42FF"/>
    <w:rsid w:val="000F4D83"/>
    <w:rsid w:val="000F512D"/>
    <w:rsid w:val="000F7317"/>
    <w:rsid w:val="00104FE4"/>
    <w:rsid w:val="00105F5A"/>
    <w:rsid w:val="001157FB"/>
    <w:rsid w:val="0013732E"/>
    <w:rsid w:val="00152C08"/>
    <w:rsid w:val="0015384C"/>
    <w:rsid w:val="00167D52"/>
    <w:rsid w:val="0019746D"/>
    <w:rsid w:val="00197C5B"/>
    <w:rsid w:val="001A0C60"/>
    <w:rsid w:val="001A4B38"/>
    <w:rsid w:val="001A6333"/>
    <w:rsid w:val="001C5DBC"/>
    <w:rsid w:val="001D53A0"/>
    <w:rsid w:val="001E12D2"/>
    <w:rsid w:val="001F7917"/>
    <w:rsid w:val="00230623"/>
    <w:rsid w:val="0026296B"/>
    <w:rsid w:val="002821F6"/>
    <w:rsid w:val="00286304"/>
    <w:rsid w:val="00287C99"/>
    <w:rsid w:val="002B50AB"/>
    <w:rsid w:val="002C02DB"/>
    <w:rsid w:val="002D5BF3"/>
    <w:rsid w:val="002D6B07"/>
    <w:rsid w:val="002E71BF"/>
    <w:rsid w:val="002F67E5"/>
    <w:rsid w:val="00322536"/>
    <w:rsid w:val="003257EA"/>
    <w:rsid w:val="00331476"/>
    <w:rsid w:val="00352711"/>
    <w:rsid w:val="00363E8F"/>
    <w:rsid w:val="00366864"/>
    <w:rsid w:val="00367A85"/>
    <w:rsid w:val="00394090"/>
    <w:rsid w:val="003A0919"/>
    <w:rsid w:val="003B47DE"/>
    <w:rsid w:val="003B4834"/>
    <w:rsid w:val="003D74D2"/>
    <w:rsid w:val="003E0548"/>
    <w:rsid w:val="003F40D8"/>
    <w:rsid w:val="003F52EF"/>
    <w:rsid w:val="00406B11"/>
    <w:rsid w:val="004107B8"/>
    <w:rsid w:val="00432844"/>
    <w:rsid w:val="004523EB"/>
    <w:rsid w:val="0045271F"/>
    <w:rsid w:val="00454197"/>
    <w:rsid w:val="00474F11"/>
    <w:rsid w:val="00485B52"/>
    <w:rsid w:val="004C3291"/>
    <w:rsid w:val="004C41B4"/>
    <w:rsid w:val="004E4469"/>
    <w:rsid w:val="004F0E9C"/>
    <w:rsid w:val="004F5759"/>
    <w:rsid w:val="00500BB9"/>
    <w:rsid w:val="005035C4"/>
    <w:rsid w:val="00511C89"/>
    <w:rsid w:val="0052238A"/>
    <w:rsid w:val="0052492E"/>
    <w:rsid w:val="00526485"/>
    <w:rsid w:val="00556A72"/>
    <w:rsid w:val="00582AFE"/>
    <w:rsid w:val="00585B98"/>
    <w:rsid w:val="005A6EB1"/>
    <w:rsid w:val="005A746A"/>
    <w:rsid w:val="005B10E3"/>
    <w:rsid w:val="005B7BDA"/>
    <w:rsid w:val="005C58F7"/>
    <w:rsid w:val="005D79FF"/>
    <w:rsid w:val="005E0866"/>
    <w:rsid w:val="005E0D72"/>
    <w:rsid w:val="005E54EC"/>
    <w:rsid w:val="005F236D"/>
    <w:rsid w:val="005F6EF7"/>
    <w:rsid w:val="006050F8"/>
    <w:rsid w:val="00634B44"/>
    <w:rsid w:val="00645FF1"/>
    <w:rsid w:val="006516A7"/>
    <w:rsid w:val="00662D9C"/>
    <w:rsid w:val="00682DF1"/>
    <w:rsid w:val="00694A0F"/>
    <w:rsid w:val="00696EB2"/>
    <w:rsid w:val="006971A8"/>
    <w:rsid w:val="006A3367"/>
    <w:rsid w:val="006B22B5"/>
    <w:rsid w:val="006B77E6"/>
    <w:rsid w:val="006C3217"/>
    <w:rsid w:val="006C7CFE"/>
    <w:rsid w:val="006D7374"/>
    <w:rsid w:val="006E0D82"/>
    <w:rsid w:val="00702F0D"/>
    <w:rsid w:val="0070610D"/>
    <w:rsid w:val="007474C6"/>
    <w:rsid w:val="00771819"/>
    <w:rsid w:val="007958B3"/>
    <w:rsid w:val="007A3A13"/>
    <w:rsid w:val="007B0D8F"/>
    <w:rsid w:val="007B7CE6"/>
    <w:rsid w:val="007C6509"/>
    <w:rsid w:val="007D0D86"/>
    <w:rsid w:val="007D29E9"/>
    <w:rsid w:val="007E43B5"/>
    <w:rsid w:val="007F66EF"/>
    <w:rsid w:val="008018A1"/>
    <w:rsid w:val="00804B2E"/>
    <w:rsid w:val="0080656F"/>
    <w:rsid w:val="00817DE6"/>
    <w:rsid w:val="0082167A"/>
    <w:rsid w:val="00831594"/>
    <w:rsid w:val="008423D2"/>
    <w:rsid w:val="0084246F"/>
    <w:rsid w:val="00852936"/>
    <w:rsid w:val="008561E0"/>
    <w:rsid w:val="0087053D"/>
    <w:rsid w:val="008905AA"/>
    <w:rsid w:val="00894B83"/>
    <w:rsid w:val="008B159A"/>
    <w:rsid w:val="008F6150"/>
    <w:rsid w:val="00913D52"/>
    <w:rsid w:val="00914F84"/>
    <w:rsid w:val="00920CCA"/>
    <w:rsid w:val="00932402"/>
    <w:rsid w:val="00953F13"/>
    <w:rsid w:val="00967289"/>
    <w:rsid w:val="00977A16"/>
    <w:rsid w:val="009815CD"/>
    <w:rsid w:val="00996FAA"/>
    <w:rsid w:val="009A342D"/>
    <w:rsid w:val="009A682B"/>
    <w:rsid w:val="009C3D5D"/>
    <w:rsid w:val="009E2290"/>
    <w:rsid w:val="009E6C9D"/>
    <w:rsid w:val="009F3895"/>
    <w:rsid w:val="00A00434"/>
    <w:rsid w:val="00A03A31"/>
    <w:rsid w:val="00A11BCA"/>
    <w:rsid w:val="00A22DC0"/>
    <w:rsid w:val="00A24E71"/>
    <w:rsid w:val="00A2778F"/>
    <w:rsid w:val="00A300F2"/>
    <w:rsid w:val="00A31FE3"/>
    <w:rsid w:val="00A40BF0"/>
    <w:rsid w:val="00A4177C"/>
    <w:rsid w:val="00A473D0"/>
    <w:rsid w:val="00A56F3F"/>
    <w:rsid w:val="00A57145"/>
    <w:rsid w:val="00A6089E"/>
    <w:rsid w:val="00A90BBA"/>
    <w:rsid w:val="00A91473"/>
    <w:rsid w:val="00AB4CDF"/>
    <w:rsid w:val="00AB74D5"/>
    <w:rsid w:val="00AD669C"/>
    <w:rsid w:val="00AE01A8"/>
    <w:rsid w:val="00AE0255"/>
    <w:rsid w:val="00AE0498"/>
    <w:rsid w:val="00B03D80"/>
    <w:rsid w:val="00B143B9"/>
    <w:rsid w:val="00B223AC"/>
    <w:rsid w:val="00B30704"/>
    <w:rsid w:val="00B449FE"/>
    <w:rsid w:val="00B47CDD"/>
    <w:rsid w:val="00B518B6"/>
    <w:rsid w:val="00BB6C06"/>
    <w:rsid w:val="00BC2C3A"/>
    <w:rsid w:val="00BD38E3"/>
    <w:rsid w:val="00BD58EE"/>
    <w:rsid w:val="00BD603B"/>
    <w:rsid w:val="00BD6B21"/>
    <w:rsid w:val="00BF6A56"/>
    <w:rsid w:val="00BF7313"/>
    <w:rsid w:val="00C07EB1"/>
    <w:rsid w:val="00C17C04"/>
    <w:rsid w:val="00C22A83"/>
    <w:rsid w:val="00C4592F"/>
    <w:rsid w:val="00C45999"/>
    <w:rsid w:val="00C5187E"/>
    <w:rsid w:val="00C67276"/>
    <w:rsid w:val="00C7422A"/>
    <w:rsid w:val="00C76529"/>
    <w:rsid w:val="00C908DC"/>
    <w:rsid w:val="00C915B8"/>
    <w:rsid w:val="00CB5FAA"/>
    <w:rsid w:val="00CC2396"/>
    <w:rsid w:val="00CF4B12"/>
    <w:rsid w:val="00CF5151"/>
    <w:rsid w:val="00D120CA"/>
    <w:rsid w:val="00D2132F"/>
    <w:rsid w:val="00D21988"/>
    <w:rsid w:val="00D25DAE"/>
    <w:rsid w:val="00D3706D"/>
    <w:rsid w:val="00D47E44"/>
    <w:rsid w:val="00D612A6"/>
    <w:rsid w:val="00D6155A"/>
    <w:rsid w:val="00D627BC"/>
    <w:rsid w:val="00D7398D"/>
    <w:rsid w:val="00D73DCD"/>
    <w:rsid w:val="00D75B6C"/>
    <w:rsid w:val="00D95B39"/>
    <w:rsid w:val="00DA6645"/>
    <w:rsid w:val="00DB07AE"/>
    <w:rsid w:val="00DC046B"/>
    <w:rsid w:val="00DC1970"/>
    <w:rsid w:val="00DE29DE"/>
    <w:rsid w:val="00DE36B1"/>
    <w:rsid w:val="00DE7325"/>
    <w:rsid w:val="00DF1CD5"/>
    <w:rsid w:val="00E00ABD"/>
    <w:rsid w:val="00E10871"/>
    <w:rsid w:val="00E13AE2"/>
    <w:rsid w:val="00E20186"/>
    <w:rsid w:val="00E37E59"/>
    <w:rsid w:val="00E40C0F"/>
    <w:rsid w:val="00E61E13"/>
    <w:rsid w:val="00E71D96"/>
    <w:rsid w:val="00E77F11"/>
    <w:rsid w:val="00E84DFB"/>
    <w:rsid w:val="00EC28F3"/>
    <w:rsid w:val="00ED4CC5"/>
    <w:rsid w:val="00ED7223"/>
    <w:rsid w:val="00EE4484"/>
    <w:rsid w:val="00EE54E6"/>
    <w:rsid w:val="00F00A4E"/>
    <w:rsid w:val="00F038A3"/>
    <w:rsid w:val="00F1132B"/>
    <w:rsid w:val="00F11600"/>
    <w:rsid w:val="00F45F7B"/>
    <w:rsid w:val="00F621EF"/>
    <w:rsid w:val="00F7318C"/>
    <w:rsid w:val="00F75710"/>
    <w:rsid w:val="00F825C8"/>
    <w:rsid w:val="00F97D2B"/>
    <w:rsid w:val="00FA1E17"/>
    <w:rsid w:val="00FB0B88"/>
    <w:rsid w:val="00FC0767"/>
    <w:rsid w:val="00FD4789"/>
    <w:rsid w:val="00FE2A37"/>
    <w:rsid w:val="00FE3730"/>
    <w:rsid w:val="00FE7082"/>
    <w:rsid w:val="00FF0F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9AF6"/>
  <w15:chartTrackingRefBased/>
  <w15:docId w15:val="{44D0C0AA-23DC-4BD1-8A15-54D06D66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E73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7325"/>
    <w:rPr>
      <w:rFonts w:ascii="Segoe UI" w:hAnsi="Segoe UI" w:cs="Segoe UI"/>
      <w:sz w:val="18"/>
      <w:szCs w:val="18"/>
    </w:rPr>
  </w:style>
  <w:style w:type="paragraph" w:styleId="Listaszerbekezds">
    <w:name w:val="List Paragraph"/>
    <w:basedOn w:val="Norml"/>
    <w:uiPriority w:val="34"/>
    <w:qFormat/>
    <w:rsid w:val="003F52EF"/>
    <w:pPr>
      <w:ind w:left="720"/>
      <w:contextualSpacing/>
    </w:pPr>
  </w:style>
  <w:style w:type="character" w:styleId="Hiperhivatkozs">
    <w:name w:val="Hyperlink"/>
    <w:basedOn w:val="Bekezdsalapbettpusa"/>
    <w:uiPriority w:val="99"/>
    <w:unhideWhenUsed/>
    <w:rsid w:val="00DB07AE"/>
    <w:rPr>
      <w:color w:val="0563C1" w:themeColor="hyperlink"/>
      <w:u w:val="single"/>
    </w:rPr>
  </w:style>
  <w:style w:type="character" w:customStyle="1" w:styleId="UnresolvedMention">
    <w:name w:val="Unresolved Mention"/>
    <w:basedOn w:val="Bekezdsalapbettpusa"/>
    <w:uiPriority w:val="99"/>
    <w:semiHidden/>
    <w:unhideWhenUsed/>
    <w:rsid w:val="00DB07AE"/>
    <w:rPr>
      <w:color w:val="605E5C"/>
      <w:shd w:val="clear" w:color="auto" w:fill="E1DFDD"/>
    </w:rPr>
  </w:style>
  <w:style w:type="character" w:styleId="Jegyzethivatkozs">
    <w:name w:val="annotation reference"/>
    <w:basedOn w:val="Bekezdsalapbettpusa"/>
    <w:uiPriority w:val="99"/>
    <w:semiHidden/>
    <w:unhideWhenUsed/>
    <w:rsid w:val="005E0866"/>
    <w:rPr>
      <w:sz w:val="16"/>
      <w:szCs w:val="16"/>
    </w:rPr>
  </w:style>
  <w:style w:type="paragraph" w:styleId="Jegyzetszveg">
    <w:name w:val="annotation text"/>
    <w:basedOn w:val="Norml"/>
    <w:link w:val="JegyzetszvegChar"/>
    <w:uiPriority w:val="99"/>
    <w:semiHidden/>
    <w:unhideWhenUsed/>
    <w:rsid w:val="005E0866"/>
    <w:pPr>
      <w:spacing w:line="240" w:lineRule="auto"/>
    </w:pPr>
    <w:rPr>
      <w:sz w:val="20"/>
      <w:szCs w:val="20"/>
    </w:rPr>
  </w:style>
  <w:style w:type="character" w:customStyle="1" w:styleId="JegyzetszvegChar">
    <w:name w:val="Jegyzetszöveg Char"/>
    <w:basedOn w:val="Bekezdsalapbettpusa"/>
    <w:link w:val="Jegyzetszveg"/>
    <w:uiPriority w:val="99"/>
    <w:semiHidden/>
    <w:rsid w:val="005E0866"/>
    <w:rPr>
      <w:sz w:val="20"/>
      <w:szCs w:val="20"/>
    </w:rPr>
  </w:style>
  <w:style w:type="paragraph" w:styleId="Megjegyzstrgya">
    <w:name w:val="annotation subject"/>
    <w:basedOn w:val="Jegyzetszveg"/>
    <w:next w:val="Jegyzetszveg"/>
    <w:link w:val="MegjegyzstrgyaChar"/>
    <w:uiPriority w:val="99"/>
    <w:semiHidden/>
    <w:unhideWhenUsed/>
    <w:rsid w:val="005E0866"/>
    <w:rPr>
      <w:b/>
      <w:bCs/>
    </w:rPr>
  </w:style>
  <w:style w:type="character" w:customStyle="1" w:styleId="MegjegyzstrgyaChar">
    <w:name w:val="Megjegyzés tárgya Char"/>
    <w:basedOn w:val="JegyzetszvegChar"/>
    <w:link w:val="Megjegyzstrgya"/>
    <w:uiPriority w:val="99"/>
    <w:semiHidden/>
    <w:rsid w:val="005E0866"/>
    <w:rPr>
      <w:b/>
      <w:bCs/>
      <w:sz w:val="20"/>
      <w:szCs w:val="20"/>
    </w:rPr>
  </w:style>
  <w:style w:type="paragraph" w:styleId="Vltozat">
    <w:name w:val="Revision"/>
    <w:hidden/>
    <w:uiPriority w:val="99"/>
    <w:semiHidden/>
    <w:rsid w:val="002F6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mailto:drvarga@vddr.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2618</Words>
  <Characters>18067</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Bukor Kata</dc:creator>
  <cp:keywords/>
  <dc:description/>
  <cp:lastModifiedBy>Nemzecskiné Bacskai Katalin</cp:lastModifiedBy>
  <cp:revision>19</cp:revision>
  <cp:lastPrinted>2021-11-22T13:42:00Z</cp:lastPrinted>
  <dcterms:created xsi:type="dcterms:W3CDTF">2021-11-23T12:17:00Z</dcterms:created>
  <dcterms:modified xsi:type="dcterms:W3CDTF">2022-05-12T08:18:00Z</dcterms:modified>
</cp:coreProperties>
</file>