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668" w:rsidRDefault="00EF0668" w:rsidP="00EF0668">
      <w:pPr>
        <w:tabs>
          <w:tab w:val="right" w:pos="0"/>
        </w:tabs>
        <w:overflowPunct w:val="0"/>
        <w:autoSpaceDE w:val="0"/>
        <w:spacing w:after="0" w:line="240" w:lineRule="auto"/>
      </w:pPr>
      <w:r>
        <w:rPr>
          <w:rFonts w:ascii="Times New Roman" w:hAnsi="Times New Roman"/>
          <w:b/>
          <w:sz w:val="24"/>
          <w:szCs w:val="24"/>
          <w:lang w:eastAsia="hu-HU"/>
        </w:rPr>
        <w:t>Budapest Főváros XIV. Kerület Zugló Önkormányzata</w:t>
      </w:r>
    </w:p>
    <w:p w:rsidR="00EF0668" w:rsidRDefault="00EF0668" w:rsidP="00EF0668">
      <w:pPr>
        <w:tabs>
          <w:tab w:val="left" w:pos="0"/>
          <w:tab w:val="center" w:pos="4536"/>
          <w:tab w:val="right" w:pos="9072"/>
        </w:tabs>
        <w:overflowPunct w:val="0"/>
        <w:autoSpaceDE w:val="0"/>
        <w:spacing w:after="0" w:line="240" w:lineRule="auto"/>
        <w:jc w:val="both"/>
      </w:pPr>
      <w:r>
        <w:rPr>
          <w:rFonts w:ascii="Times New Roman" w:hAnsi="Times New Roman"/>
          <w:b/>
          <w:sz w:val="24"/>
          <w:szCs w:val="24"/>
          <w:lang w:eastAsia="hu-HU"/>
        </w:rPr>
        <w:t>önkormányzati képviselője</w:t>
      </w:r>
    </w:p>
    <w:p w:rsidR="00EF0668" w:rsidRDefault="00EF0668" w:rsidP="00EF0668">
      <w:pPr>
        <w:spacing w:after="0" w:line="276" w:lineRule="auto"/>
        <w:ind w:right="-308"/>
        <w:rPr>
          <w:rFonts w:ascii="Times New Roman" w:eastAsia="Times New Roman" w:hAnsi="Times New Roman"/>
          <w:b/>
          <w:sz w:val="24"/>
          <w:szCs w:val="24"/>
          <w:lang w:eastAsia="hu-HU"/>
        </w:rPr>
      </w:pPr>
    </w:p>
    <w:p w:rsidR="00EF0668" w:rsidRDefault="00EF0668" w:rsidP="00EF0668">
      <w:pPr>
        <w:spacing w:after="0" w:line="276" w:lineRule="auto"/>
        <w:ind w:right="-308"/>
      </w:pPr>
      <w:r>
        <w:rPr>
          <w:rFonts w:ascii="Times New Roman" w:eastAsia="Times New Roman" w:hAnsi="Times New Roman"/>
          <w:b/>
          <w:sz w:val="24"/>
          <w:szCs w:val="24"/>
          <w:lang w:eastAsia="hu-HU"/>
        </w:rPr>
        <w:t>Szám:123-</w:t>
      </w:r>
      <w:r w:rsidR="00AD1F44">
        <w:rPr>
          <w:rFonts w:ascii="Times New Roman" w:eastAsia="Times New Roman" w:hAnsi="Times New Roman"/>
          <w:b/>
          <w:sz w:val="24"/>
          <w:szCs w:val="24"/>
          <w:lang w:eastAsia="hu-HU"/>
        </w:rPr>
        <w:t>727</w:t>
      </w:r>
      <w:r>
        <w:rPr>
          <w:rFonts w:ascii="Times New Roman" w:eastAsia="Times New Roman" w:hAnsi="Times New Roman"/>
          <w:b/>
          <w:sz w:val="24"/>
          <w:szCs w:val="24"/>
          <w:lang w:eastAsia="hu-HU"/>
        </w:rPr>
        <w:t xml:space="preserve">/2022 </w:t>
      </w:r>
    </w:p>
    <w:p w:rsidR="00EF0668" w:rsidRDefault="00EF0668" w:rsidP="00EF0668">
      <w:pPr>
        <w:overflowPunct w:val="0"/>
        <w:autoSpaceDE w:val="0"/>
        <w:spacing w:after="0" w:line="276" w:lineRule="auto"/>
        <w:ind w:right="23"/>
        <w:textAlignment w:val="baseline"/>
        <w:rPr>
          <w:rFonts w:ascii="Times New Roman" w:eastAsia="Times New Roman" w:hAnsi="Times New Roman"/>
          <w:b/>
          <w:iCs/>
          <w:sz w:val="24"/>
          <w:szCs w:val="24"/>
          <w:lang w:eastAsia="hu-HU"/>
        </w:rPr>
      </w:pPr>
    </w:p>
    <w:p w:rsidR="00EF0668" w:rsidRDefault="00EF0668" w:rsidP="00EF0668">
      <w:pPr>
        <w:overflowPunct w:val="0"/>
        <w:autoSpaceDE w:val="0"/>
        <w:spacing w:after="0" w:line="276" w:lineRule="auto"/>
        <w:ind w:right="23"/>
        <w:jc w:val="right"/>
        <w:textAlignment w:val="baseline"/>
      </w:pPr>
      <w:r>
        <w:rPr>
          <w:rFonts w:ascii="Times New Roman" w:eastAsia="Times New Roman" w:hAnsi="Times New Roman"/>
          <w:iCs/>
          <w:sz w:val="24"/>
          <w:szCs w:val="24"/>
          <w:lang w:eastAsia="hu-HU"/>
        </w:rPr>
        <w:t>Nyilvános ülésen tárgyalandó!</w:t>
      </w:r>
    </w:p>
    <w:p w:rsidR="00EF0668" w:rsidRDefault="00EF0668" w:rsidP="00EF0668">
      <w:pPr>
        <w:overflowPunct w:val="0"/>
        <w:autoSpaceDE w:val="0"/>
        <w:spacing w:after="0" w:line="276" w:lineRule="auto"/>
        <w:ind w:right="23"/>
        <w:jc w:val="right"/>
        <w:textAlignment w:val="baseline"/>
        <w:rPr>
          <w:rFonts w:ascii="Times New Roman" w:eastAsia="Times New Roman" w:hAnsi="Times New Roman"/>
          <w:iCs/>
          <w:sz w:val="24"/>
          <w:szCs w:val="24"/>
          <w:lang w:eastAsia="hu-HU"/>
        </w:rPr>
      </w:pPr>
    </w:p>
    <w:p w:rsidR="00EF0668" w:rsidRDefault="00EF0668" w:rsidP="00EF0668">
      <w:pPr>
        <w:spacing w:after="0" w:line="276" w:lineRule="auto"/>
        <w:ind w:right="-308"/>
        <w:rPr>
          <w:rFonts w:ascii="Times New Roman" w:eastAsia="Times New Roman" w:hAnsi="Times New Roman"/>
          <w:b/>
          <w:bCs/>
          <w:iCs/>
          <w:sz w:val="24"/>
          <w:szCs w:val="24"/>
          <w:lang w:eastAsia="hu-HU"/>
        </w:rPr>
      </w:pPr>
    </w:p>
    <w:p w:rsidR="00EF0668" w:rsidRDefault="00EF0668" w:rsidP="00EF0668">
      <w:pPr>
        <w:spacing w:after="0" w:line="276" w:lineRule="auto"/>
        <w:ind w:right="-308"/>
        <w:rPr>
          <w:rFonts w:ascii="Times New Roman" w:eastAsia="Times New Roman" w:hAnsi="Times New Roman"/>
          <w:b/>
          <w:bCs/>
          <w:sz w:val="24"/>
          <w:szCs w:val="24"/>
          <w:lang w:eastAsia="hu-HU"/>
        </w:rPr>
      </w:pPr>
    </w:p>
    <w:p w:rsidR="00EF0668" w:rsidRDefault="00EF0668" w:rsidP="00EF0668">
      <w:pPr>
        <w:spacing w:after="0" w:line="276" w:lineRule="auto"/>
        <w:ind w:right="-308"/>
        <w:jc w:val="center"/>
      </w:pPr>
      <w:r>
        <w:rPr>
          <w:rFonts w:ascii="Times New Roman" w:eastAsia="Times New Roman" w:hAnsi="Times New Roman"/>
          <w:b/>
          <w:bCs/>
          <w:sz w:val="24"/>
          <w:szCs w:val="24"/>
          <w:lang w:eastAsia="hu-HU"/>
        </w:rPr>
        <w:t>Napirend száma:</w:t>
      </w:r>
    </w:p>
    <w:p w:rsidR="00EF0668" w:rsidRDefault="00EF0668" w:rsidP="00EF0668">
      <w:pPr>
        <w:spacing w:after="0" w:line="276" w:lineRule="auto"/>
        <w:ind w:right="-308"/>
        <w:jc w:val="center"/>
        <w:rPr>
          <w:rFonts w:ascii="Times New Roman" w:eastAsia="Times New Roman" w:hAnsi="Times New Roman"/>
          <w:b/>
          <w:bCs/>
          <w:sz w:val="24"/>
          <w:szCs w:val="24"/>
          <w:lang w:eastAsia="hu-HU"/>
        </w:rPr>
      </w:pPr>
    </w:p>
    <w:p w:rsidR="00EF0668" w:rsidRDefault="00EF0668" w:rsidP="00EF0668">
      <w:pPr>
        <w:overflowPunct w:val="0"/>
        <w:autoSpaceDE w:val="0"/>
        <w:spacing w:after="0" w:line="276" w:lineRule="auto"/>
        <w:jc w:val="center"/>
      </w:pPr>
      <w:r>
        <w:rPr>
          <w:rFonts w:ascii="Times New Roman" w:eastAsia="Times New Roman" w:hAnsi="Times New Roman"/>
          <w:bCs/>
          <w:sz w:val="24"/>
          <w:szCs w:val="24"/>
          <w:shd w:val="clear" w:color="auto" w:fill="FFFFFF"/>
          <w:lang w:eastAsia="hu-HU"/>
        </w:rPr>
        <w:t>Képviselő-testület</w:t>
      </w:r>
    </w:p>
    <w:p w:rsidR="00EF0668" w:rsidRDefault="00EF0668" w:rsidP="00EF0668">
      <w:pPr>
        <w:overflowPunct w:val="0"/>
        <w:autoSpaceDE w:val="0"/>
        <w:spacing w:after="0" w:line="276" w:lineRule="auto"/>
        <w:jc w:val="center"/>
      </w:pPr>
      <w:r>
        <w:rPr>
          <w:rFonts w:ascii="Times New Roman" w:eastAsia="Times New Roman" w:hAnsi="Times New Roman"/>
          <w:bCs/>
          <w:sz w:val="24"/>
          <w:szCs w:val="24"/>
          <w:lang w:eastAsia="hu-HU"/>
        </w:rPr>
        <w:t xml:space="preserve">2022. </w:t>
      </w:r>
      <w:r w:rsidR="00682EC3" w:rsidRPr="00682EC3">
        <w:rPr>
          <w:rFonts w:ascii="Times New Roman" w:eastAsia="Times New Roman" w:hAnsi="Times New Roman"/>
          <w:bCs/>
          <w:sz w:val="24"/>
          <w:szCs w:val="24"/>
          <w:lang w:eastAsia="hu-HU"/>
        </w:rPr>
        <w:t>október 27</w:t>
      </w:r>
      <w:r>
        <w:rPr>
          <w:rFonts w:ascii="Times New Roman" w:eastAsia="Times New Roman" w:hAnsi="Times New Roman"/>
          <w:bCs/>
          <w:sz w:val="24"/>
          <w:szCs w:val="24"/>
          <w:lang w:eastAsia="hu-HU"/>
        </w:rPr>
        <w:t>-i ülésére</w:t>
      </w:r>
    </w:p>
    <w:p w:rsidR="00EF0668" w:rsidRDefault="00EF0668" w:rsidP="00EF0668">
      <w:pPr>
        <w:overflowPunct w:val="0"/>
        <w:autoSpaceDE w:val="0"/>
        <w:spacing w:after="0" w:line="276" w:lineRule="auto"/>
        <w:jc w:val="center"/>
        <w:rPr>
          <w:rFonts w:ascii="Times New Roman" w:eastAsia="Times New Roman" w:hAnsi="Times New Roman"/>
          <w:bCs/>
          <w:sz w:val="24"/>
          <w:szCs w:val="24"/>
          <w:lang w:eastAsia="hu-HU"/>
        </w:rPr>
      </w:pPr>
    </w:p>
    <w:p w:rsidR="00EF0668" w:rsidRDefault="00EF0668" w:rsidP="00EF0668">
      <w:pPr>
        <w:spacing w:after="0" w:line="276" w:lineRule="auto"/>
        <w:ind w:right="-308"/>
        <w:rPr>
          <w:rFonts w:ascii="Times New Roman" w:eastAsia="Times New Roman" w:hAnsi="Times New Roman"/>
          <w:bCs/>
          <w:sz w:val="24"/>
          <w:szCs w:val="24"/>
          <w:lang w:eastAsia="hu-HU"/>
        </w:rPr>
      </w:pPr>
    </w:p>
    <w:p w:rsidR="00EF0668" w:rsidRDefault="00EF0668" w:rsidP="00EF0668">
      <w:pPr>
        <w:overflowPunct w:val="0"/>
        <w:autoSpaceDE w:val="0"/>
        <w:spacing w:after="0" w:line="276" w:lineRule="auto"/>
        <w:jc w:val="center"/>
      </w:pPr>
      <w:r>
        <w:rPr>
          <w:rFonts w:ascii="Times New Roman" w:eastAsia="Times New Roman" w:hAnsi="Times New Roman"/>
          <w:bCs/>
          <w:sz w:val="24"/>
          <w:szCs w:val="24"/>
          <w:lang w:eastAsia="hu-HU"/>
        </w:rPr>
        <w:t>Tisztelt Képviselő-testület!</w:t>
      </w:r>
    </w:p>
    <w:p w:rsidR="00EF0668" w:rsidRDefault="00EF0668" w:rsidP="00EF0668">
      <w:pPr>
        <w:overflowPunct w:val="0"/>
        <w:autoSpaceDE w:val="0"/>
        <w:spacing w:after="0" w:line="276" w:lineRule="auto"/>
        <w:jc w:val="center"/>
        <w:textAlignment w:val="baseline"/>
        <w:rPr>
          <w:rFonts w:ascii="Times New Roman" w:eastAsia="Times New Roman" w:hAnsi="Times New Roman"/>
          <w:bCs/>
          <w:sz w:val="24"/>
          <w:szCs w:val="20"/>
          <w:lang w:eastAsia="hu-HU"/>
        </w:rPr>
      </w:pPr>
    </w:p>
    <w:p w:rsidR="00EF0668" w:rsidRDefault="00EF0668" w:rsidP="00EF0668">
      <w:pPr>
        <w:spacing w:after="0" w:line="276" w:lineRule="auto"/>
        <w:ind w:right="-308"/>
        <w:rPr>
          <w:rFonts w:ascii="Times New Roman" w:eastAsia="Times New Roman" w:hAnsi="Times New Roman"/>
          <w:sz w:val="24"/>
          <w:szCs w:val="20"/>
          <w:lang w:eastAsia="hu-HU"/>
        </w:rPr>
      </w:pPr>
    </w:p>
    <w:p w:rsidR="00EF0668" w:rsidRDefault="00EF0668" w:rsidP="00EF0668">
      <w:pPr>
        <w:spacing w:after="0" w:line="240" w:lineRule="auto"/>
      </w:pPr>
      <w:r>
        <w:rPr>
          <w:rFonts w:ascii="Times New Roman" w:eastAsia="Times New Roman" w:hAnsi="Times New Roman"/>
          <w:b/>
          <w:sz w:val="24"/>
          <w:szCs w:val="24"/>
          <w:lang w:eastAsia="hu-HU"/>
        </w:rPr>
        <w:t>Tárgy: Közterületek elnevezése és a Zugló-Városközpont Kft. névhasználata</w:t>
      </w:r>
    </w:p>
    <w:p w:rsidR="00EF0668" w:rsidRDefault="00EF0668" w:rsidP="00EF0668">
      <w:pPr>
        <w:spacing w:after="0" w:line="240" w:lineRule="auto"/>
        <w:rPr>
          <w:rFonts w:ascii="Arial Narrow" w:eastAsia="Times New Roman" w:hAnsi="Arial Narrow" w:cs="Arial Narrow"/>
          <w:b/>
          <w:sz w:val="24"/>
          <w:szCs w:val="24"/>
          <w:lang w:eastAsia="hu-HU"/>
        </w:rPr>
      </w:pPr>
    </w:p>
    <w:p w:rsidR="00EF0668" w:rsidRDefault="00EF0668" w:rsidP="00EF0668">
      <w:pPr>
        <w:spacing w:after="0" w:line="276" w:lineRule="auto"/>
        <w:ind w:left="851" w:right="708" w:hanging="852"/>
        <w:jc w:val="center"/>
        <w:rPr>
          <w:rFonts w:ascii="Times New Roman" w:eastAsia="Times New Roman" w:hAnsi="Times New Roman"/>
          <w:b/>
          <w:sz w:val="24"/>
          <w:szCs w:val="24"/>
          <w:shd w:val="clear" w:color="auto" w:fill="FFFFFF"/>
          <w:lang w:eastAsia="hu-HU"/>
        </w:rPr>
      </w:pPr>
    </w:p>
    <w:p w:rsidR="00EF0668" w:rsidRDefault="00EF0668" w:rsidP="00EF0668">
      <w:pPr>
        <w:pStyle w:val="Szvegtrzs"/>
        <w:pBdr>
          <w:top w:val="none" w:sz="0" w:space="0" w:color="000000"/>
          <w:left w:val="none" w:sz="0" w:space="0" w:color="000000"/>
          <w:bottom w:val="single" w:sz="12" w:space="1" w:color="000000"/>
          <w:right w:val="none" w:sz="0" w:space="0" w:color="000000"/>
        </w:pBdr>
        <w:ind w:right="0"/>
      </w:pPr>
      <w:r>
        <w:rPr>
          <w:b/>
        </w:rPr>
        <w:t>I. Előzmények</w:t>
      </w:r>
    </w:p>
    <w:p w:rsidR="00EF0668" w:rsidRDefault="00EF0668" w:rsidP="00EF0668">
      <w:pPr>
        <w:spacing w:after="0" w:line="240" w:lineRule="auto"/>
        <w:jc w:val="both"/>
      </w:pPr>
      <w:r>
        <w:rPr>
          <w:rFonts w:ascii="Times New Roman" w:hAnsi="Times New Roman"/>
          <w:sz w:val="24"/>
          <w:szCs w:val="24"/>
        </w:rPr>
        <w:t xml:space="preserve">A Budapest, XIV. kerület, Csömöri út 13-19., Bosnyák utca 48-56., Bosnyák utca 54-56., Rákospatak utca 12-28. telekcsoportra tervezett magán ingatlanfejlesztéssel kapcsolatosan az önkormányzat számos döntést hozott. Budapest Főváros XIV. Kerület Zugló Önkormányzata Városfejlesztési Bizottsága a 46/2022. (VI. 27.) VFB határozatában a Zugló-Városközpont Kft. névhasználatával kapcsolatban úgy döntött, hogy kivizsgálja a jogosulatlan névhasználat ügyét és attól jogi úton eltiltja. A Kormány a Zugló-Városközpont Kft. beruházását kiemelten közérdekű beruházássá nyilvánította és további szabályokkal írta felül a helyi előírásokat és vont el újabb önkormányzati hatásköröket a 314/2022. (VIII. 11.) Korm. rendeletben. A Rákospatak utca 22-28. (31267/149 hrsz.) ingatlanon a beruházó 2021-ben már betongyárat telepített, melyről bebizonyosodott, hogy nem a saját épület építését, hanem távoli építkezéseket, üzleti alapon szolgált ki. Így a betongyár létesítése sértette a Zugló építési szabályzatáról szóló Budapest Főváros XIV. Kerület Zugló Önkormányzata Képviselő-testülete 11/2021. (03.26.) önkormányzati rendeletét. A betongyárat a beruházónak meg kellett szüntetnie. Majd a betongyárat 2022-ben újra odatelepítette úgy, hogy az építési szabályzat továbbra is tiltja ezt a rendeltetést és immár nem csak építkezés, de építési engedély sincsen a Rákospatak utcai érintett telekre. A magánberuházó az önkormányzati előírásokat jóval meghaladó lakótelepet szeretne felépíteni, minden érdemi hatásvizsgálat és egyeztetés nélkül. A 2021-es Kormányrendeleteket követően Budapest Főváros XIV. Kerület Zugló Önkormányzata folyamatosan kifejezte tiltakozását, a 2022. július 12-i ülésén változtatási-, építési- és telekalakítási tilalmi rendeletet alkotott. 2021 év végén Kormányrendelet az egész országban elvonta az önkormányzatok szakhatósági hatáskörét, amit követően a telekcsoport újraosztására az engedélyt a Kormányhivatal már kiadhatta, az állami főépítész szakvéleménye alapján. A harmadik 2022. augusztus 11-én éjjel megjelent 314/2022 számú Kormányrendelet újabb kísérletet tesz a magánberuházás kivételezésére, a törvények és a rendeletek kijátszására. A magánberuházás ügyeinek sürgetésére a vármegye főispánját jelöli ki. Szükségessé válik – minden eszközzel és módon – a beruházó és azzal összejátszó Kormány felé jelezni, hogy </w:t>
      </w:r>
      <w:r>
        <w:rPr>
          <w:rFonts w:ascii="Times New Roman" w:hAnsi="Times New Roman"/>
          <w:sz w:val="24"/>
          <w:szCs w:val="24"/>
        </w:rPr>
        <w:lastRenderedPageBreak/>
        <w:t>Zuglóban ilyen mértékű és jelentőségű beruházás önkormányzati egyeztetések, szakmai vizsgálatok nélkül és a lakosság akarata ellenére nem fog tudni megvalósulni. Az elnevezésekben gyenge beruházónak – aki a cégnevét sem tudta jól megválasztani (a „Zugló” résszel, a „városközpont” megnevezéssel és a kiemelt közérdek vs. „kft.” cégformával is gond van) – segítséget adunk, hogy a leendő lakás vásárlók lakcíme, üzlet-, iroda bérlői postacíme már jobb eligazodást és pontosabb képet adjon a valóságról. Természetesen várhatóan az ország összes önkormányzatától a közterület elnevezés jogát el fogják vonni, vagy más éjjeli jogszabállyal nemsokára előjön a Kormány.</w:t>
      </w:r>
    </w:p>
    <w:p w:rsidR="00EF0668" w:rsidRDefault="00EF0668" w:rsidP="00EF0668">
      <w:pPr>
        <w:spacing w:after="0" w:line="240" w:lineRule="auto"/>
        <w:jc w:val="both"/>
      </w:pPr>
    </w:p>
    <w:p w:rsidR="00EF0668" w:rsidRPr="00682EC3" w:rsidRDefault="00EF0668" w:rsidP="00EF0668">
      <w:pPr>
        <w:spacing w:after="0" w:line="240" w:lineRule="auto"/>
        <w:jc w:val="both"/>
      </w:pPr>
      <w:r w:rsidRPr="00682EC3">
        <w:rPr>
          <w:rFonts w:ascii="Times New Roman" w:hAnsi="Times New Roman"/>
          <w:sz w:val="24"/>
          <w:szCs w:val="24"/>
        </w:rPr>
        <w:t xml:space="preserve">Az ugyanilyen tárgyú 123-556/2022. számú előterjesztést 2022. augusztus 29-én 2. napirendként tárgyalta a Képviselő-testület. Az előterjesztéshez tett jegyzői véleményt megfogadva a lekicsinylőnek minősített megnevezéseket kicseréltük szakzsargonban is használt kifejezésekre, míg a jegyzői véleményben megfelelőnek ítélt, nem kifogásolt elnevezéseket meghagytuk. Amennyiben a polgárok bármelyik változatot kifogásolják, akkor azt azzal jelzik, hogy nem azt választják az online szavazás során. </w:t>
      </w:r>
    </w:p>
    <w:p w:rsidR="00EF0668" w:rsidRPr="00682EC3" w:rsidRDefault="00EF0668" w:rsidP="00EF0668">
      <w:pPr>
        <w:spacing w:after="0" w:line="240" w:lineRule="auto"/>
        <w:jc w:val="both"/>
      </w:pPr>
    </w:p>
    <w:p w:rsidR="00EF0668" w:rsidRPr="00682EC3" w:rsidRDefault="00EF0668" w:rsidP="00EF0668">
      <w:pPr>
        <w:spacing w:after="0" w:line="240" w:lineRule="auto"/>
        <w:jc w:val="both"/>
      </w:pPr>
      <w:r w:rsidRPr="00682EC3">
        <w:rPr>
          <w:rFonts w:ascii="Times New Roman" w:hAnsi="Times New Roman"/>
          <w:sz w:val="24"/>
          <w:szCs w:val="24"/>
        </w:rPr>
        <w:t xml:space="preserve">A vitán elhangzott képviselői javaslatokat megfogadva azokra a polgárokra is gondolunk ezúttal egy újabb „F” jelű választási lehetőséggel, akiknek nincs kifogásuk a gigaberuházás ellen és támogatják azt, hogy akár sok ezer új lakó költözzön a területre, így nem akarják kifejezni negatív véleményüket a közterület nevével. Emiatt az új választási opció miatt szükséges lesz az online szavazás biztonságáról gondoskodni, pl. emailcím megadásával, vagy egy IP-cím egy szavazat korlátozás érvényesítésével. </w:t>
      </w:r>
    </w:p>
    <w:p w:rsidR="00EF0668" w:rsidRPr="00682EC3" w:rsidRDefault="00EF0668" w:rsidP="00EF0668">
      <w:pPr>
        <w:spacing w:after="0" w:line="240" w:lineRule="auto"/>
        <w:jc w:val="both"/>
      </w:pPr>
    </w:p>
    <w:p w:rsidR="00EF0668" w:rsidRPr="00682EC3" w:rsidRDefault="00EF0668" w:rsidP="00EF0668">
      <w:pPr>
        <w:spacing w:after="0" w:line="240" w:lineRule="auto"/>
        <w:jc w:val="both"/>
      </w:pPr>
      <w:r w:rsidRPr="00682EC3">
        <w:rPr>
          <w:rFonts w:ascii="Times New Roman" w:hAnsi="Times New Roman"/>
          <w:sz w:val="24"/>
          <w:szCs w:val="24"/>
        </w:rPr>
        <w:t xml:space="preserve">A Képviselő-testület az elutasító döntést azon polgármesteri információ birtokában hozta, hogy az előterjesztés elfogadása esetén 733 zuglói lakos címét át kell majd írni az irataikban. Az ülést követően szakértőkkel konzultálva tisztáztam, hogy egyetlen zuglói lakos címét sem érinti a javaslat. A (31267/120) és (31267/119) helyrajzi számú közterületek kizárólag a közérdekű kiemelt Zugló-Városközpont kft. telkeit érintik, míg a (31268/55) hrsz.-ú Bosnyák köz 5 „idegen” telkének nincsen </w:t>
      </w:r>
      <w:proofErr w:type="gramStart"/>
      <w:r w:rsidRPr="00682EC3">
        <w:rPr>
          <w:rFonts w:ascii="Times New Roman" w:hAnsi="Times New Roman"/>
          <w:sz w:val="24"/>
          <w:szCs w:val="24"/>
        </w:rPr>
        <w:t>ezen</w:t>
      </w:r>
      <w:proofErr w:type="gramEnd"/>
      <w:r w:rsidRPr="00682EC3">
        <w:rPr>
          <w:rFonts w:ascii="Times New Roman" w:hAnsi="Times New Roman"/>
          <w:sz w:val="24"/>
          <w:szCs w:val="24"/>
        </w:rPr>
        <w:t xml:space="preserve"> közterület felől bejárata, sem házszáma.</w:t>
      </w:r>
    </w:p>
    <w:p w:rsidR="00EF0668" w:rsidRPr="00682EC3" w:rsidRDefault="00EF0668" w:rsidP="00EF0668">
      <w:pPr>
        <w:spacing w:after="0" w:line="240" w:lineRule="auto"/>
        <w:jc w:val="both"/>
      </w:pPr>
    </w:p>
    <w:p w:rsidR="00EF0668" w:rsidRPr="00682EC3" w:rsidRDefault="00EF0668" w:rsidP="00EF0668">
      <w:pPr>
        <w:spacing w:after="0" w:line="240" w:lineRule="auto"/>
        <w:jc w:val="both"/>
      </w:pPr>
      <w:r w:rsidRPr="00682EC3">
        <w:rPr>
          <w:rFonts w:ascii="Times New Roman" w:hAnsi="Times New Roman"/>
          <w:sz w:val="24"/>
          <w:szCs w:val="24"/>
        </w:rPr>
        <w:t>A félrevezető tájékoztatáson alapuló napirendi vita és tárgyalás megismétlése szükséges a valós tények ismeretében.</w:t>
      </w:r>
    </w:p>
    <w:p w:rsidR="00EF0668" w:rsidRDefault="00EF0668" w:rsidP="00EF0668">
      <w:pPr>
        <w:spacing w:after="0" w:line="240" w:lineRule="auto"/>
        <w:jc w:val="both"/>
      </w:pPr>
    </w:p>
    <w:p w:rsidR="00EF0668" w:rsidRDefault="00EF0668" w:rsidP="00EF0668">
      <w:pPr>
        <w:spacing w:after="0" w:line="240" w:lineRule="auto"/>
        <w:jc w:val="both"/>
        <w:rPr>
          <w:rFonts w:ascii="Times New Roman" w:hAnsi="Times New Roman"/>
          <w:sz w:val="24"/>
          <w:szCs w:val="24"/>
        </w:rPr>
      </w:pPr>
    </w:p>
    <w:p w:rsidR="00EF0668" w:rsidRDefault="00EF0668" w:rsidP="00EF0668">
      <w:pPr>
        <w:pStyle w:val="Szvegtrzs31"/>
        <w:pBdr>
          <w:top w:val="none" w:sz="0" w:space="0" w:color="000000"/>
          <w:left w:val="none" w:sz="0" w:space="0" w:color="000000"/>
          <w:bottom w:val="single" w:sz="12" w:space="1" w:color="000000"/>
          <w:right w:val="none" w:sz="0" w:space="0" w:color="000000"/>
        </w:pBdr>
        <w:spacing w:after="120" w:line="280" w:lineRule="exact"/>
        <w:jc w:val="left"/>
      </w:pPr>
      <w:r>
        <w:rPr>
          <w:b/>
          <w:i w:val="0"/>
        </w:rPr>
        <w:t>II. Vélemények</w:t>
      </w:r>
    </w:p>
    <w:p w:rsidR="00EF0668" w:rsidRDefault="00EF0668" w:rsidP="00EF0668">
      <w:pPr>
        <w:spacing w:after="0" w:line="240" w:lineRule="auto"/>
        <w:ind w:left="284"/>
        <w:rPr>
          <w:rFonts w:ascii="Times New Roman" w:hAnsi="Times New Roman"/>
          <w:bCs/>
          <w:i/>
          <w:sz w:val="24"/>
          <w:szCs w:val="24"/>
        </w:rPr>
      </w:pPr>
    </w:p>
    <w:p w:rsidR="00EF0668" w:rsidRDefault="00EF0668" w:rsidP="00AD1F44">
      <w:pPr>
        <w:spacing w:after="0" w:line="240" w:lineRule="auto"/>
        <w:jc w:val="both"/>
      </w:pPr>
      <w:r>
        <w:rPr>
          <w:rFonts w:ascii="Times New Roman" w:hAnsi="Times New Roman"/>
          <w:b/>
          <w:bCs/>
          <w:sz w:val="24"/>
          <w:szCs w:val="24"/>
        </w:rPr>
        <w:t>Főépítész véleménye:</w:t>
      </w:r>
      <w:r>
        <w:rPr>
          <w:rFonts w:ascii="Times New Roman" w:hAnsi="Times New Roman"/>
          <w:bCs/>
          <w:sz w:val="24"/>
          <w:szCs w:val="24"/>
        </w:rPr>
        <w:t xml:space="preserve"> Az előterjesztésben szereplő hivatkozások és adatok helytállóak. </w:t>
      </w:r>
    </w:p>
    <w:p w:rsidR="00EF0668" w:rsidRDefault="00EF0668" w:rsidP="00AD1F44">
      <w:pPr>
        <w:spacing w:after="0" w:line="240" w:lineRule="auto"/>
        <w:jc w:val="both"/>
      </w:pPr>
      <w:r>
        <w:rPr>
          <w:rFonts w:ascii="Times New Roman" w:hAnsi="Times New Roman"/>
          <w:bCs/>
          <w:sz w:val="24"/>
          <w:szCs w:val="24"/>
        </w:rPr>
        <w:t>A felsorolt közterületek közül kettőnek jelenleg nincs neve, a „Bosnyák köz” esetén átnevezésről lehet szó. Mindhárom földrészlet Zugló Önkormányzatának tulajdona.</w:t>
      </w:r>
    </w:p>
    <w:p w:rsidR="00EF0668" w:rsidRDefault="00EF0668" w:rsidP="00AD1F44">
      <w:pPr>
        <w:spacing w:after="0" w:line="240" w:lineRule="auto"/>
        <w:jc w:val="both"/>
      </w:pPr>
      <w:r>
        <w:rPr>
          <w:rFonts w:ascii="Times New Roman" w:hAnsi="Times New Roman"/>
          <w:bCs/>
          <w:sz w:val="24"/>
          <w:szCs w:val="24"/>
        </w:rPr>
        <w:t>A kerületi önkormányzatok döntése alapján a közterület elnevezésekről Budapest Főváros Önkormányzata dönt.</w:t>
      </w:r>
    </w:p>
    <w:p w:rsidR="00EF0668" w:rsidRDefault="00EF0668" w:rsidP="00AD1F44">
      <w:pPr>
        <w:spacing w:after="0" w:line="240" w:lineRule="auto"/>
        <w:jc w:val="both"/>
      </w:pPr>
      <w:r>
        <w:rPr>
          <w:rFonts w:ascii="Times New Roman" w:hAnsi="Times New Roman"/>
          <w:bCs/>
          <w:sz w:val="24"/>
          <w:szCs w:val="24"/>
        </w:rPr>
        <w:t xml:space="preserve">A közterület elnevezés szakmai körön kívüli feltételeit nem vizsgáltam. </w:t>
      </w:r>
    </w:p>
    <w:p w:rsidR="00EF0668" w:rsidRDefault="00EF0668" w:rsidP="00AD1F44">
      <w:pPr>
        <w:spacing w:after="0" w:line="240" w:lineRule="auto"/>
        <w:jc w:val="both"/>
        <w:rPr>
          <w:rFonts w:ascii="Times New Roman" w:hAnsi="Times New Roman"/>
          <w:bCs/>
          <w:sz w:val="24"/>
          <w:szCs w:val="24"/>
        </w:rPr>
      </w:pPr>
    </w:p>
    <w:p w:rsidR="00EF0668" w:rsidRDefault="00EF0668" w:rsidP="00EF0668">
      <w:pPr>
        <w:spacing w:after="0" w:line="240" w:lineRule="auto"/>
        <w:jc w:val="both"/>
        <w:rPr>
          <w:rFonts w:ascii="Times New Roman" w:hAnsi="Times New Roman"/>
          <w:b/>
          <w:bCs/>
          <w:sz w:val="24"/>
          <w:szCs w:val="24"/>
        </w:rPr>
      </w:pPr>
    </w:p>
    <w:p w:rsidR="00EF0668" w:rsidRDefault="00EF0668" w:rsidP="00EF0668">
      <w:pPr>
        <w:spacing w:after="0" w:line="240" w:lineRule="auto"/>
        <w:jc w:val="both"/>
      </w:pPr>
      <w:r>
        <w:rPr>
          <w:rFonts w:ascii="Times New Roman" w:hAnsi="Times New Roman"/>
          <w:b/>
          <w:bCs/>
          <w:sz w:val="24"/>
          <w:szCs w:val="24"/>
        </w:rPr>
        <w:t>Igazgatási és Hatósági Főosztály véleménye:</w:t>
      </w:r>
      <w:r>
        <w:rPr>
          <w:rFonts w:ascii="Times New Roman" w:hAnsi="Times New Roman"/>
          <w:bCs/>
          <w:sz w:val="24"/>
          <w:szCs w:val="24"/>
        </w:rPr>
        <w:t xml:space="preserve"> Az előterjesztésben közölt adatok és egyéb információk alapján az előterjesztéshez szakmai véleményt nem fűz. </w:t>
      </w:r>
    </w:p>
    <w:p w:rsidR="00EF0668" w:rsidRDefault="00EF0668" w:rsidP="00EF0668">
      <w:pPr>
        <w:spacing w:after="0" w:line="240" w:lineRule="auto"/>
        <w:jc w:val="both"/>
      </w:pPr>
      <w:r>
        <w:rPr>
          <w:rFonts w:ascii="Times New Roman" w:hAnsi="Times New Roman"/>
          <w:bCs/>
          <w:sz w:val="24"/>
          <w:szCs w:val="24"/>
        </w:rPr>
        <w:t xml:space="preserve">A közterületek elnevezésére Budapest Főváros Önkormányzata Közgyűlésének a közterület- és városrésznevek megállapításáról, azok jelöléséről, valamint a házszám-megállapításáról szóló 94/2012. (XII. 27.) önkormányzati rendelete az irányadó. </w:t>
      </w:r>
    </w:p>
    <w:p w:rsidR="00EF0668" w:rsidRDefault="00EF0668" w:rsidP="00EF0668">
      <w:pPr>
        <w:spacing w:after="0" w:line="240" w:lineRule="auto"/>
        <w:jc w:val="both"/>
        <w:rPr>
          <w:rFonts w:ascii="Times New Roman" w:hAnsi="Times New Roman"/>
          <w:bCs/>
          <w:sz w:val="24"/>
          <w:szCs w:val="24"/>
        </w:rPr>
      </w:pPr>
    </w:p>
    <w:p w:rsidR="00EF0668" w:rsidRDefault="00EF0668" w:rsidP="00EF0668">
      <w:pPr>
        <w:spacing w:after="0" w:line="240" w:lineRule="auto"/>
        <w:jc w:val="both"/>
      </w:pPr>
      <w:r>
        <w:rPr>
          <w:rFonts w:ascii="Times New Roman" w:hAnsi="Times New Roman"/>
          <w:b/>
          <w:bCs/>
          <w:sz w:val="24"/>
          <w:szCs w:val="24"/>
        </w:rPr>
        <w:lastRenderedPageBreak/>
        <w:t xml:space="preserve">Jogi Főosztály véleménye: </w:t>
      </w:r>
      <w:r>
        <w:rPr>
          <w:rFonts w:ascii="Times New Roman" w:hAnsi="Times New Roman"/>
          <w:bCs/>
          <w:sz w:val="24"/>
          <w:szCs w:val="24"/>
        </w:rPr>
        <w:t xml:space="preserve">Az előterjesztésben közölt adatok és egyéb információk alapján az előterjesztéshez jogi észrevételt nem tesz. </w:t>
      </w:r>
    </w:p>
    <w:p w:rsidR="00EF0668" w:rsidRDefault="00EF0668" w:rsidP="00EF0668">
      <w:pPr>
        <w:spacing w:after="0" w:line="240" w:lineRule="auto"/>
        <w:jc w:val="both"/>
      </w:pPr>
      <w:r>
        <w:rPr>
          <w:rFonts w:ascii="Times New Roman" w:hAnsi="Times New Roman"/>
          <w:bCs/>
          <w:sz w:val="24"/>
          <w:szCs w:val="24"/>
        </w:rPr>
        <w:t xml:space="preserve">A közterületek elnevezése és átnevezése a Budapest Főváros Önkormányzata Közgyűlésének a közterület- és városrésznevek megállapításáról, azok jelöléséről, valamint a házszám-megállapításáról szóló 94/2012. (XII. 27.) önkormányzati rendeletnek megfelelően történhet.  </w:t>
      </w:r>
    </w:p>
    <w:p w:rsidR="00EF0668" w:rsidRDefault="00EF0668" w:rsidP="00EF0668">
      <w:pPr>
        <w:spacing w:before="120"/>
        <w:jc w:val="both"/>
        <w:rPr>
          <w:rFonts w:ascii="Times New Roman" w:hAnsi="Times New Roman"/>
          <w:b/>
          <w:bCs/>
          <w:sz w:val="24"/>
          <w:szCs w:val="24"/>
        </w:rPr>
      </w:pPr>
    </w:p>
    <w:p w:rsidR="00EF0668" w:rsidRDefault="00EF0668" w:rsidP="00EF0668">
      <w:pPr>
        <w:pBdr>
          <w:top w:val="none" w:sz="0" w:space="0" w:color="000000"/>
          <w:left w:val="none" w:sz="0" w:space="0" w:color="000000"/>
          <w:bottom w:val="single" w:sz="4" w:space="1" w:color="000000"/>
          <w:right w:val="none" w:sz="0" w:space="0" w:color="000000"/>
        </w:pBdr>
        <w:spacing w:after="0" w:line="240" w:lineRule="auto"/>
      </w:pPr>
      <w:r>
        <w:rPr>
          <w:rFonts w:ascii="Times New Roman" w:hAnsi="Times New Roman"/>
          <w:b/>
          <w:sz w:val="24"/>
          <w:szCs w:val="24"/>
        </w:rPr>
        <w:t>III. Bizottsági vélemények</w:t>
      </w:r>
    </w:p>
    <w:p w:rsidR="00EF0668" w:rsidRDefault="00EF0668" w:rsidP="00EF0668">
      <w:pPr>
        <w:spacing w:after="0" w:line="240" w:lineRule="auto"/>
        <w:jc w:val="both"/>
        <w:rPr>
          <w:rFonts w:ascii="Times New Roman" w:hAnsi="Times New Roman"/>
          <w:b/>
          <w:sz w:val="24"/>
          <w:szCs w:val="24"/>
        </w:rPr>
      </w:pPr>
    </w:p>
    <w:p w:rsidR="00EF0668" w:rsidRDefault="00EF0668" w:rsidP="00EF0668">
      <w:pPr>
        <w:spacing w:after="0" w:line="240" w:lineRule="auto"/>
        <w:jc w:val="both"/>
      </w:pPr>
      <w:r>
        <w:rPr>
          <w:rFonts w:ascii="Times New Roman" w:hAnsi="Times New Roman"/>
          <w:sz w:val="24"/>
          <w:szCs w:val="24"/>
        </w:rPr>
        <w:t>Az előterjesztést a Városfejlesztési Bizottsága és a Jogi és Ügyrendi Bizottság tárgyalja.</w:t>
      </w:r>
    </w:p>
    <w:p w:rsidR="00EF0668" w:rsidRDefault="00EF0668" w:rsidP="00EF0668">
      <w:pPr>
        <w:spacing w:after="0" w:line="240" w:lineRule="auto"/>
        <w:rPr>
          <w:rFonts w:ascii="Times New Roman" w:hAnsi="Times New Roman"/>
          <w:sz w:val="24"/>
          <w:szCs w:val="24"/>
        </w:rPr>
      </w:pPr>
    </w:p>
    <w:p w:rsidR="00EF0668" w:rsidRDefault="00EF0668" w:rsidP="00EF0668">
      <w:pPr>
        <w:spacing w:after="0" w:line="240" w:lineRule="auto"/>
        <w:rPr>
          <w:rFonts w:ascii="Times New Roman" w:hAnsi="Times New Roman"/>
          <w:sz w:val="24"/>
          <w:szCs w:val="24"/>
        </w:rPr>
      </w:pPr>
    </w:p>
    <w:p w:rsidR="00EF0668" w:rsidRDefault="00EF0668" w:rsidP="00EF0668">
      <w:pPr>
        <w:pStyle w:val="Szvegtrzs31"/>
        <w:pBdr>
          <w:top w:val="none" w:sz="0" w:space="0" w:color="000000"/>
          <w:left w:val="none" w:sz="0" w:space="0" w:color="000000"/>
          <w:bottom w:val="single" w:sz="12" w:space="1" w:color="000000"/>
          <w:right w:val="none" w:sz="0" w:space="0" w:color="000000"/>
        </w:pBdr>
        <w:spacing w:after="120" w:line="280" w:lineRule="exact"/>
        <w:jc w:val="left"/>
      </w:pPr>
      <w:r>
        <w:rPr>
          <w:b/>
          <w:i w:val="0"/>
        </w:rPr>
        <w:t>IV. Döntési javaslat</w:t>
      </w:r>
    </w:p>
    <w:p w:rsidR="00EF0668" w:rsidRDefault="00EF0668" w:rsidP="00EF0668">
      <w:pPr>
        <w:spacing w:after="0" w:line="240" w:lineRule="auto"/>
        <w:jc w:val="both"/>
      </w:pPr>
      <w:r>
        <w:rPr>
          <w:rFonts w:ascii="Times New Roman" w:hAnsi="Times New Roman"/>
          <w:sz w:val="24"/>
          <w:szCs w:val="24"/>
        </w:rPr>
        <w:t xml:space="preserve">Budapest Főváros XIV. Kerület Zugló Önkormányzata Képviselő-testülete úgy dönt, hogy elfogadja az előterjesztés 1. mellékletét képező határozati javaslatot. </w:t>
      </w:r>
    </w:p>
    <w:p w:rsidR="00EF0668" w:rsidRDefault="00EF0668" w:rsidP="00EF0668">
      <w:pPr>
        <w:spacing w:after="0" w:line="240" w:lineRule="auto"/>
        <w:jc w:val="both"/>
      </w:pPr>
      <w:r>
        <w:rPr>
          <w:rFonts w:ascii="Times New Roman" w:hAnsi="Times New Roman"/>
          <w:sz w:val="24"/>
          <w:szCs w:val="24"/>
        </w:rPr>
        <w:t>A határozati javaslat elfogadásához a Magyarország helyi önkormányzatairól szóló 2011. évi CLXXXIX. törvény 42. § és 50. §</w:t>
      </w:r>
      <w:proofErr w:type="spellStart"/>
      <w:r>
        <w:rPr>
          <w:rFonts w:ascii="Times New Roman" w:hAnsi="Times New Roman"/>
          <w:sz w:val="24"/>
          <w:szCs w:val="24"/>
        </w:rPr>
        <w:t>-ai</w:t>
      </w:r>
      <w:proofErr w:type="spellEnd"/>
      <w:r>
        <w:rPr>
          <w:rFonts w:ascii="Times New Roman" w:hAnsi="Times New Roman"/>
          <w:sz w:val="24"/>
          <w:szCs w:val="24"/>
        </w:rPr>
        <w:t xml:space="preserve"> alapján egyszerű szótöbbség szükséges.</w:t>
      </w:r>
    </w:p>
    <w:p w:rsidR="00EF0668" w:rsidRDefault="00EF0668" w:rsidP="00EF0668">
      <w:pPr>
        <w:spacing w:after="0" w:line="240" w:lineRule="auto"/>
        <w:jc w:val="both"/>
        <w:rPr>
          <w:rFonts w:ascii="Arial Narrow" w:hAnsi="Arial Narrow" w:cs="Arial Narrow"/>
          <w:sz w:val="24"/>
          <w:szCs w:val="24"/>
        </w:rPr>
      </w:pPr>
    </w:p>
    <w:p w:rsidR="00EF0668" w:rsidRDefault="00EF0668" w:rsidP="00EF0668">
      <w:pPr>
        <w:spacing w:after="0" w:line="240" w:lineRule="auto"/>
        <w:jc w:val="both"/>
        <w:rPr>
          <w:rFonts w:ascii="Arial Narrow" w:hAnsi="Arial Narrow" w:cs="Arial Narrow"/>
          <w:sz w:val="24"/>
          <w:szCs w:val="24"/>
        </w:rPr>
      </w:pPr>
    </w:p>
    <w:p w:rsidR="00EF0668" w:rsidRDefault="00EF0668" w:rsidP="00EF0668">
      <w:pPr>
        <w:spacing w:after="0" w:line="240" w:lineRule="auto"/>
        <w:jc w:val="both"/>
        <w:rPr>
          <w:rFonts w:ascii="Arial Narrow" w:hAnsi="Arial Narrow" w:cs="Arial Narrow"/>
          <w:sz w:val="24"/>
          <w:szCs w:val="24"/>
        </w:rPr>
      </w:pPr>
    </w:p>
    <w:p w:rsidR="00EF0668" w:rsidRDefault="00EF0668" w:rsidP="00EF0668">
      <w:pPr>
        <w:spacing w:after="0" w:line="240" w:lineRule="auto"/>
      </w:pPr>
      <w:r>
        <w:rPr>
          <w:rFonts w:ascii="Times New Roman" w:hAnsi="Times New Roman"/>
          <w:bCs/>
          <w:sz w:val="24"/>
          <w:szCs w:val="24"/>
        </w:rPr>
        <w:t xml:space="preserve">Budapest, 2022. </w:t>
      </w:r>
      <w:r w:rsidR="00682EC3">
        <w:rPr>
          <w:rFonts w:ascii="Times New Roman" w:hAnsi="Times New Roman"/>
          <w:bCs/>
          <w:sz w:val="24"/>
          <w:szCs w:val="24"/>
        </w:rPr>
        <w:t>október 1</w:t>
      </w:r>
      <w:r w:rsidR="005473B3">
        <w:rPr>
          <w:rFonts w:ascii="Times New Roman" w:hAnsi="Times New Roman"/>
          <w:bCs/>
          <w:sz w:val="24"/>
          <w:szCs w:val="24"/>
        </w:rPr>
        <w:t>8</w:t>
      </w:r>
      <w:r w:rsidR="001175A8">
        <w:rPr>
          <w:rFonts w:ascii="Times New Roman" w:hAnsi="Times New Roman"/>
          <w:bCs/>
          <w:sz w:val="24"/>
          <w:szCs w:val="24"/>
        </w:rPr>
        <w:t>.</w:t>
      </w:r>
      <w:r>
        <w:rPr>
          <w:rFonts w:ascii="Times New Roman" w:hAnsi="Times New Roman"/>
          <w:bCs/>
          <w:sz w:val="24"/>
          <w:szCs w:val="24"/>
        </w:rPr>
        <w:t xml:space="preserve">   </w:t>
      </w:r>
    </w:p>
    <w:p w:rsidR="00EF0668" w:rsidRDefault="00EF0668" w:rsidP="00EF0668">
      <w:pPr>
        <w:spacing w:after="0" w:line="240" w:lineRule="auto"/>
        <w:rPr>
          <w:rFonts w:ascii="Times New Roman" w:hAnsi="Times New Roman"/>
          <w:b/>
          <w:bCs/>
          <w:sz w:val="24"/>
          <w:szCs w:val="24"/>
        </w:rPr>
      </w:pPr>
    </w:p>
    <w:p w:rsidR="00EF0668" w:rsidRDefault="00EF0668" w:rsidP="00EF0668">
      <w:pPr>
        <w:spacing w:after="0" w:line="240" w:lineRule="auto"/>
        <w:jc w:val="center"/>
        <w:rPr>
          <w:rFonts w:ascii="Times New Roman" w:hAnsi="Times New Roman"/>
          <w:b/>
          <w:sz w:val="24"/>
          <w:szCs w:val="24"/>
        </w:rPr>
      </w:pPr>
    </w:p>
    <w:p w:rsidR="00EF0668" w:rsidRDefault="00EF0668" w:rsidP="00EF0668">
      <w:pPr>
        <w:spacing w:after="0" w:line="240" w:lineRule="auto"/>
        <w:jc w:val="center"/>
        <w:rPr>
          <w:rFonts w:ascii="Times New Roman" w:hAnsi="Times New Roman"/>
          <w:b/>
          <w:sz w:val="24"/>
          <w:szCs w:val="24"/>
        </w:rPr>
      </w:pPr>
    </w:p>
    <w:p w:rsidR="00EF0668" w:rsidRDefault="00EF0668" w:rsidP="00EF0668">
      <w:pPr>
        <w:spacing w:after="0" w:line="240" w:lineRule="auto"/>
        <w:jc w:val="center"/>
      </w:pPr>
      <w:r>
        <w:rPr>
          <w:rFonts w:ascii="Times New Roman" w:eastAsia="Times New Roman" w:hAnsi="Times New Roman"/>
          <w:b/>
          <w:sz w:val="24"/>
          <w:szCs w:val="24"/>
        </w:rPr>
        <w:t xml:space="preserve">                                                                                                               </w:t>
      </w:r>
      <w:r>
        <w:rPr>
          <w:rFonts w:ascii="Times New Roman" w:hAnsi="Times New Roman"/>
          <w:b/>
          <w:sz w:val="24"/>
          <w:szCs w:val="24"/>
        </w:rPr>
        <w:t>Victora Zsolt</w:t>
      </w:r>
    </w:p>
    <w:p w:rsidR="00EF0668" w:rsidRDefault="00EF0668" w:rsidP="00EF0668">
      <w:pPr>
        <w:spacing w:after="0" w:line="240" w:lineRule="auto"/>
        <w:jc w:val="right"/>
      </w:pPr>
      <w:r>
        <w:rPr>
          <w:rFonts w:ascii="Times New Roman" w:hAnsi="Times New Roman"/>
          <w:b/>
          <w:sz w:val="24"/>
          <w:szCs w:val="24"/>
        </w:rPr>
        <w:t>önkormányzati képviselő</w:t>
      </w:r>
      <w:r>
        <w:rPr>
          <w:rFonts w:ascii="Times New Roman" w:hAnsi="Times New Roman"/>
          <w:sz w:val="24"/>
          <w:szCs w:val="24"/>
        </w:rPr>
        <w:t xml:space="preserve">    </w:t>
      </w:r>
    </w:p>
    <w:p w:rsidR="00EF0668" w:rsidRDefault="00EF0668" w:rsidP="00EF0668">
      <w:pPr>
        <w:spacing w:after="0" w:line="240" w:lineRule="auto"/>
        <w:jc w:val="right"/>
        <w:rPr>
          <w:rFonts w:ascii="Times New Roman" w:hAnsi="Times New Roman"/>
          <w:sz w:val="24"/>
          <w:szCs w:val="24"/>
        </w:rPr>
      </w:pPr>
    </w:p>
    <w:p w:rsidR="00EF0668" w:rsidRDefault="00EF0668" w:rsidP="00EF0668">
      <w:pPr>
        <w:spacing w:after="0" w:line="240" w:lineRule="auto"/>
        <w:jc w:val="right"/>
        <w:rPr>
          <w:rFonts w:ascii="Times New Roman" w:hAnsi="Times New Roman"/>
          <w:sz w:val="24"/>
          <w:szCs w:val="24"/>
        </w:rPr>
      </w:pPr>
    </w:p>
    <w:p w:rsidR="00EF0668" w:rsidRDefault="00EF0668" w:rsidP="00EF0668">
      <w:pPr>
        <w:spacing w:after="0" w:line="240" w:lineRule="auto"/>
        <w:jc w:val="right"/>
        <w:rPr>
          <w:rFonts w:ascii="Times New Roman" w:hAnsi="Times New Roman"/>
          <w:sz w:val="24"/>
          <w:szCs w:val="24"/>
        </w:rPr>
      </w:pPr>
    </w:p>
    <w:p w:rsidR="00EF0668" w:rsidRDefault="00EF0668" w:rsidP="00EF0668">
      <w:pPr>
        <w:spacing w:after="0" w:line="240" w:lineRule="auto"/>
        <w:jc w:val="right"/>
        <w:rPr>
          <w:rFonts w:ascii="Times New Roman" w:hAnsi="Times New Roman"/>
          <w:sz w:val="24"/>
          <w:szCs w:val="24"/>
        </w:rPr>
      </w:pPr>
    </w:p>
    <w:p w:rsidR="00EF0668" w:rsidRDefault="00EF0668" w:rsidP="00EF0668">
      <w:pPr>
        <w:pageBreakBefore/>
        <w:spacing w:after="0" w:line="240" w:lineRule="auto"/>
        <w:jc w:val="right"/>
        <w:rPr>
          <w:rFonts w:ascii="Times New Roman" w:hAnsi="Times New Roman"/>
          <w:sz w:val="24"/>
          <w:szCs w:val="24"/>
        </w:rPr>
      </w:pPr>
    </w:p>
    <w:p w:rsidR="00EF0668" w:rsidRDefault="00EF0668" w:rsidP="00EF0668">
      <w:pPr>
        <w:spacing w:after="0" w:line="240" w:lineRule="auto"/>
        <w:jc w:val="right"/>
      </w:pPr>
      <w:r>
        <w:rPr>
          <w:rFonts w:ascii="Times New Roman" w:hAnsi="Times New Roman"/>
          <w:bCs/>
          <w:i/>
          <w:iCs/>
          <w:sz w:val="24"/>
          <w:szCs w:val="24"/>
        </w:rPr>
        <w:t>1. melléklet 123-</w:t>
      </w:r>
      <w:r w:rsidR="00AD1F44" w:rsidRPr="00AD1F44">
        <w:rPr>
          <w:rFonts w:ascii="Times New Roman" w:hAnsi="Times New Roman"/>
          <w:bCs/>
          <w:i/>
          <w:iCs/>
          <w:color w:val="000000" w:themeColor="text1"/>
          <w:sz w:val="24"/>
          <w:szCs w:val="24"/>
        </w:rPr>
        <w:t>727</w:t>
      </w:r>
      <w:r w:rsidRPr="00AD1F44">
        <w:rPr>
          <w:rFonts w:ascii="Times New Roman" w:hAnsi="Times New Roman"/>
          <w:bCs/>
          <w:i/>
          <w:iCs/>
          <w:color w:val="000000" w:themeColor="text1"/>
          <w:sz w:val="24"/>
          <w:szCs w:val="24"/>
        </w:rPr>
        <w:t>/</w:t>
      </w:r>
      <w:r>
        <w:rPr>
          <w:rFonts w:ascii="Times New Roman" w:hAnsi="Times New Roman"/>
          <w:bCs/>
          <w:i/>
          <w:iCs/>
          <w:sz w:val="24"/>
          <w:szCs w:val="24"/>
        </w:rPr>
        <w:t>2022. számú. előterjesztéshez</w:t>
      </w:r>
    </w:p>
    <w:p w:rsidR="00EF0668" w:rsidRDefault="00EF0668" w:rsidP="00EF0668">
      <w:pPr>
        <w:spacing w:after="0" w:line="240" w:lineRule="auto"/>
        <w:jc w:val="center"/>
        <w:rPr>
          <w:rFonts w:ascii="Arial Narrow" w:hAnsi="Arial Narrow" w:cs="Arial Narrow"/>
          <w:bCs/>
          <w:i/>
          <w:iCs/>
          <w:sz w:val="24"/>
          <w:szCs w:val="24"/>
        </w:rPr>
      </w:pPr>
    </w:p>
    <w:p w:rsidR="00EF0668" w:rsidRDefault="00EF0668" w:rsidP="00EF0668">
      <w:pPr>
        <w:spacing w:after="0" w:line="240" w:lineRule="auto"/>
        <w:jc w:val="center"/>
        <w:rPr>
          <w:rFonts w:ascii="Arial Narrow" w:hAnsi="Arial Narrow" w:cs="Arial Narrow"/>
          <w:sz w:val="24"/>
          <w:szCs w:val="24"/>
        </w:rPr>
      </w:pPr>
    </w:p>
    <w:p w:rsidR="00EF0668" w:rsidRDefault="00EF0668" w:rsidP="00EF0668">
      <w:pPr>
        <w:spacing w:after="0" w:line="240" w:lineRule="auto"/>
        <w:jc w:val="center"/>
        <w:rPr>
          <w:rFonts w:ascii="Arial Narrow" w:hAnsi="Arial Narrow" w:cs="Arial Narrow"/>
          <w:sz w:val="24"/>
          <w:szCs w:val="24"/>
        </w:rPr>
      </w:pPr>
    </w:p>
    <w:p w:rsidR="00EF0668" w:rsidRDefault="00EF0668" w:rsidP="00EF0668">
      <w:pPr>
        <w:spacing w:after="0" w:line="240" w:lineRule="auto"/>
        <w:jc w:val="center"/>
        <w:rPr>
          <w:rFonts w:ascii="Arial Narrow" w:hAnsi="Arial Narrow" w:cs="Arial Narrow"/>
          <w:sz w:val="24"/>
          <w:szCs w:val="24"/>
        </w:rPr>
      </w:pPr>
    </w:p>
    <w:p w:rsidR="00EF0668" w:rsidRDefault="00EF0668" w:rsidP="00EF0668">
      <w:pPr>
        <w:spacing w:after="0" w:line="240" w:lineRule="auto"/>
        <w:jc w:val="center"/>
      </w:pPr>
      <w:r>
        <w:rPr>
          <w:rFonts w:ascii="Times New Roman" w:hAnsi="Times New Roman"/>
          <w:b/>
          <w:sz w:val="24"/>
          <w:szCs w:val="24"/>
        </w:rPr>
        <w:t>Budapest Főváros XIV. Kerület Zugló Önkormányzata Képviselő-testülete</w:t>
      </w:r>
    </w:p>
    <w:p w:rsidR="00EF0668" w:rsidRDefault="00EF0668" w:rsidP="00EF0668">
      <w:pPr>
        <w:spacing w:after="0" w:line="240" w:lineRule="auto"/>
        <w:jc w:val="center"/>
      </w:pPr>
      <w:r>
        <w:rPr>
          <w:rFonts w:ascii="Times New Roman" w:hAnsi="Times New Roman"/>
          <w:b/>
          <w:sz w:val="24"/>
          <w:szCs w:val="24"/>
        </w:rPr>
        <w:t>.</w:t>
      </w:r>
      <w:proofErr w:type="gramStart"/>
      <w:r>
        <w:rPr>
          <w:rFonts w:ascii="Times New Roman" w:hAnsi="Times New Roman"/>
          <w:b/>
          <w:sz w:val="24"/>
          <w:szCs w:val="24"/>
        </w:rPr>
        <w:t>...</w:t>
      </w:r>
      <w:proofErr w:type="gramEnd"/>
      <w:r>
        <w:rPr>
          <w:rFonts w:ascii="Times New Roman" w:hAnsi="Times New Roman"/>
          <w:b/>
          <w:sz w:val="24"/>
          <w:szCs w:val="24"/>
        </w:rPr>
        <w:t>/2022. (    ) önkormányzati határozata</w:t>
      </w:r>
    </w:p>
    <w:p w:rsidR="00EF0668" w:rsidRDefault="00EF0668" w:rsidP="00EF0668">
      <w:pPr>
        <w:spacing w:after="0" w:line="240" w:lineRule="auto"/>
        <w:jc w:val="center"/>
      </w:pPr>
      <w:r>
        <w:rPr>
          <w:rFonts w:ascii="Times New Roman" w:hAnsi="Times New Roman"/>
          <w:b/>
          <w:sz w:val="24"/>
          <w:szCs w:val="24"/>
        </w:rPr>
        <w:t>Közterületek elnevezés</w:t>
      </w:r>
      <w:r w:rsidR="00AD1F44">
        <w:rPr>
          <w:rFonts w:ascii="Times New Roman" w:hAnsi="Times New Roman"/>
          <w:b/>
          <w:sz w:val="24"/>
          <w:szCs w:val="24"/>
        </w:rPr>
        <w:t>éről</w:t>
      </w:r>
      <w:r>
        <w:rPr>
          <w:rFonts w:ascii="Times New Roman" w:hAnsi="Times New Roman"/>
          <w:b/>
          <w:sz w:val="24"/>
          <w:szCs w:val="24"/>
        </w:rPr>
        <w:t xml:space="preserve"> </w:t>
      </w:r>
    </w:p>
    <w:p w:rsidR="00EF0668" w:rsidRDefault="00EF0668" w:rsidP="00EF0668">
      <w:pPr>
        <w:spacing w:after="0" w:line="240" w:lineRule="auto"/>
        <w:jc w:val="center"/>
        <w:rPr>
          <w:rFonts w:ascii="Times New Roman" w:hAnsi="Times New Roman"/>
          <w:b/>
          <w:sz w:val="24"/>
          <w:szCs w:val="24"/>
        </w:rPr>
      </w:pPr>
    </w:p>
    <w:p w:rsidR="00EF0668" w:rsidRDefault="00EF0668" w:rsidP="00EF0668">
      <w:pPr>
        <w:spacing w:after="0" w:line="240" w:lineRule="auto"/>
        <w:jc w:val="both"/>
      </w:pPr>
      <w:r>
        <w:rPr>
          <w:rFonts w:ascii="Times New Roman" w:hAnsi="Times New Roman"/>
          <w:sz w:val="24"/>
          <w:szCs w:val="24"/>
        </w:rPr>
        <w:t xml:space="preserve">1. A Képviselő-testület úgy dönt, hogy a (31268/55), (31267/120) és (31267/119) helyrajzi számú közterületek át, illetve elnevezését kezdeményezi. A Képviselő-testület felkéri a polgármestert, hogy a közterületek elnevezésére tett alábbi javaslatokról (2022. </w:t>
      </w:r>
      <w:r w:rsidR="00D6616C">
        <w:rPr>
          <w:rFonts w:ascii="Times New Roman" w:hAnsi="Times New Roman"/>
          <w:sz w:val="24"/>
          <w:szCs w:val="24"/>
        </w:rPr>
        <w:t>november 7-tő</w:t>
      </w:r>
      <w:bookmarkStart w:id="0" w:name="_GoBack"/>
      <w:bookmarkEnd w:id="0"/>
      <w:r w:rsidR="00AD1F44">
        <w:rPr>
          <w:rFonts w:ascii="Times New Roman" w:hAnsi="Times New Roman"/>
          <w:sz w:val="24"/>
          <w:szCs w:val="24"/>
        </w:rPr>
        <w:t>l</w:t>
      </w:r>
      <w:r>
        <w:rPr>
          <w:rFonts w:ascii="Times New Roman" w:hAnsi="Times New Roman"/>
          <w:sz w:val="24"/>
          <w:szCs w:val="24"/>
        </w:rPr>
        <w:t xml:space="preserve"> </w:t>
      </w:r>
      <w:r w:rsidR="00AD1F44">
        <w:rPr>
          <w:rFonts w:ascii="Times New Roman" w:hAnsi="Times New Roman"/>
          <w:sz w:val="24"/>
          <w:szCs w:val="24"/>
        </w:rPr>
        <w:t>november 30-</w:t>
      </w:r>
      <w:r>
        <w:rPr>
          <w:rFonts w:ascii="Times New Roman" w:hAnsi="Times New Roman"/>
          <w:sz w:val="24"/>
          <w:szCs w:val="24"/>
        </w:rPr>
        <w:t>ig tartó online szavazással) a lakosságot kérdezze meg, aminek az eredménye alapján a közterületek elnevezés ügyét a Képviselő-testület elé terjessze be:</w:t>
      </w:r>
    </w:p>
    <w:p w:rsidR="00EF0668" w:rsidRDefault="00EF0668"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pPr>
      <w:r>
        <w:rPr>
          <w:rFonts w:ascii="Times New Roman" w:hAnsi="Times New Roman"/>
          <w:sz w:val="24"/>
          <w:szCs w:val="24"/>
        </w:rPr>
        <w:t>I. (31268/55) hrsz. jelenleg a teljes „Bosnyák köz”, helyett</w:t>
      </w:r>
    </w:p>
    <w:p w:rsidR="00EF0668" w:rsidRDefault="00EF0668" w:rsidP="00EF0668">
      <w:pPr>
        <w:spacing w:after="0" w:line="240" w:lineRule="auto"/>
        <w:jc w:val="both"/>
      </w:pPr>
      <w:r>
        <w:rPr>
          <w:rFonts w:ascii="Times New Roman" w:hAnsi="Times New Roman"/>
          <w:sz w:val="24"/>
          <w:szCs w:val="24"/>
        </w:rPr>
        <w:t>-       A) „Közlekedési káosz útja”</w:t>
      </w:r>
    </w:p>
    <w:p w:rsidR="00EF0668" w:rsidRDefault="00EF0668" w:rsidP="00EF0668">
      <w:pPr>
        <w:spacing w:after="0" w:line="240" w:lineRule="auto"/>
        <w:jc w:val="both"/>
      </w:pPr>
      <w:r>
        <w:rPr>
          <w:rFonts w:ascii="Times New Roman" w:hAnsi="Times New Roman"/>
          <w:sz w:val="24"/>
          <w:szCs w:val="24"/>
        </w:rPr>
        <w:t>-       B) „Barátok köz”</w:t>
      </w:r>
    </w:p>
    <w:p w:rsidR="00EF0668" w:rsidRDefault="00EF0668" w:rsidP="00EF0668">
      <w:pPr>
        <w:spacing w:after="0" w:line="240" w:lineRule="auto"/>
        <w:jc w:val="both"/>
      </w:pPr>
      <w:r>
        <w:rPr>
          <w:rFonts w:ascii="Times New Roman" w:hAnsi="Times New Roman"/>
          <w:sz w:val="24"/>
          <w:szCs w:val="24"/>
        </w:rPr>
        <w:t>-       C) „Diktátor sikátor”</w:t>
      </w:r>
    </w:p>
    <w:p w:rsidR="00EF0668" w:rsidRDefault="00EF0668" w:rsidP="00EF0668">
      <w:pPr>
        <w:spacing w:after="0" w:line="240" w:lineRule="auto"/>
        <w:jc w:val="both"/>
      </w:pPr>
      <w:r>
        <w:rPr>
          <w:rFonts w:ascii="Times New Roman" w:hAnsi="Times New Roman"/>
          <w:sz w:val="24"/>
          <w:szCs w:val="24"/>
        </w:rPr>
        <w:t>-       D) „Közérdekű kiemelt adózók útja”</w:t>
      </w:r>
    </w:p>
    <w:p w:rsidR="00EF0668" w:rsidRPr="00AD1F44" w:rsidRDefault="00EF0668" w:rsidP="00EF0668">
      <w:pPr>
        <w:spacing w:after="0" w:line="240" w:lineRule="auto"/>
        <w:jc w:val="both"/>
        <w:rPr>
          <w:color w:val="000000" w:themeColor="text1"/>
        </w:rPr>
      </w:pPr>
      <w:r>
        <w:rPr>
          <w:rFonts w:ascii="Times New Roman" w:hAnsi="Times New Roman"/>
          <w:sz w:val="24"/>
          <w:szCs w:val="24"/>
        </w:rPr>
        <w:t xml:space="preserve">-       </w:t>
      </w:r>
      <w:r w:rsidRPr="00AD1F44">
        <w:rPr>
          <w:rFonts w:ascii="Times New Roman" w:hAnsi="Times New Roman"/>
          <w:color w:val="000000" w:themeColor="text1"/>
          <w:sz w:val="24"/>
          <w:szCs w:val="24"/>
        </w:rPr>
        <w:t>E) „Lakhatatlan lakótelep”</w:t>
      </w:r>
    </w:p>
    <w:p w:rsidR="00EF0668" w:rsidRPr="00AD1F44" w:rsidRDefault="00EF0668" w:rsidP="00EF0668">
      <w:pPr>
        <w:spacing w:after="0" w:line="240" w:lineRule="auto"/>
        <w:jc w:val="both"/>
        <w:rPr>
          <w:color w:val="000000" w:themeColor="text1"/>
        </w:rPr>
      </w:pPr>
      <w:r w:rsidRPr="00AD1F44">
        <w:rPr>
          <w:rFonts w:ascii="Times New Roman" w:hAnsi="Times New Roman"/>
          <w:color w:val="000000" w:themeColor="text1"/>
          <w:sz w:val="24"/>
          <w:szCs w:val="24"/>
        </w:rPr>
        <w:t xml:space="preserve">-       F) </w:t>
      </w:r>
      <w:r w:rsidR="005473B3" w:rsidRPr="00AD1F44">
        <w:rPr>
          <w:rFonts w:ascii="Times New Roman" w:hAnsi="Times New Roman"/>
          <w:color w:val="000000" w:themeColor="text1"/>
          <w:sz w:val="24"/>
          <w:szCs w:val="24"/>
        </w:rPr>
        <w:t xml:space="preserve"> </w:t>
      </w:r>
      <w:proofErr w:type="gramStart"/>
      <w:r w:rsidR="005473B3" w:rsidRPr="00AD1F44">
        <w:rPr>
          <w:rFonts w:ascii="Times New Roman" w:hAnsi="Times New Roman"/>
          <w:color w:val="000000" w:themeColor="text1"/>
          <w:sz w:val="24"/>
          <w:szCs w:val="24"/>
        </w:rPr>
        <w:t>A</w:t>
      </w:r>
      <w:proofErr w:type="gramEnd"/>
      <w:r w:rsidRPr="00AD1F44">
        <w:rPr>
          <w:rFonts w:ascii="Times New Roman" w:hAnsi="Times New Roman"/>
          <w:color w:val="000000" w:themeColor="text1"/>
          <w:sz w:val="24"/>
          <w:szCs w:val="24"/>
        </w:rPr>
        <w:t xml:space="preserve"> közterület átnevezést nem támogatom</w:t>
      </w:r>
    </w:p>
    <w:p w:rsidR="00EF0668" w:rsidRDefault="00EF0668" w:rsidP="00EF0668">
      <w:pPr>
        <w:spacing w:after="0" w:line="240" w:lineRule="auto"/>
        <w:jc w:val="both"/>
      </w:pPr>
      <w:r>
        <w:rPr>
          <w:rFonts w:ascii="Times New Roman" w:hAnsi="Times New Roman"/>
          <w:sz w:val="24"/>
          <w:szCs w:val="24"/>
        </w:rPr>
        <w:t>azzal, hogy az átnevezésre 2028. január 1-től kerülhet sor.</w:t>
      </w:r>
    </w:p>
    <w:p w:rsidR="00EF0668" w:rsidRDefault="00EF0668"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pPr>
      <w:r>
        <w:rPr>
          <w:rFonts w:ascii="Times New Roman" w:hAnsi="Times New Roman"/>
          <w:sz w:val="24"/>
          <w:szCs w:val="24"/>
        </w:rPr>
        <w:t>II. (31267/120) hrsz. „Rákospatak utca” jelenleg névtelen része helyett</w:t>
      </w:r>
    </w:p>
    <w:p w:rsidR="00EF0668" w:rsidRDefault="00EF0668" w:rsidP="00EF0668">
      <w:pPr>
        <w:spacing w:after="0" w:line="240" w:lineRule="auto"/>
        <w:jc w:val="both"/>
      </w:pPr>
      <w:r>
        <w:rPr>
          <w:rFonts w:ascii="Times New Roman" w:hAnsi="Times New Roman"/>
          <w:sz w:val="24"/>
          <w:szCs w:val="24"/>
        </w:rPr>
        <w:t>-       A) „Betongyár ösvény”</w:t>
      </w:r>
    </w:p>
    <w:p w:rsidR="00EF0668" w:rsidRDefault="00EF0668" w:rsidP="00EF0668">
      <w:pPr>
        <w:spacing w:after="0" w:line="240" w:lineRule="auto"/>
        <w:jc w:val="both"/>
      </w:pPr>
      <w:r>
        <w:rPr>
          <w:rFonts w:ascii="Times New Roman" w:hAnsi="Times New Roman"/>
          <w:sz w:val="24"/>
          <w:szCs w:val="24"/>
        </w:rPr>
        <w:t>-       B) „Ígért fasor”</w:t>
      </w:r>
    </w:p>
    <w:p w:rsidR="00EF0668" w:rsidRDefault="00EF0668" w:rsidP="00EF0668">
      <w:pPr>
        <w:spacing w:after="0" w:line="240" w:lineRule="auto"/>
        <w:jc w:val="both"/>
      </w:pPr>
      <w:r>
        <w:rPr>
          <w:rFonts w:ascii="Times New Roman" w:hAnsi="Times New Roman"/>
          <w:sz w:val="24"/>
          <w:szCs w:val="24"/>
        </w:rPr>
        <w:t>-       C) „</w:t>
      </w:r>
      <w:proofErr w:type="spellStart"/>
      <w:r>
        <w:rPr>
          <w:rFonts w:ascii="Times New Roman" w:hAnsi="Times New Roman"/>
          <w:sz w:val="24"/>
          <w:szCs w:val="24"/>
        </w:rPr>
        <w:t>Betonikus</w:t>
      </w:r>
      <w:proofErr w:type="spellEnd"/>
      <w:r>
        <w:rPr>
          <w:rFonts w:ascii="Times New Roman" w:hAnsi="Times New Roman"/>
          <w:sz w:val="24"/>
          <w:szCs w:val="24"/>
        </w:rPr>
        <w:t xml:space="preserve"> kert”</w:t>
      </w:r>
    </w:p>
    <w:p w:rsidR="00EF0668" w:rsidRDefault="00EF0668" w:rsidP="00EF0668">
      <w:pPr>
        <w:spacing w:after="0" w:line="240" w:lineRule="auto"/>
        <w:jc w:val="both"/>
      </w:pPr>
      <w:r>
        <w:rPr>
          <w:rFonts w:ascii="Times New Roman" w:hAnsi="Times New Roman"/>
          <w:sz w:val="24"/>
          <w:szCs w:val="24"/>
        </w:rPr>
        <w:t>-       D) „Vasbeton fasor”</w:t>
      </w:r>
    </w:p>
    <w:p w:rsidR="00EF0668" w:rsidRDefault="00EF0668" w:rsidP="00EF0668">
      <w:pPr>
        <w:spacing w:after="0" w:line="240" w:lineRule="auto"/>
        <w:jc w:val="both"/>
      </w:pPr>
      <w:r>
        <w:rPr>
          <w:rFonts w:ascii="Times New Roman" w:hAnsi="Times New Roman"/>
          <w:sz w:val="24"/>
          <w:szCs w:val="24"/>
        </w:rPr>
        <w:t>-       E) „</w:t>
      </w:r>
      <w:proofErr w:type="spellStart"/>
      <w:r>
        <w:rPr>
          <w:rFonts w:ascii="Times New Roman" w:hAnsi="Times New Roman"/>
          <w:sz w:val="24"/>
          <w:szCs w:val="24"/>
        </w:rPr>
        <w:t>Gyevi</w:t>
      </w:r>
      <w:proofErr w:type="spellEnd"/>
      <w:r>
        <w:rPr>
          <w:rFonts w:ascii="Times New Roman" w:hAnsi="Times New Roman"/>
          <w:sz w:val="24"/>
          <w:szCs w:val="24"/>
        </w:rPr>
        <w:t xml:space="preserve"> bíró útja”</w:t>
      </w:r>
    </w:p>
    <w:p w:rsidR="005473B3" w:rsidRPr="00AD1F44" w:rsidRDefault="00EF0668" w:rsidP="00EF0668">
      <w:pPr>
        <w:spacing w:after="0" w:line="240" w:lineRule="auto"/>
        <w:jc w:val="both"/>
        <w:rPr>
          <w:rFonts w:ascii="Times New Roman" w:hAnsi="Times New Roman"/>
          <w:color w:val="000000" w:themeColor="text1"/>
          <w:sz w:val="24"/>
          <w:szCs w:val="24"/>
        </w:rPr>
      </w:pPr>
      <w:r w:rsidRPr="00AD1F44">
        <w:rPr>
          <w:rFonts w:ascii="Times New Roman" w:hAnsi="Times New Roman"/>
          <w:color w:val="000000" w:themeColor="text1"/>
          <w:sz w:val="24"/>
          <w:szCs w:val="24"/>
        </w:rPr>
        <w:t xml:space="preserve">-      F) </w:t>
      </w:r>
      <w:r w:rsidR="005473B3" w:rsidRPr="00AD1F44">
        <w:rPr>
          <w:rFonts w:ascii="Times New Roman" w:hAnsi="Times New Roman"/>
          <w:color w:val="000000" w:themeColor="text1"/>
          <w:sz w:val="24"/>
          <w:szCs w:val="24"/>
        </w:rPr>
        <w:t xml:space="preserve">A közterület átnevezést nem támogatom </w:t>
      </w:r>
    </w:p>
    <w:p w:rsidR="005473B3" w:rsidRDefault="005473B3"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pPr>
      <w:r>
        <w:rPr>
          <w:rFonts w:ascii="Times New Roman" w:hAnsi="Times New Roman"/>
          <w:sz w:val="24"/>
          <w:szCs w:val="24"/>
        </w:rPr>
        <w:t>III. (31267/119) hrsz. „Csömöri út” jelenleg névtelen része helyett</w:t>
      </w:r>
    </w:p>
    <w:p w:rsidR="00EF0668" w:rsidRDefault="00EF0668" w:rsidP="00EF0668">
      <w:pPr>
        <w:spacing w:after="0" w:line="240" w:lineRule="auto"/>
        <w:jc w:val="both"/>
      </w:pPr>
      <w:r>
        <w:rPr>
          <w:rFonts w:ascii="Times New Roman" w:hAnsi="Times New Roman"/>
          <w:sz w:val="24"/>
          <w:szCs w:val="24"/>
        </w:rPr>
        <w:t>-       A) „Kivágott fasor”</w:t>
      </w:r>
    </w:p>
    <w:p w:rsidR="00EF0668" w:rsidRPr="00AD1F44" w:rsidRDefault="00EF0668" w:rsidP="00EF0668">
      <w:pPr>
        <w:spacing w:after="0" w:line="240" w:lineRule="auto"/>
        <w:jc w:val="both"/>
        <w:rPr>
          <w:color w:val="000000" w:themeColor="text1"/>
        </w:rPr>
      </w:pPr>
      <w:r>
        <w:rPr>
          <w:rFonts w:ascii="Times New Roman" w:hAnsi="Times New Roman"/>
          <w:sz w:val="24"/>
          <w:szCs w:val="24"/>
        </w:rPr>
        <w:t xml:space="preserve">-       B) </w:t>
      </w:r>
      <w:r w:rsidRPr="00AD1F44">
        <w:rPr>
          <w:rFonts w:ascii="Times New Roman" w:hAnsi="Times New Roman"/>
          <w:color w:val="000000" w:themeColor="text1"/>
          <w:sz w:val="24"/>
          <w:szCs w:val="24"/>
        </w:rPr>
        <w:t>„</w:t>
      </w:r>
      <w:r w:rsidR="005473B3" w:rsidRPr="00AD1F44">
        <w:rPr>
          <w:rFonts w:ascii="Times New Roman" w:hAnsi="Times New Roman"/>
          <w:color w:val="000000" w:themeColor="text1"/>
          <w:sz w:val="24"/>
          <w:szCs w:val="24"/>
        </w:rPr>
        <w:t>Betongyár</w:t>
      </w:r>
      <w:r w:rsidRPr="00AD1F44">
        <w:rPr>
          <w:rFonts w:ascii="Times New Roman" w:hAnsi="Times New Roman"/>
          <w:color w:val="000000" w:themeColor="text1"/>
          <w:sz w:val="24"/>
          <w:szCs w:val="24"/>
        </w:rPr>
        <w:t xml:space="preserve"> sétány”</w:t>
      </w:r>
    </w:p>
    <w:p w:rsidR="00EF0668" w:rsidRPr="00AD1F44" w:rsidRDefault="00EF0668" w:rsidP="00EF0668">
      <w:pPr>
        <w:spacing w:after="0" w:line="240" w:lineRule="auto"/>
        <w:jc w:val="both"/>
        <w:rPr>
          <w:color w:val="000000" w:themeColor="text1"/>
        </w:rPr>
      </w:pPr>
      <w:r w:rsidRPr="00AD1F44">
        <w:rPr>
          <w:rFonts w:ascii="Times New Roman" w:hAnsi="Times New Roman"/>
          <w:color w:val="000000" w:themeColor="text1"/>
          <w:sz w:val="24"/>
          <w:szCs w:val="24"/>
        </w:rPr>
        <w:t>-       C) „Bármit csinálhatunk utca”</w:t>
      </w:r>
    </w:p>
    <w:p w:rsidR="00EF0668" w:rsidRPr="00AD1F44" w:rsidRDefault="00EF0668" w:rsidP="00EF0668">
      <w:pPr>
        <w:spacing w:after="0" w:line="240" w:lineRule="auto"/>
        <w:jc w:val="both"/>
        <w:rPr>
          <w:color w:val="000000" w:themeColor="text1"/>
        </w:rPr>
      </w:pPr>
      <w:r w:rsidRPr="00AD1F44">
        <w:rPr>
          <w:rFonts w:ascii="Times New Roman" w:hAnsi="Times New Roman"/>
          <w:color w:val="000000" w:themeColor="text1"/>
          <w:sz w:val="24"/>
          <w:szCs w:val="24"/>
        </w:rPr>
        <w:t>-       D) „</w:t>
      </w:r>
      <w:proofErr w:type="spellStart"/>
      <w:r w:rsidRPr="00AD1F44">
        <w:rPr>
          <w:rFonts w:ascii="Times New Roman" w:hAnsi="Times New Roman"/>
          <w:color w:val="000000" w:themeColor="text1"/>
          <w:sz w:val="24"/>
          <w:szCs w:val="24"/>
        </w:rPr>
        <w:t>Döbrögi</w:t>
      </w:r>
      <w:proofErr w:type="spellEnd"/>
      <w:r w:rsidRPr="00AD1F44">
        <w:rPr>
          <w:rFonts w:ascii="Times New Roman" w:hAnsi="Times New Roman"/>
          <w:color w:val="000000" w:themeColor="text1"/>
          <w:sz w:val="24"/>
          <w:szCs w:val="24"/>
        </w:rPr>
        <w:t xml:space="preserve"> liget”</w:t>
      </w:r>
    </w:p>
    <w:p w:rsidR="00EF0668" w:rsidRPr="00AD1F44" w:rsidRDefault="00EF0668" w:rsidP="00EF0668">
      <w:pPr>
        <w:spacing w:after="0" w:line="240" w:lineRule="auto"/>
        <w:jc w:val="both"/>
        <w:rPr>
          <w:color w:val="000000" w:themeColor="text1"/>
        </w:rPr>
      </w:pPr>
      <w:r w:rsidRPr="00AD1F44">
        <w:rPr>
          <w:rFonts w:ascii="Times New Roman" w:hAnsi="Times New Roman"/>
          <w:color w:val="000000" w:themeColor="text1"/>
          <w:sz w:val="24"/>
          <w:szCs w:val="24"/>
        </w:rPr>
        <w:t>-       E) „</w:t>
      </w:r>
      <w:proofErr w:type="spellStart"/>
      <w:r w:rsidRPr="00AD1F44">
        <w:rPr>
          <w:rFonts w:ascii="Times New Roman" w:hAnsi="Times New Roman"/>
          <w:color w:val="000000" w:themeColor="text1"/>
          <w:sz w:val="24"/>
          <w:szCs w:val="24"/>
        </w:rPr>
        <w:t>Szlöm</w:t>
      </w:r>
      <w:proofErr w:type="spellEnd"/>
      <w:r w:rsidRPr="00AD1F44">
        <w:rPr>
          <w:rFonts w:ascii="Times New Roman" w:hAnsi="Times New Roman"/>
          <w:color w:val="000000" w:themeColor="text1"/>
          <w:sz w:val="24"/>
          <w:szCs w:val="24"/>
        </w:rPr>
        <w:t xml:space="preserve"> lakótelep”</w:t>
      </w:r>
    </w:p>
    <w:p w:rsidR="00EF0668" w:rsidRPr="00AD1F44" w:rsidRDefault="00EF0668" w:rsidP="00EF0668">
      <w:pPr>
        <w:spacing w:after="0" w:line="240" w:lineRule="auto"/>
        <w:jc w:val="both"/>
        <w:rPr>
          <w:color w:val="000000" w:themeColor="text1"/>
        </w:rPr>
      </w:pPr>
      <w:r w:rsidRPr="00AD1F44">
        <w:rPr>
          <w:rFonts w:ascii="Times New Roman" w:hAnsi="Times New Roman"/>
          <w:color w:val="000000" w:themeColor="text1"/>
          <w:sz w:val="24"/>
          <w:szCs w:val="24"/>
        </w:rPr>
        <w:t xml:space="preserve">-       F) </w:t>
      </w:r>
      <w:r w:rsidR="005473B3" w:rsidRPr="00AD1F44">
        <w:rPr>
          <w:rFonts w:ascii="Times New Roman" w:hAnsi="Times New Roman"/>
          <w:color w:val="000000" w:themeColor="text1"/>
          <w:sz w:val="24"/>
          <w:szCs w:val="24"/>
        </w:rPr>
        <w:t>A közterület átnevezést nem támogatom</w:t>
      </w:r>
    </w:p>
    <w:p w:rsidR="00EF0668" w:rsidRDefault="00EF0668"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pPr>
      <w:r>
        <w:rPr>
          <w:rFonts w:ascii="Times New Roman" w:hAnsi="Times New Roman"/>
          <w:sz w:val="24"/>
          <w:szCs w:val="24"/>
        </w:rPr>
        <w:t>Határidő: 2022. november 30.</w:t>
      </w:r>
    </w:p>
    <w:p w:rsidR="00EF0668" w:rsidRDefault="00EF0668" w:rsidP="00EF0668">
      <w:pPr>
        <w:spacing w:after="0" w:line="240" w:lineRule="auto"/>
        <w:jc w:val="both"/>
      </w:pPr>
      <w:r>
        <w:rPr>
          <w:rFonts w:ascii="Times New Roman" w:hAnsi="Times New Roman"/>
          <w:sz w:val="24"/>
          <w:szCs w:val="24"/>
        </w:rPr>
        <w:t xml:space="preserve">Felelős: Horváth Csaba polgármester (Polgármesteri Kabinet útján) </w:t>
      </w:r>
    </w:p>
    <w:p w:rsidR="007E795E" w:rsidRDefault="007E795E"/>
    <w:sectPr w:rsidR="007E795E" w:rsidSect="00D9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68"/>
    <w:rsid w:val="001175A8"/>
    <w:rsid w:val="005473B3"/>
    <w:rsid w:val="00682EC3"/>
    <w:rsid w:val="007D3FD8"/>
    <w:rsid w:val="007E795E"/>
    <w:rsid w:val="009054EC"/>
    <w:rsid w:val="009F7919"/>
    <w:rsid w:val="00AD1F44"/>
    <w:rsid w:val="00D6616C"/>
    <w:rsid w:val="00D93107"/>
    <w:rsid w:val="00EF0668"/>
    <w:rsid w:val="00FE1D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4F126-F9E4-484E-AB56-3E0861EB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F0668"/>
    <w:pPr>
      <w:suppressAutoHyphens/>
      <w:spacing w:after="160" w:line="256" w:lineRule="auto"/>
    </w:pPr>
    <w:rPr>
      <w:rFonts w:ascii="Calibri" w:eastAsia="Calibri" w:hAnsi="Calibri" w:cs="Times New Roman"/>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EF0668"/>
    <w:pPr>
      <w:overflowPunct w:val="0"/>
      <w:autoSpaceDE w:val="0"/>
      <w:spacing w:after="0" w:line="240" w:lineRule="auto"/>
      <w:ind w:right="-288"/>
      <w:jc w:val="both"/>
      <w:textAlignment w:val="baseline"/>
    </w:pPr>
    <w:rPr>
      <w:rFonts w:ascii="Times New Roman" w:eastAsia="Times New Roman" w:hAnsi="Times New Roman"/>
      <w:sz w:val="24"/>
      <w:szCs w:val="20"/>
    </w:rPr>
  </w:style>
  <w:style w:type="character" w:customStyle="1" w:styleId="SzvegtrzsChar">
    <w:name w:val="Szövegtörzs Char"/>
    <w:basedOn w:val="Bekezdsalapbettpusa"/>
    <w:link w:val="Szvegtrzs"/>
    <w:rsid w:val="00EF0668"/>
    <w:rPr>
      <w:rFonts w:ascii="Times New Roman" w:eastAsia="Times New Roman" w:hAnsi="Times New Roman" w:cs="Times New Roman"/>
      <w:sz w:val="24"/>
      <w:szCs w:val="20"/>
      <w:lang w:eastAsia="zh-CN"/>
    </w:rPr>
  </w:style>
  <w:style w:type="paragraph" w:customStyle="1" w:styleId="Szvegtrzs31">
    <w:name w:val="Szövegtörzs 31"/>
    <w:basedOn w:val="Norml"/>
    <w:rsid w:val="00EF0668"/>
    <w:pPr>
      <w:overflowPunct w:val="0"/>
      <w:autoSpaceDE w:val="0"/>
      <w:spacing w:after="0" w:line="240" w:lineRule="auto"/>
      <w:jc w:val="both"/>
      <w:textAlignment w:val="baseline"/>
    </w:pPr>
    <w:rPr>
      <w:rFonts w:ascii="Times New Roman" w:eastAsia="Times New Roman" w:hAnsi="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7426</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Bagoly Lajos</dc:creator>
  <cp:lastModifiedBy>Galó Bernadett</cp:lastModifiedBy>
  <cp:revision>3</cp:revision>
  <dcterms:created xsi:type="dcterms:W3CDTF">2022-10-19T10:45:00Z</dcterms:created>
  <dcterms:modified xsi:type="dcterms:W3CDTF">2022-10-19T10:46:00Z</dcterms:modified>
</cp:coreProperties>
</file>