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AAB0D" w14:textId="483B9BA9" w:rsidR="00FF6C76" w:rsidRPr="00696B59" w:rsidRDefault="00FF6C76" w:rsidP="00727D94">
      <w:pPr>
        <w:pStyle w:val="Cmsor1"/>
        <w:spacing w:before="0" w:line="276" w:lineRule="auto"/>
        <w:rPr>
          <w:rFonts w:ascii="Times New Roman" w:eastAsia="Times New Roman" w:hAnsi="Times New Roman" w:cs="Times New Roman"/>
          <w:b/>
          <w:bCs/>
          <w:color w:val="auto"/>
          <w:sz w:val="24"/>
          <w:szCs w:val="24"/>
          <w:lang w:eastAsia="hu-HU"/>
        </w:rPr>
      </w:pPr>
      <w:r w:rsidRPr="00696B59">
        <w:rPr>
          <w:rFonts w:ascii="Times New Roman" w:eastAsia="Times New Roman" w:hAnsi="Times New Roman" w:cs="Times New Roman"/>
          <w:b/>
          <w:bCs/>
          <w:color w:val="auto"/>
          <w:sz w:val="24"/>
          <w:szCs w:val="24"/>
          <w:lang w:eastAsia="hu-HU"/>
        </w:rPr>
        <w:t>Budapest Főváros XIV. Kerület Zugló</w:t>
      </w:r>
    </w:p>
    <w:p w14:paraId="41D10B55" w14:textId="47C60359" w:rsidR="00FF6C76" w:rsidRPr="00696B59" w:rsidRDefault="009807CC" w:rsidP="00727D94">
      <w:pPr>
        <w:keepNext/>
        <w:overflowPunct w:val="0"/>
        <w:autoSpaceDE w:val="0"/>
        <w:autoSpaceDN w:val="0"/>
        <w:adjustRightInd w:val="0"/>
        <w:spacing w:after="0" w:line="276" w:lineRule="auto"/>
        <w:textAlignment w:val="baseline"/>
        <w:outlineLvl w:val="0"/>
        <w:rPr>
          <w:rFonts w:ascii="Times New Roman" w:eastAsia="Times New Roman" w:hAnsi="Times New Roman" w:cs="Times New Roman"/>
          <w:b/>
          <w:sz w:val="24"/>
          <w:szCs w:val="24"/>
          <w:lang w:eastAsia="hu-HU"/>
        </w:rPr>
      </w:pPr>
      <w:bookmarkStart w:id="0" w:name="_Hlk43214404"/>
      <w:r w:rsidRPr="00696B59">
        <w:rPr>
          <w:rFonts w:ascii="Times New Roman" w:eastAsia="Times New Roman" w:hAnsi="Times New Roman" w:cs="Times New Roman"/>
          <w:b/>
          <w:sz w:val="24"/>
          <w:szCs w:val="24"/>
          <w:lang w:eastAsia="hu-HU"/>
        </w:rPr>
        <w:t>Polgármestere</w:t>
      </w:r>
    </w:p>
    <w:bookmarkEnd w:id="0"/>
    <w:p w14:paraId="0BAC8E3B" w14:textId="77777777" w:rsidR="00FF6C76" w:rsidRPr="00FF6C76" w:rsidRDefault="00FF6C76" w:rsidP="00727D94">
      <w:pPr>
        <w:overflowPunct w:val="0"/>
        <w:autoSpaceDE w:val="0"/>
        <w:autoSpaceDN w:val="0"/>
        <w:adjustRightInd w:val="0"/>
        <w:spacing w:after="0" w:line="276" w:lineRule="auto"/>
        <w:ind w:firstLine="708"/>
        <w:jc w:val="right"/>
        <w:rPr>
          <w:rFonts w:ascii="Times New Roman" w:eastAsia="Times New Roman" w:hAnsi="Times New Roman" w:cs="Times New Roman"/>
          <w:sz w:val="24"/>
          <w:szCs w:val="20"/>
          <w:lang w:eastAsia="hu-HU"/>
        </w:rPr>
      </w:pPr>
    </w:p>
    <w:p w14:paraId="75D91272" w14:textId="5B2D5522" w:rsidR="00FF6C76" w:rsidRPr="00FF6C76" w:rsidRDefault="009807CC" w:rsidP="00727D94">
      <w:pPr>
        <w:overflowPunct w:val="0"/>
        <w:autoSpaceDE w:val="0"/>
        <w:autoSpaceDN w:val="0"/>
        <w:adjustRightInd w:val="0"/>
        <w:spacing w:after="0" w:line="276" w:lineRule="auto"/>
        <w:jc w:val="both"/>
        <w:rPr>
          <w:rFonts w:ascii="Times New Roman" w:eastAsia="Times New Roman" w:hAnsi="Times New Roman" w:cs="Times New Roman"/>
          <w:b/>
          <w:bCs/>
          <w:sz w:val="24"/>
          <w:szCs w:val="20"/>
          <w:lang w:eastAsia="hu-HU"/>
        </w:rPr>
      </w:pPr>
      <w:bookmarkStart w:id="1" w:name="_Hlk116478101"/>
      <w:r w:rsidRPr="00DB5882">
        <w:rPr>
          <w:rFonts w:ascii="Times New Roman" w:eastAsia="Times New Roman" w:hAnsi="Times New Roman" w:cs="Times New Roman"/>
          <w:b/>
          <w:bCs/>
          <w:sz w:val="24"/>
          <w:szCs w:val="20"/>
          <w:lang w:eastAsia="hu-HU"/>
        </w:rPr>
        <w:t xml:space="preserve">Szám: </w:t>
      </w:r>
      <w:r w:rsidRPr="00DB5882">
        <w:rPr>
          <w:rFonts w:ascii="Times New Roman" w:eastAsia="Times New Roman" w:hAnsi="Times New Roman" w:cs="Times New Roman"/>
          <w:b/>
          <w:bCs/>
          <w:sz w:val="24"/>
          <w:szCs w:val="20"/>
          <w:lang w:eastAsia="hu-HU"/>
        </w:rPr>
        <w:tab/>
        <w:t>123</w:t>
      </w:r>
      <w:proofErr w:type="gramStart"/>
      <w:r w:rsidRPr="00DB5882">
        <w:rPr>
          <w:rFonts w:ascii="Times New Roman" w:eastAsia="Times New Roman" w:hAnsi="Times New Roman" w:cs="Times New Roman"/>
          <w:b/>
          <w:bCs/>
          <w:sz w:val="24"/>
          <w:szCs w:val="20"/>
          <w:lang w:eastAsia="hu-HU"/>
        </w:rPr>
        <w:t>-</w:t>
      </w:r>
      <w:r w:rsidR="00864DAC" w:rsidRPr="00DB5882">
        <w:rPr>
          <w:rFonts w:ascii="Times New Roman" w:eastAsia="Times New Roman" w:hAnsi="Times New Roman" w:cs="Times New Roman"/>
          <w:b/>
          <w:bCs/>
          <w:sz w:val="24"/>
          <w:szCs w:val="20"/>
          <w:lang w:eastAsia="hu-HU"/>
        </w:rPr>
        <w:t>….</w:t>
      </w:r>
      <w:proofErr w:type="gramEnd"/>
      <w:r w:rsidRPr="00DB5882">
        <w:rPr>
          <w:rFonts w:ascii="Times New Roman" w:eastAsia="Times New Roman" w:hAnsi="Times New Roman" w:cs="Times New Roman"/>
          <w:b/>
          <w:bCs/>
          <w:sz w:val="24"/>
          <w:szCs w:val="20"/>
          <w:lang w:eastAsia="hu-HU"/>
        </w:rPr>
        <w:t>/202</w:t>
      </w:r>
      <w:r w:rsidR="00457A11" w:rsidRPr="00DB5882">
        <w:rPr>
          <w:rFonts w:ascii="Times New Roman" w:eastAsia="Times New Roman" w:hAnsi="Times New Roman" w:cs="Times New Roman"/>
          <w:b/>
          <w:bCs/>
          <w:sz w:val="24"/>
          <w:szCs w:val="20"/>
          <w:lang w:eastAsia="hu-HU"/>
        </w:rPr>
        <w:t>5</w:t>
      </w:r>
    </w:p>
    <w:bookmarkEnd w:id="1"/>
    <w:p w14:paraId="0A0BDF50" w14:textId="77777777" w:rsidR="006752EB" w:rsidRPr="006752EB" w:rsidRDefault="006752EB" w:rsidP="00727D94">
      <w:pPr>
        <w:overflowPunct w:val="0"/>
        <w:autoSpaceDE w:val="0"/>
        <w:autoSpaceDN w:val="0"/>
        <w:adjustRightInd w:val="0"/>
        <w:spacing w:after="0" w:line="276" w:lineRule="auto"/>
        <w:ind w:firstLine="708"/>
        <w:jc w:val="right"/>
        <w:rPr>
          <w:rFonts w:ascii="Times New Roman" w:eastAsia="Times New Roman" w:hAnsi="Times New Roman" w:cs="Times New Roman"/>
          <w:sz w:val="24"/>
          <w:szCs w:val="20"/>
          <w:lang w:eastAsia="hu-HU"/>
        </w:rPr>
      </w:pPr>
      <w:r w:rsidRPr="006752EB">
        <w:rPr>
          <w:rFonts w:ascii="Times New Roman" w:eastAsia="Times New Roman" w:hAnsi="Times New Roman" w:cs="Times New Roman"/>
          <w:sz w:val="24"/>
          <w:szCs w:val="20"/>
          <w:lang w:eastAsia="hu-HU"/>
        </w:rPr>
        <w:t>Nyilvános ülésen tárgyalandó!</w:t>
      </w:r>
    </w:p>
    <w:p w14:paraId="243751EE" w14:textId="77777777" w:rsidR="006752EB" w:rsidRPr="006752EB" w:rsidRDefault="006752EB" w:rsidP="00727D94">
      <w:pPr>
        <w:spacing w:after="0" w:line="276" w:lineRule="auto"/>
        <w:jc w:val="center"/>
        <w:rPr>
          <w:rFonts w:ascii="Times New Roman" w:eastAsia="Times New Roman" w:hAnsi="Times New Roman" w:cs="Times New Roman"/>
          <w:b/>
          <w:sz w:val="24"/>
          <w:szCs w:val="20"/>
          <w:lang w:eastAsia="hu-HU"/>
        </w:rPr>
      </w:pPr>
    </w:p>
    <w:p w14:paraId="60199BDB" w14:textId="77777777" w:rsidR="006752EB" w:rsidRPr="006752EB" w:rsidRDefault="006752EB" w:rsidP="00727D94">
      <w:pPr>
        <w:spacing w:after="0" w:line="276" w:lineRule="auto"/>
        <w:jc w:val="center"/>
        <w:rPr>
          <w:rFonts w:ascii="Times New Roman" w:eastAsia="Times New Roman" w:hAnsi="Times New Roman" w:cs="Times New Roman"/>
          <w:b/>
          <w:sz w:val="24"/>
          <w:szCs w:val="20"/>
          <w:lang w:eastAsia="hu-HU"/>
        </w:rPr>
      </w:pPr>
    </w:p>
    <w:p w14:paraId="517D0EC7" w14:textId="77777777" w:rsidR="006752EB" w:rsidRPr="006752EB" w:rsidRDefault="006752EB" w:rsidP="00727D94">
      <w:pPr>
        <w:spacing w:after="0" w:line="276" w:lineRule="auto"/>
        <w:jc w:val="center"/>
        <w:rPr>
          <w:rFonts w:ascii="Times New Roman" w:eastAsia="Times New Roman" w:hAnsi="Times New Roman" w:cs="Times New Roman"/>
          <w:sz w:val="24"/>
          <w:szCs w:val="20"/>
          <w:lang w:eastAsia="hu-HU"/>
        </w:rPr>
      </w:pPr>
      <w:r w:rsidRPr="006752EB">
        <w:rPr>
          <w:rFonts w:ascii="Times New Roman" w:eastAsia="Times New Roman" w:hAnsi="Times New Roman" w:cs="Times New Roman"/>
          <w:b/>
          <w:sz w:val="24"/>
          <w:szCs w:val="20"/>
          <w:lang w:eastAsia="hu-HU"/>
        </w:rPr>
        <w:t>Napirend száma:</w:t>
      </w:r>
    </w:p>
    <w:p w14:paraId="45ACC98D" w14:textId="77777777" w:rsidR="006752EB" w:rsidRPr="006752EB" w:rsidRDefault="006752EB" w:rsidP="00727D94">
      <w:pPr>
        <w:numPr>
          <w:ilvl w:val="12"/>
          <w:numId w:val="0"/>
        </w:numPr>
        <w:overflowPunct w:val="0"/>
        <w:autoSpaceDE w:val="0"/>
        <w:autoSpaceDN w:val="0"/>
        <w:adjustRightInd w:val="0"/>
        <w:spacing w:after="0" w:line="276" w:lineRule="auto"/>
        <w:jc w:val="center"/>
        <w:rPr>
          <w:rFonts w:ascii="Times New Roman" w:eastAsia="Times New Roman" w:hAnsi="Times New Roman" w:cs="Times New Roman"/>
          <w:b/>
          <w:sz w:val="24"/>
          <w:szCs w:val="24"/>
          <w:lang w:eastAsia="hu-HU"/>
        </w:rPr>
      </w:pPr>
    </w:p>
    <w:p w14:paraId="10BCF739" w14:textId="77777777" w:rsidR="006752EB" w:rsidRPr="006752EB" w:rsidRDefault="006752EB" w:rsidP="00727D94">
      <w:pPr>
        <w:numPr>
          <w:ilvl w:val="12"/>
          <w:numId w:val="0"/>
        </w:numPr>
        <w:overflowPunct w:val="0"/>
        <w:autoSpaceDE w:val="0"/>
        <w:autoSpaceDN w:val="0"/>
        <w:adjustRightInd w:val="0"/>
        <w:spacing w:after="0" w:line="276" w:lineRule="auto"/>
        <w:jc w:val="center"/>
        <w:rPr>
          <w:rFonts w:ascii="Times New Roman" w:eastAsia="Times New Roman" w:hAnsi="Times New Roman" w:cs="Times New Roman"/>
          <w:sz w:val="24"/>
          <w:szCs w:val="24"/>
          <w:lang w:eastAsia="hu-HU"/>
        </w:rPr>
      </w:pPr>
      <w:r w:rsidRPr="006752EB">
        <w:rPr>
          <w:rFonts w:ascii="Times New Roman" w:eastAsia="Times New Roman" w:hAnsi="Times New Roman" w:cs="Times New Roman"/>
          <w:sz w:val="24"/>
          <w:szCs w:val="24"/>
          <w:lang w:eastAsia="hu-HU"/>
        </w:rPr>
        <w:t xml:space="preserve">Képviselő-testület </w:t>
      </w:r>
    </w:p>
    <w:p w14:paraId="3C6506BF" w14:textId="32567FFC" w:rsidR="006752EB" w:rsidRPr="006752EB" w:rsidRDefault="009807CC" w:rsidP="00727D94">
      <w:pPr>
        <w:numPr>
          <w:ilvl w:val="12"/>
          <w:numId w:val="0"/>
        </w:numPr>
        <w:overflowPunct w:val="0"/>
        <w:autoSpaceDE w:val="0"/>
        <w:autoSpaceDN w:val="0"/>
        <w:adjustRightInd w:val="0"/>
        <w:spacing w:after="0" w:line="276" w:lineRule="auto"/>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202</w:t>
      </w:r>
      <w:r w:rsidR="00457A11">
        <w:rPr>
          <w:rFonts w:ascii="Times New Roman" w:eastAsia="Times New Roman" w:hAnsi="Times New Roman" w:cs="Times New Roman"/>
          <w:sz w:val="24"/>
          <w:szCs w:val="24"/>
          <w:lang w:eastAsia="hu-HU"/>
        </w:rPr>
        <w:t>5</w:t>
      </w:r>
      <w:r w:rsidR="006752EB" w:rsidRPr="006752EB">
        <w:rPr>
          <w:rFonts w:ascii="Times New Roman" w:eastAsia="Times New Roman" w:hAnsi="Times New Roman" w:cs="Times New Roman"/>
          <w:sz w:val="24"/>
          <w:szCs w:val="24"/>
          <w:lang w:eastAsia="hu-HU"/>
        </w:rPr>
        <w:t>.</w:t>
      </w:r>
      <w:r w:rsidR="0074463E">
        <w:rPr>
          <w:rFonts w:ascii="Times New Roman" w:eastAsia="Times New Roman" w:hAnsi="Times New Roman" w:cs="Times New Roman"/>
          <w:sz w:val="24"/>
          <w:szCs w:val="24"/>
          <w:lang w:eastAsia="hu-HU"/>
        </w:rPr>
        <w:t xml:space="preserve"> </w:t>
      </w:r>
      <w:r w:rsidR="00C21A5B">
        <w:rPr>
          <w:rFonts w:ascii="Times New Roman" w:eastAsia="Times New Roman" w:hAnsi="Times New Roman" w:cs="Times New Roman"/>
          <w:sz w:val="24"/>
          <w:szCs w:val="24"/>
          <w:lang w:eastAsia="hu-HU"/>
        </w:rPr>
        <w:t>március</w:t>
      </w:r>
      <w:r w:rsidR="001137FF">
        <w:rPr>
          <w:rFonts w:ascii="Times New Roman" w:eastAsia="Times New Roman" w:hAnsi="Times New Roman" w:cs="Times New Roman"/>
          <w:sz w:val="24"/>
          <w:szCs w:val="24"/>
          <w:lang w:eastAsia="hu-HU"/>
        </w:rPr>
        <w:t xml:space="preserve"> </w:t>
      </w:r>
      <w:r w:rsidR="00457A11">
        <w:rPr>
          <w:rFonts w:ascii="Times New Roman" w:eastAsia="Times New Roman" w:hAnsi="Times New Roman" w:cs="Times New Roman"/>
          <w:sz w:val="24"/>
          <w:szCs w:val="24"/>
          <w:lang w:eastAsia="hu-HU"/>
        </w:rPr>
        <w:t>27</w:t>
      </w:r>
      <w:r w:rsidR="00294B8C">
        <w:rPr>
          <w:rFonts w:ascii="Times New Roman" w:eastAsia="Times New Roman" w:hAnsi="Times New Roman" w:cs="Times New Roman"/>
          <w:sz w:val="24"/>
          <w:szCs w:val="24"/>
          <w:lang w:eastAsia="hu-HU"/>
        </w:rPr>
        <w:t>-i</w:t>
      </w:r>
      <w:r w:rsidR="006752EB" w:rsidRPr="006752EB">
        <w:rPr>
          <w:rFonts w:ascii="Times New Roman" w:eastAsia="Times New Roman" w:hAnsi="Times New Roman" w:cs="Times New Roman"/>
          <w:sz w:val="24"/>
          <w:szCs w:val="24"/>
          <w:lang w:eastAsia="hu-HU"/>
        </w:rPr>
        <w:t xml:space="preserve"> ülésére</w:t>
      </w:r>
    </w:p>
    <w:p w14:paraId="0AC09A57" w14:textId="77777777" w:rsidR="006752EB" w:rsidRPr="006752EB" w:rsidRDefault="006752EB" w:rsidP="00727D94">
      <w:pPr>
        <w:numPr>
          <w:ilvl w:val="12"/>
          <w:numId w:val="0"/>
        </w:numPr>
        <w:overflowPunct w:val="0"/>
        <w:autoSpaceDE w:val="0"/>
        <w:autoSpaceDN w:val="0"/>
        <w:adjustRightInd w:val="0"/>
        <w:spacing w:after="0" w:line="276" w:lineRule="auto"/>
        <w:jc w:val="center"/>
        <w:rPr>
          <w:rFonts w:ascii="Times New Roman" w:eastAsia="Times New Roman" w:hAnsi="Times New Roman" w:cs="Times New Roman"/>
          <w:sz w:val="24"/>
          <w:szCs w:val="24"/>
          <w:lang w:eastAsia="hu-HU"/>
        </w:rPr>
      </w:pPr>
    </w:p>
    <w:p w14:paraId="19EDC3FD" w14:textId="77777777" w:rsidR="006752EB" w:rsidRPr="006752EB" w:rsidRDefault="006752EB" w:rsidP="00727D94">
      <w:pPr>
        <w:numPr>
          <w:ilvl w:val="12"/>
          <w:numId w:val="0"/>
        </w:numPr>
        <w:overflowPunct w:val="0"/>
        <w:autoSpaceDE w:val="0"/>
        <w:autoSpaceDN w:val="0"/>
        <w:adjustRightInd w:val="0"/>
        <w:spacing w:after="0" w:line="276" w:lineRule="auto"/>
        <w:jc w:val="center"/>
        <w:rPr>
          <w:rFonts w:ascii="Times New Roman" w:eastAsia="Times New Roman" w:hAnsi="Times New Roman" w:cs="Times New Roman"/>
          <w:b/>
          <w:sz w:val="24"/>
          <w:szCs w:val="24"/>
          <w:lang w:eastAsia="hu-HU"/>
        </w:rPr>
      </w:pPr>
    </w:p>
    <w:p w14:paraId="51848638" w14:textId="77777777" w:rsidR="006752EB" w:rsidRPr="006752EB" w:rsidRDefault="006752EB" w:rsidP="00727D94">
      <w:pPr>
        <w:numPr>
          <w:ilvl w:val="12"/>
          <w:numId w:val="0"/>
        </w:numPr>
        <w:overflowPunct w:val="0"/>
        <w:autoSpaceDE w:val="0"/>
        <w:autoSpaceDN w:val="0"/>
        <w:adjustRightInd w:val="0"/>
        <w:spacing w:after="0" w:line="276" w:lineRule="auto"/>
        <w:jc w:val="center"/>
        <w:rPr>
          <w:rFonts w:ascii="Times New Roman" w:eastAsia="Times New Roman" w:hAnsi="Times New Roman" w:cs="Times New Roman"/>
          <w:b/>
          <w:sz w:val="24"/>
          <w:szCs w:val="24"/>
          <w:lang w:eastAsia="hu-HU"/>
        </w:rPr>
      </w:pPr>
      <w:r w:rsidRPr="006752EB">
        <w:rPr>
          <w:rFonts w:ascii="Times New Roman" w:eastAsia="Times New Roman" w:hAnsi="Times New Roman" w:cs="Times New Roman"/>
          <w:b/>
          <w:sz w:val="24"/>
          <w:szCs w:val="24"/>
          <w:lang w:eastAsia="hu-HU"/>
        </w:rPr>
        <w:t>Tisztelt Képviselő-testület!</w:t>
      </w:r>
    </w:p>
    <w:p w14:paraId="641DECDB" w14:textId="77777777" w:rsidR="006752EB" w:rsidRPr="006752EB" w:rsidRDefault="006752EB" w:rsidP="00727D94">
      <w:pPr>
        <w:numPr>
          <w:ilvl w:val="12"/>
          <w:numId w:val="0"/>
        </w:numPr>
        <w:overflowPunct w:val="0"/>
        <w:autoSpaceDE w:val="0"/>
        <w:autoSpaceDN w:val="0"/>
        <w:adjustRightInd w:val="0"/>
        <w:spacing w:after="0" w:line="276" w:lineRule="auto"/>
        <w:jc w:val="center"/>
        <w:textAlignment w:val="baseline"/>
        <w:rPr>
          <w:rFonts w:ascii="Times New Roman" w:eastAsia="Times New Roman" w:hAnsi="Times New Roman" w:cs="Times New Roman"/>
          <w:sz w:val="24"/>
          <w:szCs w:val="20"/>
          <w:lang w:eastAsia="hu-HU"/>
        </w:rPr>
      </w:pPr>
    </w:p>
    <w:p w14:paraId="51833C20" w14:textId="77777777" w:rsidR="00EA2EF0" w:rsidRDefault="00EA2EF0" w:rsidP="00727D94">
      <w:pPr>
        <w:spacing w:after="0" w:line="276" w:lineRule="auto"/>
        <w:jc w:val="both"/>
        <w:rPr>
          <w:rFonts w:ascii="Times New Roman" w:eastAsia="Times New Roman" w:hAnsi="Times New Roman" w:cs="Times New Roman"/>
          <w:b/>
          <w:bCs/>
          <w:sz w:val="24"/>
          <w:szCs w:val="24"/>
          <w:lang w:eastAsia="hu-HU"/>
        </w:rPr>
      </w:pPr>
    </w:p>
    <w:p w14:paraId="0FFF222C" w14:textId="696E1EF1" w:rsidR="009C48C8" w:rsidRPr="00CF3490" w:rsidRDefault="006752EB" w:rsidP="009C48C8">
      <w:pPr>
        <w:spacing w:after="0" w:line="240" w:lineRule="auto"/>
        <w:jc w:val="center"/>
        <w:rPr>
          <w:rFonts w:ascii="Times New Roman" w:hAnsi="Times New Roman" w:cs="Times New Roman"/>
          <w:b/>
          <w:sz w:val="24"/>
          <w:szCs w:val="24"/>
        </w:rPr>
      </w:pPr>
      <w:r w:rsidRPr="00E6633E">
        <w:rPr>
          <w:rFonts w:ascii="Times New Roman" w:eastAsia="Times New Roman" w:hAnsi="Times New Roman" w:cs="Times New Roman"/>
          <w:b/>
          <w:bCs/>
          <w:sz w:val="24"/>
          <w:szCs w:val="24"/>
          <w:lang w:eastAsia="hu-HU"/>
        </w:rPr>
        <w:t>Tárgy:</w:t>
      </w:r>
      <w:r w:rsidR="00160041" w:rsidRPr="00E6633E">
        <w:rPr>
          <w:rFonts w:ascii="Times New Roman" w:eastAsia="Times New Roman" w:hAnsi="Times New Roman" w:cs="Times New Roman"/>
          <w:bCs/>
          <w:color w:val="000000"/>
          <w:sz w:val="24"/>
          <w:szCs w:val="24"/>
          <w:lang w:eastAsia="hu-HU"/>
        </w:rPr>
        <w:t xml:space="preserve"> </w:t>
      </w:r>
      <w:bookmarkStart w:id="2" w:name="_Hlk43217101"/>
      <w:r w:rsidR="00457A11" w:rsidRPr="00215AD5">
        <w:rPr>
          <w:rFonts w:ascii="Times New Roman" w:eastAsia="Times New Roman" w:hAnsi="Times New Roman" w:cs="Times New Roman"/>
          <w:b/>
          <w:bCs/>
          <w:color w:val="000000"/>
          <w:sz w:val="24"/>
          <w:szCs w:val="24"/>
          <w:lang w:eastAsia="hu-HU"/>
        </w:rPr>
        <w:t xml:space="preserve">Javaslat </w:t>
      </w:r>
      <w:r w:rsidR="00215AD5" w:rsidRPr="00215AD5">
        <w:rPr>
          <w:rFonts w:ascii="Times New Roman" w:eastAsia="Times New Roman" w:hAnsi="Times New Roman" w:cs="Times New Roman"/>
          <w:b/>
          <w:bCs/>
          <w:color w:val="000000"/>
          <w:sz w:val="24"/>
          <w:szCs w:val="24"/>
          <w:lang w:eastAsia="hu-HU"/>
        </w:rPr>
        <w:t>a</w:t>
      </w:r>
      <w:r w:rsidR="00215AD5">
        <w:rPr>
          <w:rFonts w:ascii="Times New Roman" w:eastAsia="Times New Roman" w:hAnsi="Times New Roman" w:cs="Times New Roman"/>
          <w:bCs/>
          <w:color w:val="000000"/>
          <w:sz w:val="24"/>
          <w:szCs w:val="24"/>
          <w:lang w:eastAsia="hu-HU"/>
        </w:rPr>
        <w:t xml:space="preserve"> </w:t>
      </w:r>
      <w:r w:rsidR="009C48C8" w:rsidRPr="00CF3490">
        <w:rPr>
          <w:rFonts w:ascii="Times New Roman" w:hAnsi="Times New Roman" w:cs="Times New Roman"/>
          <w:b/>
          <w:sz w:val="24"/>
          <w:szCs w:val="24"/>
        </w:rPr>
        <w:t>Budapest Főváros XIV. Kerület Zugló Önkormányzata Képviselő-testületének</w:t>
      </w:r>
    </w:p>
    <w:p w14:paraId="60B07888" w14:textId="77D33F66" w:rsidR="009C48C8" w:rsidRPr="00CF3490" w:rsidRDefault="006B3496" w:rsidP="00457A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w:t>
      </w:r>
      <w:r w:rsidR="009C48C8" w:rsidRPr="00CF3490">
        <w:rPr>
          <w:rFonts w:ascii="Times New Roman" w:hAnsi="Times New Roman" w:cs="Times New Roman"/>
          <w:b/>
          <w:sz w:val="24"/>
          <w:szCs w:val="24"/>
        </w:rPr>
        <w:t xml:space="preserve">z Önkormányzat vagyonáról, a vagyontárgyak feletti tulajdonosi jogok gyakorlásáról szóló 18/2016. (III.04.) önkormányzati rendelet </w:t>
      </w:r>
    </w:p>
    <w:p w14:paraId="0B3C69CC" w14:textId="39E484BA" w:rsidR="006752EB" w:rsidRDefault="009C48C8" w:rsidP="009C48C8">
      <w:pPr>
        <w:spacing w:after="0" w:line="240" w:lineRule="auto"/>
        <w:jc w:val="center"/>
        <w:rPr>
          <w:rFonts w:ascii="Times New Roman" w:hAnsi="Times New Roman" w:cs="Times New Roman"/>
          <w:b/>
          <w:sz w:val="24"/>
          <w:szCs w:val="24"/>
        </w:rPr>
      </w:pPr>
      <w:r w:rsidRPr="00CF3490">
        <w:rPr>
          <w:rFonts w:ascii="Times New Roman" w:hAnsi="Times New Roman" w:cs="Times New Roman"/>
          <w:b/>
          <w:sz w:val="24"/>
          <w:szCs w:val="24"/>
        </w:rPr>
        <w:t>m</w:t>
      </w:r>
      <w:r w:rsidR="00457A11">
        <w:rPr>
          <w:rFonts w:ascii="Times New Roman" w:hAnsi="Times New Roman" w:cs="Times New Roman"/>
          <w:b/>
          <w:sz w:val="24"/>
          <w:szCs w:val="24"/>
        </w:rPr>
        <w:t>ódosítására</w:t>
      </w:r>
    </w:p>
    <w:p w14:paraId="1F968134" w14:textId="77777777" w:rsidR="00FB135E" w:rsidRDefault="00FB135E" w:rsidP="009C48C8">
      <w:pPr>
        <w:spacing w:after="0" w:line="240" w:lineRule="auto"/>
        <w:jc w:val="center"/>
        <w:rPr>
          <w:rFonts w:ascii="Times New Roman" w:hAnsi="Times New Roman" w:cs="Times New Roman"/>
          <w:b/>
          <w:sz w:val="24"/>
          <w:szCs w:val="24"/>
        </w:rPr>
      </w:pPr>
    </w:p>
    <w:p w14:paraId="6BE7767D" w14:textId="77777777" w:rsidR="00FB135E" w:rsidRDefault="00FB135E" w:rsidP="009C48C8">
      <w:pPr>
        <w:spacing w:after="0" w:line="240" w:lineRule="auto"/>
        <w:jc w:val="center"/>
        <w:rPr>
          <w:rFonts w:ascii="Times New Roman" w:hAnsi="Times New Roman" w:cs="Times New Roman"/>
          <w:b/>
          <w:sz w:val="24"/>
          <w:szCs w:val="24"/>
        </w:rPr>
      </w:pPr>
    </w:p>
    <w:p w14:paraId="0E82A60A" w14:textId="77777777" w:rsidR="00A801F7" w:rsidRPr="00657327" w:rsidRDefault="00A801F7" w:rsidP="009C48C8">
      <w:pPr>
        <w:spacing w:after="0" w:line="240" w:lineRule="auto"/>
        <w:jc w:val="center"/>
        <w:rPr>
          <w:rFonts w:ascii="Times New Roman" w:eastAsia="Times New Roman" w:hAnsi="Times New Roman" w:cs="Times New Roman"/>
          <w:b/>
          <w:sz w:val="24"/>
          <w:szCs w:val="24"/>
          <w:lang w:eastAsia="hu-HU"/>
        </w:rPr>
      </w:pPr>
    </w:p>
    <w:bookmarkEnd w:id="2"/>
    <w:p w14:paraId="27B3627F" w14:textId="69411701" w:rsidR="006752EB" w:rsidRPr="001A2514" w:rsidRDefault="006752EB" w:rsidP="001A2514">
      <w:pPr>
        <w:pBdr>
          <w:bottom w:val="single" w:sz="18" w:space="1" w:color="auto"/>
        </w:pBdr>
        <w:spacing w:after="0" w:line="276" w:lineRule="auto"/>
        <w:rPr>
          <w:rFonts w:ascii="Times New Roman" w:eastAsia="Times New Roman" w:hAnsi="Times New Roman" w:cs="Times New Roman"/>
          <w:b/>
          <w:bCs/>
          <w:sz w:val="24"/>
          <w:szCs w:val="24"/>
          <w:lang w:eastAsia="hu-HU"/>
        </w:rPr>
      </w:pPr>
      <w:r w:rsidRPr="001A2514">
        <w:rPr>
          <w:rFonts w:ascii="Times New Roman" w:eastAsia="Times New Roman" w:hAnsi="Times New Roman" w:cs="Times New Roman"/>
          <w:b/>
          <w:bCs/>
          <w:sz w:val="24"/>
          <w:szCs w:val="24"/>
          <w:lang w:eastAsia="hu-HU"/>
        </w:rPr>
        <w:t>I. Előzmények</w:t>
      </w:r>
    </w:p>
    <w:p w14:paraId="61843E7A" w14:textId="77777777" w:rsidR="00593A13" w:rsidRDefault="00593A13" w:rsidP="00727D94">
      <w:pPr>
        <w:autoSpaceDE w:val="0"/>
        <w:autoSpaceDN w:val="0"/>
        <w:adjustRightInd w:val="0"/>
        <w:spacing w:after="0" w:line="276" w:lineRule="auto"/>
        <w:jc w:val="both"/>
        <w:rPr>
          <w:rFonts w:ascii="Times New Roman" w:eastAsia="Times New Roman" w:hAnsi="Times New Roman" w:cs="Times New Roman"/>
          <w:sz w:val="24"/>
          <w:szCs w:val="24"/>
          <w:lang w:eastAsia="hu-HU"/>
        </w:rPr>
      </w:pPr>
    </w:p>
    <w:p w14:paraId="7C765C78" w14:textId="77777777" w:rsidR="00C12EE1" w:rsidRDefault="009C48C8" w:rsidP="00F50465">
      <w:pPr>
        <w:spacing w:after="0" w:line="276" w:lineRule="auto"/>
        <w:jc w:val="both"/>
        <w:textAlignment w:val="baseline"/>
        <w:rPr>
          <w:rFonts w:ascii="Times New Roman" w:eastAsia="Times New Roman" w:hAnsi="Times New Roman" w:cs="Times New Roman"/>
          <w:sz w:val="24"/>
          <w:szCs w:val="24"/>
          <w:lang w:eastAsia="hu-HU"/>
        </w:rPr>
      </w:pPr>
      <w:r>
        <w:rPr>
          <w:rFonts w:ascii="Times New Roman" w:hAnsi="Times New Roman" w:cs="Times New Roman"/>
          <w:sz w:val="24"/>
          <w:szCs w:val="24"/>
        </w:rPr>
        <w:t>Budapest Főváros XIV. Kerület Zugló</w:t>
      </w:r>
      <w:r w:rsidR="00F50465" w:rsidRPr="00F50465">
        <w:rPr>
          <w:rFonts w:ascii="Times New Roman" w:hAnsi="Times New Roman" w:cs="Times New Roman"/>
          <w:sz w:val="24"/>
          <w:szCs w:val="24"/>
        </w:rPr>
        <w:t xml:space="preserve"> Önkormányzat</w:t>
      </w:r>
      <w:r>
        <w:rPr>
          <w:rFonts w:ascii="Times New Roman" w:hAnsi="Times New Roman" w:cs="Times New Roman"/>
          <w:sz w:val="24"/>
          <w:szCs w:val="24"/>
        </w:rPr>
        <w:t>a (a továbbiakban: Önkormányzat)</w:t>
      </w:r>
      <w:r w:rsidR="00F50465" w:rsidRPr="00F50465">
        <w:rPr>
          <w:rFonts w:ascii="Times New Roman" w:hAnsi="Times New Roman" w:cs="Times New Roman"/>
          <w:sz w:val="24"/>
          <w:szCs w:val="24"/>
        </w:rPr>
        <w:t xml:space="preserve"> az Alaptörvény 32. cikk (1) bekezdés e) pontjában meghatározott feladatkörében eljárva megalkotta az Önkormányzat vagyonáról, a vagyontárgyak feletti tulajdonosi jogok gyakorlásáról szóló 18/2016. (III.04.) önkormányzati rendelet</w:t>
      </w:r>
      <w:r w:rsidR="00F50465">
        <w:rPr>
          <w:rFonts w:ascii="Times New Roman" w:hAnsi="Times New Roman" w:cs="Times New Roman"/>
          <w:sz w:val="24"/>
          <w:szCs w:val="24"/>
        </w:rPr>
        <w:t>ét</w:t>
      </w:r>
      <w:r w:rsidR="00241D33">
        <w:rPr>
          <w:rFonts w:ascii="Times New Roman" w:hAnsi="Times New Roman" w:cs="Times New Roman"/>
          <w:sz w:val="24"/>
          <w:szCs w:val="24"/>
        </w:rPr>
        <w:t xml:space="preserve"> (a továbbiakban: Vagyonrendelet)</w:t>
      </w:r>
      <w:r w:rsidR="00F50465">
        <w:rPr>
          <w:rFonts w:ascii="Times New Roman" w:hAnsi="Times New Roman" w:cs="Times New Roman"/>
          <w:sz w:val="24"/>
          <w:szCs w:val="24"/>
        </w:rPr>
        <w:t>.</w:t>
      </w:r>
      <w:r w:rsidR="00F50465" w:rsidRPr="00515785">
        <w:rPr>
          <w:rFonts w:ascii="Times New Roman" w:eastAsia="Times New Roman" w:hAnsi="Times New Roman" w:cs="Times New Roman"/>
          <w:sz w:val="24"/>
          <w:szCs w:val="24"/>
          <w:lang w:eastAsia="hu-HU"/>
        </w:rPr>
        <w:t xml:space="preserve"> </w:t>
      </w:r>
    </w:p>
    <w:p w14:paraId="436FE3CE" w14:textId="0B3146D0" w:rsidR="006A3BC8" w:rsidRDefault="00515785" w:rsidP="00F50465">
      <w:pPr>
        <w:spacing w:after="0" w:line="276" w:lineRule="auto"/>
        <w:jc w:val="both"/>
        <w:textAlignment w:val="baseline"/>
        <w:rPr>
          <w:rFonts w:ascii="Times New Roman" w:eastAsia="Times New Roman" w:hAnsi="Times New Roman" w:cs="Times New Roman"/>
          <w:sz w:val="24"/>
          <w:szCs w:val="24"/>
          <w:lang w:eastAsia="hu-HU"/>
        </w:rPr>
      </w:pPr>
      <w:r w:rsidRPr="00515785">
        <w:rPr>
          <w:rFonts w:ascii="Times New Roman" w:eastAsia="Times New Roman" w:hAnsi="Times New Roman" w:cs="Times New Roman"/>
          <w:sz w:val="24"/>
          <w:szCs w:val="24"/>
          <w:lang w:eastAsia="hu-HU"/>
        </w:rPr>
        <w:t xml:space="preserve">Az Önkormányzat </w:t>
      </w:r>
      <w:r w:rsidR="00E02108">
        <w:rPr>
          <w:rFonts w:ascii="Times New Roman" w:eastAsia="Times New Roman" w:hAnsi="Times New Roman" w:cs="Times New Roman"/>
          <w:sz w:val="24"/>
          <w:szCs w:val="24"/>
          <w:lang w:eastAsia="hu-HU"/>
        </w:rPr>
        <w:t>cél</w:t>
      </w:r>
      <w:r w:rsidR="00F90245">
        <w:rPr>
          <w:rFonts w:ascii="Times New Roman" w:eastAsia="Times New Roman" w:hAnsi="Times New Roman" w:cs="Times New Roman"/>
          <w:sz w:val="24"/>
          <w:szCs w:val="24"/>
          <w:lang w:eastAsia="hu-HU"/>
        </w:rPr>
        <w:t>ja</w:t>
      </w:r>
      <w:r w:rsidR="00E02108">
        <w:rPr>
          <w:rFonts w:ascii="Times New Roman" w:eastAsia="Times New Roman" w:hAnsi="Times New Roman" w:cs="Times New Roman"/>
          <w:sz w:val="24"/>
          <w:szCs w:val="24"/>
          <w:lang w:eastAsia="hu-HU"/>
        </w:rPr>
        <w:t xml:space="preserve"> </w:t>
      </w:r>
      <w:r w:rsidR="00E02108" w:rsidRPr="00515785">
        <w:rPr>
          <w:rFonts w:ascii="Times New Roman" w:eastAsia="Times New Roman" w:hAnsi="Times New Roman" w:cs="Times New Roman"/>
          <w:sz w:val="24"/>
          <w:szCs w:val="24"/>
          <w:lang w:eastAsia="hu-HU"/>
        </w:rPr>
        <w:t xml:space="preserve">a </w:t>
      </w:r>
      <w:r w:rsidR="00E0213E">
        <w:rPr>
          <w:rFonts w:ascii="Times New Roman" w:eastAsia="Times New Roman" w:hAnsi="Times New Roman" w:cs="Times New Roman"/>
          <w:sz w:val="24"/>
          <w:szCs w:val="24"/>
          <w:lang w:eastAsia="hu-HU"/>
        </w:rPr>
        <w:t xml:space="preserve">hatékony vagyongazdálkodás. </w:t>
      </w:r>
      <w:r w:rsidR="001137FF">
        <w:rPr>
          <w:rFonts w:ascii="Times New Roman" w:eastAsia="Times New Roman" w:hAnsi="Times New Roman" w:cs="Times New Roman"/>
          <w:sz w:val="24"/>
          <w:szCs w:val="24"/>
          <w:lang w:eastAsia="hu-HU"/>
        </w:rPr>
        <w:t>Az Önkormányzatot, az önkormányzati vagyon vonatkozásában</w:t>
      </w:r>
      <w:r w:rsidR="00975815">
        <w:rPr>
          <w:rFonts w:ascii="Times New Roman" w:eastAsia="Times New Roman" w:hAnsi="Times New Roman" w:cs="Times New Roman"/>
          <w:sz w:val="24"/>
          <w:szCs w:val="24"/>
          <w:lang w:eastAsia="hu-HU"/>
        </w:rPr>
        <w:t xml:space="preserve"> – jogszabályi keretek között –</w:t>
      </w:r>
      <w:r w:rsidR="001137FF">
        <w:rPr>
          <w:rFonts w:ascii="Times New Roman" w:eastAsia="Times New Roman" w:hAnsi="Times New Roman" w:cs="Times New Roman"/>
          <w:sz w:val="24"/>
          <w:szCs w:val="24"/>
          <w:lang w:eastAsia="hu-HU"/>
        </w:rPr>
        <w:t xml:space="preserve"> megilletik</w:t>
      </w:r>
      <w:r w:rsidR="00975815">
        <w:rPr>
          <w:rFonts w:ascii="Times New Roman" w:eastAsia="Times New Roman" w:hAnsi="Times New Roman" w:cs="Times New Roman"/>
          <w:sz w:val="24"/>
          <w:szCs w:val="24"/>
          <w:lang w:eastAsia="hu-HU"/>
        </w:rPr>
        <w:t xml:space="preserve"> mindazok a jogok és terhelik mindazok a kötelezettségek, amelyek a tulajdonost megilletik, és terhelik.</w:t>
      </w:r>
      <w:r w:rsidR="00F50465">
        <w:rPr>
          <w:rFonts w:ascii="Times New Roman" w:eastAsia="Times New Roman" w:hAnsi="Times New Roman" w:cs="Times New Roman"/>
          <w:sz w:val="24"/>
          <w:szCs w:val="24"/>
          <w:lang w:eastAsia="hu-HU"/>
        </w:rPr>
        <w:t xml:space="preserve"> </w:t>
      </w:r>
    </w:p>
    <w:p w14:paraId="017DED2B" w14:textId="57003AF3" w:rsidR="00080FA7" w:rsidRDefault="00080FA7" w:rsidP="00F50465">
      <w:pPr>
        <w:spacing w:after="0" w:line="276" w:lineRule="auto"/>
        <w:jc w:val="both"/>
        <w:textAlignment w:val="baseline"/>
        <w:rPr>
          <w:rFonts w:ascii="Times New Roman" w:eastAsia="Times New Roman" w:hAnsi="Times New Roman" w:cs="Times New Roman"/>
          <w:sz w:val="24"/>
          <w:szCs w:val="24"/>
          <w:lang w:eastAsia="hu-HU"/>
        </w:rPr>
      </w:pPr>
    </w:p>
    <w:p w14:paraId="72F80499" w14:textId="2B39B2DB" w:rsidR="00080FA7" w:rsidRPr="00080FA7" w:rsidRDefault="00080FA7" w:rsidP="00080FA7">
      <w:pPr>
        <w:spacing w:after="0" w:line="276" w:lineRule="auto"/>
        <w:jc w:val="both"/>
        <w:textAlignment w:val="baseline"/>
        <w:rPr>
          <w:rFonts w:ascii="Times New Roman" w:eastAsia="Times New Roman" w:hAnsi="Times New Roman" w:cs="Times New Roman"/>
          <w:i/>
          <w:iCs/>
          <w:sz w:val="24"/>
          <w:szCs w:val="24"/>
          <w:lang w:eastAsia="hu-HU"/>
        </w:rPr>
      </w:pPr>
      <w:r w:rsidRPr="00080FA7">
        <w:rPr>
          <w:rFonts w:ascii="Times New Roman" w:eastAsia="Times New Roman" w:hAnsi="Times New Roman" w:cs="Times New Roman"/>
          <w:sz w:val="24"/>
          <w:szCs w:val="24"/>
          <w:lang w:eastAsia="hu-HU"/>
        </w:rPr>
        <w:t xml:space="preserve">A </w:t>
      </w:r>
      <w:r w:rsidRPr="00080FA7">
        <w:rPr>
          <w:rFonts w:ascii="Times New Roman" w:eastAsia="Times New Roman" w:hAnsi="Times New Roman" w:cs="Times New Roman"/>
          <w:b/>
          <w:bCs/>
          <w:sz w:val="24"/>
          <w:szCs w:val="24"/>
          <w:lang w:eastAsia="hu-HU"/>
        </w:rPr>
        <w:t>Vagyonrendelet 36. § (1) bekezdés a) pontja</w:t>
      </w:r>
      <w:r w:rsidRPr="00080FA7">
        <w:rPr>
          <w:rFonts w:ascii="Times New Roman" w:eastAsia="Times New Roman" w:hAnsi="Times New Roman" w:cs="Times New Roman"/>
          <w:sz w:val="24"/>
          <w:szCs w:val="24"/>
          <w:lang w:eastAsia="hu-HU"/>
        </w:rPr>
        <w:t xml:space="preserve"> szerint </w:t>
      </w:r>
      <w:r w:rsidRPr="00080FA7">
        <w:rPr>
          <w:rFonts w:ascii="Times New Roman" w:eastAsia="Times New Roman" w:hAnsi="Times New Roman" w:cs="Times New Roman"/>
          <w:i/>
          <w:iCs/>
          <w:sz w:val="24"/>
          <w:szCs w:val="24"/>
          <w:lang w:eastAsia="hu-HU"/>
        </w:rPr>
        <w:t>„</w:t>
      </w:r>
      <w:r w:rsidRPr="000F52CA">
        <w:rPr>
          <w:rFonts w:ascii="Times New Roman" w:eastAsia="Times New Roman" w:hAnsi="Times New Roman" w:cs="Times New Roman"/>
          <w:b/>
          <w:bCs/>
          <w:i/>
          <w:iCs/>
          <w:sz w:val="24"/>
          <w:szCs w:val="24"/>
          <w:u w:val="single"/>
          <w:lang w:eastAsia="hu-HU"/>
        </w:rPr>
        <w:t>eltérő rendelkezés hiányában</w:t>
      </w:r>
      <w:r w:rsidRPr="00080FA7">
        <w:rPr>
          <w:rFonts w:ascii="Times New Roman" w:eastAsia="Times New Roman" w:hAnsi="Times New Roman" w:cs="Times New Roman"/>
          <w:i/>
          <w:iCs/>
          <w:sz w:val="24"/>
          <w:szCs w:val="24"/>
          <w:lang w:eastAsia="hu-HU"/>
        </w:rPr>
        <w:t xml:space="preserve"> kizárólag nyilvános versenyeztetés útján, az összességében legelőnyösebb ajánlatot tevő részére </w:t>
      </w:r>
      <w:r w:rsidRPr="00032610">
        <w:rPr>
          <w:rFonts w:ascii="Times New Roman" w:eastAsia="Times New Roman" w:hAnsi="Times New Roman" w:cs="Times New Roman"/>
          <w:i/>
          <w:iCs/>
          <w:sz w:val="24"/>
          <w:szCs w:val="24"/>
          <w:lang w:eastAsia="hu-HU"/>
        </w:rPr>
        <w:t>a </w:t>
      </w:r>
      <w:hyperlink r:id="rId8" w:anchor="SZ36@BE8" w:history="1">
        <w:r w:rsidRPr="00864DAC">
          <w:rPr>
            <w:rStyle w:val="Hiperhivatkozs"/>
            <w:rFonts w:ascii="Times New Roman" w:eastAsia="Times New Roman" w:hAnsi="Times New Roman" w:cs="Times New Roman"/>
            <w:b/>
            <w:bCs/>
            <w:i/>
            <w:iCs/>
            <w:color w:val="auto"/>
            <w:sz w:val="24"/>
            <w:szCs w:val="24"/>
            <w:lang w:eastAsia="hu-HU"/>
          </w:rPr>
          <w:t>(8) bekezdés</w:t>
        </w:r>
      </w:hyperlink>
      <w:r w:rsidRPr="00080FA7">
        <w:rPr>
          <w:rFonts w:ascii="Times New Roman" w:eastAsia="Times New Roman" w:hAnsi="Times New Roman" w:cs="Times New Roman"/>
          <w:b/>
          <w:bCs/>
          <w:i/>
          <w:iCs/>
          <w:sz w:val="24"/>
          <w:szCs w:val="24"/>
          <w:lang w:eastAsia="hu-HU"/>
        </w:rPr>
        <w:t> kivételével</w:t>
      </w:r>
      <w:r w:rsidR="00C12EE1">
        <w:rPr>
          <w:rFonts w:ascii="Times New Roman" w:eastAsia="Times New Roman" w:hAnsi="Times New Roman" w:cs="Times New Roman"/>
          <w:b/>
          <w:bCs/>
          <w:i/>
          <w:iCs/>
          <w:sz w:val="24"/>
          <w:szCs w:val="24"/>
          <w:lang w:eastAsia="hu-HU"/>
        </w:rPr>
        <w:t xml:space="preserve"> </w:t>
      </w:r>
      <w:r w:rsidRPr="00080FA7">
        <w:rPr>
          <w:rFonts w:ascii="Times New Roman" w:eastAsia="Times New Roman" w:hAnsi="Times New Roman" w:cs="Times New Roman"/>
          <w:i/>
          <w:iCs/>
          <w:sz w:val="24"/>
          <w:szCs w:val="24"/>
          <w:lang w:eastAsia="hu-HU"/>
        </w:rPr>
        <w:t>– a szolgáltatás és ellenszolgáltatás értékarányosságának biztosításával – kell eladni az ingatlant, ha a forgalmi értéke eléri a bruttó 10 millió forintot.”</w:t>
      </w:r>
    </w:p>
    <w:p w14:paraId="62360C9A" w14:textId="77777777" w:rsidR="006A3BC8" w:rsidRDefault="006A3BC8" w:rsidP="00150697">
      <w:pPr>
        <w:spacing w:after="0" w:line="276" w:lineRule="auto"/>
        <w:jc w:val="both"/>
        <w:textAlignment w:val="baseline"/>
        <w:rPr>
          <w:rFonts w:ascii="Times New Roman" w:hAnsi="Times New Roman" w:cs="Times New Roman"/>
          <w:sz w:val="24"/>
          <w:szCs w:val="24"/>
        </w:rPr>
      </w:pPr>
    </w:p>
    <w:p w14:paraId="4DF8ACD7" w14:textId="1FD8292D" w:rsidR="00633FFD" w:rsidRPr="00DB5882" w:rsidRDefault="00633FFD" w:rsidP="00633FFD">
      <w:pPr>
        <w:spacing w:after="0" w:line="276" w:lineRule="auto"/>
        <w:jc w:val="both"/>
        <w:textAlignment w:val="baseline"/>
        <w:rPr>
          <w:rFonts w:ascii="Times New Roman" w:hAnsi="Times New Roman" w:cs="Times New Roman"/>
          <w:i/>
          <w:iCs/>
          <w:sz w:val="24"/>
          <w:szCs w:val="24"/>
          <w:u w:val="single"/>
        </w:rPr>
      </w:pPr>
      <w:r w:rsidRPr="00633FFD">
        <w:rPr>
          <w:rFonts w:ascii="Times New Roman" w:hAnsi="Times New Roman" w:cs="Times New Roman"/>
          <w:sz w:val="24"/>
          <w:szCs w:val="24"/>
        </w:rPr>
        <w:t xml:space="preserve">A </w:t>
      </w:r>
      <w:r w:rsidRPr="00633FFD">
        <w:rPr>
          <w:rFonts w:ascii="Times New Roman" w:hAnsi="Times New Roman" w:cs="Times New Roman"/>
          <w:b/>
          <w:bCs/>
          <w:sz w:val="24"/>
          <w:szCs w:val="24"/>
        </w:rPr>
        <w:t>Vagyonrendelet 36. § (8) bekezdés</w:t>
      </w:r>
      <w:r w:rsidRPr="00633FFD">
        <w:rPr>
          <w:rFonts w:ascii="Times New Roman" w:hAnsi="Times New Roman" w:cs="Times New Roman"/>
          <w:sz w:val="24"/>
          <w:szCs w:val="24"/>
        </w:rPr>
        <w:t xml:space="preserve"> </w:t>
      </w:r>
      <w:r w:rsidRPr="00633FFD">
        <w:rPr>
          <w:rFonts w:ascii="Times New Roman" w:hAnsi="Times New Roman" w:cs="Times New Roman"/>
          <w:i/>
          <w:iCs/>
          <w:sz w:val="24"/>
          <w:szCs w:val="24"/>
        </w:rPr>
        <w:t>szerint „</w:t>
      </w:r>
      <w:r w:rsidRPr="00633FFD">
        <w:rPr>
          <w:rFonts w:ascii="Times New Roman" w:hAnsi="Times New Roman" w:cs="Times New Roman"/>
          <w:b/>
          <w:bCs/>
          <w:i/>
          <w:iCs/>
          <w:sz w:val="24"/>
          <w:szCs w:val="24"/>
        </w:rPr>
        <w:t xml:space="preserve">az (1) </w:t>
      </w:r>
      <w:r>
        <w:rPr>
          <w:rFonts w:ascii="Times New Roman" w:hAnsi="Times New Roman" w:cs="Times New Roman"/>
          <w:b/>
          <w:bCs/>
          <w:i/>
          <w:iCs/>
          <w:sz w:val="24"/>
          <w:szCs w:val="24"/>
        </w:rPr>
        <w:t>–</w:t>
      </w:r>
      <w:r w:rsidRPr="00633FFD">
        <w:rPr>
          <w:rFonts w:ascii="Times New Roman" w:hAnsi="Times New Roman" w:cs="Times New Roman"/>
          <w:b/>
          <w:bCs/>
          <w:i/>
          <w:iCs/>
          <w:sz w:val="24"/>
          <w:szCs w:val="24"/>
        </w:rPr>
        <w:t> </w:t>
      </w:r>
      <w:r>
        <w:rPr>
          <w:rFonts w:ascii="Times New Roman" w:hAnsi="Times New Roman" w:cs="Times New Roman"/>
          <w:b/>
          <w:bCs/>
          <w:i/>
          <w:iCs/>
          <w:sz w:val="24"/>
          <w:szCs w:val="24"/>
        </w:rPr>
        <w:t xml:space="preserve">(7) bekezdés </w:t>
      </w:r>
      <w:r w:rsidRPr="00633FFD">
        <w:rPr>
          <w:rFonts w:ascii="Times New Roman" w:hAnsi="Times New Roman" w:cs="Times New Roman"/>
          <w:b/>
          <w:bCs/>
          <w:i/>
          <w:iCs/>
          <w:sz w:val="24"/>
          <w:szCs w:val="24"/>
        </w:rPr>
        <w:t xml:space="preserve">rendelkezéseit </w:t>
      </w:r>
      <w:r w:rsidRPr="00DB5882">
        <w:rPr>
          <w:rFonts w:ascii="Times New Roman" w:hAnsi="Times New Roman" w:cs="Times New Roman"/>
          <w:b/>
          <w:bCs/>
          <w:i/>
          <w:iCs/>
          <w:sz w:val="24"/>
          <w:szCs w:val="24"/>
          <w:u w:val="single"/>
        </w:rPr>
        <w:t>nem kell alkalmazni</w:t>
      </w:r>
    </w:p>
    <w:p w14:paraId="580B9D4E" w14:textId="4BD354B3" w:rsidR="00633FFD" w:rsidRPr="00633FFD" w:rsidRDefault="00633FFD" w:rsidP="00633FFD">
      <w:pPr>
        <w:spacing w:after="0" w:line="276" w:lineRule="auto"/>
        <w:jc w:val="both"/>
        <w:textAlignment w:val="baseline"/>
        <w:rPr>
          <w:rFonts w:ascii="Times New Roman" w:hAnsi="Times New Roman" w:cs="Times New Roman"/>
          <w:i/>
          <w:iCs/>
          <w:sz w:val="24"/>
          <w:szCs w:val="24"/>
        </w:rPr>
      </w:pPr>
      <w:r w:rsidRPr="00633FFD">
        <w:rPr>
          <w:rFonts w:ascii="Times New Roman" w:hAnsi="Times New Roman" w:cs="Times New Roman"/>
          <w:i/>
          <w:iCs/>
          <w:sz w:val="24"/>
          <w:szCs w:val="24"/>
        </w:rPr>
        <w:t>a) arra a közterületrészre, amelyet településrendezési terv kötelező szabályozási eleme a szomszédos telekhez köt,</w:t>
      </w:r>
    </w:p>
    <w:p w14:paraId="509E9413" w14:textId="77777777" w:rsidR="00633FFD" w:rsidRPr="00633FFD" w:rsidRDefault="00633FFD" w:rsidP="00633FFD">
      <w:pPr>
        <w:spacing w:after="0" w:line="276" w:lineRule="auto"/>
        <w:jc w:val="both"/>
        <w:textAlignment w:val="baseline"/>
        <w:rPr>
          <w:rFonts w:ascii="Times New Roman" w:hAnsi="Times New Roman" w:cs="Times New Roman"/>
          <w:i/>
          <w:iCs/>
          <w:sz w:val="24"/>
          <w:szCs w:val="24"/>
        </w:rPr>
      </w:pPr>
      <w:r w:rsidRPr="00633FFD">
        <w:rPr>
          <w:rFonts w:ascii="Times New Roman" w:hAnsi="Times New Roman" w:cs="Times New Roman"/>
          <w:i/>
          <w:iCs/>
          <w:sz w:val="24"/>
          <w:szCs w:val="24"/>
        </w:rPr>
        <w:lastRenderedPageBreak/>
        <w:t>b) azoknak, az Önkormányzat által használatba adott földterületeknek esetében, amelyeken a földterület korábbi használója ingóságot (garázs, stb.) létesített, majd azt harmadik személy tulajdonába, vagy használatba adta, és az Önkormányzat az ingóság új tulajdonosával (használójával) a földterületre használatára vonatkozóan megállapodást köt,</w:t>
      </w:r>
    </w:p>
    <w:p w14:paraId="6EA37577" w14:textId="77777777" w:rsidR="00633FFD" w:rsidRPr="00633FFD" w:rsidRDefault="00633FFD" w:rsidP="00633FFD">
      <w:pPr>
        <w:spacing w:after="0" w:line="276" w:lineRule="auto"/>
        <w:jc w:val="both"/>
        <w:textAlignment w:val="baseline"/>
        <w:rPr>
          <w:rFonts w:ascii="Times New Roman" w:hAnsi="Times New Roman" w:cs="Times New Roman"/>
          <w:i/>
          <w:iCs/>
          <w:sz w:val="24"/>
          <w:szCs w:val="24"/>
        </w:rPr>
      </w:pPr>
      <w:r w:rsidRPr="00633FFD">
        <w:rPr>
          <w:rFonts w:ascii="Times New Roman" w:hAnsi="Times New Roman" w:cs="Times New Roman"/>
          <w:i/>
          <w:iCs/>
          <w:sz w:val="24"/>
          <w:szCs w:val="24"/>
        </w:rPr>
        <w:t>c) azoknak a szerződéseknek az esetében, amelyeknek tárgya az Önkormányzat által bérbe adott ingatlanra vonatkozóan fennálló bérleti szerződés meghosszabbítása,</w:t>
      </w:r>
    </w:p>
    <w:p w14:paraId="0FDE4AE6" w14:textId="73DE3C03" w:rsidR="00633FFD" w:rsidRPr="00633FFD" w:rsidRDefault="00633FFD" w:rsidP="00633FFD">
      <w:pPr>
        <w:spacing w:after="0" w:line="276" w:lineRule="auto"/>
        <w:jc w:val="both"/>
        <w:textAlignment w:val="baseline"/>
        <w:rPr>
          <w:rFonts w:ascii="Times New Roman" w:hAnsi="Times New Roman" w:cs="Times New Roman"/>
          <w:i/>
          <w:iCs/>
          <w:sz w:val="24"/>
          <w:szCs w:val="24"/>
        </w:rPr>
      </w:pPr>
      <w:r w:rsidRPr="00633FFD">
        <w:rPr>
          <w:rFonts w:ascii="Times New Roman" w:hAnsi="Times New Roman" w:cs="Times New Roman"/>
          <w:i/>
          <w:iCs/>
          <w:sz w:val="24"/>
          <w:szCs w:val="24"/>
        </w:rPr>
        <w:t>d) abban az esetben, ha az ingatlanban nem állami fenntartású köznevelési intézmény kíván köznevelési tevékenységet végezni, és az Önkormányzattal együttműködési megállapodást kötött, melyben vállalja kedvezmény nyújtását Budapest XIV. kerületi lakóhellyel vagy tartózkodási hellyel rendelkező tanulók, gyerekek részére.</w:t>
      </w:r>
      <w:r>
        <w:rPr>
          <w:rFonts w:ascii="Times New Roman" w:hAnsi="Times New Roman" w:cs="Times New Roman"/>
          <w:i/>
          <w:iCs/>
          <w:sz w:val="24"/>
          <w:szCs w:val="24"/>
        </w:rPr>
        <w:t>”</w:t>
      </w:r>
    </w:p>
    <w:p w14:paraId="229FB7EE" w14:textId="77777777" w:rsidR="00A42121" w:rsidRDefault="00A42121" w:rsidP="007A2D3E">
      <w:pPr>
        <w:pStyle w:val="NormlWeb"/>
        <w:shd w:val="clear" w:color="auto" w:fill="FFFFFF"/>
        <w:spacing w:before="0" w:beforeAutospacing="0" w:after="0" w:afterAutospacing="0"/>
        <w:jc w:val="both"/>
        <w:rPr>
          <w:rFonts w:eastAsiaTheme="minorHAnsi"/>
          <w:b/>
          <w:i/>
          <w:lang w:eastAsia="en-US"/>
        </w:rPr>
      </w:pPr>
    </w:p>
    <w:p w14:paraId="645FEF30" w14:textId="005B996E" w:rsidR="00A42121" w:rsidRDefault="00A42121" w:rsidP="007A2D3E">
      <w:pPr>
        <w:pStyle w:val="NormlWeb"/>
        <w:shd w:val="clear" w:color="auto" w:fill="FFFFFF"/>
        <w:spacing w:before="0" w:beforeAutospacing="0" w:after="0" w:afterAutospacing="0"/>
        <w:jc w:val="both"/>
        <w:rPr>
          <w:rFonts w:eastAsiaTheme="minorHAnsi"/>
          <w:lang w:eastAsia="en-US"/>
        </w:rPr>
      </w:pPr>
      <w:r w:rsidRPr="00A42121">
        <w:rPr>
          <w:rFonts w:eastAsiaTheme="minorHAnsi"/>
          <w:lang w:eastAsia="en-US"/>
        </w:rPr>
        <w:t xml:space="preserve">A Vagyonrendelet 36. § (11) bekezdése </w:t>
      </w:r>
      <w:r>
        <w:rPr>
          <w:rFonts w:eastAsiaTheme="minorHAnsi"/>
          <w:lang w:eastAsia="en-US"/>
        </w:rPr>
        <w:t>rendelkezik</w:t>
      </w:r>
      <w:r w:rsidRPr="00A42121">
        <w:rPr>
          <w:rFonts w:eastAsiaTheme="minorHAnsi"/>
          <w:lang w:eastAsia="en-US"/>
        </w:rPr>
        <w:t xml:space="preserve"> a </w:t>
      </w:r>
      <w:r w:rsidRPr="00AE3E0F">
        <w:rPr>
          <w:rFonts w:eastAsiaTheme="minorHAnsi"/>
          <w:b/>
          <w:lang w:eastAsia="en-US"/>
        </w:rPr>
        <w:t>zártkörű (meghívásos) pályázati eljárás</w:t>
      </w:r>
      <w:r w:rsidRPr="00A42121">
        <w:rPr>
          <w:rFonts w:eastAsiaTheme="minorHAnsi"/>
          <w:lang w:eastAsia="en-US"/>
        </w:rPr>
        <w:t xml:space="preserve"> </w:t>
      </w:r>
      <w:r w:rsidR="00756EB4">
        <w:rPr>
          <w:rFonts w:eastAsiaTheme="minorHAnsi"/>
          <w:lang w:eastAsia="en-US"/>
        </w:rPr>
        <w:t>kivételes</w:t>
      </w:r>
      <w:r w:rsidR="00032610">
        <w:rPr>
          <w:rFonts w:eastAsiaTheme="minorHAnsi"/>
          <w:lang w:eastAsia="en-US"/>
        </w:rPr>
        <w:t xml:space="preserve">, </w:t>
      </w:r>
      <w:r w:rsidR="0087460A" w:rsidRPr="00DB5882">
        <w:rPr>
          <w:rFonts w:eastAsiaTheme="minorHAnsi"/>
          <w:b/>
          <w:u w:val="single"/>
          <w:lang w:eastAsia="en-US"/>
        </w:rPr>
        <w:t>szűk körű</w:t>
      </w:r>
      <w:r w:rsidR="0087460A">
        <w:rPr>
          <w:rFonts w:eastAsiaTheme="minorHAnsi"/>
          <w:b/>
          <w:u w:val="single"/>
          <w:lang w:eastAsia="en-US"/>
        </w:rPr>
        <w:t>,</w:t>
      </w:r>
      <w:r w:rsidR="0087460A" w:rsidRPr="00DB5882">
        <w:rPr>
          <w:rFonts w:eastAsiaTheme="minorHAnsi"/>
          <w:b/>
          <w:u w:val="single"/>
          <w:lang w:eastAsia="en-US"/>
        </w:rPr>
        <w:t xml:space="preserve"> </w:t>
      </w:r>
      <w:r w:rsidR="00032610" w:rsidRPr="00DB5882">
        <w:rPr>
          <w:rFonts w:eastAsiaTheme="minorHAnsi"/>
          <w:b/>
          <w:u w:val="single"/>
          <w:lang w:eastAsia="en-US"/>
        </w:rPr>
        <w:t>de</w:t>
      </w:r>
      <w:r w:rsidR="00032610" w:rsidRPr="00DB5882">
        <w:rPr>
          <w:rFonts w:eastAsiaTheme="minorHAnsi"/>
          <w:u w:val="single"/>
          <w:lang w:eastAsia="en-US"/>
        </w:rPr>
        <w:t xml:space="preserve"> </w:t>
      </w:r>
      <w:r w:rsidR="00032610" w:rsidRPr="00DB5882">
        <w:rPr>
          <w:rFonts w:eastAsiaTheme="minorHAnsi"/>
          <w:b/>
          <w:u w:val="single"/>
          <w:lang w:eastAsia="en-US"/>
        </w:rPr>
        <w:t>kötelező</w:t>
      </w:r>
      <w:r w:rsidR="00756EB4">
        <w:rPr>
          <w:rFonts w:eastAsiaTheme="minorHAnsi"/>
          <w:lang w:eastAsia="en-US"/>
        </w:rPr>
        <w:t xml:space="preserve">, </w:t>
      </w:r>
      <w:r w:rsidR="008D6708">
        <w:rPr>
          <w:rFonts w:eastAsiaTheme="minorHAnsi"/>
          <w:lang w:eastAsia="en-US"/>
        </w:rPr>
        <w:t>alkalmaz</w:t>
      </w:r>
      <w:r w:rsidR="0087460A">
        <w:rPr>
          <w:rFonts w:eastAsiaTheme="minorHAnsi"/>
          <w:lang w:eastAsia="en-US"/>
        </w:rPr>
        <w:t>andóságáról</w:t>
      </w:r>
      <w:r w:rsidR="008D6708">
        <w:rPr>
          <w:rFonts w:eastAsiaTheme="minorHAnsi"/>
          <w:lang w:eastAsia="en-US"/>
        </w:rPr>
        <w:t xml:space="preserve"> </w:t>
      </w:r>
      <w:r w:rsidR="008D6708" w:rsidRPr="008D6708">
        <w:rPr>
          <w:rFonts w:eastAsiaTheme="minorHAnsi"/>
          <w:lang w:eastAsia="en-US"/>
        </w:rPr>
        <w:t xml:space="preserve">bruttó 20 millió forint forgalmi értékhatár alatti ingatlanok </w:t>
      </w:r>
      <w:r w:rsidR="0087460A">
        <w:rPr>
          <w:rFonts w:eastAsiaTheme="minorHAnsi"/>
          <w:lang w:eastAsia="en-US"/>
        </w:rPr>
        <w:t xml:space="preserve">elidegenítése </w:t>
      </w:r>
      <w:r w:rsidR="008D6708" w:rsidRPr="008D6708">
        <w:rPr>
          <w:rFonts w:eastAsiaTheme="minorHAnsi"/>
          <w:lang w:eastAsia="en-US"/>
        </w:rPr>
        <w:t>esetén</w:t>
      </w:r>
      <w:r>
        <w:rPr>
          <w:rFonts w:eastAsiaTheme="minorHAnsi"/>
          <w:lang w:eastAsia="en-US"/>
        </w:rPr>
        <w:t xml:space="preserve">. </w:t>
      </w:r>
    </w:p>
    <w:p w14:paraId="05E9187F" w14:textId="5A5D7A6E" w:rsidR="0087460A" w:rsidRDefault="0087460A" w:rsidP="007A2D3E">
      <w:pPr>
        <w:pStyle w:val="NormlWeb"/>
        <w:shd w:val="clear" w:color="auto" w:fill="FFFFFF"/>
        <w:spacing w:before="0" w:beforeAutospacing="0" w:after="0" w:afterAutospacing="0"/>
        <w:jc w:val="both"/>
        <w:rPr>
          <w:rFonts w:eastAsiaTheme="minorHAnsi"/>
          <w:lang w:eastAsia="en-US"/>
        </w:rPr>
      </w:pPr>
    </w:p>
    <w:p w14:paraId="096A0E54" w14:textId="77777777" w:rsidR="0087460A" w:rsidRPr="0087460A" w:rsidRDefault="0087460A" w:rsidP="00DB5882">
      <w:pPr>
        <w:pStyle w:val="NormlWeb"/>
        <w:shd w:val="clear" w:color="auto" w:fill="FFFFFF"/>
        <w:spacing w:before="0" w:beforeAutospacing="0" w:after="0" w:afterAutospacing="0"/>
        <w:jc w:val="both"/>
      </w:pPr>
      <w:r w:rsidRPr="0087460A">
        <w:t xml:space="preserve">A </w:t>
      </w:r>
      <w:r w:rsidRPr="0087460A">
        <w:rPr>
          <w:b/>
          <w:bCs/>
        </w:rPr>
        <w:t>Vagyonrendelet 36. § (11) bekezdés</w:t>
      </w:r>
      <w:r w:rsidRPr="0087460A">
        <w:t xml:space="preserve"> szerint:</w:t>
      </w:r>
    </w:p>
    <w:p w14:paraId="44B451E8" w14:textId="77777777" w:rsidR="0087460A" w:rsidRPr="0087460A" w:rsidRDefault="0087460A" w:rsidP="00DB5882">
      <w:pPr>
        <w:pStyle w:val="NormlWeb"/>
        <w:shd w:val="clear" w:color="auto" w:fill="FFFFFF"/>
        <w:spacing w:before="0" w:beforeAutospacing="0" w:after="0" w:afterAutospacing="0"/>
        <w:jc w:val="both"/>
        <w:rPr>
          <w:i/>
          <w:iCs/>
        </w:rPr>
      </w:pPr>
      <w:r w:rsidRPr="0087460A">
        <w:rPr>
          <w:i/>
          <w:iCs/>
        </w:rPr>
        <w:t xml:space="preserve">„Zártkörű (meghívásos) pályázati </w:t>
      </w:r>
      <w:r w:rsidRPr="0087460A">
        <w:rPr>
          <w:b/>
          <w:bCs/>
          <w:i/>
          <w:iCs/>
        </w:rPr>
        <w:t xml:space="preserve">eljárás </w:t>
      </w:r>
      <w:r w:rsidRPr="0087460A">
        <w:rPr>
          <w:b/>
          <w:bCs/>
          <w:i/>
          <w:iCs/>
          <w:u w:val="single"/>
        </w:rPr>
        <w:t>vonatkozik</w:t>
      </w:r>
      <w:r w:rsidRPr="0087460A">
        <w:rPr>
          <w:i/>
          <w:iCs/>
        </w:rPr>
        <w:t xml:space="preserve"> bruttó 20 millió forint forgalmi érték alatt</w:t>
      </w:r>
    </w:p>
    <w:p w14:paraId="54B6FD42" w14:textId="77777777" w:rsidR="0087460A" w:rsidRPr="0087460A" w:rsidRDefault="0087460A" w:rsidP="00DB5882">
      <w:pPr>
        <w:pStyle w:val="NormlWeb"/>
        <w:shd w:val="clear" w:color="auto" w:fill="FFFFFF"/>
        <w:spacing w:before="0" w:beforeAutospacing="0" w:after="0" w:afterAutospacing="0"/>
        <w:jc w:val="both"/>
        <w:rPr>
          <w:i/>
          <w:iCs/>
        </w:rPr>
      </w:pPr>
      <w:r w:rsidRPr="0087460A">
        <w:rPr>
          <w:i/>
          <w:iCs/>
        </w:rPr>
        <w:t>a) azokra az ingatlanokra, amelyek elidegenítése az önkormányzat tulajdonviszonyainak rendezését szolgálja,</w:t>
      </w:r>
    </w:p>
    <w:p w14:paraId="0B1EADDD" w14:textId="77777777" w:rsidR="0087460A" w:rsidRPr="0087460A" w:rsidRDefault="0087460A" w:rsidP="00DB5882">
      <w:pPr>
        <w:pStyle w:val="NormlWeb"/>
        <w:shd w:val="clear" w:color="auto" w:fill="FFFFFF"/>
        <w:spacing w:before="0" w:beforeAutospacing="0" w:after="0" w:afterAutospacing="0"/>
        <w:jc w:val="both"/>
        <w:rPr>
          <w:i/>
          <w:iCs/>
        </w:rPr>
      </w:pPr>
      <w:r w:rsidRPr="0087460A">
        <w:rPr>
          <w:i/>
          <w:iCs/>
        </w:rPr>
        <w:t>b)</w:t>
      </w:r>
      <w:r w:rsidRPr="0087460A">
        <w:rPr>
          <w:i/>
          <w:iCs/>
          <w:vertAlign w:val="superscript"/>
        </w:rPr>
        <w:t>60</w:t>
      </w:r>
      <w:r w:rsidRPr="0087460A">
        <w:rPr>
          <w:i/>
          <w:iCs/>
        </w:rPr>
        <w:t> azokra a telektömbön belüli ingatlanokra, amelyeket a településrendezési terv telekegyesítésre javasol</w:t>
      </w:r>
    </w:p>
    <w:p w14:paraId="3300A571" w14:textId="77777777" w:rsidR="0087460A" w:rsidRPr="0087460A" w:rsidRDefault="0087460A" w:rsidP="00DB5882">
      <w:pPr>
        <w:pStyle w:val="NormlWeb"/>
        <w:shd w:val="clear" w:color="auto" w:fill="FFFFFF"/>
        <w:spacing w:before="0" w:beforeAutospacing="0" w:after="0" w:afterAutospacing="0"/>
        <w:jc w:val="both"/>
        <w:rPr>
          <w:i/>
          <w:iCs/>
        </w:rPr>
      </w:pPr>
      <w:r w:rsidRPr="0087460A">
        <w:rPr>
          <w:i/>
          <w:iCs/>
        </w:rPr>
        <w:t>c)</w:t>
      </w:r>
      <w:r w:rsidRPr="0087460A">
        <w:rPr>
          <w:i/>
          <w:iCs/>
          <w:vertAlign w:val="superscript"/>
        </w:rPr>
        <w:t>61</w:t>
      </w:r>
      <w:r w:rsidRPr="0087460A">
        <w:rPr>
          <w:i/>
          <w:iCs/>
        </w:rPr>
        <w:t> a beépített házas, bérleti jogokkal terhelt ingatlanok értékesítésére.”</w:t>
      </w:r>
    </w:p>
    <w:p w14:paraId="4F2EB3F0" w14:textId="77777777" w:rsidR="0087460A" w:rsidRPr="00A42121" w:rsidRDefault="0087460A" w:rsidP="007A2D3E">
      <w:pPr>
        <w:pStyle w:val="NormlWeb"/>
        <w:shd w:val="clear" w:color="auto" w:fill="FFFFFF"/>
        <w:spacing w:before="0" w:beforeAutospacing="0" w:after="0" w:afterAutospacing="0"/>
        <w:jc w:val="both"/>
        <w:rPr>
          <w:rFonts w:eastAsiaTheme="minorHAnsi"/>
          <w:lang w:eastAsia="en-US"/>
        </w:rPr>
      </w:pPr>
    </w:p>
    <w:p w14:paraId="31C2D205" w14:textId="0889334E" w:rsidR="00452E1E" w:rsidRDefault="00C206E9" w:rsidP="00C206E9">
      <w:pPr>
        <w:spacing w:after="0" w:line="276" w:lineRule="auto"/>
        <w:jc w:val="both"/>
        <w:textAlignment w:val="baseline"/>
        <w:rPr>
          <w:rFonts w:ascii="Arial" w:hAnsi="Arial" w:cs="Arial"/>
          <w:color w:val="333E55"/>
          <w:sz w:val="23"/>
          <w:szCs w:val="23"/>
          <w:shd w:val="clear" w:color="auto" w:fill="FFFFFF"/>
        </w:rPr>
      </w:pPr>
      <w:r w:rsidRPr="00150697">
        <w:rPr>
          <w:rFonts w:ascii="Times New Roman" w:hAnsi="Times New Roman" w:cs="Times New Roman"/>
          <w:sz w:val="24"/>
          <w:szCs w:val="24"/>
        </w:rPr>
        <w:t>A</w:t>
      </w:r>
      <w:r>
        <w:rPr>
          <w:rFonts w:ascii="Times New Roman" w:hAnsi="Times New Roman" w:cs="Times New Roman"/>
          <w:sz w:val="24"/>
          <w:szCs w:val="24"/>
        </w:rPr>
        <w:t xml:space="preserve"> Vagyonrendelet 36. § (14) bekezdése alapján </w:t>
      </w:r>
      <w:r w:rsidR="0069706E" w:rsidRPr="0069706E">
        <w:rPr>
          <w:rFonts w:ascii="Times New Roman" w:hAnsi="Times New Roman" w:cs="Times New Roman"/>
          <w:sz w:val="24"/>
          <w:szCs w:val="24"/>
        </w:rPr>
        <w:t xml:space="preserve">a versenyeztetés módjáról, formájáról </w:t>
      </w:r>
      <w:r w:rsidR="00392442">
        <w:rPr>
          <w:rFonts w:ascii="Times New Roman" w:hAnsi="Times New Roman" w:cs="Times New Roman"/>
          <w:sz w:val="24"/>
          <w:szCs w:val="24"/>
        </w:rPr>
        <w:t>–</w:t>
      </w:r>
      <w:r w:rsidR="00392442" w:rsidRPr="0069706E">
        <w:rPr>
          <w:rFonts w:ascii="Times New Roman" w:hAnsi="Times New Roman" w:cs="Times New Roman"/>
          <w:sz w:val="24"/>
          <w:szCs w:val="24"/>
        </w:rPr>
        <w:t xml:space="preserve"> </w:t>
      </w:r>
      <w:r w:rsidR="0069706E" w:rsidRPr="0069706E">
        <w:rPr>
          <w:rFonts w:ascii="Times New Roman" w:hAnsi="Times New Roman" w:cs="Times New Roman"/>
          <w:sz w:val="24"/>
          <w:szCs w:val="24"/>
        </w:rPr>
        <w:t xml:space="preserve">a vagyontárgy értékéhez igazodóan </w:t>
      </w:r>
      <w:r w:rsidR="00392442">
        <w:rPr>
          <w:rFonts w:ascii="Times New Roman" w:hAnsi="Times New Roman" w:cs="Times New Roman"/>
          <w:sz w:val="24"/>
          <w:szCs w:val="24"/>
        </w:rPr>
        <w:t>–</w:t>
      </w:r>
      <w:r w:rsidR="0069706E" w:rsidRPr="0069706E">
        <w:rPr>
          <w:rFonts w:ascii="Times New Roman" w:hAnsi="Times New Roman" w:cs="Times New Roman"/>
          <w:sz w:val="24"/>
          <w:szCs w:val="24"/>
        </w:rPr>
        <w:t xml:space="preserve"> a tulajdonosi jogokat gyakorló szerv dönt</w:t>
      </w:r>
      <w:r w:rsidR="0069706E">
        <w:rPr>
          <w:rFonts w:ascii="Arial" w:hAnsi="Arial" w:cs="Arial"/>
          <w:color w:val="333E55"/>
          <w:sz w:val="23"/>
          <w:szCs w:val="23"/>
          <w:shd w:val="clear" w:color="auto" w:fill="FFFFFF"/>
        </w:rPr>
        <w:t xml:space="preserve">. </w:t>
      </w:r>
    </w:p>
    <w:p w14:paraId="26F0EFBC" w14:textId="61FC93E6" w:rsidR="00C206E9" w:rsidRDefault="0069706E" w:rsidP="00C206E9">
      <w:pPr>
        <w:spacing w:after="0" w:line="276" w:lineRule="auto"/>
        <w:jc w:val="both"/>
        <w:textAlignment w:val="baseline"/>
        <w:rPr>
          <w:rFonts w:ascii="Times New Roman" w:hAnsi="Times New Roman" w:cs="Times New Roman"/>
          <w:sz w:val="24"/>
          <w:szCs w:val="24"/>
        </w:rPr>
      </w:pPr>
      <w:r w:rsidRPr="0069706E">
        <w:rPr>
          <w:rFonts w:ascii="Times New Roman" w:hAnsi="Times New Roman" w:cs="Times New Roman"/>
          <w:sz w:val="24"/>
          <w:szCs w:val="24"/>
        </w:rPr>
        <w:t>A</w:t>
      </w:r>
      <w:r w:rsidR="00C206E9" w:rsidRPr="00150697">
        <w:rPr>
          <w:rFonts w:ascii="Times New Roman" w:hAnsi="Times New Roman" w:cs="Times New Roman"/>
          <w:sz w:val="24"/>
          <w:szCs w:val="24"/>
        </w:rPr>
        <w:t xml:space="preserve"> versenyeztetés részletes eljárási rendjét a </w:t>
      </w:r>
      <w:r w:rsidR="00C206E9">
        <w:rPr>
          <w:rFonts w:ascii="Times New Roman" w:hAnsi="Times New Roman" w:cs="Times New Roman"/>
          <w:sz w:val="24"/>
          <w:szCs w:val="24"/>
        </w:rPr>
        <w:t>Vagyonrendelet</w:t>
      </w:r>
      <w:r w:rsidR="00C206E9" w:rsidRPr="00150697">
        <w:rPr>
          <w:rFonts w:ascii="Times New Roman" w:hAnsi="Times New Roman" w:cs="Times New Roman"/>
          <w:sz w:val="24"/>
          <w:szCs w:val="24"/>
        </w:rPr>
        <w:t xml:space="preserve"> 1. mellékletét képező Versenyeztetési Szabályzat</w:t>
      </w:r>
      <w:r w:rsidR="00C206E9">
        <w:rPr>
          <w:rFonts w:ascii="Times New Roman" w:hAnsi="Times New Roman" w:cs="Times New Roman"/>
          <w:sz w:val="24"/>
          <w:szCs w:val="24"/>
        </w:rPr>
        <w:t xml:space="preserve"> (a továbbiakban: Versenyeztetési Szabályzat)</w:t>
      </w:r>
      <w:r w:rsidR="00C206E9" w:rsidRPr="00150697">
        <w:rPr>
          <w:rFonts w:ascii="Times New Roman" w:hAnsi="Times New Roman" w:cs="Times New Roman"/>
          <w:sz w:val="24"/>
          <w:szCs w:val="24"/>
        </w:rPr>
        <w:t xml:space="preserve"> határozza meg.</w:t>
      </w:r>
    </w:p>
    <w:p w14:paraId="23CA8B4F" w14:textId="77777777" w:rsidR="00150697" w:rsidRDefault="00150697" w:rsidP="00150697">
      <w:pPr>
        <w:spacing w:after="0" w:line="276" w:lineRule="auto"/>
        <w:jc w:val="both"/>
        <w:textAlignment w:val="baseline"/>
        <w:rPr>
          <w:rFonts w:ascii="Times New Roman" w:hAnsi="Times New Roman" w:cs="Times New Roman"/>
          <w:sz w:val="24"/>
          <w:szCs w:val="24"/>
        </w:rPr>
      </w:pPr>
    </w:p>
    <w:p w14:paraId="1530A0ED" w14:textId="27846184" w:rsidR="00606FFA" w:rsidRDefault="00672DF7" w:rsidP="00150697">
      <w:pPr>
        <w:spacing w:after="0" w:line="276" w:lineRule="auto"/>
        <w:jc w:val="both"/>
        <w:textAlignment w:val="baseline"/>
        <w:rPr>
          <w:rFonts w:ascii="Times New Roman" w:hAnsi="Times New Roman" w:cs="Times New Roman"/>
          <w:i/>
          <w:sz w:val="24"/>
          <w:szCs w:val="24"/>
        </w:rPr>
      </w:pPr>
      <w:r w:rsidRPr="000F52CA">
        <w:rPr>
          <w:rFonts w:ascii="Times New Roman" w:hAnsi="Times New Roman" w:cs="Times New Roman"/>
          <w:b/>
          <w:sz w:val="24"/>
          <w:szCs w:val="24"/>
        </w:rPr>
        <w:t>A Versenyeztetési Szabályzat 5.1. e) pontja határozza meg a zártkörű (meghívásos) pályázat fogalmát</w:t>
      </w:r>
      <w:r w:rsidR="00606FFA" w:rsidRPr="000F52CA">
        <w:rPr>
          <w:rFonts w:ascii="Times New Roman" w:hAnsi="Times New Roman" w:cs="Times New Roman"/>
          <w:b/>
          <w:sz w:val="24"/>
          <w:szCs w:val="24"/>
        </w:rPr>
        <w:t>,</w:t>
      </w:r>
      <w:r w:rsidR="00606FFA">
        <w:rPr>
          <w:rFonts w:ascii="Times New Roman" w:hAnsi="Times New Roman" w:cs="Times New Roman"/>
          <w:sz w:val="24"/>
          <w:szCs w:val="24"/>
        </w:rPr>
        <w:t xml:space="preserve"> amely</w:t>
      </w:r>
      <w:r w:rsidR="00032610">
        <w:rPr>
          <w:rFonts w:ascii="Times New Roman" w:hAnsi="Times New Roman" w:cs="Times New Roman"/>
          <w:sz w:val="24"/>
          <w:szCs w:val="24"/>
        </w:rPr>
        <w:t>nek jelenleg hatályos szabályozása</w:t>
      </w:r>
      <w:r w:rsidR="00606FFA">
        <w:rPr>
          <w:rFonts w:ascii="Times New Roman" w:hAnsi="Times New Roman" w:cs="Times New Roman"/>
          <w:sz w:val="24"/>
          <w:szCs w:val="24"/>
        </w:rPr>
        <w:t xml:space="preserve"> szerint </w:t>
      </w:r>
      <w:r w:rsidR="00606FFA" w:rsidRPr="00606FFA">
        <w:rPr>
          <w:rFonts w:ascii="Times New Roman" w:hAnsi="Times New Roman" w:cs="Times New Roman"/>
          <w:i/>
          <w:sz w:val="24"/>
          <w:szCs w:val="24"/>
        </w:rPr>
        <w:t>„Zártkörű (meghívásos) pályázat: az Ör. </w:t>
      </w:r>
      <w:hyperlink r:id="rId9" w:anchor="SZ36@BE11" w:history="1">
        <w:r w:rsidR="00606FFA" w:rsidRPr="00606FFA">
          <w:rPr>
            <w:rFonts w:ascii="Times New Roman" w:hAnsi="Times New Roman" w:cs="Times New Roman"/>
            <w:i/>
            <w:sz w:val="24"/>
            <w:szCs w:val="24"/>
          </w:rPr>
          <w:t>36. § (11) bekezdés</w:t>
        </w:r>
      </w:hyperlink>
      <w:r w:rsidR="00606FFA" w:rsidRPr="00606FFA">
        <w:rPr>
          <w:rFonts w:ascii="Times New Roman" w:hAnsi="Times New Roman" w:cs="Times New Roman"/>
          <w:i/>
          <w:sz w:val="24"/>
          <w:szCs w:val="24"/>
        </w:rPr>
        <w:t>ében foglalt esetben a vagyon elidegenítésére és hasznosítására vonatkozó ajánlattételre oly módon történő felhívás, hogy a pályázatra kizárólag a Kiíró által meghívottak nyújthatnak be pályázatot.”</w:t>
      </w:r>
    </w:p>
    <w:p w14:paraId="77114553" w14:textId="77777777" w:rsidR="00606FFA" w:rsidRPr="00606FFA" w:rsidRDefault="00606FFA" w:rsidP="00150697">
      <w:pPr>
        <w:spacing w:after="0" w:line="276" w:lineRule="auto"/>
        <w:jc w:val="both"/>
        <w:textAlignment w:val="baseline"/>
        <w:rPr>
          <w:rFonts w:ascii="Times New Roman" w:hAnsi="Times New Roman" w:cs="Times New Roman"/>
          <w:i/>
          <w:sz w:val="24"/>
          <w:szCs w:val="24"/>
        </w:rPr>
      </w:pPr>
    </w:p>
    <w:p w14:paraId="2C4F1FCE" w14:textId="44F49BFE" w:rsidR="00150697" w:rsidRDefault="00672DF7" w:rsidP="00150697">
      <w:pPr>
        <w:spacing w:after="0" w:line="276" w:lineRule="auto"/>
        <w:jc w:val="both"/>
        <w:textAlignment w:val="baseline"/>
        <w:rPr>
          <w:rFonts w:ascii="Times New Roman" w:hAnsi="Times New Roman" w:cs="Times New Roman"/>
          <w:i/>
          <w:sz w:val="24"/>
          <w:szCs w:val="24"/>
        </w:rPr>
      </w:pPr>
      <w:r>
        <w:rPr>
          <w:rFonts w:ascii="Times New Roman" w:hAnsi="Times New Roman" w:cs="Times New Roman"/>
          <w:sz w:val="24"/>
          <w:szCs w:val="24"/>
        </w:rPr>
        <w:t xml:space="preserve">A Versenyeztetési Szabályzat 6.2. pontja alapján </w:t>
      </w:r>
      <w:r w:rsidR="00606FFA" w:rsidRPr="00606FFA">
        <w:rPr>
          <w:rFonts w:ascii="Times New Roman" w:hAnsi="Times New Roman" w:cs="Times New Roman"/>
          <w:i/>
          <w:sz w:val="24"/>
          <w:szCs w:val="24"/>
        </w:rPr>
        <w:t>„A</w:t>
      </w:r>
      <w:r w:rsidRPr="00606FFA">
        <w:rPr>
          <w:rFonts w:ascii="Times New Roman" w:hAnsi="Times New Roman" w:cs="Times New Roman"/>
          <w:i/>
          <w:sz w:val="24"/>
          <w:szCs w:val="24"/>
        </w:rPr>
        <w:t xml:space="preserve"> pályázatok nyilvánosak, </w:t>
      </w:r>
      <w:proofErr w:type="gramStart"/>
      <w:r w:rsidRPr="00606FFA">
        <w:rPr>
          <w:rFonts w:ascii="Times New Roman" w:hAnsi="Times New Roman" w:cs="Times New Roman"/>
          <w:i/>
          <w:sz w:val="24"/>
          <w:szCs w:val="24"/>
        </w:rPr>
        <w:t>kivéve</w:t>
      </w:r>
      <w:proofErr w:type="gramEnd"/>
      <w:r w:rsidRPr="00606FFA">
        <w:rPr>
          <w:rFonts w:ascii="Times New Roman" w:hAnsi="Times New Roman" w:cs="Times New Roman"/>
          <w:i/>
          <w:sz w:val="24"/>
          <w:szCs w:val="24"/>
        </w:rPr>
        <w:t xml:space="preserve"> ha a Kiíró az Ör. </w:t>
      </w:r>
      <w:hyperlink r:id="rId10" w:anchor="SZ36@BE11" w:history="1">
        <w:r w:rsidRPr="00606FFA">
          <w:rPr>
            <w:rFonts w:ascii="Times New Roman" w:hAnsi="Times New Roman" w:cs="Times New Roman"/>
            <w:i/>
            <w:sz w:val="24"/>
            <w:szCs w:val="24"/>
          </w:rPr>
          <w:t>36. § (11) bekezdés</w:t>
        </w:r>
      </w:hyperlink>
      <w:r w:rsidRPr="00606FFA">
        <w:rPr>
          <w:rFonts w:ascii="Times New Roman" w:hAnsi="Times New Roman" w:cs="Times New Roman"/>
          <w:i/>
          <w:sz w:val="24"/>
          <w:szCs w:val="24"/>
        </w:rPr>
        <w:t>e alapján zártkörű (meghívásos) pályázat kiírásáról dönt.</w:t>
      </w:r>
      <w:r w:rsidR="00606FFA" w:rsidRPr="00606FFA">
        <w:rPr>
          <w:rFonts w:ascii="Times New Roman" w:hAnsi="Times New Roman" w:cs="Times New Roman"/>
          <w:i/>
          <w:sz w:val="24"/>
          <w:szCs w:val="24"/>
        </w:rPr>
        <w:t>”</w:t>
      </w:r>
    </w:p>
    <w:p w14:paraId="13B0F4B6" w14:textId="77777777" w:rsidR="00137B00" w:rsidRDefault="00137B00" w:rsidP="00150697">
      <w:pPr>
        <w:spacing w:after="0" w:line="276" w:lineRule="auto"/>
        <w:jc w:val="both"/>
        <w:textAlignment w:val="baseline"/>
        <w:rPr>
          <w:rFonts w:ascii="Times New Roman" w:hAnsi="Times New Roman" w:cs="Times New Roman"/>
          <w:sz w:val="24"/>
          <w:szCs w:val="24"/>
        </w:rPr>
      </w:pPr>
    </w:p>
    <w:p w14:paraId="1FEF4205" w14:textId="643891DF" w:rsidR="006752EB" w:rsidRPr="001A2514" w:rsidRDefault="006752EB" w:rsidP="001A2514">
      <w:pPr>
        <w:pBdr>
          <w:bottom w:val="single" w:sz="18" w:space="1" w:color="auto"/>
        </w:pBdr>
        <w:spacing w:after="0" w:line="276" w:lineRule="auto"/>
        <w:rPr>
          <w:rFonts w:ascii="Times New Roman" w:eastAsia="Times New Roman" w:hAnsi="Times New Roman" w:cs="Times New Roman"/>
          <w:sz w:val="24"/>
          <w:szCs w:val="24"/>
          <w:lang w:eastAsia="hu-HU"/>
        </w:rPr>
      </w:pPr>
      <w:r w:rsidRPr="001A2514">
        <w:rPr>
          <w:rFonts w:ascii="Times New Roman" w:eastAsia="Times New Roman" w:hAnsi="Times New Roman" w:cs="Times New Roman"/>
          <w:b/>
          <w:bCs/>
          <w:sz w:val="24"/>
          <w:szCs w:val="24"/>
          <w:lang w:eastAsia="hu-HU"/>
        </w:rPr>
        <w:t>II. Vélemények</w:t>
      </w:r>
    </w:p>
    <w:p w14:paraId="763D8E31" w14:textId="77777777" w:rsidR="00032610" w:rsidRDefault="00032610" w:rsidP="00032610">
      <w:pPr>
        <w:pStyle w:val="uj"/>
        <w:spacing w:before="0" w:beforeAutospacing="0" w:after="0" w:afterAutospacing="0"/>
        <w:jc w:val="both"/>
        <w:rPr>
          <w:color w:val="FF0000"/>
        </w:rPr>
      </w:pPr>
    </w:p>
    <w:p w14:paraId="6B4A872E" w14:textId="3FF3003B" w:rsidR="00032610" w:rsidRPr="00DB5882" w:rsidRDefault="00032610" w:rsidP="00DB5882">
      <w:pPr>
        <w:pStyle w:val="uj"/>
        <w:spacing w:before="0" w:beforeAutospacing="0" w:after="0" w:afterAutospacing="0"/>
        <w:jc w:val="both"/>
      </w:pPr>
      <w:r w:rsidRPr="00DB5882">
        <w:t xml:space="preserve">Az Előzmények részben ismertetettek szerint tehát a Vagyonrendelet főszabályként írja elő azt, hogy bruttó 10 millió forintos értékhatár fölött nyilvános versenyeztetés útján kell az ingatlanokat értékesíteni. </w:t>
      </w:r>
    </w:p>
    <w:p w14:paraId="2530F250" w14:textId="77777777" w:rsidR="00032610" w:rsidRPr="00DB5882" w:rsidRDefault="00032610" w:rsidP="00DB5882">
      <w:pPr>
        <w:pStyle w:val="uj"/>
        <w:spacing w:before="0" w:beforeAutospacing="0" w:after="0" w:afterAutospacing="0"/>
        <w:jc w:val="both"/>
      </w:pPr>
    </w:p>
    <w:p w14:paraId="61CCB19D" w14:textId="43C8019B" w:rsidR="00032610" w:rsidRPr="00DB5882" w:rsidRDefault="00032610" w:rsidP="00DB5882">
      <w:pPr>
        <w:pStyle w:val="uj"/>
        <w:spacing w:before="0" w:beforeAutospacing="0" w:after="0" w:afterAutospacing="0"/>
        <w:jc w:val="both"/>
      </w:pPr>
      <w:r w:rsidRPr="00DB5882">
        <w:t xml:space="preserve">A főszabály alkalmazási kötelezettsége alól </w:t>
      </w:r>
      <w:r w:rsidRPr="000F52CA">
        <w:rPr>
          <w:b/>
        </w:rPr>
        <w:t>maga a Vagyonrendelet ad a tulajdonos (és egyben pályázatot kiíró) részére eltérési lehetőséget</w:t>
      </w:r>
      <w:r w:rsidRPr="00DB5882">
        <w:t xml:space="preserve"> a Vagyonrendelet 36. § (8) bekezdésben és a Vagyonrendelet 36. § (11) bekezdésben </w:t>
      </w:r>
      <w:r w:rsidRPr="00390CFA">
        <w:t>konkrétan meghatározott esetekben</w:t>
      </w:r>
      <w:r w:rsidRPr="00DB5882">
        <w:t>.</w:t>
      </w:r>
    </w:p>
    <w:p w14:paraId="30E7CB52" w14:textId="77777777" w:rsidR="00032610" w:rsidRPr="00DB5882" w:rsidRDefault="00032610" w:rsidP="003727BC">
      <w:pPr>
        <w:pStyle w:val="uj"/>
        <w:spacing w:before="0" w:beforeAutospacing="0" w:after="0" w:afterAutospacing="0"/>
        <w:jc w:val="both"/>
      </w:pPr>
    </w:p>
    <w:p w14:paraId="4898D57A" w14:textId="7A7C9B3C" w:rsidR="0087460A" w:rsidRPr="00DB5882" w:rsidRDefault="0087460A" w:rsidP="00DB5882">
      <w:pPr>
        <w:pStyle w:val="uj"/>
        <w:spacing w:before="0" w:beforeAutospacing="0" w:after="0" w:afterAutospacing="0"/>
        <w:jc w:val="both"/>
      </w:pPr>
      <w:r w:rsidRPr="00DB5882">
        <w:rPr>
          <w:bCs/>
        </w:rPr>
        <w:t>A</w:t>
      </w:r>
      <w:r w:rsidRPr="00DB5882">
        <w:rPr>
          <w:b/>
          <w:bCs/>
        </w:rPr>
        <w:t xml:space="preserve"> Vagyonrendelet </w:t>
      </w:r>
      <w:r w:rsidRPr="00DB5882">
        <w:rPr>
          <w:b/>
          <w:bCs/>
          <w:u w:val="single"/>
        </w:rPr>
        <w:t>36. § (8) bekezdésében</w:t>
      </w:r>
      <w:r w:rsidRPr="00DB5882">
        <w:rPr>
          <w:b/>
          <w:bCs/>
        </w:rPr>
        <w:t xml:space="preserve"> taxatíven</w:t>
      </w:r>
      <w:r w:rsidRPr="00DB5882">
        <w:t xml:space="preserve">, tehát eltérést meg nem engedő módon </w:t>
      </w:r>
      <w:r w:rsidRPr="00DB5882">
        <w:rPr>
          <w:b/>
          <w:bCs/>
        </w:rPr>
        <w:t xml:space="preserve">meghatározott esetekben </w:t>
      </w:r>
      <w:r w:rsidRPr="00DB5882">
        <w:rPr>
          <w:b/>
          <w:bCs/>
          <w:u w:val="single"/>
        </w:rPr>
        <w:t>a Kiíró nem köteles</w:t>
      </w:r>
      <w:r w:rsidRPr="00DB5882">
        <w:rPr>
          <w:b/>
          <w:bCs/>
        </w:rPr>
        <w:t xml:space="preserve"> nyilvános versenyeztetés útján értékesíteni az adott ingatlant</w:t>
      </w:r>
      <w:r w:rsidRPr="00DB5882">
        <w:t>.</w:t>
      </w:r>
    </w:p>
    <w:p w14:paraId="28CC3DE1" w14:textId="195C3BFE" w:rsidR="00032610" w:rsidRPr="00DB5882" w:rsidRDefault="00032610" w:rsidP="003727BC">
      <w:pPr>
        <w:pStyle w:val="uj"/>
        <w:spacing w:before="0" w:beforeAutospacing="0" w:after="0" w:afterAutospacing="0"/>
        <w:jc w:val="both"/>
      </w:pPr>
    </w:p>
    <w:p w14:paraId="22CB85A9" w14:textId="77777777" w:rsidR="001C33AA" w:rsidRDefault="0087460A" w:rsidP="00DB5882">
      <w:pPr>
        <w:pStyle w:val="uj"/>
        <w:spacing w:before="0" w:beforeAutospacing="0" w:after="0" w:afterAutospacing="0"/>
        <w:jc w:val="both"/>
      </w:pPr>
      <w:r w:rsidRPr="00DB5882">
        <w:t xml:space="preserve">A Vagyonrendelet </w:t>
      </w:r>
      <w:r w:rsidRPr="00DB5882">
        <w:rPr>
          <w:b/>
          <w:bCs/>
        </w:rPr>
        <w:t>36. § (11) bekezdése</w:t>
      </w:r>
      <w:r w:rsidRPr="00DB5882">
        <w:t xml:space="preserve"> a</w:t>
      </w:r>
      <w:r w:rsidR="00354EFE">
        <w:t>k</w:t>
      </w:r>
      <w:r w:rsidRPr="00DB5882">
        <w:t xml:space="preserve">képpen értelmezendő, hogy azon értékesítendő ingatlanok esetében, amelyeknél teljesülnek a hivatkozott </w:t>
      </w:r>
      <w:r w:rsidRPr="00DB5882">
        <w:rPr>
          <w:b/>
          <w:bCs/>
        </w:rPr>
        <w:t>bekezdésben meghatározott konjunktív feltételek</w:t>
      </w:r>
      <w:r w:rsidRPr="00DB5882">
        <w:t xml:space="preserve"> (értékhatár és tárgykör) </w:t>
      </w:r>
      <w:r w:rsidRPr="000F52CA">
        <w:rPr>
          <w:b/>
          <w:u w:val="single"/>
        </w:rPr>
        <w:t>a pályázat</w:t>
      </w:r>
      <w:r w:rsidRPr="00DB5882">
        <w:t xml:space="preserve"> </w:t>
      </w:r>
      <w:r w:rsidRPr="000F52CA">
        <w:rPr>
          <w:b/>
          <w:u w:val="single"/>
        </w:rPr>
        <w:t>kiírójának nincs más lehetősége</w:t>
      </w:r>
      <w:r w:rsidRPr="00DB5882">
        <w:t xml:space="preserve">, minthogy </w:t>
      </w:r>
      <w:r w:rsidRPr="00DB5882">
        <w:rPr>
          <w:b/>
          <w:bCs/>
        </w:rPr>
        <w:t>kötelezően zártkörű (meghívásos) pályázati eljárást alkalmazzon</w:t>
      </w:r>
      <w:r w:rsidRPr="00DB5882">
        <w:t xml:space="preserve">. </w:t>
      </w:r>
    </w:p>
    <w:p w14:paraId="6B7A10B3" w14:textId="77777777" w:rsidR="001C33AA" w:rsidRDefault="001C33AA" w:rsidP="00DB5882">
      <w:pPr>
        <w:pStyle w:val="uj"/>
        <w:spacing w:before="0" w:beforeAutospacing="0" w:after="0" w:afterAutospacing="0"/>
        <w:jc w:val="both"/>
      </w:pPr>
    </w:p>
    <w:p w14:paraId="73382442" w14:textId="5299E6C0" w:rsidR="0087460A" w:rsidRPr="00DB5882" w:rsidRDefault="00277D8E" w:rsidP="00DB5882">
      <w:pPr>
        <w:pStyle w:val="uj"/>
        <w:spacing w:before="0" w:beforeAutospacing="0" w:after="0" w:afterAutospacing="0"/>
        <w:jc w:val="both"/>
      </w:pPr>
      <w:r>
        <w:t xml:space="preserve">A </w:t>
      </w:r>
      <w:r w:rsidR="0087460A" w:rsidRPr="00DB5882">
        <w:t xml:space="preserve">Vagyonrendelet </w:t>
      </w:r>
      <w:r w:rsidR="00C023C3">
        <w:t xml:space="preserve">fentebb </w:t>
      </w:r>
      <w:r w:rsidR="0087460A" w:rsidRPr="00DB5882">
        <w:t xml:space="preserve">szakasza </w:t>
      </w:r>
      <w:r w:rsidR="0087460A" w:rsidRPr="00DB5882">
        <w:rPr>
          <w:b/>
        </w:rPr>
        <w:t>meghatározza azt, hogy</w:t>
      </w:r>
      <w:r w:rsidR="0087460A" w:rsidRPr="00DB5882">
        <w:t xml:space="preserve"> </w:t>
      </w:r>
      <w:r w:rsidR="0087460A" w:rsidRPr="00DB5882">
        <w:rPr>
          <w:b/>
          <w:bCs/>
        </w:rPr>
        <w:t xml:space="preserve">mikor </w:t>
      </w:r>
      <w:r w:rsidR="0087460A" w:rsidRPr="000F52CA">
        <w:rPr>
          <w:b/>
          <w:bCs/>
          <w:i/>
          <w:iCs/>
          <w:u w:val="single"/>
        </w:rPr>
        <w:t>kötelező</w:t>
      </w:r>
      <w:r w:rsidR="0087460A" w:rsidRPr="00DB5882">
        <w:t xml:space="preserve"> zártkörű (meghívásos) pályázati eljárást alkalmazni, </w:t>
      </w:r>
      <w:r w:rsidR="0087460A" w:rsidRPr="00DB5882">
        <w:rPr>
          <w:b/>
          <w:bCs/>
        </w:rPr>
        <w:t xml:space="preserve">de </w:t>
      </w:r>
      <w:r w:rsidR="003157F0">
        <w:rPr>
          <w:b/>
          <w:bCs/>
        </w:rPr>
        <w:t xml:space="preserve">azt </w:t>
      </w:r>
      <w:r w:rsidR="0087460A" w:rsidRPr="00DB5882">
        <w:rPr>
          <w:b/>
          <w:bCs/>
        </w:rPr>
        <w:t xml:space="preserve">nem határozza meg, hogy mikor </w:t>
      </w:r>
      <w:r w:rsidR="0087460A" w:rsidRPr="000F52CA">
        <w:rPr>
          <w:b/>
          <w:bCs/>
          <w:i/>
          <w:iCs/>
          <w:u w:val="single"/>
        </w:rPr>
        <w:t>lehet</w:t>
      </w:r>
      <w:r w:rsidR="0087460A" w:rsidRPr="00DB5882">
        <w:rPr>
          <w:b/>
          <w:bCs/>
        </w:rPr>
        <w:t xml:space="preserve"> és </w:t>
      </w:r>
      <w:r w:rsidR="0087460A" w:rsidRPr="000F52CA">
        <w:rPr>
          <w:b/>
          <w:bCs/>
          <w:i/>
          <w:iCs/>
          <w:u w:val="single"/>
        </w:rPr>
        <w:t>nem is tiltja</w:t>
      </w:r>
      <w:r w:rsidR="0087460A" w:rsidRPr="00DB5882">
        <w:t xml:space="preserve">, hogy máskor ne </w:t>
      </w:r>
      <w:r w:rsidR="0040679E" w:rsidRPr="00DB5882">
        <w:t>lehe</w:t>
      </w:r>
      <w:r w:rsidR="0040679E">
        <w:t>tne</w:t>
      </w:r>
      <w:r w:rsidR="0040679E" w:rsidRPr="00DB5882">
        <w:t xml:space="preserve"> </w:t>
      </w:r>
      <w:r w:rsidR="0087460A" w:rsidRPr="00DB5882">
        <w:t xml:space="preserve">ezt a módot alkalmazni. </w:t>
      </w:r>
    </w:p>
    <w:p w14:paraId="02764808" w14:textId="75DDE959" w:rsidR="0087460A" w:rsidRPr="00DB5882" w:rsidRDefault="0087460A" w:rsidP="003727BC">
      <w:pPr>
        <w:pStyle w:val="uj"/>
        <w:spacing w:before="0" w:beforeAutospacing="0" w:after="0" w:afterAutospacing="0"/>
        <w:jc w:val="both"/>
      </w:pPr>
    </w:p>
    <w:p w14:paraId="5BB3656E" w14:textId="13B6BECD" w:rsidR="002D4E6D" w:rsidRPr="00DB5882" w:rsidRDefault="002D4E6D" w:rsidP="00DB5882">
      <w:pPr>
        <w:pStyle w:val="uj"/>
        <w:spacing w:before="0" w:beforeAutospacing="0" w:after="0" w:afterAutospacing="0"/>
        <w:jc w:val="both"/>
      </w:pPr>
      <w:r w:rsidRPr="00DB5882">
        <w:t>A Vagyonrendelet 1. számú mellékletének 5.1. e) pontjában található fogalommeghatározás és a pályázati típusokat ismertető 6.2. pontban foglaltak indokolatlanul és a Vagyonrendelet „törzsszövegi” szövegezésével ellentétesen korlátozzák a pályázat kiíróját a számára egyébként rendeletben biztosított (Vagyonrendelet 36. § (14) bekezdés) választási és döntési lehetőségében. Megállapítható tehát, hogy a Vagyonrendelet melléklete ellentmondásban van a Vagyonrendelet „törzsszövegével”, ezért a Vagyonrendelet módosítás tervezet tartalmában indokolt és szükséges módosításokat tartalmaz, ezzel elérve a Vagyonrendelet „törzsszövegének” rendelkezései és az 1. számú mellékletben foglaltak koherenciáját, egyúttal a normavilágosság követelményét is javítja.</w:t>
      </w:r>
    </w:p>
    <w:p w14:paraId="5D4DEF2B" w14:textId="77777777" w:rsidR="002D4E6D" w:rsidRPr="00DB5882" w:rsidRDefault="002D4E6D" w:rsidP="00F514AB">
      <w:pPr>
        <w:pStyle w:val="uj"/>
        <w:spacing w:before="0" w:beforeAutospacing="0" w:after="0" w:afterAutospacing="0"/>
        <w:jc w:val="both"/>
      </w:pPr>
    </w:p>
    <w:p w14:paraId="0482C9AA" w14:textId="47CA06C5" w:rsidR="00A93F9B" w:rsidRDefault="00F514AB" w:rsidP="00DB5882">
      <w:pPr>
        <w:pStyle w:val="uj"/>
        <w:spacing w:before="0" w:beforeAutospacing="0" w:after="0" w:afterAutospacing="0"/>
        <w:jc w:val="both"/>
        <w:rPr>
          <w:b/>
          <w:bCs/>
        </w:rPr>
      </w:pPr>
      <w:r w:rsidRPr="00DB5882">
        <w:t xml:space="preserve">A Vagyonrendelet módosítás tervezetének elfogadása esetén az ismertetett indokolatlan és ésszerűtlen ellentmondás kerülne feloldásra, és a szabályozás értelmében </w:t>
      </w:r>
      <w:r w:rsidRPr="00DB5882">
        <w:rPr>
          <w:b/>
          <w:bCs/>
        </w:rPr>
        <w:t xml:space="preserve">továbbra is a Vagyonrendelet 36. § (11) bekezdésében meghatározott taxatív esetekben </w:t>
      </w:r>
      <w:r w:rsidRPr="00DB5882">
        <w:rPr>
          <w:b/>
          <w:bCs/>
          <w:u w:val="single"/>
        </w:rPr>
        <w:t>kell kötelezően</w:t>
      </w:r>
      <w:r w:rsidRPr="00DB5882">
        <w:rPr>
          <w:b/>
          <w:bCs/>
        </w:rPr>
        <w:t xml:space="preserve"> alkalmaznia a kiírónak zártkörű (meghívásos) pályázati eljárás módját, míg a Vagyonrendelet 36. § (8) bekezdésében szintén </w:t>
      </w:r>
      <w:proofErr w:type="spellStart"/>
      <w:r w:rsidRPr="00DB5882">
        <w:rPr>
          <w:b/>
          <w:bCs/>
        </w:rPr>
        <w:t>tax</w:t>
      </w:r>
      <w:r w:rsidR="00454B58">
        <w:rPr>
          <w:b/>
          <w:bCs/>
        </w:rPr>
        <w:t>a</w:t>
      </w:r>
      <w:r w:rsidRPr="00DB5882">
        <w:rPr>
          <w:b/>
          <w:bCs/>
        </w:rPr>
        <w:t>tíven</w:t>
      </w:r>
      <w:proofErr w:type="spellEnd"/>
      <w:r w:rsidRPr="00DB5882">
        <w:rPr>
          <w:b/>
          <w:bCs/>
        </w:rPr>
        <w:t xml:space="preserve"> meghatározott esetkörökben </w:t>
      </w:r>
      <w:r w:rsidRPr="00DB5882">
        <w:rPr>
          <w:b/>
          <w:bCs/>
          <w:u w:val="single"/>
        </w:rPr>
        <w:t xml:space="preserve">lenne (csak) </w:t>
      </w:r>
      <w:r w:rsidR="00546826">
        <w:rPr>
          <w:b/>
          <w:bCs/>
          <w:u w:val="single"/>
        </w:rPr>
        <w:t xml:space="preserve">módja és </w:t>
      </w:r>
      <w:r w:rsidRPr="00DB5882">
        <w:rPr>
          <w:b/>
          <w:bCs/>
          <w:u w:val="single"/>
        </w:rPr>
        <w:t>lehetősége</w:t>
      </w:r>
      <w:r w:rsidRPr="00DB5882">
        <w:rPr>
          <w:b/>
          <w:bCs/>
        </w:rPr>
        <w:t xml:space="preserve"> a kiírónak zártkörű (meghívásos) pályázati eljárás</w:t>
      </w:r>
      <w:r w:rsidR="00A93F9B">
        <w:rPr>
          <w:b/>
          <w:bCs/>
        </w:rPr>
        <w:t>t</w:t>
      </w:r>
      <w:r w:rsidRPr="00DB5882">
        <w:rPr>
          <w:b/>
          <w:bCs/>
        </w:rPr>
        <w:t xml:space="preserve"> alkalmazni (választani). </w:t>
      </w:r>
    </w:p>
    <w:p w14:paraId="024F1734" w14:textId="2C72A037" w:rsidR="00F514AB" w:rsidRPr="00DB5882" w:rsidRDefault="00F514AB" w:rsidP="00DB5882">
      <w:pPr>
        <w:pStyle w:val="uj"/>
        <w:spacing w:before="0" w:beforeAutospacing="0" w:after="0" w:afterAutospacing="0"/>
        <w:jc w:val="both"/>
      </w:pPr>
      <w:r w:rsidRPr="00DB5882">
        <w:t xml:space="preserve">Utóbbi esetekben eddig sem kellett, és a módosítást követően sem </w:t>
      </w:r>
      <w:r w:rsidR="00A93F9B">
        <w:t>kötelező</w:t>
      </w:r>
      <w:r w:rsidR="00A93F9B" w:rsidRPr="00DB5882">
        <w:t xml:space="preserve"> </w:t>
      </w:r>
      <w:r w:rsidRPr="00DB5882">
        <w:t xml:space="preserve">vizsgálni és tekintettel lenni az értékesítendő ingatlan értékére, mivel a nyilvános versenyeztetési mód kötelezettsége alól ezek az esetkörök speciális jellegüknél fogva vannak és lesznek mentesítve továbbra is. </w:t>
      </w:r>
    </w:p>
    <w:p w14:paraId="2E893033" w14:textId="77777777" w:rsidR="00864DAC" w:rsidRDefault="00864DAC" w:rsidP="00150697">
      <w:pPr>
        <w:shd w:val="clear" w:color="auto" w:fill="FFFFFF"/>
        <w:spacing w:after="0" w:line="276" w:lineRule="auto"/>
        <w:jc w:val="both"/>
      </w:pPr>
    </w:p>
    <w:p w14:paraId="421DCBD7" w14:textId="77777777" w:rsidR="00150697" w:rsidRDefault="00150697" w:rsidP="00150697">
      <w:pPr>
        <w:shd w:val="clear" w:color="auto" w:fill="FFFFFF"/>
        <w:spacing w:after="0" w:line="276" w:lineRule="auto"/>
        <w:jc w:val="both"/>
        <w:rPr>
          <w:rFonts w:ascii="Times New Roman" w:eastAsia="Times New Roman" w:hAnsi="Times New Roman" w:cs="Times New Roman"/>
          <w:bCs/>
          <w:color w:val="000000"/>
          <w:sz w:val="24"/>
          <w:szCs w:val="24"/>
          <w:shd w:val="clear" w:color="auto" w:fill="FFFFFF"/>
          <w:lang w:eastAsia="hu-HU"/>
        </w:rPr>
      </w:pPr>
      <w:r w:rsidRPr="00990123">
        <w:rPr>
          <w:rFonts w:ascii="Times New Roman" w:eastAsia="Times New Roman" w:hAnsi="Times New Roman" w:cs="Times New Roman"/>
          <w:b/>
          <w:bCs/>
          <w:color w:val="000000"/>
          <w:sz w:val="24"/>
          <w:szCs w:val="24"/>
          <w:shd w:val="clear" w:color="auto" w:fill="FFFFFF"/>
          <w:lang w:eastAsia="hu-HU"/>
        </w:rPr>
        <w:t>A jogalkotásról szóló 2010. évi CXXX. törvény</w:t>
      </w:r>
      <w:r w:rsidRPr="00D63F2A">
        <w:rPr>
          <w:rFonts w:ascii="Times New Roman" w:eastAsia="Times New Roman" w:hAnsi="Times New Roman" w:cs="Times New Roman"/>
          <w:bCs/>
          <w:color w:val="000000"/>
          <w:sz w:val="24"/>
          <w:szCs w:val="24"/>
          <w:shd w:val="clear" w:color="auto" w:fill="FFFFFF"/>
          <w:lang w:eastAsia="hu-HU"/>
        </w:rPr>
        <w:t xml:space="preserve"> (a továbbiakban: </w:t>
      </w:r>
      <w:proofErr w:type="spellStart"/>
      <w:r w:rsidRPr="00D63F2A">
        <w:rPr>
          <w:rFonts w:ascii="Times New Roman" w:eastAsia="Times New Roman" w:hAnsi="Times New Roman" w:cs="Times New Roman"/>
          <w:bCs/>
          <w:color w:val="000000"/>
          <w:sz w:val="24"/>
          <w:szCs w:val="24"/>
          <w:shd w:val="clear" w:color="auto" w:fill="FFFFFF"/>
          <w:lang w:eastAsia="hu-HU"/>
        </w:rPr>
        <w:t>Jat</w:t>
      </w:r>
      <w:proofErr w:type="spellEnd"/>
      <w:r w:rsidRPr="00D63F2A">
        <w:rPr>
          <w:rFonts w:ascii="Times New Roman" w:eastAsia="Times New Roman" w:hAnsi="Times New Roman" w:cs="Times New Roman"/>
          <w:bCs/>
          <w:color w:val="000000"/>
          <w:sz w:val="24"/>
          <w:szCs w:val="24"/>
          <w:shd w:val="clear" w:color="auto" w:fill="FFFFFF"/>
          <w:lang w:eastAsia="hu-HU"/>
        </w:rPr>
        <w:t>.) 17. §-a (1) bekezdése első mondata szerint:</w:t>
      </w:r>
    </w:p>
    <w:p w14:paraId="0C21BFCA" w14:textId="77777777" w:rsidR="00150697" w:rsidRPr="00D63F2A" w:rsidRDefault="00150697" w:rsidP="00150697">
      <w:pPr>
        <w:shd w:val="clear" w:color="auto" w:fill="FFFFFF"/>
        <w:spacing w:after="0" w:line="276" w:lineRule="auto"/>
        <w:jc w:val="both"/>
        <w:rPr>
          <w:rFonts w:ascii="Times New Roman" w:eastAsia="Times New Roman" w:hAnsi="Times New Roman" w:cs="Times New Roman"/>
          <w:bCs/>
          <w:color w:val="000000"/>
          <w:sz w:val="24"/>
          <w:szCs w:val="24"/>
          <w:shd w:val="clear" w:color="auto" w:fill="FFFFFF"/>
          <w:lang w:eastAsia="hu-HU"/>
        </w:rPr>
      </w:pPr>
    </w:p>
    <w:p w14:paraId="05C76335" w14:textId="77777777" w:rsidR="00150697" w:rsidRDefault="00150697" w:rsidP="00150697">
      <w:pPr>
        <w:shd w:val="clear" w:color="auto" w:fill="FFFFFF"/>
        <w:spacing w:after="0" w:line="276" w:lineRule="auto"/>
        <w:jc w:val="both"/>
        <w:rPr>
          <w:rFonts w:ascii="Times New Roman" w:eastAsia="Times New Roman" w:hAnsi="Times New Roman" w:cs="Times New Roman"/>
          <w:i/>
          <w:color w:val="000000"/>
          <w:sz w:val="24"/>
          <w:szCs w:val="24"/>
          <w:shd w:val="clear" w:color="auto" w:fill="FFFFFF"/>
          <w:lang w:eastAsia="hu-HU"/>
        </w:rPr>
      </w:pPr>
      <w:r w:rsidRPr="00A90DE1">
        <w:rPr>
          <w:rFonts w:ascii="Times New Roman" w:eastAsia="Times New Roman" w:hAnsi="Times New Roman" w:cs="Times New Roman"/>
          <w:i/>
          <w:color w:val="000000"/>
          <w:sz w:val="24"/>
          <w:szCs w:val="24"/>
          <w:shd w:val="clear" w:color="auto" w:fill="FFFFFF"/>
          <w:lang w:eastAsia="hu-HU"/>
        </w:rPr>
        <w:t>„A jogszabály előkészítője - a jogszabály feltételezett hatásaihoz igazodó részletességű - előzetes hatásvizsgálat elvégzésével felméri a szabályozás várható következményeit.”</w:t>
      </w:r>
    </w:p>
    <w:p w14:paraId="4D358BEB" w14:textId="77777777" w:rsidR="00150697" w:rsidRPr="00A90DE1" w:rsidRDefault="00150697" w:rsidP="00150697">
      <w:pPr>
        <w:shd w:val="clear" w:color="auto" w:fill="FFFFFF"/>
        <w:spacing w:after="0" w:line="276" w:lineRule="auto"/>
        <w:jc w:val="both"/>
        <w:rPr>
          <w:rFonts w:ascii="Times New Roman" w:eastAsia="Times New Roman" w:hAnsi="Times New Roman" w:cs="Times New Roman"/>
          <w:i/>
          <w:color w:val="000000"/>
          <w:sz w:val="24"/>
          <w:szCs w:val="24"/>
          <w:shd w:val="clear" w:color="auto" w:fill="FFFFFF"/>
          <w:lang w:eastAsia="hu-HU"/>
        </w:rPr>
      </w:pPr>
    </w:p>
    <w:p w14:paraId="1A45A1E5" w14:textId="77777777" w:rsidR="00150697" w:rsidRDefault="00150697" w:rsidP="00150697">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hu-HU"/>
        </w:rPr>
      </w:pPr>
      <w:r w:rsidRPr="008D7087">
        <w:rPr>
          <w:rFonts w:ascii="Times New Roman" w:eastAsia="Times New Roman" w:hAnsi="Times New Roman" w:cs="Times New Roman"/>
          <w:color w:val="000000"/>
          <w:sz w:val="24"/>
          <w:szCs w:val="24"/>
          <w:shd w:val="clear" w:color="auto" w:fill="FFFFFF"/>
          <w:lang w:eastAsia="hu-HU"/>
        </w:rPr>
        <w:t xml:space="preserve">A </w:t>
      </w:r>
      <w:proofErr w:type="spellStart"/>
      <w:r w:rsidRPr="008D7087">
        <w:rPr>
          <w:rFonts w:ascii="Times New Roman" w:eastAsia="Times New Roman" w:hAnsi="Times New Roman" w:cs="Times New Roman"/>
          <w:color w:val="000000"/>
          <w:sz w:val="24"/>
          <w:szCs w:val="24"/>
          <w:shd w:val="clear" w:color="auto" w:fill="FFFFFF"/>
          <w:lang w:eastAsia="hu-HU"/>
        </w:rPr>
        <w:t>Jat</w:t>
      </w:r>
      <w:proofErr w:type="spellEnd"/>
      <w:r w:rsidRPr="008D7087">
        <w:rPr>
          <w:rFonts w:ascii="Times New Roman" w:eastAsia="Times New Roman" w:hAnsi="Times New Roman" w:cs="Times New Roman"/>
          <w:color w:val="000000"/>
          <w:sz w:val="24"/>
          <w:szCs w:val="24"/>
          <w:shd w:val="clear" w:color="auto" w:fill="FFFFFF"/>
          <w:lang w:eastAsia="hu-HU"/>
        </w:rPr>
        <w:t>. 17. § (2) bekezdése alapján:</w:t>
      </w:r>
    </w:p>
    <w:p w14:paraId="7C609AC4" w14:textId="77777777" w:rsidR="00150697" w:rsidRPr="008D7087" w:rsidRDefault="00150697" w:rsidP="00150697">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hu-HU"/>
        </w:rPr>
      </w:pPr>
    </w:p>
    <w:p w14:paraId="211E4379" w14:textId="77777777" w:rsidR="00150697" w:rsidRPr="00A90DE1" w:rsidRDefault="00150697" w:rsidP="00150697">
      <w:pPr>
        <w:shd w:val="clear" w:color="auto" w:fill="FFFFFF"/>
        <w:spacing w:after="0" w:line="276" w:lineRule="auto"/>
        <w:jc w:val="both"/>
        <w:rPr>
          <w:rFonts w:ascii="Times New Roman" w:eastAsia="Times New Roman" w:hAnsi="Times New Roman" w:cs="Times New Roman"/>
          <w:i/>
          <w:color w:val="000000"/>
          <w:sz w:val="24"/>
          <w:szCs w:val="24"/>
          <w:lang w:eastAsia="hu-HU"/>
        </w:rPr>
      </w:pPr>
      <w:r w:rsidRPr="00A90DE1">
        <w:rPr>
          <w:rFonts w:ascii="Times New Roman" w:eastAsia="Times New Roman" w:hAnsi="Times New Roman" w:cs="Times New Roman"/>
          <w:i/>
          <w:color w:val="000000"/>
          <w:sz w:val="24"/>
          <w:szCs w:val="24"/>
          <w:lang w:eastAsia="hu-HU"/>
        </w:rPr>
        <w:t>„A hatásvizsgálat során vizsgálni kell</w:t>
      </w:r>
    </w:p>
    <w:p w14:paraId="210F2C96" w14:textId="77777777" w:rsidR="00150697" w:rsidRPr="00A90DE1" w:rsidRDefault="00150697" w:rsidP="00150697">
      <w:pPr>
        <w:shd w:val="clear" w:color="auto" w:fill="FFFFFF"/>
        <w:spacing w:after="0" w:line="276" w:lineRule="auto"/>
        <w:ind w:firstLine="240"/>
        <w:jc w:val="both"/>
        <w:rPr>
          <w:rFonts w:ascii="Times New Roman" w:eastAsia="Times New Roman" w:hAnsi="Times New Roman" w:cs="Times New Roman"/>
          <w:i/>
          <w:color w:val="000000"/>
          <w:sz w:val="24"/>
          <w:szCs w:val="24"/>
          <w:lang w:eastAsia="hu-HU"/>
        </w:rPr>
      </w:pPr>
      <w:r w:rsidRPr="00A90DE1">
        <w:rPr>
          <w:rFonts w:ascii="Times New Roman" w:eastAsia="Times New Roman" w:hAnsi="Times New Roman" w:cs="Times New Roman"/>
          <w:i/>
          <w:iCs/>
          <w:color w:val="000000"/>
          <w:sz w:val="24"/>
          <w:szCs w:val="24"/>
          <w:lang w:eastAsia="hu-HU"/>
        </w:rPr>
        <w:t>a) </w:t>
      </w:r>
      <w:r w:rsidRPr="00A90DE1">
        <w:rPr>
          <w:rFonts w:ascii="Times New Roman" w:eastAsia="Times New Roman" w:hAnsi="Times New Roman" w:cs="Times New Roman"/>
          <w:i/>
          <w:color w:val="000000"/>
          <w:sz w:val="24"/>
          <w:szCs w:val="24"/>
          <w:lang w:eastAsia="hu-HU"/>
        </w:rPr>
        <w:t>a tervezett jogszabály valamennyi jelentősnek ítélt hatását, különösen</w:t>
      </w:r>
    </w:p>
    <w:p w14:paraId="5E2E2FBC" w14:textId="77777777" w:rsidR="00150697" w:rsidRPr="00A90DE1" w:rsidRDefault="00150697" w:rsidP="00150697">
      <w:pPr>
        <w:shd w:val="clear" w:color="auto" w:fill="FFFFFF"/>
        <w:spacing w:after="0" w:line="276" w:lineRule="auto"/>
        <w:ind w:firstLine="240"/>
        <w:jc w:val="both"/>
        <w:rPr>
          <w:rFonts w:ascii="Times New Roman" w:eastAsia="Times New Roman" w:hAnsi="Times New Roman" w:cs="Times New Roman"/>
          <w:i/>
          <w:color w:val="000000"/>
          <w:sz w:val="24"/>
          <w:szCs w:val="24"/>
          <w:lang w:eastAsia="hu-HU"/>
        </w:rPr>
      </w:pPr>
      <w:proofErr w:type="spellStart"/>
      <w:r w:rsidRPr="00A90DE1">
        <w:rPr>
          <w:rFonts w:ascii="Times New Roman" w:eastAsia="Times New Roman" w:hAnsi="Times New Roman" w:cs="Times New Roman"/>
          <w:i/>
          <w:iCs/>
          <w:color w:val="000000"/>
          <w:sz w:val="24"/>
          <w:szCs w:val="24"/>
          <w:lang w:eastAsia="hu-HU"/>
        </w:rPr>
        <w:t>aa</w:t>
      </w:r>
      <w:proofErr w:type="spellEnd"/>
      <w:r w:rsidRPr="00A90DE1">
        <w:rPr>
          <w:rFonts w:ascii="Times New Roman" w:eastAsia="Times New Roman" w:hAnsi="Times New Roman" w:cs="Times New Roman"/>
          <w:i/>
          <w:iCs/>
          <w:color w:val="000000"/>
          <w:sz w:val="24"/>
          <w:szCs w:val="24"/>
          <w:lang w:eastAsia="hu-HU"/>
        </w:rPr>
        <w:t>) </w:t>
      </w:r>
      <w:r w:rsidRPr="00A90DE1">
        <w:rPr>
          <w:rFonts w:ascii="Times New Roman" w:eastAsia="Times New Roman" w:hAnsi="Times New Roman" w:cs="Times New Roman"/>
          <w:i/>
          <w:color w:val="000000"/>
          <w:sz w:val="24"/>
          <w:szCs w:val="24"/>
          <w:lang w:eastAsia="hu-HU"/>
        </w:rPr>
        <w:t>társadalmi, gazdasági, költségvetési hatásait,</w:t>
      </w:r>
    </w:p>
    <w:p w14:paraId="2CEA36CF" w14:textId="77777777" w:rsidR="00150697" w:rsidRPr="00A90DE1" w:rsidRDefault="00150697" w:rsidP="00150697">
      <w:pPr>
        <w:shd w:val="clear" w:color="auto" w:fill="FFFFFF"/>
        <w:spacing w:after="0" w:line="276" w:lineRule="auto"/>
        <w:ind w:firstLine="240"/>
        <w:jc w:val="both"/>
        <w:rPr>
          <w:rFonts w:ascii="Times New Roman" w:eastAsia="Times New Roman" w:hAnsi="Times New Roman" w:cs="Times New Roman"/>
          <w:i/>
          <w:color w:val="000000"/>
          <w:sz w:val="24"/>
          <w:szCs w:val="24"/>
          <w:lang w:eastAsia="hu-HU"/>
        </w:rPr>
      </w:pPr>
      <w:r w:rsidRPr="00A90DE1">
        <w:rPr>
          <w:rFonts w:ascii="Times New Roman" w:eastAsia="Times New Roman" w:hAnsi="Times New Roman" w:cs="Times New Roman"/>
          <w:i/>
          <w:iCs/>
          <w:color w:val="000000"/>
          <w:sz w:val="24"/>
          <w:szCs w:val="24"/>
          <w:lang w:eastAsia="hu-HU"/>
        </w:rPr>
        <w:t>ab) </w:t>
      </w:r>
      <w:r w:rsidRPr="00A90DE1">
        <w:rPr>
          <w:rFonts w:ascii="Times New Roman" w:eastAsia="Times New Roman" w:hAnsi="Times New Roman" w:cs="Times New Roman"/>
          <w:i/>
          <w:color w:val="000000"/>
          <w:sz w:val="24"/>
          <w:szCs w:val="24"/>
          <w:lang w:eastAsia="hu-HU"/>
        </w:rPr>
        <w:t>környezeti és egészségi következményeit,</w:t>
      </w:r>
    </w:p>
    <w:p w14:paraId="3045722D" w14:textId="77777777" w:rsidR="00150697" w:rsidRPr="00A90DE1" w:rsidRDefault="00150697" w:rsidP="00150697">
      <w:pPr>
        <w:shd w:val="clear" w:color="auto" w:fill="FFFFFF"/>
        <w:spacing w:after="0" w:line="276" w:lineRule="auto"/>
        <w:ind w:firstLine="240"/>
        <w:jc w:val="both"/>
        <w:rPr>
          <w:rFonts w:ascii="Times New Roman" w:eastAsia="Times New Roman" w:hAnsi="Times New Roman" w:cs="Times New Roman"/>
          <w:i/>
          <w:color w:val="000000"/>
          <w:sz w:val="24"/>
          <w:szCs w:val="24"/>
          <w:lang w:eastAsia="hu-HU"/>
        </w:rPr>
      </w:pPr>
      <w:proofErr w:type="spellStart"/>
      <w:r w:rsidRPr="00A90DE1">
        <w:rPr>
          <w:rFonts w:ascii="Times New Roman" w:eastAsia="Times New Roman" w:hAnsi="Times New Roman" w:cs="Times New Roman"/>
          <w:i/>
          <w:iCs/>
          <w:color w:val="000000"/>
          <w:sz w:val="24"/>
          <w:szCs w:val="24"/>
          <w:lang w:eastAsia="hu-HU"/>
        </w:rPr>
        <w:lastRenderedPageBreak/>
        <w:t>ac</w:t>
      </w:r>
      <w:proofErr w:type="spellEnd"/>
      <w:r w:rsidRPr="00A90DE1">
        <w:rPr>
          <w:rFonts w:ascii="Times New Roman" w:eastAsia="Times New Roman" w:hAnsi="Times New Roman" w:cs="Times New Roman"/>
          <w:i/>
          <w:iCs/>
          <w:color w:val="000000"/>
          <w:sz w:val="24"/>
          <w:szCs w:val="24"/>
          <w:lang w:eastAsia="hu-HU"/>
        </w:rPr>
        <w:t>) </w:t>
      </w:r>
      <w:r w:rsidRPr="00A90DE1">
        <w:rPr>
          <w:rFonts w:ascii="Times New Roman" w:eastAsia="Times New Roman" w:hAnsi="Times New Roman" w:cs="Times New Roman"/>
          <w:i/>
          <w:color w:val="000000"/>
          <w:sz w:val="24"/>
          <w:szCs w:val="24"/>
          <w:lang w:eastAsia="hu-HU"/>
        </w:rPr>
        <w:t xml:space="preserve">adminisztratív </w:t>
      </w:r>
      <w:proofErr w:type="spellStart"/>
      <w:r w:rsidRPr="00A90DE1">
        <w:rPr>
          <w:rFonts w:ascii="Times New Roman" w:eastAsia="Times New Roman" w:hAnsi="Times New Roman" w:cs="Times New Roman"/>
          <w:i/>
          <w:color w:val="000000"/>
          <w:sz w:val="24"/>
          <w:szCs w:val="24"/>
          <w:lang w:eastAsia="hu-HU"/>
        </w:rPr>
        <w:t>terheket</w:t>
      </w:r>
      <w:proofErr w:type="spellEnd"/>
      <w:r w:rsidRPr="00A90DE1">
        <w:rPr>
          <w:rFonts w:ascii="Times New Roman" w:eastAsia="Times New Roman" w:hAnsi="Times New Roman" w:cs="Times New Roman"/>
          <w:i/>
          <w:color w:val="000000"/>
          <w:sz w:val="24"/>
          <w:szCs w:val="24"/>
          <w:lang w:eastAsia="hu-HU"/>
        </w:rPr>
        <w:t xml:space="preserve"> befolyásoló hatásait, valamint</w:t>
      </w:r>
    </w:p>
    <w:p w14:paraId="7339ED0E" w14:textId="77777777" w:rsidR="00150697" w:rsidRPr="00A90DE1" w:rsidRDefault="00150697" w:rsidP="00150697">
      <w:pPr>
        <w:shd w:val="clear" w:color="auto" w:fill="FFFFFF"/>
        <w:spacing w:after="0" w:line="276" w:lineRule="auto"/>
        <w:ind w:firstLine="240"/>
        <w:jc w:val="both"/>
        <w:rPr>
          <w:rFonts w:ascii="Times New Roman" w:eastAsia="Times New Roman" w:hAnsi="Times New Roman" w:cs="Times New Roman"/>
          <w:i/>
          <w:color w:val="000000"/>
          <w:sz w:val="24"/>
          <w:szCs w:val="24"/>
          <w:lang w:eastAsia="hu-HU"/>
        </w:rPr>
      </w:pPr>
      <w:r w:rsidRPr="00A90DE1">
        <w:rPr>
          <w:rFonts w:ascii="Times New Roman" w:eastAsia="Times New Roman" w:hAnsi="Times New Roman" w:cs="Times New Roman"/>
          <w:i/>
          <w:iCs/>
          <w:color w:val="000000"/>
          <w:sz w:val="24"/>
          <w:szCs w:val="24"/>
          <w:lang w:eastAsia="hu-HU"/>
        </w:rPr>
        <w:t>b) </w:t>
      </w:r>
      <w:r w:rsidRPr="00A90DE1">
        <w:rPr>
          <w:rFonts w:ascii="Times New Roman" w:eastAsia="Times New Roman" w:hAnsi="Times New Roman" w:cs="Times New Roman"/>
          <w:i/>
          <w:color w:val="000000"/>
          <w:sz w:val="24"/>
          <w:szCs w:val="24"/>
          <w:lang w:eastAsia="hu-HU"/>
        </w:rPr>
        <w:t>a jogszabály megalkotásának szükségességét, a jogalkotás elmaradásának várható következményeit, és</w:t>
      </w:r>
    </w:p>
    <w:p w14:paraId="10482195" w14:textId="77777777" w:rsidR="00150697" w:rsidRPr="00A90DE1" w:rsidRDefault="00150697" w:rsidP="00150697">
      <w:pPr>
        <w:shd w:val="clear" w:color="auto" w:fill="FFFFFF"/>
        <w:spacing w:after="0" w:line="276" w:lineRule="auto"/>
        <w:ind w:firstLine="240"/>
        <w:jc w:val="both"/>
        <w:rPr>
          <w:rFonts w:ascii="Times New Roman" w:eastAsia="Times New Roman" w:hAnsi="Times New Roman" w:cs="Times New Roman"/>
          <w:i/>
          <w:color w:val="000000"/>
          <w:sz w:val="24"/>
          <w:szCs w:val="24"/>
          <w:lang w:eastAsia="hu-HU"/>
        </w:rPr>
      </w:pPr>
      <w:r w:rsidRPr="00A90DE1">
        <w:rPr>
          <w:rFonts w:ascii="Times New Roman" w:eastAsia="Times New Roman" w:hAnsi="Times New Roman" w:cs="Times New Roman"/>
          <w:i/>
          <w:iCs/>
          <w:color w:val="000000"/>
          <w:sz w:val="24"/>
          <w:szCs w:val="24"/>
          <w:lang w:eastAsia="hu-HU"/>
        </w:rPr>
        <w:t>c) </w:t>
      </w:r>
      <w:r w:rsidRPr="00A90DE1">
        <w:rPr>
          <w:rFonts w:ascii="Times New Roman" w:eastAsia="Times New Roman" w:hAnsi="Times New Roman" w:cs="Times New Roman"/>
          <w:i/>
          <w:color w:val="000000"/>
          <w:sz w:val="24"/>
          <w:szCs w:val="24"/>
          <w:lang w:eastAsia="hu-HU"/>
        </w:rPr>
        <w:t>a jogszabály alkalmazásához szükséges személyi, szervezeti, tárgyi és pénzügyi feltételeket.”</w:t>
      </w:r>
    </w:p>
    <w:p w14:paraId="3A3D0F65" w14:textId="77777777" w:rsidR="00150697" w:rsidRPr="00D63F2A" w:rsidRDefault="00150697" w:rsidP="00150697">
      <w:pPr>
        <w:shd w:val="clear" w:color="auto" w:fill="FFFFFF"/>
        <w:spacing w:after="0" w:line="276" w:lineRule="auto"/>
        <w:jc w:val="both"/>
        <w:rPr>
          <w:rFonts w:ascii="Times New Roman" w:eastAsia="Times New Roman" w:hAnsi="Times New Roman" w:cs="Times New Roman"/>
          <w:color w:val="000000"/>
          <w:sz w:val="24"/>
          <w:szCs w:val="24"/>
          <w:shd w:val="clear" w:color="auto" w:fill="FFFFFF"/>
          <w:lang w:eastAsia="hu-HU"/>
        </w:rPr>
      </w:pPr>
    </w:p>
    <w:p w14:paraId="53846D5B" w14:textId="77777777" w:rsidR="00150697" w:rsidRPr="0019248F" w:rsidRDefault="00150697" w:rsidP="00150697">
      <w:pPr>
        <w:spacing w:after="0" w:line="240" w:lineRule="auto"/>
        <w:ind w:right="23"/>
        <w:jc w:val="both"/>
        <w:rPr>
          <w:rFonts w:ascii="Times New Roman" w:hAnsi="Times New Roman" w:cs="Times New Roman"/>
          <w:b/>
          <w:color w:val="808000"/>
          <w:sz w:val="24"/>
          <w:szCs w:val="24"/>
        </w:rPr>
      </w:pPr>
      <w:r w:rsidRPr="0019248F">
        <w:rPr>
          <w:rFonts w:ascii="Times New Roman" w:hAnsi="Times New Roman" w:cs="Times New Roman"/>
          <w:b/>
          <w:sz w:val="24"/>
          <w:szCs w:val="24"/>
        </w:rPr>
        <w:t xml:space="preserve">A </w:t>
      </w:r>
      <w:proofErr w:type="spellStart"/>
      <w:r w:rsidRPr="0019248F">
        <w:rPr>
          <w:rFonts w:ascii="Times New Roman" w:hAnsi="Times New Roman" w:cs="Times New Roman"/>
          <w:b/>
          <w:sz w:val="24"/>
          <w:szCs w:val="24"/>
        </w:rPr>
        <w:t>Jat</w:t>
      </w:r>
      <w:proofErr w:type="spellEnd"/>
      <w:r w:rsidRPr="0019248F">
        <w:rPr>
          <w:rFonts w:ascii="Times New Roman" w:hAnsi="Times New Roman" w:cs="Times New Roman"/>
          <w:b/>
          <w:sz w:val="24"/>
          <w:szCs w:val="24"/>
        </w:rPr>
        <w:t xml:space="preserve">. </w:t>
      </w:r>
      <w:r w:rsidRPr="0019248F">
        <w:rPr>
          <w:rFonts w:ascii="Times New Roman" w:eastAsia="Times New Roman" w:hAnsi="Times New Roman" w:cs="Times New Roman"/>
          <w:b/>
          <w:color w:val="000000"/>
          <w:sz w:val="24"/>
          <w:szCs w:val="24"/>
          <w:shd w:val="clear" w:color="auto" w:fill="FFFFFF"/>
          <w:lang w:eastAsia="hu-HU"/>
        </w:rPr>
        <w:t xml:space="preserve">előbbiekben idézett rendelkezései alapján </w:t>
      </w:r>
      <w:r w:rsidRPr="0019248F">
        <w:rPr>
          <w:rFonts w:ascii="Times New Roman" w:hAnsi="Times New Roman" w:cs="Times New Roman"/>
          <w:b/>
          <w:sz w:val="24"/>
          <w:szCs w:val="24"/>
        </w:rPr>
        <w:t xml:space="preserve">a rendeletalkotás várható hatásai vonatkozásában </w:t>
      </w:r>
      <w:r w:rsidRPr="0019248F">
        <w:rPr>
          <w:rFonts w:ascii="Times New Roman" w:eastAsia="Times New Roman" w:hAnsi="Times New Roman" w:cs="Times New Roman"/>
          <w:b/>
          <w:color w:val="000000"/>
          <w:sz w:val="24"/>
          <w:szCs w:val="24"/>
          <w:shd w:val="clear" w:color="auto" w:fill="FFFFFF"/>
          <w:lang w:eastAsia="hu-HU"/>
        </w:rPr>
        <w:t>elvégzett előzetes hatásvizsgálat eredményei az alábbiak</w:t>
      </w:r>
      <w:r w:rsidRPr="0019248F">
        <w:rPr>
          <w:rFonts w:ascii="Times New Roman" w:hAnsi="Times New Roman" w:cs="Times New Roman"/>
          <w:b/>
          <w:sz w:val="24"/>
          <w:szCs w:val="24"/>
        </w:rPr>
        <w:t>:</w:t>
      </w:r>
    </w:p>
    <w:p w14:paraId="1A6429D5" w14:textId="77777777" w:rsidR="00150697" w:rsidRPr="00990123" w:rsidRDefault="00150697" w:rsidP="00150697">
      <w:pPr>
        <w:spacing w:after="0" w:line="240" w:lineRule="auto"/>
        <w:ind w:right="23"/>
        <w:jc w:val="both"/>
        <w:rPr>
          <w:rFonts w:ascii="Times New Roman" w:hAnsi="Times New Roman" w:cs="Times New Roman"/>
          <w:sz w:val="24"/>
          <w:szCs w:val="24"/>
        </w:rPr>
      </w:pPr>
    </w:p>
    <w:p w14:paraId="0FA587D4" w14:textId="77777777" w:rsidR="00150697" w:rsidRPr="00090A5B" w:rsidRDefault="00150697" w:rsidP="00150697">
      <w:pPr>
        <w:pStyle w:val="Szvegtrzs21"/>
        <w:rPr>
          <w:b/>
          <w:bCs/>
          <w:iCs/>
          <w:szCs w:val="24"/>
        </w:rPr>
      </w:pPr>
      <w:r w:rsidRPr="00090A5B">
        <w:rPr>
          <w:b/>
          <w:iCs/>
          <w:szCs w:val="24"/>
        </w:rPr>
        <w:t xml:space="preserve">- </w:t>
      </w:r>
      <w:r w:rsidRPr="00090A5B">
        <w:rPr>
          <w:b/>
          <w:bCs/>
          <w:iCs/>
          <w:szCs w:val="24"/>
        </w:rPr>
        <w:t xml:space="preserve">A rendeletalkotásnak társadalmi, gazdasági, költségvetési hatásai: </w:t>
      </w:r>
    </w:p>
    <w:p w14:paraId="5C589360" w14:textId="2506D00D" w:rsidR="00150697" w:rsidRPr="00990123" w:rsidRDefault="00150697" w:rsidP="00150697">
      <w:pPr>
        <w:pStyle w:val="Szvegtrzs21"/>
        <w:rPr>
          <w:bCs/>
          <w:iCs/>
          <w:szCs w:val="24"/>
        </w:rPr>
      </w:pPr>
      <w:r w:rsidRPr="00990123">
        <w:rPr>
          <w:bCs/>
          <w:iCs/>
          <w:szCs w:val="24"/>
        </w:rPr>
        <w:t xml:space="preserve">A </w:t>
      </w:r>
      <w:r w:rsidR="00691559">
        <w:rPr>
          <w:bCs/>
          <w:iCs/>
          <w:szCs w:val="24"/>
        </w:rPr>
        <w:t xml:space="preserve">rendeletmódosítás </w:t>
      </w:r>
      <w:r w:rsidR="004559A0">
        <w:rPr>
          <w:bCs/>
          <w:iCs/>
          <w:szCs w:val="24"/>
        </w:rPr>
        <w:t>megteremti</w:t>
      </w:r>
      <w:r w:rsidR="00BA4561">
        <w:rPr>
          <w:bCs/>
          <w:iCs/>
          <w:szCs w:val="24"/>
        </w:rPr>
        <w:t xml:space="preserve"> </w:t>
      </w:r>
      <w:r w:rsidR="00F35199">
        <w:rPr>
          <w:bCs/>
          <w:iCs/>
          <w:szCs w:val="24"/>
        </w:rPr>
        <w:t xml:space="preserve">annak </w:t>
      </w:r>
      <w:r w:rsidR="00E00DE5">
        <w:rPr>
          <w:bCs/>
          <w:iCs/>
          <w:szCs w:val="24"/>
        </w:rPr>
        <w:t xml:space="preserve">jogszabályi </w:t>
      </w:r>
      <w:r w:rsidR="00F35199">
        <w:rPr>
          <w:bCs/>
          <w:iCs/>
          <w:szCs w:val="24"/>
        </w:rPr>
        <w:t>lehetőségét, hogy</w:t>
      </w:r>
      <w:r w:rsidR="00E00DE5">
        <w:rPr>
          <w:bCs/>
          <w:iCs/>
          <w:szCs w:val="24"/>
        </w:rPr>
        <w:t xml:space="preserve"> törvényben meghatározott értékhatár feletti nemzeti vagyont</w:t>
      </w:r>
      <w:r w:rsidR="00F35199">
        <w:rPr>
          <w:bCs/>
          <w:iCs/>
          <w:szCs w:val="24"/>
        </w:rPr>
        <w:t xml:space="preserve"> </w:t>
      </w:r>
      <w:r w:rsidR="00F35199" w:rsidRPr="00F35199">
        <w:rPr>
          <w:bCs/>
          <w:iCs/>
          <w:szCs w:val="24"/>
        </w:rPr>
        <w:t>– kötelező versenyeztetéssel –</w:t>
      </w:r>
      <w:r w:rsidR="00645647">
        <w:rPr>
          <w:bCs/>
          <w:iCs/>
          <w:szCs w:val="24"/>
        </w:rPr>
        <w:t xml:space="preserve"> </w:t>
      </w:r>
      <w:r w:rsidR="00645647" w:rsidRPr="00645647">
        <w:t>a tulajdonosi jogokat gyakorló szerv döntése alapján</w:t>
      </w:r>
      <w:r w:rsidR="00F35199" w:rsidRPr="00645647">
        <w:rPr>
          <w:bCs/>
          <w:iCs/>
          <w:szCs w:val="24"/>
        </w:rPr>
        <w:t xml:space="preserve"> kivételesen és</w:t>
      </w:r>
      <w:r w:rsidR="00F35199" w:rsidRPr="00F35199">
        <w:rPr>
          <w:bCs/>
          <w:iCs/>
          <w:szCs w:val="24"/>
        </w:rPr>
        <w:t xml:space="preserve"> szűk alkalmazhatósági körben zártkörű (meghívásos) pályázat útján lehessen átruházni és hasznosítani a Vagyonrendelet keretei között. </w:t>
      </w:r>
      <w:r w:rsidR="00BA4561">
        <w:rPr>
          <w:bCs/>
          <w:iCs/>
          <w:szCs w:val="24"/>
        </w:rPr>
        <w:t xml:space="preserve"> </w:t>
      </w:r>
      <w:r w:rsidR="009A20EC">
        <w:rPr>
          <w:bCs/>
          <w:iCs/>
          <w:szCs w:val="24"/>
        </w:rPr>
        <w:t>A rendeletmódosításnak gazdasági, költségvetési hatása nincs.</w:t>
      </w:r>
      <w:r w:rsidR="00BA4561" w:rsidRPr="00F35199">
        <w:rPr>
          <w:bCs/>
          <w:iCs/>
          <w:szCs w:val="24"/>
        </w:rPr>
        <w:t xml:space="preserve"> </w:t>
      </w:r>
    </w:p>
    <w:p w14:paraId="4D1AAF07" w14:textId="77777777" w:rsidR="00150697" w:rsidRPr="00990123" w:rsidRDefault="00150697" w:rsidP="00150697">
      <w:pPr>
        <w:spacing w:after="0" w:line="240" w:lineRule="auto"/>
        <w:jc w:val="both"/>
        <w:rPr>
          <w:rFonts w:ascii="Times New Roman" w:hAnsi="Times New Roman" w:cs="Times New Roman"/>
          <w:bCs/>
          <w:iCs/>
          <w:sz w:val="24"/>
          <w:szCs w:val="24"/>
        </w:rPr>
      </w:pPr>
    </w:p>
    <w:p w14:paraId="13B981A1" w14:textId="77777777" w:rsidR="00150697" w:rsidRPr="00090A5B" w:rsidRDefault="00150697" w:rsidP="00150697">
      <w:pPr>
        <w:spacing w:after="0" w:line="240" w:lineRule="auto"/>
        <w:jc w:val="both"/>
        <w:rPr>
          <w:rFonts w:ascii="Times New Roman" w:hAnsi="Times New Roman" w:cs="Times New Roman"/>
          <w:b/>
          <w:sz w:val="24"/>
          <w:szCs w:val="24"/>
        </w:rPr>
      </w:pPr>
      <w:r w:rsidRPr="00090A5B">
        <w:rPr>
          <w:rFonts w:ascii="Times New Roman" w:hAnsi="Times New Roman" w:cs="Times New Roman"/>
          <w:b/>
          <w:sz w:val="24"/>
          <w:szCs w:val="24"/>
        </w:rPr>
        <w:t xml:space="preserve">- Környezeti és egészségi következmények: </w:t>
      </w:r>
    </w:p>
    <w:p w14:paraId="4EAEA80C" w14:textId="77777777" w:rsidR="00150697" w:rsidRPr="00990123" w:rsidRDefault="00150697" w:rsidP="00150697">
      <w:pPr>
        <w:suppressAutoHyphens/>
        <w:spacing w:after="0" w:line="276" w:lineRule="auto"/>
        <w:jc w:val="both"/>
        <w:rPr>
          <w:rFonts w:ascii="Times New Roman" w:eastAsia="Times New Roman" w:hAnsi="Times New Roman" w:cs="Times New Roman"/>
          <w:sz w:val="24"/>
          <w:szCs w:val="24"/>
          <w:lang w:eastAsia="hu-HU"/>
        </w:rPr>
      </w:pPr>
      <w:r w:rsidRPr="00990123">
        <w:rPr>
          <w:rFonts w:ascii="Times New Roman" w:eastAsia="Times New Roman" w:hAnsi="Times New Roman" w:cs="Times New Roman"/>
          <w:sz w:val="24"/>
          <w:szCs w:val="24"/>
          <w:lang w:eastAsia="hu-HU"/>
        </w:rPr>
        <w:t>A rendeletmódosításnak környezeti és egészségügyi következménye nincs.</w:t>
      </w:r>
    </w:p>
    <w:p w14:paraId="1D71B4CB" w14:textId="77777777" w:rsidR="00150697" w:rsidRPr="00990123" w:rsidRDefault="00150697" w:rsidP="00150697">
      <w:pPr>
        <w:spacing w:after="0" w:line="240" w:lineRule="auto"/>
        <w:jc w:val="both"/>
        <w:rPr>
          <w:rFonts w:ascii="Times New Roman" w:hAnsi="Times New Roman" w:cs="Times New Roman"/>
          <w:sz w:val="24"/>
          <w:szCs w:val="24"/>
        </w:rPr>
      </w:pPr>
    </w:p>
    <w:p w14:paraId="2E31A0D2" w14:textId="77777777" w:rsidR="00150697" w:rsidRPr="00090A5B" w:rsidRDefault="00150697" w:rsidP="00150697">
      <w:pPr>
        <w:spacing w:after="0" w:line="276" w:lineRule="auto"/>
        <w:jc w:val="both"/>
        <w:rPr>
          <w:rFonts w:ascii="Times New Roman" w:hAnsi="Times New Roman" w:cs="Times New Roman"/>
          <w:b/>
          <w:bCs/>
          <w:sz w:val="24"/>
          <w:szCs w:val="24"/>
        </w:rPr>
      </w:pPr>
      <w:r w:rsidRPr="00090A5B">
        <w:rPr>
          <w:rFonts w:ascii="Times New Roman" w:hAnsi="Times New Roman" w:cs="Times New Roman"/>
          <w:b/>
          <w:sz w:val="24"/>
          <w:szCs w:val="24"/>
        </w:rPr>
        <w:t>- A rendeletalkotásnak az adminisztratív terheket befolyásoló hatásai:</w:t>
      </w:r>
      <w:r w:rsidRPr="00090A5B">
        <w:rPr>
          <w:rFonts w:ascii="Times New Roman" w:hAnsi="Times New Roman" w:cs="Times New Roman"/>
          <w:b/>
          <w:bCs/>
          <w:sz w:val="24"/>
          <w:szCs w:val="24"/>
        </w:rPr>
        <w:t xml:space="preserve"> </w:t>
      </w:r>
    </w:p>
    <w:p w14:paraId="40F3604C" w14:textId="38490D02" w:rsidR="00150697" w:rsidRPr="00990123" w:rsidRDefault="00150697" w:rsidP="00150697">
      <w:pPr>
        <w:spacing w:after="0" w:line="276" w:lineRule="auto"/>
        <w:jc w:val="both"/>
        <w:rPr>
          <w:rFonts w:ascii="Times New Roman" w:eastAsia="Times New Roman" w:hAnsi="Times New Roman" w:cs="Times New Roman"/>
          <w:sz w:val="24"/>
          <w:szCs w:val="24"/>
          <w:shd w:val="clear" w:color="auto" w:fill="FFFFFF"/>
          <w:lang w:eastAsia="hu-HU"/>
        </w:rPr>
      </w:pPr>
      <w:r w:rsidRPr="00990123">
        <w:rPr>
          <w:rFonts w:ascii="Times New Roman" w:eastAsia="Times New Roman" w:hAnsi="Times New Roman" w:cs="Times New Roman"/>
          <w:sz w:val="24"/>
          <w:szCs w:val="24"/>
          <w:lang w:eastAsia="hu-HU"/>
        </w:rPr>
        <w:t xml:space="preserve">A </w:t>
      </w:r>
      <w:r w:rsidR="00EB76D8">
        <w:rPr>
          <w:rFonts w:ascii="Times New Roman" w:eastAsia="Times New Roman" w:hAnsi="Times New Roman" w:cs="Times New Roman"/>
          <w:sz w:val="24"/>
          <w:szCs w:val="24"/>
          <w:lang w:eastAsia="hu-HU"/>
        </w:rPr>
        <w:t>rendeletmódosításnak adminisztratív terhet befolyásoló hatása nincs.</w:t>
      </w:r>
    </w:p>
    <w:p w14:paraId="53C20C70" w14:textId="77777777" w:rsidR="00150697" w:rsidRPr="00990123" w:rsidRDefault="00150697" w:rsidP="00150697">
      <w:pPr>
        <w:spacing w:after="0" w:line="240" w:lineRule="auto"/>
        <w:jc w:val="both"/>
        <w:rPr>
          <w:rFonts w:ascii="Times New Roman" w:hAnsi="Times New Roman" w:cs="Times New Roman"/>
          <w:sz w:val="24"/>
          <w:szCs w:val="24"/>
        </w:rPr>
      </w:pPr>
    </w:p>
    <w:p w14:paraId="566413CE" w14:textId="77777777" w:rsidR="00150697" w:rsidRPr="00090A5B" w:rsidRDefault="00150697" w:rsidP="00150697">
      <w:pPr>
        <w:pStyle w:val="Nincstrkz1"/>
        <w:jc w:val="both"/>
        <w:rPr>
          <w:b/>
          <w:sz w:val="24"/>
          <w:szCs w:val="24"/>
        </w:rPr>
      </w:pPr>
      <w:r w:rsidRPr="00090A5B">
        <w:rPr>
          <w:b/>
          <w:sz w:val="24"/>
          <w:szCs w:val="24"/>
        </w:rPr>
        <w:t xml:space="preserve">- A jogszabály megalkotásának szükségessége, a jogalkotás elmaradásának várható következményei: </w:t>
      </w:r>
    </w:p>
    <w:p w14:paraId="5858ADFC" w14:textId="180802D6" w:rsidR="00150697" w:rsidRPr="00990123" w:rsidRDefault="00150697" w:rsidP="00150697">
      <w:pPr>
        <w:shd w:val="clear" w:color="auto" w:fill="FFFFFF"/>
        <w:spacing w:after="0" w:line="276" w:lineRule="auto"/>
        <w:jc w:val="both"/>
        <w:rPr>
          <w:rFonts w:ascii="Times New Roman" w:eastAsia="Calibri" w:hAnsi="Times New Roman" w:cs="Times New Roman"/>
          <w:color w:val="000000"/>
          <w:sz w:val="24"/>
          <w:szCs w:val="24"/>
          <w:shd w:val="clear" w:color="auto" w:fill="FFFFFF"/>
          <w:lang w:eastAsia="hu-HU"/>
        </w:rPr>
      </w:pPr>
      <w:r w:rsidRPr="00990123">
        <w:rPr>
          <w:rFonts w:ascii="Times New Roman" w:eastAsia="Calibri" w:hAnsi="Times New Roman" w:cs="Times New Roman"/>
          <w:color w:val="000000"/>
          <w:sz w:val="24"/>
          <w:szCs w:val="24"/>
          <w:shd w:val="clear" w:color="auto" w:fill="FFFFFF"/>
          <w:lang w:eastAsia="hu-HU"/>
        </w:rPr>
        <w:t>A rendeletmódosítás</w:t>
      </w:r>
      <w:r w:rsidRPr="00990123">
        <w:rPr>
          <w:sz w:val="24"/>
          <w:szCs w:val="24"/>
        </w:rPr>
        <w:t xml:space="preserve"> </w:t>
      </w:r>
      <w:r w:rsidR="00EB76D8">
        <w:rPr>
          <w:rFonts w:ascii="Times New Roman" w:eastAsia="Calibri" w:hAnsi="Times New Roman" w:cs="Times New Roman"/>
          <w:color w:val="000000"/>
          <w:sz w:val="24"/>
          <w:szCs w:val="24"/>
          <w:shd w:val="clear" w:color="auto" w:fill="FFFFFF"/>
          <w:lang w:eastAsia="hu-HU"/>
        </w:rPr>
        <w:t>megteremi a Vagyonrendeletben foglalt rendelkezések</w:t>
      </w:r>
      <w:r w:rsidR="00AA214E">
        <w:rPr>
          <w:rFonts w:ascii="Times New Roman" w:eastAsia="Calibri" w:hAnsi="Times New Roman" w:cs="Times New Roman"/>
          <w:color w:val="000000"/>
          <w:sz w:val="24"/>
          <w:szCs w:val="24"/>
          <w:shd w:val="clear" w:color="auto" w:fill="FFFFFF"/>
          <w:lang w:eastAsia="hu-HU"/>
        </w:rPr>
        <w:t xml:space="preserve"> összhangját</w:t>
      </w:r>
      <w:r w:rsidR="00845671">
        <w:rPr>
          <w:rFonts w:ascii="Times New Roman" w:eastAsia="Calibri" w:hAnsi="Times New Roman" w:cs="Times New Roman"/>
          <w:color w:val="000000"/>
          <w:sz w:val="24"/>
          <w:szCs w:val="24"/>
          <w:shd w:val="clear" w:color="auto" w:fill="FFFFFF"/>
          <w:lang w:eastAsia="hu-HU"/>
        </w:rPr>
        <w:t xml:space="preserve">, </w:t>
      </w:r>
      <w:r w:rsidR="00AA214E">
        <w:rPr>
          <w:rFonts w:ascii="Times New Roman" w:eastAsia="Calibri" w:hAnsi="Times New Roman" w:cs="Times New Roman"/>
          <w:color w:val="000000"/>
          <w:sz w:val="24"/>
          <w:szCs w:val="24"/>
          <w:shd w:val="clear" w:color="auto" w:fill="FFFFFF"/>
          <w:lang w:eastAsia="hu-HU"/>
        </w:rPr>
        <w:t xml:space="preserve">és pontosítja a Versenyeztetési Szabályzat </w:t>
      </w:r>
      <w:r w:rsidR="00C60B49">
        <w:rPr>
          <w:rFonts w:ascii="Times New Roman" w:eastAsia="Calibri" w:hAnsi="Times New Roman" w:cs="Times New Roman"/>
          <w:color w:val="000000"/>
          <w:sz w:val="24"/>
          <w:szCs w:val="24"/>
          <w:shd w:val="clear" w:color="auto" w:fill="FFFFFF"/>
          <w:lang w:eastAsia="hu-HU"/>
        </w:rPr>
        <w:t xml:space="preserve">egyes </w:t>
      </w:r>
      <w:r w:rsidR="00D62E17">
        <w:rPr>
          <w:rFonts w:ascii="Times New Roman" w:eastAsia="Calibri" w:hAnsi="Times New Roman" w:cs="Times New Roman"/>
          <w:color w:val="000000"/>
          <w:sz w:val="24"/>
          <w:szCs w:val="24"/>
          <w:shd w:val="clear" w:color="auto" w:fill="FFFFFF"/>
          <w:lang w:eastAsia="hu-HU"/>
        </w:rPr>
        <w:t>rendelkezéseit a zártkörű (meghívásos) pályázat vonatkozásában.</w:t>
      </w:r>
    </w:p>
    <w:p w14:paraId="5D1788D1" w14:textId="77777777" w:rsidR="00150697" w:rsidRPr="00990123" w:rsidRDefault="00150697" w:rsidP="00150697">
      <w:pPr>
        <w:pStyle w:val="Nincstrkz1"/>
        <w:jc w:val="both"/>
        <w:rPr>
          <w:sz w:val="24"/>
          <w:szCs w:val="24"/>
        </w:rPr>
      </w:pPr>
    </w:p>
    <w:p w14:paraId="6AE8A5D2" w14:textId="77777777" w:rsidR="00150697" w:rsidRPr="00090A5B" w:rsidRDefault="00150697" w:rsidP="00150697">
      <w:pPr>
        <w:spacing w:after="0" w:line="240" w:lineRule="auto"/>
        <w:jc w:val="both"/>
        <w:rPr>
          <w:rFonts w:ascii="Times New Roman" w:hAnsi="Times New Roman" w:cs="Times New Roman"/>
          <w:b/>
          <w:sz w:val="24"/>
          <w:szCs w:val="24"/>
        </w:rPr>
      </w:pPr>
      <w:r w:rsidRPr="00090A5B">
        <w:rPr>
          <w:rFonts w:ascii="Times New Roman" w:hAnsi="Times New Roman" w:cs="Times New Roman"/>
          <w:b/>
          <w:sz w:val="24"/>
          <w:szCs w:val="24"/>
        </w:rPr>
        <w:t xml:space="preserve">- Az önkormányzati rendelet végrehajtásához személyi, szervezeti, tárgyi és pénzügyi többletfeltétel: </w:t>
      </w:r>
    </w:p>
    <w:p w14:paraId="5F0DF57D" w14:textId="1147CABE" w:rsidR="00150697" w:rsidRPr="008D6698" w:rsidRDefault="00150697" w:rsidP="008D66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Pr="00D63F2A">
        <w:rPr>
          <w:rFonts w:ascii="Times New Roman" w:hAnsi="Times New Roman" w:cs="Times New Roman"/>
          <w:sz w:val="24"/>
          <w:szCs w:val="24"/>
        </w:rPr>
        <w:t xml:space="preserve"> jelenlegi szabályozáshoz képest többlet személyi, szervezeti és tárgyi feltételt nem igényel. </w:t>
      </w:r>
    </w:p>
    <w:p w14:paraId="19EF7E42" w14:textId="77777777" w:rsidR="00F4092D" w:rsidRDefault="00F4092D" w:rsidP="00F4092D">
      <w:pPr>
        <w:spacing w:after="0" w:line="276" w:lineRule="auto"/>
        <w:jc w:val="both"/>
        <w:textAlignment w:val="baseline"/>
        <w:rPr>
          <w:rFonts w:ascii="Times New Roman" w:eastAsia="Times New Roman" w:hAnsi="Times New Roman" w:cs="Times New Roman"/>
          <w:b/>
          <w:sz w:val="24"/>
          <w:szCs w:val="24"/>
          <w:lang w:eastAsia="hu-HU"/>
        </w:rPr>
      </w:pPr>
      <w:r w:rsidRPr="00CF357D">
        <w:rPr>
          <w:rFonts w:ascii="Times New Roman" w:eastAsia="Times New Roman" w:hAnsi="Times New Roman" w:cs="Times New Roman"/>
          <w:b/>
          <w:sz w:val="24"/>
          <w:szCs w:val="24"/>
          <w:lang w:eastAsia="hu-HU"/>
        </w:rPr>
        <w:t>Kér</w:t>
      </w:r>
      <w:r>
        <w:rPr>
          <w:rFonts w:ascii="Times New Roman" w:eastAsia="Times New Roman" w:hAnsi="Times New Roman" w:cs="Times New Roman"/>
          <w:b/>
          <w:sz w:val="24"/>
          <w:szCs w:val="24"/>
          <w:lang w:eastAsia="hu-HU"/>
        </w:rPr>
        <w:t>jük</w:t>
      </w:r>
      <w:r w:rsidRPr="00CF357D">
        <w:rPr>
          <w:rFonts w:ascii="Times New Roman" w:eastAsia="Times New Roman" w:hAnsi="Times New Roman" w:cs="Times New Roman"/>
          <w:b/>
          <w:sz w:val="24"/>
          <w:szCs w:val="24"/>
          <w:lang w:eastAsia="hu-HU"/>
        </w:rPr>
        <w:t xml:space="preserve"> a Tisztelt Képviselő-testületet, hogy a rendelet-tervezetet megtárgyalni és a rendeletet megalkotni szíveskedjen</w:t>
      </w:r>
      <w:r>
        <w:rPr>
          <w:rFonts w:ascii="Times New Roman" w:eastAsia="Times New Roman" w:hAnsi="Times New Roman" w:cs="Times New Roman"/>
          <w:b/>
          <w:sz w:val="24"/>
          <w:szCs w:val="24"/>
          <w:lang w:eastAsia="hu-HU"/>
        </w:rPr>
        <w:t>!</w:t>
      </w:r>
    </w:p>
    <w:p w14:paraId="46E62692" w14:textId="77777777" w:rsidR="00CF357D" w:rsidRPr="00CF357D" w:rsidRDefault="00CF357D" w:rsidP="00727D94">
      <w:pPr>
        <w:spacing w:after="0" w:line="276" w:lineRule="auto"/>
        <w:jc w:val="both"/>
        <w:textAlignment w:val="baseline"/>
        <w:rPr>
          <w:rFonts w:ascii="Times New Roman" w:eastAsia="Times New Roman" w:hAnsi="Times New Roman" w:cs="Times New Roman"/>
          <w:b/>
          <w:sz w:val="24"/>
          <w:szCs w:val="24"/>
          <w:lang w:eastAsia="hu-HU"/>
        </w:rPr>
      </w:pPr>
    </w:p>
    <w:p w14:paraId="6CCCD7B2" w14:textId="5B72D0CF" w:rsidR="006752EB" w:rsidRPr="007B6932" w:rsidRDefault="006752EB" w:rsidP="00727D94">
      <w:pPr>
        <w:spacing w:after="0" w:line="276" w:lineRule="auto"/>
        <w:jc w:val="both"/>
        <w:rPr>
          <w:rFonts w:ascii="Times New Roman" w:eastAsia="Times New Roman" w:hAnsi="Times New Roman" w:cs="Times New Roman"/>
          <w:sz w:val="24"/>
          <w:szCs w:val="24"/>
          <w:lang w:eastAsia="hu-HU"/>
        </w:rPr>
      </w:pPr>
      <w:r w:rsidRPr="007B6932">
        <w:rPr>
          <w:rFonts w:ascii="Times New Roman" w:eastAsia="Times New Roman" w:hAnsi="Times New Roman" w:cs="Times New Roman"/>
          <w:b/>
          <w:sz w:val="24"/>
          <w:szCs w:val="24"/>
          <w:u w:val="single"/>
          <w:lang w:eastAsia="hu-HU"/>
        </w:rPr>
        <w:t xml:space="preserve">Jogi </w:t>
      </w:r>
      <w:r w:rsidR="00A44A86">
        <w:rPr>
          <w:rFonts w:ascii="Times New Roman" w:eastAsia="Times New Roman" w:hAnsi="Times New Roman" w:cs="Times New Roman"/>
          <w:b/>
          <w:sz w:val="24"/>
          <w:szCs w:val="24"/>
          <w:u w:val="single"/>
          <w:lang w:eastAsia="hu-HU"/>
        </w:rPr>
        <w:t>Főo</w:t>
      </w:r>
      <w:r w:rsidRPr="007B6932">
        <w:rPr>
          <w:rFonts w:ascii="Times New Roman" w:eastAsia="Times New Roman" w:hAnsi="Times New Roman" w:cs="Times New Roman"/>
          <w:b/>
          <w:sz w:val="24"/>
          <w:szCs w:val="24"/>
          <w:u w:val="single"/>
          <w:lang w:eastAsia="hu-HU"/>
        </w:rPr>
        <w:t>sztály véleménye</w:t>
      </w:r>
      <w:r w:rsidRPr="007B6932">
        <w:rPr>
          <w:rFonts w:ascii="Times New Roman" w:eastAsia="Times New Roman" w:hAnsi="Times New Roman" w:cs="Times New Roman"/>
          <w:sz w:val="24"/>
          <w:szCs w:val="24"/>
          <w:lang w:eastAsia="hu-HU"/>
        </w:rPr>
        <w:t xml:space="preserve">: </w:t>
      </w:r>
      <w:r w:rsidR="00BE413E" w:rsidRPr="007B6932">
        <w:rPr>
          <w:rFonts w:ascii="Times New Roman" w:hAnsi="Times New Roman" w:cs="Times New Roman"/>
          <w:sz w:val="24"/>
          <w:szCs w:val="24"/>
        </w:rPr>
        <w:t>Az előterjesztésben közölt adatok és információk alapján jogi észrevételt nem tesz.</w:t>
      </w:r>
    </w:p>
    <w:p w14:paraId="6D7ED412" w14:textId="77777777" w:rsidR="008F1F09" w:rsidRPr="008F1F09" w:rsidRDefault="008F1F09" w:rsidP="00727D94">
      <w:pPr>
        <w:spacing w:after="0" w:line="276" w:lineRule="auto"/>
        <w:jc w:val="both"/>
        <w:rPr>
          <w:rFonts w:ascii="Times New Roman" w:eastAsia="Times New Roman" w:hAnsi="Times New Roman" w:cs="Times New Roman"/>
          <w:b/>
          <w:sz w:val="24"/>
          <w:szCs w:val="24"/>
          <w:u w:val="single"/>
          <w:lang w:eastAsia="hu-HU"/>
        </w:rPr>
      </w:pPr>
    </w:p>
    <w:p w14:paraId="097BAEC5" w14:textId="68FE2A0F" w:rsidR="0080547B" w:rsidRPr="00B37A4A" w:rsidRDefault="008E1A56" w:rsidP="00727D94">
      <w:pPr>
        <w:spacing w:after="0" w:line="276" w:lineRule="auto"/>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u w:val="single"/>
          <w:lang w:eastAsia="hu-HU"/>
        </w:rPr>
        <w:t>Jegyző t</w:t>
      </w:r>
      <w:r w:rsidR="00B66827" w:rsidRPr="0057145B">
        <w:rPr>
          <w:rFonts w:ascii="Times New Roman" w:eastAsia="Times New Roman" w:hAnsi="Times New Roman" w:cs="Times New Roman"/>
          <w:b/>
          <w:sz w:val="24"/>
          <w:szCs w:val="24"/>
          <w:u w:val="single"/>
          <w:lang w:eastAsia="hu-HU"/>
        </w:rPr>
        <w:t>örvényességi észrevétel</w:t>
      </w:r>
      <w:r>
        <w:rPr>
          <w:rFonts w:ascii="Times New Roman" w:eastAsia="Times New Roman" w:hAnsi="Times New Roman" w:cs="Times New Roman"/>
          <w:b/>
          <w:sz w:val="24"/>
          <w:szCs w:val="24"/>
          <w:u w:val="single"/>
          <w:lang w:eastAsia="hu-HU"/>
        </w:rPr>
        <w:t>e</w:t>
      </w:r>
      <w:r w:rsidR="00B66827" w:rsidRPr="0057145B">
        <w:rPr>
          <w:rFonts w:ascii="Times New Roman" w:eastAsia="Times New Roman" w:hAnsi="Times New Roman" w:cs="Times New Roman"/>
          <w:b/>
          <w:sz w:val="24"/>
          <w:szCs w:val="24"/>
          <w:u w:val="single"/>
          <w:lang w:eastAsia="hu-HU"/>
        </w:rPr>
        <w:t>:</w:t>
      </w:r>
      <w:r w:rsidR="00B66827" w:rsidRPr="00B37A4A">
        <w:rPr>
          <w:rFonts w:ascii="Times New Roman" w:eastAsia="Times New Roman" w:hAnsi="Times New Roman" w:cs="Times New Roman"/>
          <w:b/>
          <w:sz w:val="24"/>
          <w:szCs w:val="24"/>
          <w:lang w:eastAsia="hu-HU"/>
        </w:rPr>
        <w:t xml:space="preserve"> </w:t>
      </w:r>
      <w:r w:rsidR="008A2D9D" w:rsidRPr="00164D90">
        <w:rPr>
          <w:rFonts w:ascii="Times New Roman" w:eastAsia="Times New Roman" w:hAnsi="Times New Roman" w:cs="Times New Roman"/>
          <w:sz w:val="24"/>
          <w:szCs w:val="24"/>
          <w:lang w:eastAsia="hu-HU"/>
        </w:rPr>
        <w:t>Észrevételt nem tesz.</w:t>
      </w:r>
    </w:p>
    <w:p w14:paraId="1E460E2B" w14:textId="7166E35F" w:rsidR="00633FFD" w:rsidRDefault="00633FFD" w:rsidP="00633FFD">
      <w:pPr>
        <w:rPr>
          <w:rFonts w:ascii="Times New Roman" w:eastAsia="Times New Roman" w:hAnsi="Times New Roman" w:cs="Times New Roman"/>
          <w:sz w:val="24"/>
          <w:szCs w:val="24"/>
          <w:lang w:eastAsia="hu-HU"/>
        </w:rPr>
      </w:pPr>
    </w:p>
    <w:p w14:paraId="132DAD7F" w14:textId="5A65AFE3" w:rsidR="00A93F9B" w:rsidRDefault="00A93F9B" w:rsidP="00633FFD">
      <w:pPr>
        <w:rPr>
          <w:rFonts w:ascii="Times New Roman" w:eastAsia="Times New Roman" w:hAnsi="Times New Roman" w:cs="Times New Roman"/>
          <w:sz w:val="24"/>
          <w:szCs w:val="24"/>
          <w:lang w:eastAsia="hu-HU"/>
        </w:rPr>
      </w:pPr>
    </w:p>
    <w:p w14:paraId="0A196DA3" w14:textId="0C8FB559" w:rsidR="00A93F9B" w:rsidRDefault="00A93F9B" w:rsidP="00633FFD">
      <w:pPr>
        <w:rPr>
          <w:rFonts w:ascii="Times New Roman" w:eastAsia="Times New Roman" w:hAnsi="Times New Roman" w:cs="Times New Roman"/>
          <w:sz w:val="24"/>
          <w:szCs w:val="24"/>
          <w:lang w:eastAsia="hu-HU"/>
        </w:rPr>
      </w:pPr>
    </w:p>
    <w:p w14:paraId="002CD47A" w14:textId="77777777" w:rsidR="00A93F9B" w:rsidRDefault="00A93F9B" w:rsidP="00633FFD">
      <w:pPr>
        <w:rPr>
          <w:rFonts w:ascii="Times New Roman" w:eastAsia="Times New Roman" w:hAnsi="Times New Roman" w:cs="Times New Roman"/>
          <w:sz w:val="24"/>
          <w:szCs w:val="24"/>
          <w:lang w:eastAsia="hu-HU"/>
        </w:rPr>
      </w:pPr>
    </w:p>
    <w:p w14:paraId="68EC6CA4" w14:textId="49B42040" w:rsidR="006752EB" w:rsidRPr="00633FFD" w:rsidRDefault="006752EB" w:rsidP="00633FFD">
      <w:pPr>
        <w:rPr>
          <w:rFonts w:ascii="Times New Roman" w:eastAsia="Times New Roman" w:hAnsi="Times New Roman" w:cs="Times New Roman"/>
          <w:sz w:val="24"/>
          <w:szCs w:val="24"/>
          <w:lang w:eastAsia="hu-HU"/>
        </w:rPr>
      </w:pPr>
      <w:r w:rsidRPr="001A2514">
        <w:rPr>
          <w:rFonts w:ascii="Times New Roman" w:eastAsia="Times New Roman" w:hAnsi="Times New Roman" w:cs="Times New Roman"/>
          <w:b/>
          <w:bCs/>
          <w:sz w:val="24"/>
          <w:szCs w:val="20"/>
          <w:lang w:eastAsia="hu-HU"/>
        </w:rPr>
        <w:t>III. Bizottsági vélemények</w:t>
      </w:r>
      <w:r w:rsidR="00031B51" w:rsidRPr="001A2514">
        <w:rPr>
          <w:rFonts w:ascii="Times New Roman" w:eastAsia="Times New Roman" w:hAnsi="Times New Roman" w:cs="Times New Roman"/>
          <w:b/>
          <w:bCs/>
          <w:sz w:val="24"/>
          <w:szCs w:val="20"/>
          <w:lang w:eastAsia="hu-HU"/>
        </w:rPr>
        <w:t xml:space="preserve"> </w:t>
      </w:r>
    </w:p>
    <w:p w14:paraId="5110CECE" w14:textId="77777777" w:rsidR="006752EB" w:rsidRPr="006752EB" w:rsidRDefault="006752EB" w:rsidP="00727D94">
      <w:pPr>
        <w:overflowPunct w:val="0"/>
        <w:autoSpaceDE w:val="0"/>
        <w:autoSpaceDN w:val="0"/>
        <w:adjustRightInd w:val="0"/>
        <w:spacing w:after="0" w:line="276" w:lineRule="auto"/>
        <w:jc w:val="both"/>
        <w:textAlignment w:val="baseline"/>
        <w:rPr>
          <w:rFonts w:ascii="Times New Roman" w:eastAsia="Times New Roman" w:hAnsi="Times New Roman" w:cs="Times New Roman"/>
          <w:sz w:val="24"/>
          <w:szCs w:val="20"/>
          <w:lang w:eastAsia="hu-HU"/>
        </w:rPr>
      </w:pPr>
    </w:p>
    <w:p w14:paraId="19065B82" w14:textId="5B20AFDE" w:rsidR="00294B8C" w:rsidRDefault="00A97195" w:rsidP="005818EA">
      <w:pPr>
        <w:spacing w:after="0" w:line="276"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t xml:space="preserve">Az előterjesztést a </w:t>
      </w:r>
      <w:r w:rsidR="00A33B16">
        <w:rPr>
          <w:rFonts w:ascii="Times New Roman" w:eastAsia="Times New Roman" w:hAnsi="Times New Roman" w:cs="Times New Roman"/>
          <w:sz w:val="24"/>
          <w:szCs w:val="24"/>
          <w:lang w:eastAsia="hu-HU"/>
        </w:rPr>
        <w:t>Jogi és Ügyrendi Bizottság</w:t>
      </w:r>
      <w:r w:rsidR="00633FFD">
        <w:rPr>
          <w:rFonts w:ascii="Times New Roman" w:eastAsia="Times New Roman" w:hAnsi="Times New Roman" w:cs="Times New Roman"/>
          <w:sz w:val="24"/>
          <w:szCs w:val="24"/>
          <w:lang w:eastAsia="hu-HU"/>
        </w:rPr>
        <w:t>, Pénzügyi és Költségvetési Bizottság</w:t>
      </w:r>
      <w:r w:rsidR="00170B05">
        <w:rPr>
          <w:rFonts w:ascii="Times New Roman" w:eastAsia="Times New Roman" w:hAnsi="Times New Roman" w:cs="Times New Roman"/>
          <w:sz w:val="24"/>
          <w:szCs w:val="24"/>
          <w:lang w:eastAsia="hu-HU"/>
        </w:rPr>
        <w:t xml:space="preserve"> és a Gazdasági Bizottság</w:t>
      </w:r>
      <w:r w:rsidR="008F1F09">
        <w:rPr>
          <w:rFonts w:ascii="Times New Roman" w:eastAsia="Times New Roman" w:hAnsi="Times New Roman" w:cs="Times New Roman"/>
          <w:sz w:val="24"/>
          <w:szCs w:val="24"/>
          <w:lang w:eastAsia="hu-HU"/>
        </w:rPr>
        <w:t xml:space="preserve"> </w:t>
      </w:r>
      <w:r w:rsidRPr="00A97195">
        <w:rPr>
          <w:rFonts w:ascii="Times New Roman" w:eastAsia="Times New Roman" w:hAnsi="Times New Roman" w:cs="Times New Roman"/>
          <w:sz w:val="24"/>
          <w:szCs w:val="24"/>
          <w:lang w:eastAsia="hu-HU"/>
        </w:rPr>
        <w:t>tárgyalja.</w:t>
      </w:r>
    </w:p>
    <w:p w14:paraId="6224EABC" w14:textId="7A473447" w:rsidR="00A801F7" w:rsidRDefault="00A801F7">
      <w:pPr>
        <w:rPr>
          <w:rFonts w:ascii="Times New Roman" w:eastAsia="Times New Roman" w:hAnsi="Times New Roman" w:cs="Times New Roman"/>
          <w:b/>
          <w:bCs/>
          <w:sz w:val="24"/>
          <w:szCs w:val="20"/>
          <w:lang w:eastAsia="hu-HU"/>
        </w:rPr>
      </w:pPr>
    </w:p>
    <w:p w14:paraId="1741CB61" w14:textId="065ABD82" w:rsidR="006752EB" w:rsidRPr="00031B51" w:rsidRDefault="006752EB" w:rsidP="001A2514">
      <w:pPr>
        <w:numPr>
          <w:ilvl w:val="12"/>
          <w:numId w:val="0"/>
        </w:numPr>
        <w:pBdr>
          <w:bottom w:val="single" w:sz="18" w:space="1" w:color="auto"/>
        </w:pBdr>
        <w:overflowPunct w:val="0"/>
        <w:autoSpaceDE w:val="0"/>
        <w:autoSpaceDN w:val="0"/>
        <w:adjustRightInd w:val="0"/>
        <w:spacing w:after="0" w:line="276" w:lineRule="auto"/>
        <w:jc w:val="both"/>
        <w:textAlignment w:val="baseline"/>
        <w:rPr>
          <w:rFonts w:ascii="Times New Roman" w:eastAsia="Times New Roman" w:hAnsi="Times New Roman" w:cs="Times New Roman"/>
          <w:b/>
          <w:i/>
          <w:sz w:val="24"/>
          <w:szCs w:val="20"/>
          <w:lang w:eastAsia="hu-HU"/>
        </w:rPr>
      </w:pPr>
      <w:r w:rsidRPr="00031B51">
        <w:rPr>
          <w:rFonts w:ascii="Times New Roman" w:eastAsia="Times New Roman" w:hAnsi="Times New Roman" w:cs="Times New Roman"/>
          <w:b/>
          <w:bCs/>
          <w:sz w:val="24"/>
          <w:szCs w:val="20"/>
          <w:lang w:eastAsia="hu-HU"/>
        </w:rPr>
        <w:t>IV.</w:t>
      </w:r>
      <w:r w:rsidR="008F14A9" w:rsidRPr="00031B51">
        <w:rPr>
          <w:rFonts w:ascii="Times New Roman" w:eastAsia="Times New Roman" w:hAnsi="Times New Roman" w:cs="Times New Roman"/>
          <w:b/>
          <w:bCs/>
          <w:sz w:val="24"/>
          <w:szCs w:val="20"/>
          <w:lang w:eastAsia="hu-HU"/>
        </w:rPr>
        <w:t xml:space="preserve"> </w:t>
      </w:r>
      <w:r w:rsidR="008A2D9D" w:rsidRPr="00031B51">
        <w:rPr>
          <w:rFonts w:ascii="Times New Roman" w:eastAsia="Times New Roman" w:hAnsi="Times New Roman" w:cs="Times New Roman"/>
          <w:b/>
          <w:bCs/>
          <w:sz w:val="24"/>
          <w:szCs w:val="20"/>
          <w:lang w:eastAsia="hu-HU"/>
        </w:rPr>
        <w:t>Döntési</w:t>
      </w:r>
      <w:r w:rsidR="008F14A9" w:rsidRPr="00031B51">
        <w:rPr>
          <w:rFonts w:ascii="Times New Roman" w:eastAsia="Times New Roman" w:hAnsi="Times New Roman" w:cs="Times New Roman"/>
          <w:b/>
          <w:bCs/>
          <w:sz w:val="24"/>
          <w:szCs w:val="20"/>
          <w:lang w:eastAsia="hu-HU"/>
        </w:rPr>
        <w:t xml:space="preserve"> </w:t>
      </w:r>
      <w:r w:rsidRPr="00031B51">
        <w:rPr>
          <w:rFonts w:ascii="Times New Roman" w:eastAsia="Times New Roman" w:hAnsi="Times New Roman" w:cs="Times New Roman"/>
          <w:b/>
          <w:bCs/>
          <w:sz w:val="24"/>
          <w:szCs w:val="20"/>
          <w:lang w:eastAsia="hu-HU"/>
        </w:rPr>
        <w:t>javaslat</w:t>
      </w:r>
    </w:p>
    <w:p w14:paraId="522410C5" w14:textId="77777777" w:rsidR="006752EB" w:rsidRPr="006752EB" w:rsidRDefault="006752EB" w:rsidP="00727D94">
      <w:pPr>
        <w:spacing w:after="0" w:line="276" w:lineRule="auto"/>
        <w:jc w:val="both"/>
        <w:rPr>
          <w:rFonts w:ascii="Times New Roman" w:eastAsia="Times New Roman" w:hAnsi="Times New Roman" w:cs="Times New Roman"/>
          <w:sz w:val="24"/>
          <w:szCs w:val="24"/>
          <w:lang w:eastAsia="hu-HU"/>
        </w:rPr>
      </w:pPr>
    </w:p>
    <w:p w14:paraId="38212727" w14:textId="06BF01CE" w:rsidR="006752EB" w:rsidRPr="00DD6D9E" w:rsidRDefault="00EC7905" w:rsidP="00B91F70">
      <w:pPr>
        <w:spacing w:after="0" w:line="240" w:lineRule="auto"/>
        <w:jc w:val="both"/>
        <w:rPr>
          <w:rFonts w:ascii="Times New Roman" w:hAnsi="Times New Roman" w:cs="Times New Roman"/>
          <w:sz w:val="24"/>
          <w:szCs w:val="24"/>
        </w:rPr>
      </w:pPr>
      <w:r w:rsidRPr="00B91F70">
        <w:rPr>
          <w:rFonts w:ascii="Times New Roman" w:hAnsi="Times New Roman" w:cs="Times New Roman"/>
          <w:bCs/>
          <w:sz w:val="24"/>
          <w:szCs w:val="24"/>
        </w:rPr>
        <w:t xml:space="preserve">Budapest Főváros XIV. Kerület Zugló Önkormányzata Képviselő-testülete megalkotja a </w:t>
      </w:r>
      <w:r w:rsidR="00B91F70" w:rsidRPr="00B91F70">
        <w:rPr>
          <w:rFonts w:ascii="Times New Roman" w:hAnsi="Times New Roman" w:cs="Times New Roman"/>
          <w:sz w:val="24"/>
          <w:szCs w:val="24"/>
        </w:rPr>
        <w:t>Budapest Főváros XIV. Kerület Zugló Önkormányzata Képviselő-testületének</w:t>
      </w:r>
      <w:proofErr w:type="gramStart"/>
      <w:r w:rsidR="00E0213E">
        <w:rPr>
          <w:rFonts w:ascii="Times New Roman" w:hAnsi="Times New Roman" w:cs="Times New Roman"/>
          <w:sz w:val="24"/>
          <w:szCs w:val="24"/>
        </w:rPr>
        <w:t xml:space="preserve"> </w:t>
      </w:r>
      <w:r w:rsidR="00B91F70" w:rsidRPr="00B91F70">
        <w:rPr>
          <w:rFonts w:ascii="Times New Roman" w:hAnsi="Times New Roman" w:cs="Times New Roman"/>
          <w:sz w:val="24"/>
          <w:szCs w:val="24"/>
        </w:rPr>
        <w:t>…</w:t>
      </w:r>
      <w:r w:rsidR="00EB32FE">
        <w:rPr>
          <w:rFonts w:ascii="Times New Roman" w:hAnsi="Times New Roman" w:cs="Times New Roman"/>
          <w:sz w:val="24"/>
          <w:szCs w:val="24"/>
        </w:rPr>
        <w:t>.</w:t>
      </w:r>
      <w:proofErr w:type="gramEnd"/>
      <w:r w:rsidR="00B91F70" w:rsidRPr="00B91F70">
        <w:rPr>
          <w:rFonts w:ascii="Times New Roman" w:hAnsi="Times New Roman" w:cs="Times New Roman"/>
          <w:sz w:val="24"/>
          <w:szCs w:val="24"/>
        </w:rPr>
        <w:t>/202</w:t>
      </w:r>
      <w:r w:rsidR="006E5ECA">
        <w:rPr>
          <w:rFonts w:ascii="Times New Roman" w:hAnsi="Times New Roman" w:cs="Times New Roman"/>
          <w:sz w:val="24"/>
          <w:szCs w:val="24"/>
        </w:rPr>
        <w:t>5</w:t>
      </w:r>
      <w:r w:rsidR="00863884">
        <w:rPr>
          <w:rFonts w:ascii="Times New Roman" w:hAnsi="Times New Roman" w:cs="Times New Roman"/>
          <w:sz w:val="24"/>
          <w:szCs w:val="24"/>
        </w:rPr>
        <w:t>. (….</w:t>
      </w:r>
      <w:r w:rsidR="00B91F70" w:rsidRPr="00B91F70">
        <w:rPr>
          <w:rFonts w:ascii="Times New Roman" w:hAnsi="Times New Roman" w:cs="Times New Roman"/>
          <w:sz w:val="24"/>
          <w:szCs w:val="24"/>
        </w:rPr>
        <w:t>)</w:t>
      </w:r>
      <w:r w:rsidR="00DD6D9E">
        <w:rPr>
          <w:rFonts w:ascii="Times New Roman" w:hAnsi="Times New Roman" w:cs="Times New Roman"/>
          <w:sz w:val="24"/>
          <w:szCs w:val="24"/>
        </w:rPr>
        <w:t xml:space="preserve"> önkormányzati rendeletét</w:t>
      </w:r>
      <w:r w:rsidR="00B91F70">
        <w:rPr>
          <w:rFonts w:ascii="Times New Roman" w:hAnsi="Times New Roman" w:cs="Times New Roman"/>
          <w:sz w:val="24"/>
          <w:szCs w:val="24"/>
        </w:rPr>
        <w:t xml:space="preserve"> </w:t>
      </w:r>
      <w:r w:rsidR="00DD6D9E">
        <w:rPr>
          <w:rFonts w:ascii="Times New Roman" w:hAnsi="Times New Roman" w:cs="Times New Roman"/>
          <w:sz w:val="24"/>
          <w:szCs w:val="24"/>
        </w:rPr>
        <w:t>a</w:t>
      </w:r>
      <w:r w:rsidR="00B8203B" w:rsidRPr="00DD6D9E">
        <w:rPr>
          <w:rFonts w:ascii="Times New Roman" w:hAnsi="Times New Roman" w:cs="Times New Roman"/>
          <w:sz w:val="24"/>
          <w:szCs w:val="24"/>
        </w:rPr>
        <w:t xml:space="preserve">z Önkormányzat vagyonáról, a vagyontárgyak feletti tulajdonosi jogok gyakorlásáról szóló 18/2016. (III.04.) önkormányzati rendelet </w:t>
      </w:r>
      <w:r w:rsidR="00E0213E">
        <w:rPr>
          <w:rFonts w:ascii="Times New Roman" w:hAnsi="Times New Roman" w:cs="Times New Roman"/>
          <w:sz w:val="24"/>
          <w:szCs w:val="24"/>
        </w:rPr>
        <w:t xml:space="preserve">módosításáról </w:t>
      </w:r>
      <w:r w:rsidRPr="00DD6D9E">
        <w:rPr>
          <w:rFonts w:ascii="Times New Roman" w:hAnsi="Times New Roman" w:cs="Times New Roman"/>
          <w:bCs/>
          <w:sz w:val="24"/>
          <w:szCs w:val="24"/>
        </w:rPr>
        <w:t>az előterjesztés 1. és 2. melléklete szerint.</w:t>
      </w:r>
    </w:p>
    <w:p w14:paraId="561DF4DD" w14:textId="77777777" w:rsidR="005818EA" w:rsidRPr="00EC7905" w:rsidRDefault="005818EA" w:rsidP="00EC7905">
      <w:pPr>
        <w:pStyle w:val="Szvegtrzs2"/>
        <w:spacing w:before="0" w:beforeAutospacing="0" w:after="0" w:afterAutospacing="0"/>
        <w:jc w:val="both"/>
        <w:rPr>
          <w:b w:val="0"/>
          <w:bCs/>
        </w:rPr>
      </w:pPr>
    </w:p>
    <w:p w14:paraId="6AE7D6C9" w14:textId="16FFFC5A" w:rsidR="006752EB" w:rsidRPr="00CF357D" w:rsidRDefault="006752EB" w:rsidP="00727D94">
      <w:pPr>
        <w:spacing w:after="0" w:line="276" w:lineRule="auto"/>
        <w:jc w:val="both"/>
        <w:outlineLvl w:val="5"/>
        <w:rPr>
          <w:rFonts w:ascii="Times New Roman" w:eastAsia="Times New Roman" w:hAnsi="Times New Roman" w:cs="Times New Roman"/>
          <w:sz w:val="24"/>
          <w:szCs w:val="24"/>
          <w:lang w:eastAsia="hu-HU"/>
        </w:rPr>
      </w:pPr>
      <w:r w:rsidRPr="00CF357D">
        <w:rPr>
          <w:rFonts w:ascii="Times New Roman" w:eastAsia="Times New Roman" w:hAnsi="Times New Roman" w:cs="Times New Roman"/>
          <w:sz w:val="24"/>
          <w:szCs w:val="24"/>
          <w:lang w:eastAsia="hu-HU"/>
        </w:rPr>
        <w:t xml:space="preserve">A rendeletalkotás a Magyarország helyi önkormányzatairól szóló 2011. évi CLXXXIX. törvény 50. §-a és a 42. § 1. pontja alapján </w:t>
      </w:r>
      <w:r w:rsidR="00C73BA5">
        <w:rPr>
          <w:rFonts w:ascii="Times New Roman" w:eastAsia="Times New Roman" w:hAnsi="Times New Roman" w:cs="Times New Roman"/>
          <w:b/>
          <w:sz w:val="24"/>
          <w:szCs w:val="24"/>
          <w:lang w:eastAsia="hu-HU"/>
        </w:rPr>
        <w:t>minősített t</w:t>
      </w:r>
      <w:r w:rsidRPr="00C73BA5">
        <w:rPr>
          <w:rFonts w:ascii="Times New Roman" w:eastAsia="Times New Roman" w:hAnsi="Times New Roman" w:cs="Times New Roman"/>
          <w:b/>
          <w:sz w:val="24"/>
          <w:szCs w:val="24"/>
          <w:lang w:eastAsia="hu-HU"/>
        </w:rPr>
        <w:t>öbbséget</w:t>
      </w:r>
      <w:r w:rsidRPr="00CF357D">
        <w:rPr>
          <w:rFonts w:ascii="Times New Roman" w:eastAsia="Times New Roman" w:hAnsi="Times New Roman" w:cs="Times New Roman"/>
          <w:sz w:val="24"/>
          <w:szCs w:val="24"/>
          <w:lang w:eastAsia="hu-HU"/>
        </w:rPr>
        <w:t xml:space="preserve"> igényel.</w:t>
      </w:r>
    </w:p>
    <w:p w14:paraId="5B27D222" w14:textId="77777777" w:rsidR="006752EB" w:rsidRPr="006752EB" w:rsidRDefault="006752EB" w:rsidP="00727D94">
      <w:pPr>
        <w:tabs>
          <w:tab w:val="left" w:pos="0"/>
        </w:tabs>
        <w:overflowPunct w:val="0"/>
        <w:autoSpaceDE w:val="0"/>
        <w:autoSpaceDN w:val="0"/>
        <w:adjustRightInd w:val="0"/>
        <w:spacing w:after="0" w:line="276" w:lineRule="auto"/>
        <w:jc w:val="both"/>
        <w:textAlignment w:val="baseline"/>
        <w:rPr>
          <w:rFonts w:ascii="Times New Roman" w:eastAsia="Times New Roman" w:hAnsi="Times New Roman" w:cs="Times New Roman"/>
          <w:iCs/>
          <w:sz w:val="24"/>
          <w:szCs w:val="20"/>
          <w:lang w:eastAsia="hu-HU"/>
        </w:rPr>
      </w:pPr>
    </w:p>
    <w:p w14:paraId="0F562AFF" w14:textId="77777777" w:rsidR="0083458A" w:rsidRDefault="0083458A" w:rsidP="00727D94">
      <w:pPr>
        <w:numPr>
          <w:ilvl w:val="12"/>
          <w:numId w:val="0"/>
        </w:numPr>
        <w:overflowPunct w:val="0"/>
        <w:autoSpaceDE w:val="0"/>
        <w:autoSpaceDN w:val="0"/>
        <w:adjustRightInd w:val="0"/>
        <w:spacing w:after="0" w:line="276" w:lineRule="auto"/>
        <w:textAlignment w:val="baseline"/>
        <w:rPr>
          <w:rFonts w:ascii="Times New Roman" w:eastAsia="Times New Roman" w:hAnsi="Times New Roman" w:cs="Times New Roman"/>
          <w:sz w:val="24"/>
          <w:szCs w:val="20"/>
          <w:lang w:eastAsia="hu-HU"/>
        </w:rPr>
      </w:pPr>
    </w:p>
    <w:p w14:paraId="566FC0E4" w14:textId="19583E30" w:rsidR="006752EB" w:rsidRPr="006752EB" w:rsidRDefault="006752EB" w:rsidP="00727D94">
      <w:pPr>
        <w:numPr>
          <w:ilvl w:val="12"/>
          <w:numId w:val="0"/>
        </w:numPr>
        <w:overflowPunct w:val="0"/>
        <w:autoSpaceDE w:val="0"/>
        <w:autoSpaceDN w:val="0"/>
        <w:adjustRightInd w:val="0"/>
        <w:spacing w:after="0" w:line="276" w:lineRule="auto"/>
        <w:textAlignment w:val="baseline"/>
        <w:rPr>
          <w:rFonts w:ascii="Times New Roman" w:eastAsia="Times New Roman" w:hAnsi="Times New Roman" w:cs="Times New Roman"/>
          <w:sz w:val="24"/>
          <w:szCs w:val="20"/>
          <w:lang w:eastAsia="hu-HU"/>
        </w:rPr>
      </w:pPr>
      <w:r w:rsidRPr="006752EB">
        <w:rPr>
          <w:rFonts w:ascii="Times New Roman" w:eastAsia="Times New Roman" w:hAnsi="Times New Roman" w:cs="Times New Roman"/>
          <w:sz w:val="24"/>
          <w:szCs w:val="20"/>
          <w:lang w:eastAsia="hu-HU"/>
        </w:rPr>
        <w:t xml:space="preserve">Budapest, </w:t>
      </w:r>
      <w:r w:rsidR="00E0213E">
        <w:rPr>
          <w:rFonts w:ascii="Times New Roman" w:eastAsia="Times New Roman" w:hAnsi="Times New Roman" w:cs="Times New Roman"/>
          <w:sz w:val="24"/>
          <w:szCs w:val="20"/>
          <w:lang w:eastAsia="hu-HU"/>
        </w:rPr>
        <w:t xml:space="preserve">2025. </w:t>
      </w:r>
      <w:r w:rsidR="00633FFD">
        <w:rPr>
          <w:rFonts w:ascii="Times New Roman" w:eastAsia="Times New Roman" w:hAnsi="Times New Roman" w:cs="Times New Roman"/>
          <w:sz w:val="24"/>
          <w:szCs w:val="20"/>
          <w:lang w:eastAsia="hu-HU"/>
        </w:rPr>
        <w:t>március 13.</w:t>
      </w:r>
    </w:p>
    <w:p w14:paraId="1847C38C" w14:textId="77777777" w:rsidR="006752EB" w:rsidRPr="006752EB" w:rsidRDefault="006752EB" w:rsidP="00727D94">
      <w:pPr>
        <w:numPr>
          <w:ilvl w:val="12"/>
          <w:numId w:val="0"/>
        </w:numPr>
        <w:overflowPunct w:val="0"/>
        <w:autoSpaceDE w:val="0"/>
        <w:autoSpaceDN w:val="0"/>
        <w:adjustRightInd w:val="0"/>
        <w:spacing w:after="0" w:line="276" w:lineRule="auto"/>
        <w:textAlignment w:val="baseline"/>
        <w:rPr>
          <w:rFonts w:ascii="Times New Roman" w:eastAsia="Times New Roman" w:hAnsi="Times New Roman" w:cs="Times New Roman"/>
          <w:sz w:val="24"/>
          <w:szCs w:val="20"/>
          <w:lang w:eastAsia="hu-HU"/>
        </w:rPr>
      </w:pPr>
    </w:p>
    <w:p w14:paraId="142587BC" w14:textId="77777777" w:rsidR="006752EB" w:rsidRPr="006752EB" w:rsidRDefault="006752EB" w:rsidP="00727D94">
      <w:pPr>
        <w:numPr>
          <w:ilvl w:val="12"/>
          <w:numId w:val="0"/>
        </w:numPr>
        <w:overflowPunct w:val="0"/>
        <w:autoSpaceDE w:val="0"/>
        <w:autoSpaceDN w:val="0"/>
        <w:adjustRightInd w:val="0"/>
        <w:spacing w:after="0" w:line="276" w:lineRule="auto"/>
        <w:textAlignment w:val="baseline"/>
        <w:rPr>
          <w:rFonts w:ascii="Times New Roman" w:eastAsia="Times New Roman" w:hAnsi="Times New Roman" w:cs="Times New Roman"/>
          <w:sz w:val="24"/>
          <w:szCs w:val="20"/>
          <w:lang w:eastAsia="hu-HU"/>
        </w:rPr>
      </w:pPr>
    </w:p>
    <w:p w14:paraId="7ED501C6" w14:textId="77777777" w:rsidR="006752EB" w:rsidRPr="006752EB" w:rsidRDefault="006752EB" w:rsidP="00727D94">
      <w:pPr>
        <w:numPr>
          <w:ilvl w:val="12"/>
          <w:numId w:val="0"/>
        </w:numPr>
        <w:tabs>
          <w:tab w:val="center" w:pos="7380"/>
        </w:tabs>
        <w:overflowPunct w:val="0"/>
        <w:autoSpaceDE w:val="0"/>
        <w:autoSpaceDN w:val="0"/>
        <w:adjustRightInd w:val="0"/>
        <w:spacing w:after="0" w:line="276" w:lineRule="auto"/>
        <w:textAlignment w:val="baseline"/>
        <w:rPr>
          <w:rFonts w:ascii="Times New Roman" w:eastAsia="Times New Roman" w:hAnsi="Times New Roman" w:cs="Times New Roman"/>
          <w:b/>
          <w:bCs/>
          <w:sz w:val="24"/>
          <w:szCs w:val="20"/>
          <w:lang w:eastAsia="hu-HU"/>
        </w:rPr>
      </w:pPr>
      <w:r w:rsidRPr="006752EB">
        <w:rPr>
          <w:rFonts w:ascii="Times New Roman" w:eastAsia="Times New Roman" w:hAnsi="Times New Roman" w:cs="Times New Roman"/>
          <w:b/>
          <w:bCs/>
          <w:sz w:val="24"/>
          <w:szCs w:val="20"/>
          <w:lang w:eastAsia="hu-HU"/>
        </w:rPr>
        <w:tab/>
      </w:r>
    </w:p>
    <w:p w14:paraId="38E0145C" w14:textId="081F19EE" w:rsidR="00D35963" w:rsidRPr="00DD6D9E" w:rsidRDefault="00DD6D9E" w:rsidP="00727D94">
      <w:pPr>
        <w:numPr>
          <w:ilvl w:val="12"/>
          <w:numId w:val="0"/>
        </w:numPr>
        <w:tabs>
          <w:tab w:val="center" w:pos="7380"/>
        </w:tabs>
        <w:overflowPunct w:val="0"/>
        <w:autoSpaceDE w:val="0"/>
        <w:autoSpaceDN w:val="0"/>
        <w:adjustRightInd w:val="0"/>
        <w:spacing w:after="0" w:line="276" w:lineRule="auto"/>
        <w:ind w:left="4248"/>
        <w:jc w:val="right"/>
        <w:textAlignment w:val="baseline"/>
        <w:rPr>
          <w:rFonts w:ascii="Times New Roman" w:eastAsia="Times New Roman" w:hAnsi="Times New Roman" w:cs="Times New Roman"/>
          <w:bCs/>
          <w:sz w:val="24"/>
          <w:szCs w:val="20"/>
          <w:lang w:eastAsia="hu-HU"/>
        </w:rPr>
      </w:pPr>
      <w:r w:rsidRPr="00DD6D9E">
        <w:rPr>
          <w:rFonts w:ascii="Times New Roman" w:eastAsia="Times New Roman" w:hAnsi="Times New Roman" w:cs="Times New Roman"/>
          <w:bCs/>
          <w:sz w:val="24"/>
          <w:szCs w:val="20"/>
          <w:lang w:eastAsia="hu-HU"/>
        </w:rPr>
        <w:t>Rózsa András</w:t>
      </w:r>
    </w:p>
    <w:p w14:paraId="65798F96" w14:textId="0083B9D8" w:rsidR="006752EB" w:rsidRPr="001137FF" w:rsidRDefault="001137FF" w:rsidP="00727D94">
      <w:pPr>
        <w:numPr>
          <w:ilvl w:val="12"/>
          <w:numId w:val="0"/>
        </w:numPr>
        <w:tabs>
          <w:tab w:val="center" w:pos="7380"/>
        </w:tabs>
        <w:overflowPunct w:val="0"/>
        <w:autoSpaceDE w:val="0"/>
        <w:autoSpaceDN w:val="0"/>
        <w:adjustRightInd w:val="0"/>
        <w:spacing w:after="0" w:line="276" w:lineRule="auto"/>
        <w:jc w:val="right"/>
        <w:textAlignment w:val="baseline"/>
        <w:rPr>
          <w:rFonts w:ascii="Times New Roman" w:eastAsia="Times New Roman" w:hAnsi="Times New Roman" w:cs="Times New Roman"/>
          <w:bCs/>
          <w:sz w:val="24"/>
          <w:szCs w:val="20"/>
          <w:lang w:eastAsia="hu-HU"/>
        </w:rPr>
      </w:pPr>
      <w:r w:rsidRPr="001137FF">
        <w:rPr>
          <w:rFonts w:ascii="Times New Roman" w:eastAsia="Times New Roman" w:hAnsi="Times New Roman" w:cs="Times New Roman"/>
          <w:bCs/>
          <w:sz w:val="24"/>
          <w:szCs w:val="20"/>
          <w:lang w:eastAsia="hu-HU"/>
        </w:rPr>
        <w:t>polgármester</w:t>
      </w:r>
    </w:p>
    <w:p w14:paraId="4A13ACC4" w14:textId="77777777" w:rsidR="00926B2F" w:rsidRDefault="00926B2F" w:rsidP="00926B2F">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0"/>
          <w:u w:val="single"/>
          <w:lang w:eastAsia="hu-HU"/>
        </w:rPr>
      </w:pPr>
    </w:p>
    <w:p w14:paraId="6FD7AE99" w14:textId="77777777" w:rsidR="00926B2F" w:rsidRDefault="00926B2F" w:rsidP="00926B2F">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0"/>
          <w:u w:val="single"/>
          <w:lang w:eastAsia="hu-HU"/>
        </w:rPr>
      </w:pPr>
    </w:p>
    <w:p w14:paraId="77BC346D" w14:textId="77777777" w:rsidR="0083458A" w:rsidRDefault="0083458A" w:rsidP="00926B2F">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0"/>
          <w:u w:val="single"/>
          <w:lang w:eastAsia="hu-HU"/>
        </w:rPr>
      </w:pPr>
    </w:p>
    <w:p w14:paraId="3EF07F1E" w14:textId="77777777" w:rsidR="00926B2F" w:rsidRDefault="00926B2F" w:rsidP="00926B2F">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0"/>
          <w:u w:val="single"/>
          <w:lang w:eastAsia="hu-HU"/>
        </w:rPr>
      </w:pPr>
      <w:r w:rsidRPr="00CF357D">
        <w:rPr>
          <w:rFonts w:ascii="Times New Roman" w:eastAsia="Times New Roman" w:hAnsi="Times New Roman" w:cs="Times New Roman"/>
          <w:iCs/>
          <w:sz w:val="24"/>
          <w:szCs w:val="20"/>
          <w:u w:val="single"/>
          <w:lang w:eastAsia="hu-HU"/>
        </w:rPr>
        <w:t>Melléklet:</w:t>
      </w:r>
    </w:p>
    <w:p w14:paraId="2B498674" w14:textId="77777777" w:rsidR="00926B2F" w:rsidRDefault="00926B2F" w:rsidP="00926B2F">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0"/>
          <w:lang w:eastAsia="hu-HU"/>
        </w:rPr>
      </w:pPr>
      <w:r w:rsidRPr="00727D94">
        <w:rPr>
          <w:rFonts w:ascii="Times New Roman" w:eastAsia="Times New Roman" w:hAnsi="Times New Roman" w:cs="Times New Roman"/>
          <w:iCs/>
          <w:sz w:val="24"/>
          <w:szCs w:val="20"/>
          <w:lang w:eastAsia="hu-HU"/>
        </w:rPr>
        <w:t>1.</w:t>
      </w:r>
      <w:r>
        <w:rPr>
          <w:rFonts w:ascii="Times New Roman" w:eastAsia="Times New Roman" w:hAnsi="Times New Roman" w:cs="Times New Roman"/>
          <w:iCs/>
          <w:sz w:val="24"/>
          <w:szCs w:val="20"/>
          <w:lang w:eastAsia="hu-HU"/>
        </w:rPr>
        <w:t xml:space="preserve"> melléklet: Ö</w:t>
      </w:r>
      <w:r w:rsidRPr="00727D94">
        <w:rPr>
          <w:rFonts w:ascii="Times New Roman" w:eastAsia="Times New Roman" w:hAnsi="Times New Roman" w:cs="Times New Roman"/>
          <w:iCs/>
          <w:sz w:val="24"/>
          <w:szCs w:val="20"/>
          <w:lang w:eastAsia="hu-HU"/>
        </w:rPr>
        <w:t xml:space="preserve">nkormányzati </w:t>
      </w:r>
      <w:r>
        <w:rPr>
          <w:rFonts w:ascii="Times New Roman" w:eastAsia="Times New Roman" w:hAnsi="Times New Roman" w:cs="Times New Roman"/>
          <w:iCs/>
          <w:sz w:val="24"/>
          <w:szCs w:val="20"/>
          <w:lang w:eastAsia="hu-HU"/>
        </w:rPr>
        <w:t xml:space="preserve">módosító </w:t>
      </w:r>
      <w:r w:rsidRPr="00727D94">
        <w:rPr>
          <w:rFonts w:ascii="Times New Roman" w:eastAsia="Times New Roman" w:hAnsi="Times New Roman" w:cs="Times New Roman"/>
          <w:iCs/>
          <w:sz w:val="24"/>
          <w:szCs w:val="20"/>
          <w:lang w:eastAsia="hu-HU"/>
        </w:rPr>
        <w:t>rendelet tervezete</w:t>
      </w:r>
      <w:r>
        <w:rPr>
          <w:rFonts w:ascii="Times New Roman" w:eastAsia="Times New Roman" w:hAnsi="Times New Roman" w:cs="Times New Roman"/>
          <w:iCs/>
          <w:sz w:val="24"/>
          <w:szCs w:val="20"/>
          <w:lang w:eastAsia="hu-HU"/>
        </w:rPr>
        <w:t xml:space="preserve"> </w:t>
      </w:r>
    </w:p>
    <w:p w14:paraId="3EB7E0D7" w14:textId="77777777" w:rsidR="00926B2F" w:rsidRDefault="00926B2F" w:rsidP="00926B2F">
      <w:pPr>
        <w:tabs>
          <w:tab w:val="left" w:pos="0"/>
        </w:tabs>
        <w:overflowPunct w:val="0"/>
        <w:autoSpaceDE w:val="0"/>
        <w:autoSpaceDN w:val="0"/>
        <w:adjustRightInd w:val="0"/>
        <w:spacing w:after="0" w:line="276" w:lineRule="auto"/>
        <w:jc w:val="both"/>
        <w:textAlignment w:val="baseline"/>
        <w:rPr>
          <w:rFonts w:ascii="Times New Roman" w:eastAsia="Times New Roman" w:hAnsi="Times New Roman" w:cs="Times New Roman"/>
          <w:iCs/>
          <w:sz w:val="24"/>
          <w:szCs w:val="20"/>
          <w:lang w:eastAsia="hu-HU"/>
        </w:rPr>
      </w:pPr>
      <w:r>
        <w:rPr>
          <w:rFonts w:ascii="Times New Roman" w:eastAsia="Times New Roman" w:hAnsi="Times New Roman" w:cs="Times New Roman"/>
          <w:iCs/>
          <w:sz w:val="24"/>
          <w:szCs w:val="20"/>
          <w:lang w:eastAsia="hu-HU"/>
        </w:rPr>
        <w:t>2. melléklet: I</w:t>
      </w:r>
      <w:r w:rsidRPr="004C489A">
        <w:rPr>
          <w:rFonts w:ascii="Times New Roman" w:eastAsia="Times New Roman" w:hAnsi="Times New Roman" w:cs="Times New Roman"/>
          <w:iCs/>
          <w:sz w:val="24"/>
          <w:szCs w:val="20"/>
          <w:lang w:eastAsia="hu-HU"/>
        </w:rPr>
        <w:t>ndokolás</w:t>
      </w:r>
    </w:p>
    <w:p w14:paraId="2F3963A2" w14:textId="77777777" w:rsidR="00926B2F" w:rsidRDefault="00926B2F" w:rsidP="00926B2F">
      <w:pPr>
        <w:tabs>
          <w:tab w:val="left" w:pos="0"/>
        </w:tabs>
        <w:overflowPunct w:val="0"/>
        <w:autoSpaceDE w:val="0"/>
        <w:autoSpaceDN w:val="0"/>
        <w:adjustRightInd w:val="0"/>
        <w:spacing w:after="0" w:line="276" w:lineRule="auto"/>
        <w:jc w:val="both"/>
        <w:textAlignment w:val="baseline"/>
        <w:rPr>
          <w:rFonts w:ascii="Times New Roman" w:eastAsia="Times New Roman" w:hAnsi="Times New Roman" w:cs="Times New Roman"/>
          <w:iCs/>
          <w:sz w:val="24"/>
          <w:szCs w:val="20"/>
          <w:lang w:eastAsia="hu-HU"/>
        </w:rPr>
      </w:pPr>
      <w:r>
        <w:rPr>
          <w:rFonts w:ascii="Times New Roman" w:eastAsia="Times New Roman" w:hAnsi="Times New Roman" w:cs="Times New Roman"/>
          <w:iCs/>
          <w:sz w:val="24"/>
          <w:szCs w:val="20"/>
          <w:lang w:eastAsia="hu-HU"/>
        </w:rPr>
        <w:t>3. melléklet: Kéthasábos összehasonlító táblázat</w:t>
      </w:r>
    </w:p>
    <w:p w14:paraId="47B01B49" w14:textId="77777777" w:rsidR="00926B2F" w:rsidRPr="006752EB" w:rsidRDefault="00926B2F" w:rsidP="00926B2F">
      <w:pPr>
        <w:tabs>
          <w:tab w:val="left" w:pos="0"/>
        </w:tabs>
        <w:overflowPunct w:val="0"/>
        <w:autoSpaceDE w:val="0"/>
        <w:autoSpaceDN w:val="0"/>
        <w:adjustRightInd w:val="0"/>
        <w:spacing w:after="0" w:line="276" w:lineRule="auto"/>
        <w:jc w:val="both"/>
        <w:textAlignment w:val="baseline"/>
        <w:rPr>
          <w:rFonts w:ascii="Times New Roman" w:eastAsia="Times New Roman" w:hAnsi="Times New Roman" w:cs="Times New Roman"/>
          <w:iCs/>
          <w:sz w:val="24"/>
          <w:szCs w:val="20"/>
          <w:lang w:eastAsia="hu-HU"/>
        </w:rPr>
      </w:pPr>
    </w:p>
    <w:p w14:paraId="0A3437DB" w14:textId="77777777" w:rsidR="0083458A" w:rsidRDefault="0083458A" w:rsidP="00727D94">
      <w:pPr>
        <w:numPr>
          <w:ilvl w:val="12"/>
          <w:numId w:val="0"/>
        </w:numPr>
        <w:spacing w:after="0" w:line="276" w:lineRule="auto"/>
        <w:jc w:val="both"/>
        <w:rPr>
          <w:rFonts w:ascii="Times New Roman" w:eastAsia="Times New Roman" w:hAnsi="Times New Roman" w:cs="Times New Roman"/>
          <w:iCs/>
          <w:sz w:val="24"/>
          <w:szCs w:val="24"/>
          <w:lang w:eastAsia="hu-HU"/>
        </w:rPr>
      </w:pPr>
    </w:p>
    <w:p w14:paraId="526D735D" w14:textId="77777777" w:rsidR="006752EB" w:rsidRPr="006752EB" w:rsidRDefault="006752EB" w:rsidP="00727D94">
      <w:pPr>
        <w:numPr>
          <w:ilvl w:val="12"/>
          <w:numId w:val="0"/>
        </w:numPr>
        <w:spacing w:after="0" w:line="276" w:lineRule="auto"/>
        <w:jc w:val="both"/>
        <w:rPr>
          <w:rFonts w:ascii="Times New Roman" w:eastAsia="Times New Roman" w:hAnsi="Times New Roman" w:cs="Times New Roman"/>
          <w:iCs/>
          <w:sz w:val="24"/>
          <w:szCs w:val="24"/>
          <w:lang w:eastAsia="hu-HU"/>
        </w:rPr>
      </w:pPr>
      <w:r w:rsidRPr="006752EB">
        <w:rPr>
          <w:rFonts w:ascii="Times New Roman" w:eastAsia="Times New Roman" w:hAnsi="Times New Roman" w:cs="Times New Roman"/>
          <w:iCs/>
          <w:sz w:val="24"/>
          <w:szCs w:val="24"/>
          <w:lang w:eastAsia="hu-HU"/>
        </w:rPr>
        <w:t xml:space="preserve">Az előterjesztést készítette: </w:t>
      </w:r>
    </w:p>
    <w:p w14:paraId="4BEFA8AD" w14:textId="2743ED08" w:rsidR="006752EB" w:rsidRPr="006752EB" w:rsidRDefault="004A6ACA" w:rsidP="00727D94">
      <w:pPr>
        <w:numPr>
          <w:ilvl w:val="12"/>
          <w:numId w:val="0"/>
        </w:numPr>
        <w:spacing w:after="0" w:line="276" w:lineRule="auto"/>
        <w:jc w:val="both"/>
        <w:rPr>
          <w:rFonts w:ascii="Times New Roman" w:eastAsia="Times New Roman" w:hAnsi="Times New Roman" w:cs="Times New Roman"/>
          <w:iCs/>
          <w:sz w:val="24"/>
          <w:szCs w:val="24"/>
          <w:lang w:eastAsia="hu-HU"/>
        </w:rPr>
      </w:pPr>
      <w:r>
        <w:rPr>
          <w:rFonts w:ascii="Times New Roman" w:eastAsia="Times New Roman" w:hAnsi="Times New Roman" w:cs="Times New Roman"/>
          <w:iCs/>
          <w:sz w:val="24"/>
          <w:szCs w:val="24"/>
          <w:lang w:eastAsia="hu-HU"/>
        </w:rPr>
        <w:t xml:space="preserve">Jogi </w:t>
      </w:r>
      <w:r w:rsidR="008E1A56">
        <w:rPr>
          <w:rFonts w:ascii="Times New Roman" w:eastAsia="Times New Roman" w:hAnsi="Times New Roman" w:cs="Times New Roman"/>
          <w:iCs/>
          <w:sz w:val="24"/>
          <w:szCs w:val="24"/>
          <w:lang w:eastAsia="hu-HU"/>
        </w:rPr>
        <w:t>Főo</w:t>
      </w:r>
      <w:r>
        <w:rPr>
          <w:rFonts w:ascii="Times New Roman" w:eastAsia="Times New Roman" w:hAnsi="Times New Roman" w:cs="Times New Roman"/>
          <w:iCs/>
          <w:sz w:val="24"/>
          <w:szCs w:val="24"/>
          <w:lang w:eastAsia="hu-HU"/>
        </w:rPr>
        <w:t>sztály</w:t>
      </w:r>
    </w:p>
    <w:sectPr w:rsidR="006752EB" w:rsidRPr="006752EB" w:rsidSect="00F514AB">
      <w:footerReference w:type="even" r:id="rId11"/>
      <w:footerReference w:type="default" r:id="rId1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14A9B" w14:textId="77777777" w:rsidR="004E233E" w:rsidRDefault="004E233E">
      <w:pPr>
        <w:spacing w:after="0" w:line="240" w:lineRule="auto"/>
      </w:pPr>
      <w:r>
        <w:separator/>
      </w:r>
    </w:p>
  </w:endnote>
  <w:endnote w:type="continuationSeparator" w:id="0">
    <w:p w14:paraId="5C90C693" w14:textId="77777777" w:rsidR="004E233E" w:rsidRDefault="004E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864F9" w14:textId="77777777" w:rsidR="00F514AB" w:rsidRDefault="00F514A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CD688C9" w14:textId="77777777" w:rsidR="00F514AB" w:rsidRDefault="00F514AB">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BB64" w14:textId="77777777" w:rsidR="00F514AB" w:rsidRDefault="00F514A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0A0DFE">
      <w:rPr>
        <w:rStyle w:val="Oldalszm"/>
        <w:noProof/>
      </w:rPr>
      <w:t>6</w:t>
    </w:r>
    <w:r>
      <w:rPr>
        <w:rStyle w:val="Oldalszm"/>
      </w:rPr>
      <w:fldChar w:fldCharType="end"/>
    </w:r>
  </w:p>
  <w:p w14:paraId="7F6EAF49" w14:textId="77777777" w:rsidR="00F514AB" w:rsidRDefault="00F514A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FAB3A" w14:textId="77777777" w:rsidR="004E233E" w:rsidRDefault="004E233E">
      <w:pPr>
        <w:spacing w:after="0" w:line="240" w:lineRule="auto"/>
      </w:pPr>
      <w:r>
        <w:separator/>
      </w:r>
    </w:p>
  </w:footnote>
  <w:footnote w:type="continuationSeparator" w:id="0">
    <w:p w14:paraId="37A5A80B" w14:textId="77777777" w:rsidR="004E233E" w:rsidRDefault="004E23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BC7FA6"/>
    <w:multiLevelType w:val="hybridMultilevel"/>
    <w:tmpl w:val="445E2622"/>
    <w:lvl w:ilvl="0" w:tplc="4BE4CB9C">
      <w:start w:val="1"/>
      <w:numFmt w:val="decimal"/>
      <w:lvlText w:val="%1."/>
      <w:lvlJc w:val="left"/>
      <w:pPr>
        <w:ind w:left="720" w:hanging="360"/>
      </w:pPr>
      <w:rPr>
        <w:rFonts w:ascii="Times New Roman" w:eastAsiaTheme="minorHAnsi" w:hAnsi="Times New Roman" w:cs="Times New Roman"/>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525D0512"/>
    <w:multiLevelType w:val="hybridMultilevel"/>
    <w:tmpl w:val="85AC886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5D280B41"/>
    <w:multiLevelType w:val="hybridMultilevel"/>
    <w:tmpl w:val="A96E53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5DDD26AD"/>
    <w:multiLevelType w:val="hybridMultilevel"/>
    <w:tmpl w:val="D6B099B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07917A6"/>
    <w:multiLevelType w:val="hybridMultilevel"/>
    <w:tmpl w:val="A2E254E2"/>
    <w:lvl w:ilvl="0" w:tplc="F3E4326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587349112">
    <w:abstractNumId w:val="4"/>
  </w:num>
  <w:num w:numId="2" w16cid:durableId="5138578">
    <w:abstractNumId w:val="2"/>
  </w:num>
  <w:num w:numId="3" w16cid:durableId="680163183">
    <w:abstractNumId w:val="0"/>
  </w:num>
  <w:num w:numId="4" w16cid:durableId="1387752077">
    <w:abstractNumId w:val="3"/>
  </w:num>
  <w:num w:numId="5" w16cid:durableId="617220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2EB"/>
    <w:rsid w:val="00004625"/>
    <w:rsid w:val="00005F4B"/>
    <w:rsid w:val="00006C61"/>
    <w:rsid w:val="000157DA"/>
    <w:rsid w:val="000309E5"/>
    <w:rsid w:val="00031661"/>
    <w:rsid w:val="00031B51"/>
    <w:rsid w:val="00032610"/>
    <w:rsid w:val="000557AA"/>
    <w:rsid w:val="00067532"/>
    <w:rsid w:val="00072055"/>
    <w:rsid w:val="000770B6"/>
    <w:rsid w:val="00080FA7"/>
    <w:rsid w:val="00084885"/>
    <w:rsid w:val="000A0DFE"/>
    <w:rsid w:val="000A4789"/>
    <w:rsid w:val="000A7228"/>
    <w:rsid w:val="000A76FC"/>
    <w:rsid w:val="000B209E"/>
    <w:rsid w:val="000B32C0"/>
    <w:rsid w:val="000D4D69"/>
    <w:rsid w:val="000D6942"/>
    <w:rsid w:val="000F1F11"/>
    <w:rsid w:val="000F52CA"/>
    <w:rsid w:val="00101A95"/>
    <w:rsid w:val="00103587"/>
    <w:rsid w:val="001137FF"/>
    <w:rsid w:val="001258B0"/>
    <w:rsid w:val="00137B00"/>
    <w:rsid w:val="001403DF"/>
    <w:rsid w:val="00146448"/>
    <w:rsid w:val="00150697"/>
    <w:rsid w:val="001572D7"/>
    <w:rsid w:val="00160041"/>
    <w:rsid w:val="00164402"/>
    <w:rsid w:val="00164D90"/>
    <w:rsid w:val="001679F5"/>
    <w:rsid w:val="00170B05"/>
    <w:rsid w:val="00174DDC"/>
    <w:rsid w:val="001817EF"/>
    <w:rsid w:val="0018459E"/>
    <w:rsid w:val="001A2514"/>
    <w:rsid w:val="001C146A"/>
    <w:rsid w:val="001C33AA"/>
    <w:rsid w:val="001C7F35"/>
    <w:rsid w:val="001D67AE"/>
    <w:rsid w:val="0020013F"/>
    <w:rsid w:val="00202656"/>
    <w:rsid w:val="00206382"/>
    <w:rsid w:val="00213003"/>
    <w:rsid w:val="00215AD5"/>
    <w:rsid w:val="00226F7B"/>
    <w:rsid w:val="00241D33"/>
    <w:rsid w:val="00272556"/>
    <w:rsid w:val="00277D8E"/>
    <w:rsid w:val="00280E86"/>
    <w:rsid w:val="00282BE0"/>
    <w:rsid w:val="00282DF2"/>
    <w:rsid w:val="00294B8C"/>
    <w:rsid w:val="00297A60"/>
    <w:rsid w:val="002D4E6D"/>
    <w:rsid w:val="002E7077"/>
    <w:rsid w:val="003157F0"/>
    <w:rsid w:val="00321D06"/>
    <w:rsid w:val="00324982"/>
    <w:rsid w:val="00332216"/>
    <w:rsid w:val="00332259"/>
    <w:rsid w:val="00340B75"/>
    <w:rsid w:val="00354EFE"/>
    <w:rsid w:val="00363D50"/>
    <w:rsid w:val="003727BC"/>
    <w:rsid w:val="00375E87"/>
    <w:rsid w:val="00384CFE"/>
    <w:rsid w:val="00390CFA"/>
    <w:rsid w:val="00392442"/>
    <w:rsid w:val="003A21D5"/>
    <w:rsid w:val="003A39E1"/>
    <w:rsid w:val="003C1FC9"/>
    <w:rsid w:val="003C37B1"/>
    <w:rsid w:val="003C4585"/>
    <w:rsid w:val="003C75C4"/>
    <w:rsid w:val="003F2F7F"/>
    <w:rsid w:val="0040679E"/>
    <w:rsid w:val="004108AC"/>
    <w:rsid w:val="0043511F"/>
    <w:rsid w:val="00452E1E"/>
    <w:rsid w:val="00454B58"/>
    <w:rsid w:val="004559A0"/>
    <w:rsid w:val="00455F9A"/>
    <w:rsid w:val="00457A11"/>
    <w:rsid w:val="00475A04"/>
    <w:rsid w:val="00483019"/>
    <w:rsid w:val="00486C45"/>
    <w:rsid w:val="00487E4C"/>
    <w:rsid w:val="004A1E71"/>
    <w:rsid w:val="004A6ACA"/>
    <w:rsid w:val="004B6EF4"/>
    <w:rsid w:val="004C489A"/>
    <w:rsid w:val="004C634C"/>
    <w:rsid w:val="004D3D23"/>
    <w:rsid w:val="004E233E"/>
    <w:rsid w:val="004E4093"/>
    <w:rsid w:val="004E6C07"/>
    <w:rsid w:val="004F4853"/>
    <w:rsid w:val="00502325"/>
    <w:rsid w:val="00503B5E"/>
    <w:rsid w:val="005043FE"/>
    <w:rsid w:val="00507660"/>
    <w:rsid w:val="005118D6"/>
    <w:rsid w:val="00515785"/>
    <w:rsid w:val="00515E82"/>
    <w:rsid w:val="00546826"/>
    <w:rsid w:val="00546B55"/>
    <w:rsid w:val="00550982"/>
    <w:rsid w:val="0056004C"/>
    <w:rsid w:val="005604C4"/>
    <w:rsid w:val="0056274B"/>
    <w:rsid w:val="0057145B"/>
    <w:rsid w:val="005818EA"/>
    <w:rsid w:val="00593A13"/>
    <w:rsid w:val="005A03CE"/>
    <w:rsid w:val="005B47AE"/>
    <w:rsid w:val="005D123B"/>
    <w:rsid w:val="005D1FEC"/>
    <w:rsid w:val="005E1BCE"/>
    <w:rsid w:val="005E4620"/>
    <w:rsid w:val="005E79D9"/>
    <w:rsid w:val="0060240B"/>
    <w:rsid w:val="00602DC8"/>
    <w:rsid w:val="00603205"/>
    <w:rsid w:val="00603F46"/>
    <w:rsid w:val="00606FFA"/>
    <w:rsid w:val="006112BD"/>
    <w:rsid w:val="0061682F"/>
    <w:rsid w:val="006178BB"/>
    <w:rsid w:val="00633FFD"/>
    <w:rsid w:val="00636298"/>
    <w:rsid w:val="00645647"/>
    <w:rsid w:val="00657327"/>
    <w:rsid w:val="00657DCC"/>
    <w:rsid w:val="00672DF7"/>
    <w:rsid w:val="006752EB"/>
    <w:rsid w:val="0068039D"/>
    <w:rsid w:val="00691559"/>
    <w:rsid w:val="00696B59"/>
    <w:rsid w:val="0069706E"/>
    <w:rsid w:val="006A0653"/>
    <w:rsid w:val="006A3BC8"/>
    <w:rsid w:val="006A4095"/>
    <w:rsid w:val="006B03EA"/>
    <w:rsid w:val="006B3496"/>
    <w:rsid w:val="006C17D6"/>
    <w:rsid w:val="006C7FBF"/>
    <w:rsid w:val="006D583A"/>
    <w:rsid w:val="006E3FB0"/>
    <w:rsid w:val="006E5ECA"/>
    <w:rsid w:val="00700A1C"/>
    <w:rsid w:val="00712CB8"/>
    <w:rsid w:val="00726304"/>
    <w:rsid w:val="00727D94"/>
    <w:rsid w:val="0074463E"/>
    <w:rsid w:val="00746C8F"/>
    <w:rsid w:val="00756EB4"/>
    <w:rsid w:val="00782029"/>
    <w:rsid w:val="00792254"/>
    <w:rsid w:val="00795610"/>
    <w:rsid w:val="007A2D3E"/>
    <w:rsid w:val="007A3250"/>
    <w:rsid w:val="007B5C45"/>
    <w:rsid w:val="007B6932"/>
    <w:rsid w:val="007C0BEE"/>
    <w:rsid w:val="007C430A"/>
    <w:rsid w:val="007D468F"/>
    <w:rsid w:val="007D5F06"/>
    <w:rsid w:val="007E3F43"/>
    <w:rsid w:val="007E5B0F"/>
    <w:rsid w:val="007F2075"/>
    <w:rsid w:val="00803AA7"/>
    <w:rsid w:val="0080547B"/>
    <w:rsid w:val="00830477"/>
    <w:rsid w:val="008341AC"/>
    <w:rsid w:val="0083458A"/>
    <w:rsid w:val="00845671"/>
    <w:rsid w:val="00861832"/>
    <w:rsid w:val="00863884"/>
    <w:rsid w:val="00863E57"/>
    <w:rsid w:val="00864611"/>
    <w:rsid w:val="00864DAC"/>
    <w:rsid w:val="0087460A"/>
    <w:rsid w:val="0088044C"/>
    <w:rsid w:val="0088726E"/>
    <w:rsid w:val="008932B6"/>
    <w:rsid w:val="008A2D9D"/>
    <w:rsid w:val="008B63CC"/>
    <w:rsid w:val="008C2057"/>
    <w:rsid w:val="008C59BF"/>
    <w:rsid w:val="008D20BC"/>
    <w:rsid w:val="008D6698"/>
    <w:rsid w:val="008D6708"/>
    <w:rsid w:val="008E1A56"/>
    <w:rsid w:val="008E29A1"/>
    <w:rsid w:val="008F14A9"/>
    <w:rsid w:val="008F1F09"/>
    <w:rsid w:val="00901B55"/>
    <w:rsid w:val="00926B2F"/>
    <w:rsid w:val="00940116"/>
    <w:rsid w:val="0096392F"/>
    <w:rsid w:val="0096560C"/>
    <w:rsid w:val="00975815"/>
    <w:rsid w:val="009807CC"/>
    <w:rsid w:val="00980EFE"/>
    <w:rsid w:val="00992B51"/>
    <w:rsid w:val="009A1B89"/>
    <w:rsid w:val="009A20EC"/>
    <w:rsid w:val="009B290F"/>
    <w:rsid w:val="009B5534"/>
    <w:rsid w:val="009B6F50"/>
    <w:rsid w:val="009C3FFC"/>
    <w:rsid w:val="009C48C8"/>
    <w:rsid w:val="009C4BF0"/>
    <w:rsid w:val="009E7252"/>
    <w:rsid w:val="009F1D85"/>
    <w:rsid w:val="00A10B28"/>
    <w:rsid w:val="00A21539"/>
    <w:rsid w:val="00A2173A"/>
    <w:rsid w:val="00A23BDB"/>
    <w:rsid w:val="00A25D71"/>
    <w:rsid w:val="00A2618C"/>
    <w:rsid w:val="00A3332D"/>
    <w:rsid w:val="00A33B16"/>
    <w:rsid w:val="00A3416B"/>
    <w:rsid w:val="00A41A80"/>
    <w:rsid w:val="00A42121"/>
    <w:rsid w:val="00A44A86"/>
    <w:rsid w:val="00A4617A"/>
    <w:rsid w:val="00A637E0"/>
    <w:rsid w:val="00A649EB"/>
    <w:rsid w:val="00A67793"/>
    <w:rsid w:val="00A801F7"/>
    <w:rsid w:val="00A85282"/>
    <w:rsid w:val="00A93F9B"/>
    <w:rsid w:val="00A97195"/>
    <w:rsid w:val="00AA1851"/>
    <w:rsid w:val="00AA214E"/>
    <w:rsid w:val="00AB678A"/>
    <w:rsid w:val="00AC1883"/>
    <w:rsid w:val="00AC38E3"/>
    <w:rsid w:val="00AE3E0F"/>
    <w:rsid w:val="00AE6812"/>
    <w:rsid w:val="00B25DBE"/>
    <w:rsid w:val="00B37A4A"/>
    <w:rsid w:val="00B528BD"/>
    <w:rsid w:val="00B62CE7"/>
    <w:rsid w:val="00B66827"/>
    <w:rsid w:val="00B8203B"/>
    <w:rsid w:val="00B913B9"/>
    <w:rsid w:val="00B91F70"/>
    <w:rsid w:val="00BA4561"/>
    <w:rsid w:val="00BB018B"/>
    <w:rsid w:val="00BB49EE"/>
    <w:rsid w:val="00BD1928"/>
    <w:rsid w:val="00BD5AD0"/>
    <w:rsid w:val="00BE413E"/>
    <w:rsid w:val="00BE6859"/>
    <w:rsid w:val="00BF0AEF"/>
    <w:rsid w:val="00BF4133"/>
    <w:rsid w:val="00C023C3"/>
    <w:rsid w:val="00C10E97"/>
    <w:rsid w:val="00C12EE1"/>
    <w:rsid w:val="00C206E9"/>
    <w:rsid w:val="00C21A5B"/>
    <w:rsid w:val="00C25F4D"/>
    <w:rsid w:val="00C45FAD"/>
    <w:rsid w:val="00C60B49"/>
    <w:rsid w:val="00C60D82"/>
    <w:rsid w:val="00C73BA5"/>
    <w:rsid w:val="00C7757B"/>
    <w:rsid w:val="00C95F95"/>
    <w:rsid w:val="00CA403F"/>
    <w:rsid w:val="00CB58B6"/>
    <w:rsid w:val="00CD5E41"/>
    <w:rsid w:val="00CD6F0E"/>
    <w:rsid w:val="00CD7F0C"/>
    <w:rsid w:val="00CF357D"/>
    <w:rsid w:val="00D15584"/>
    <w:rsid w:val="00D276A3"/>
    <w:rsid w:val="00D33F84"/>
    <w:rsid w:val="00D341C6"/>
    <w:rsid w:val="00D35963"/>
    <w:rsid w:val="00D516FF"/>
    <w:rsid w:val="00D5626E"/>
    <w:rsid w:val="00D62E17"/>
    <w:rsid w:val="00D66A10"/>
    <w:rsid w:val="00D83DF0"/>
    <w:rsid w:val="00D91CDE"/>
    <w:rsid w:val="00D9555A"/>
    <w:rsid w:val="00DA06E2"/>
    <w:rsid w:val="00DA2A5C"/>
    <w:rsid w:val="00DB5882"/>
    <w:rsid w:val="00DD5075"/>
    <w:rsid w:val="00DD6D9E"/>
    <w:rsid w:val="00DE1514"/>
    <w:rsid w:val="00DE1EAA"/>
    <w:rsid w:val="00E00DE5"/>
    <w:rsid w:val="00E02108"/>
    <w:rsid w:val="00E0213E"/>
    <w:rsid w:val="00E22251"/>
    <w:rsid w:val="00E261DF"/>
    <w:rsid w:val="00E3459D"/>
    <w:rsid w:val="00E360F3"/>
    <w:rsid w:val="00E60A66"/>
    <w:rsid w:val="00E6633E"/>
    <w:rsid w:val="00E73787"/>
    <w:rsid w:val="00E80480"/>
    <w:rsid w:val="00E87BC2"/>
    <w:rsid w:val="00EA2EF0"/>
    <w:rsid w:val="00EB22FD"/>
    <w:rsid w:val="00EB32FE"/>
    <w:rsid w:val="00EB76D8"/>
    <w:rsid w:val="00EC7905"/>
    <w:rsid w:val="00F014C3"/>
    <w:rsid w:val="00F022AF"/>
    <w:rsid w:val="00F073F8"/>
    <w:rsid w:val="00F14940"/>
    <w:rsid w:val="00F35199"/>
    <w:rsid w:val="00F4092D"/>
    <w:rsid w:val="00F42A23"/>
    <w:rsid w:val="00F50465"/>
    <w:rsid w:val="00F514AB"/>
    <w:rsid w:val="00F56857"/>
    <w:rsid w:val="00F57993"/>
    <w:rsid w:val="00F70D6E"/>
    <w:rsid w:val="00F87264"/>
    <w:rsid w:val="00F87801"/>
    <w:rsid w:val="00F90245"/>
    <w:rsid w:val="00F91B8C"/>
    <w:rsid w:val="00F9792B"/>
    <w:rsid w:val="00F97E05"/>
    <w:rsid w:val="00FA7157"/>
    <w:rsid w:val="00FB135E"/>
    <w:rsid w:val="00FB15AC"/>
    <w:rsid w:val="00FC34C3"/>
    <w:rsid w:val="00FD2478"/>
    <w:rsid w:val="00FE3715"/>
    <w:rsid w:val="00FF0654"/>
    <w:rsid w:val="00FF6C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BFD6"/>
  <w15:chartTrackingRefBased/>
  <w15:docId w15:val="{3FFFE896-305C-4E11-94CD-751BABC5C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9B6F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AE68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uiPriority w:val="99"/>
    <w:rsid w:val="006752EB"/>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llbChar">
    <w:name w:val="Élőláb Char"/>
    <w:basedOn w:val="Bekezdsalapbettpusa"/>
    <w:link w:val="llb"/>
    <w:uiPriority w:val="99"/>
    <w:rsid w:val="006752EB"/>
    <w:rPr>
      <w:rFonts w:ascii="Times New Roman" w:eastAsia="Times New Roman" w:hAnsi="Times New Roman" w:cs="Times New Roman"/>
      <w:sz w:val="24"/>
      <w:szCs w:val="24"/>
      <w:lang w:val="x-none" w:eastAsia="x-none"/>
    </w:rPr>
  </w:style>
  <w:style w:type="character" w:styleId="Oldalszm">
    <w:name w:val="page number"/>
    <w:basedOn w:val="Bekezdsalapbettpusa"/>
    <w:rsid w:val="006752EB"/>
  </w:style>
  <w:style w:type="character" w:styleId="Jegyzethivatkozs">
    <w:name w:val="annotation reference"/>
    <w:basedOn w:val="Bekezdsalapbettpusa"/>
    <w:uiPriority w:val="99"/>
    <w:semiHidden/>
    <w:unhideWhenUsed/>
    <w:rsid w:val="006752EB"/>
    <w:rPr>
      <w:sz w:val="16"/>
      <w:szCs w:val="16"/>
    </w:rPr>
  </w:style>
  <w:style w:type="paragraph" w:styleId="Jegyzetszveg">
    <w:name w:val="annotation text"/>
    <w:basedOn w:val="Norml"/>
    <w:link w:val="JegyzetszvegChar"/>
    <w:uiPriority w:val="99"/>
    <w:semiHidden/>
    <w:unhideWhenUsed/>
    <w:rsid w:val="006752EB"/>
    <w:pPr>
      <w:spacing w:line="240" w:lineRule="auto"/>
    </w:pPr>
    <w:rPr>
      <w:sz w:val="20"/>
      <w:szCs w:val="20"/>
    </w:rPr>
  </w:style>
  <w:style w:type="character" w:customStyle="1" w:styleId="JegyzetszvegChar">
    <w:name w:val="Jegyzetszöveg Char"/>
    <w:basedOn w:val="Bekezdsalapbettpusa"/>
    <w:link w:val="Jegyzetszveg"/>
    <w:uiPriority w:val="99"/>
    <w:semiHidden/>
    <w:rsid w:val="006752EB"/>
    <w:rPr>
      <w:sz w:val="20"/>
      <w:szCs w:val="20"/>
    </w:rPr>
  </w:style>
  <w:style w:type="paragraph" w:styleId="Megjegyzstrgya">
    <w:name w:val="annotation subject"/>
    <w:basedOn w:val="Jegyzetszveg"/>
    <w:next w:val="Jegyzetszveg"/>
    <w:link w:val="MegjegyzstrgyaChar"/>
    <w:uiPriority w:val="99"/>
    <w:semiHidden/>
    <w:unhideWhenUsed/>
    <w:rsid w:val="006752EB"/>
    <w:rPr>
      <w:b/>
      <w:bCs/>
    </w:rPr>
  </w:style>
  <w:style w:type="character" w:customStyle="1" w:styleId="MegjegyzstrgyaChar">
    <w:name w:val="Megjegyzés tárgya Char"/>
    <w:basedOn w:val="JegyzetszvegChar"/>
    <w:link w:val="Megjegyzstrgya"/>
    <w:uiPriority w:val="99"/>
    <w:semiHidden/>
    <w:rsid w:val="006752EB"/>
    <w:rPr>
      <w:b/>
      <w:bCs/>
      <w:sz w:val="20"/>
      <w:szCs w:val="20"/>
    </w:rPr>
  </w:style>
  <w:style w:type="paragraph" w:styleId="Buborkszveg">
    <w:name w:val="Balloon Text"/>
    <w:basedOn w:val="Norml"/>
    <w:link w:val="BuborkszvegChar"/>
    <w:uiPriority w:val="99"/>
    <w:semiHidden/>
    <w:unhideWhenUsed/>
    <w:rsid w:val="006752E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6752EB"/>
    <w:rPr>
      <w:rFonts w:ascii="Segoe UI" w:hAnsi="Segoe UI" w:cs="Segoe UI"/>
      <w:sz w:val="18"/>
      <w:szCs w:val="18"/>
    </w:rPr>
  </w:style>
  <w:style w:type="character" w:styleId="Hiperhivatkozs">
    <w:name w:val="Hyperlink"/>
    <w:basedOn w:val="Bekezdsalapbettpusa"/>
    <w:uiPriority w:val="99"/>
    <w:unhideWhenUsed/>
    <w:rsid w:val="00D33F84"/>
    <w:rPr>
      <w:color w:val="0563C1" w:themeColor="hyperlink"/>
      <w:u w:val="single"/>
    </w:rPr>
  </w:style>
  <w:style w:type="character" w:customStyle="1" w:styleId="Feloldatlanmegemlts1">
    <w:name w:val="Feloldatlan megemlítés1"/>
    <w:basedOn w:val="Bekezdsalapbettpusa"/>
    <w:uiPriority w:val="99"/>
    <w:semiHidden/>
    <w:unhideWhenUsed/>
    <w:rsid w:val="00D33F84"/>
    <w:rPr>
      <w:color w:val="605E5C"/>
      <w:shd w:val="clear" w:color="auto" w:fill="E1DFDD"/>
    </w:rPr>
  </w:style>
  <w:style w:type="paragraph" w:styleId="Listaszerbekezds">
    <w:name w:val="List Paragraph"/>
    <w:basedOn w:val="Norml"/>
    <w:uiPriority w:val="34"/>
    <w:qFormat/>
    <w:rsid w:val="00A41A80"/>
    <w:pPr>
      <w:ind w:left="720"/>
      <w:contextualSpacing/>
    </w:pPr>
  </w:style>
  <w:style w:type="paragraph" w:styleId="Vltozat">
    <w:name w:val="Revision"/>
    <w:hidden/>
    <w:uiPriority w:val="99"/>
    <w:semiHidden/>
    <w:rsid w:val="008E1A56"/>
    <w:pPr>
      <w:spacing w:after="0" w:line="240" w:lineRule="auto"/>
    </w:pPr>
  </w:style>
  <w:style w:type="character" w:customStyle="1" w:styleId="Cmsor1Char">
    <w:name w:val="Címsor 1 Char"/>
    <w:basedOn w:val="Bekezdsalapbettpusa"/>
    <w:link w:val="Cmsor1"/>
    <w:uiPriority w:val="9"/>
    <w:rsid w:val="009B6F50"/>
    <w:rPr>
      <w:rFonts w:asciiTheme="majorHAnsi" w:eastAsiaTheme="majorEastAsia" w:hAnsiTheme="majorHAnsi" w:cstheme="majorBidi"/>
      <w:color w:val="2F5496" w:themeColor="accent1" w:themeShade="BF"/>
      <w:sz w:val="32"/>
      <w:szCs w:val="32"/>
    </w:rPr>
  </w:style>
  <w:style w:type="paragraph" w:styleId="Szvegtrzs2">
    <w:name w:val="Body Text 2"/>
    <w:basedOn w:val="Norml"/>
    <w:link w:val="Szvegtrzs2Char"/>
    <w:semiHidden/>
    <w:rsid w:val="00980EFE"/>
    <w:pPr>
      <w:spacing w:before="100" w:beforeAutospacing="1" w:after="100" w:afterAutospacing="1" w:line="240" w:lineRule="auto"/>
      <w:jc w:val="center"/>
    </w:pPr>
    <w:rPr>
      <w:rFonts w:ascii="Times New Roman" w:eastAsia="Times New Roman" w:hAnsi="Times New Roman" w:cs="Times New Roman"/>
      <w:b/>
      <w:sz w:val="24"/>
      <w:szCs w:val="24"/>
      <w:lang w:eastAsia="hu-HU"/>
    </w:rPr>
  </w:style>
  <w:style w:type="character" w:customStyle="1" w:styleId="Szvegtrzs2Char">
    <w:name w:val="Szövegtörzs 2 Char"/>
    <w:basedOn w:val="Bekezdsalapbettpusa"/>
    <w:link w:val="Szvegtrzs2"/>
    <w:semiHidden/>
    <w:rsid w:val="00980EFE"/>
    <w:rPr>
      <w:rFonts w:ascii="Times New Roman" w:eastAsia="Times New Roman" w:hAnsi="Times New Roman" w:cs="Times New Roman"/>
      <w:b/>
      <w:sz w:val="24"/>
      <w:szCs w:val="24"/>
      <w:lang w:eastAsia="hu-HU"/>
    </w:rPr>
  </w:style>
  <w:style w:type="character" w:customStyle="1" w:styleId="Cmsor2Char">
    <w:name w:val="Címsor 2 Char"/>
    <w:basedOn w:val="Bekezdsalapbettpusa"/>
    <w:link w:val="Cmsor2"/>
    <w:uiPriority w:val="9"/>
    <w:rsid w:val="00AE6812"/>
    <w:rPr>
      <w:rFonts w:asciiTheme="majorHAnsi" w:eastAsiaTheme="majorEastAsia" w:hAnsiTheme="majorHAnsi" w:cstheme="majorBidi"/>
      <w:color w:val="2F5496" w:themeColor="accent1" w:themeShade="BF"/>
      <w:sz w:val="26"/>
      <w:szCs w:val="26"/>
    </w:rPr>
  </w:style>
  <w:style w:type="paragraph" w:customStyle="1" w:styleId="Nincstrkz1">
    <w:name w:val="Nincs térköz1"/>
    <w:basedOn w:val="Norml"/>
    <w:rsid w:val="00150697"/>
    <w:pPr>
      <w:spacing w:after="0" w:line="240" w:lineRule="auto"/>
    </w:pPr>
    <w:rPr>
      <w:rFonts w:ascii="Times New Roman" w:eastAsia="Times New Roman" w:hAnsi="Times New Roman" w:cs="Times New Roman"/>
      <w:sz w:val="20"/>
      <w:szCs w:val="20"/>
      <w:lang w:eastAsia="hu-HU"/>
    </w:rPr>
  </w:style>
  <w:style w:type="paragraph" w:customStyle="1" w:styleId="Szvegtrzs21">
    <w:name w:val="Szövegtörzs 21"/>
    <w:basedOn w:val="Norml"/>
    <w:rsid w:val="00150697"/>
    <w:pPr>
      <w:spacing w:after="0" w:line="240" w:lineRule="auto"/>
      <w:jc w:val="both"/>
    </w:pPr>
    <w:rPr>
      <w:rFonts w:ascii="Times New Roman" w:eastAsia="Times New Roman" w:hAnsi="Times New Roman" w:cs="Times New Roman"/>
      <w:sz w:val="24"/>
      <w:szCs w:val="20"/>
      <w:lang w:eastAsia="hu-HU"/>
    </w:rPr>
  </w:style>
  <w:style w:type="paragraph" w:styleId="NormlWeb">
    <w:name w:val="Normal (Web)"/>
    <w:basedOn w:val="Norml"/>
    <w:uiPriority w:val="99"/>
    <w:semiHidden/>
    <w:unhideWhenUsed/>
    <w:rsid w:val="006A3BC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jel">
    <w:name w:val="jel"/>
    <w:basedOn w:val="Bekezdsalapbettpusa"/>
    <w:rsid w:val="006A3BC8"/>
  </w:style>
  <w:style w:type="paragraph" w:customStyle="1" w:styleId="uj">
    <w:name w:val="uj"/>
    <w:basedOn w:val="Norml"/>
    <w:rsid w:val="005D123B"/>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customStyle="1" w:styleId="highlighted">
    <w:name w:val="highlighted"/>
    <w:basedOn w:val="Bekezdsalapbettpusa"/>
    <w:rsid w:val="005D123B"/>
  </w:style>
  <w:style w:type="paragraph" w:styleId="Nincstrkz">
    <w:name w:val="No Spacing"/>
    <w:uiPriority w:val="1"/>
    <w:qFormat/>
    <w:rsid w:val="001A2514"/>
    <w:pPr>
      <w:spacing w:after="0" w:line="240" w:lineRule="auto"/>
    </w:pPr>
  </w:style>
  <w:style w:type="paragraph" w:customStyle="1" w:styleId="Szvegtrzs31">
    <w:name w:val="Szövegtörzs 31"/>
    <w:basedOn w:val="Norml"/>
    <w:rsid w:val="00FB135E"/>
    <w:pPr>
      <w:overflowPunct w:val="0"/>
      <w:autoSpaceDE w:val="0"/>
      <w:autoSpaceDN w:val="0"/>
      <w:adjustRightInd w:val="0"/>
      <w:spacing w:after="0" w:line="240" w:lineRule="auto"/>
      <w:jc w:val="both"/>
      <w:textAlignment w:val="baseline"/>
    </w:pPr>
    <w:rPr>
      <w:rFonts w:ascii="Times New Roman" w:eastAsia="Times New Roman" w:hAnsi="Times New Roman" w:cs="Times New Roman"/>
      <w:bCs/>
      <w:i/>
      <w:sz w:val="24"/>
      <w:szCs w:val="20"/>
      <w:lang w:eastAsia="hu-HU"/>
    </w:rPr>
  </w:style>
  <w:style w:type="character" w:customStyle="1" w:styleId="Feloldatlanmegemlts2">
    <w:name w:val="Feloldatlan megemlítés2"/>
    <w:basedOn w:val="Bekezdsalapbettpusa"/>
    <w:uiPriority w:val="99"/>
    <w:semiHidden/>
    <w:unhideWhenUsed/>
    <w:rsid w:val="00633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29698">
      <w:bodyDiv w:val="1"/>
      <w:marLeft w:val="0"/>
      <w:marRight w:val="0"/>
      <w:marTop w:val="0"/>
      <w:marBottom w:val="0"/>
      <w:divBdr>
        <w:top w:val="none" w:sz="0" w:space="0" w:color="auto"/>
        <w:left w:val="none" w:sz="0" w:space="0" w:color="auto"/>
        <w:bottom w:val="none" w:sz="0" w:space="0" w:color="auto"/>
        <w:right w:val="none" w:sz="0" w:space="0" w:color="auto"/>
      </w:divBdr>
    </w:div>
    <w:div w:id="250744042">
      <w:bodyDiv w:val="1"/>
      <w:marLeft w:val="0"/>
      <w:marRight w:val="0"/>
      <w:marTop w:val="0"/>
      <w:marBottom w:val="0"/>
      <w:divBdr>
        <w:top w:val="none" w:sz="0" w:space="0" w:color="auto"/>
        <w:left w:val="none" w:sz="0" w:space="0" w:color="auto"/>
        <w:bottom w:val="none" w:sz="0" w:space="0" w:color="auto"/>
        <w:right w:val="none" w:sz="0" w:space="0" w:color="auto"/>
      </w:divBdr>
    </w:div>
    <w:div w:id="289091842">
      <w:bodyDiv w:val="1"/>
      <w:marLeft w:val="0"/>
      <w:marRight w:val="0"/>
      <w:marTop w:val="0"/>
      <w:marBottom w:val="0"/>
      <w:divBdr>
        <w:top w:val="none" w:sz="0" w:space="0" w:color="auto"/>
        <w:left w:val="none" w:sz="0" w:space="0" w:color="auto"/>
        <w:bottom w:val="none" w:sz="0" w:space="0" w:color="auto"/>
        <w:right w:val="none" w:sz="0" w:space="0" w:color="auto"/>
      </w:divBdr>
    </w:div>
    <w:div w:id="530338231">
      <w:bodyDiv w:val="1"/>
      <w:marLeft w:val="0"/>
      <w:marRight w:val="0"/>
      <w:marTop w:val="0"/>
      <w:marBottom w:val="0"/>
      <w:divBdr>
        <w:top w:val="none" w:sz="0" w:space="0" w:color="auto"/>
        <w:left w:val="none" w:sz="0" w:space="0" w:color="auto"/>
        <w:bottom w:val="none" w:sz="0" w:space="0" w:color="auto"/>
        <w:right w:val="none" w:sz="0" w:space="0" w:color="auto"/>
      </w:divBdr>
    </w:div>
    <w:div w:id="641228642">
      <w:bodyDiv w:val="1"/>
      <w:marLeft w:val="0"/>
      <w:marRight w:val="0"/>
      <w:marTop w:val="0"/>
      <w:marBottom w:val="0"/>
      <w:divBdr>
        <w:top w:val="none" w:sz="0" w:space="0" w:color="auto"/>
        <w:left w:val="none" w:sz="0" w:space="0" w:color="auto"/>
        <w:bottom w:val="none" w:sz="0" w:space="0" w:color="auto"/>
        <w:right w:val="none" w:sz="0" w:space="0" w:color="auto"/>
      </w:divBdr>
    </w:div>
    <w:div w:id="671223263">
      <w:bodyDiv w:val="1"/>
      <w:marLeft w:val="0"/>
      <w:marRight w:val="0"/>
      <w:marTop w:val="0"/>
      <w:marBottom w:val="0"/>
      <w:divBdr>
        <w:top w:val="none" w:sz="0" w:space="0" w:color="auto"/>
        <w:left w:val="none" w:sz="0" w:space="0" w:color="auto"/>
        <w:bottom w:val="none" w:sz="0" w:space="0" w:color="auto"/>
        <w:right w:val="none" w:sz="0" w:space="0" w:color="auto"/>
      </w:divBdr>
    </w:div>
    <w:div w:id="716666575">
      <w:bodyDiv w:val="1"/>
      <w:marLeft w:val="0"/>
      <w:marRight w:val="0"/>
      <w:marTop w:val="0"/>
      <w:marBottom w:val="0"/>
      <w:divBdr>
        <w:top w:val="none" w:sz="0" w:space="0" w:color="auto"/>
        <w:left w:val="none" w:sz="0" w:space="0" w:color="auto"/>
        <w:bottom w:val="none" w:sz="0" w:space="0" w:color="auto"/>
        <w:right w:val="none" w:sz="0" w:space="0" w:color="auto"/>
      </w:divBdr>
    </w:div>
    <w:div w:id="928343075">
      <w:bodyDiv w:val="1"/>
      <w:marLeft w:val="0"/>
      <w:marRight w:val="0"/>
      <w:marTop w:val="0"/>
      <w:marBottom w:val="0"/>
      <w:divBdr>
        <w:top w:val="none" w:sz="0" w:space="0" w:color="auto"/>
        <w:left w:val="none" w:sz="0" w:space="0" w:color="auto"/>
        <w:bottom w:val="none" w:sz="0" w:space="0" w:color="auto"/>
        <w:right w:val="none" w:sz="0" w:space="0" w:color="auto"/>
      </w:divBdr>
    </w:div>
    <w:div w:id="1007370497">
      <w:bodyDiv w:val="1"/>
      <w:marLeft w:val="0"/>
      <w:marRight w:val="0"/>
      <w:marTop w:val="0"/>
      <w:marBottom w:val="0"/>
      <w:divBdr>
        <w:top w:val="none" w:sz="0" w:space="0" w:color="auto"/>
        <w:left w:val="none" w:sz="0" w:space="0" w:color="auto"/>
        <w:bottom w:val="none" w:sz="0" w:space="0" w:color="auto"/>
        <w:right w:val="none" w:sz="0" w:space="0" w:color="auto"/>
      </w:divBdr>
    </w:div>
    <w:div w:id="1104957061">
      <w:bodyDiv w:val="1"/>
      <w:marLeft w:val="0"/>
      <w:marRight w:val="0"/>
      <w:marTop w:val="0"/>
      <w:marBottom w:val="0"/>
      <w:divBdr>
        <w:top w:val="none" w:sz="0" w:space="0" w:color="auto"/>
        <w:left w:val="none" w:sz="0" w:space="0" w:color="auto"/>
        <w:bottom w:val="none" w:sz="0" w:space="0" w:color="auto"/>
        <w:right w:val="none" w:sz="0" w:space="0" w:color="auto"/>
      </w:divBdr>
    </w:div>
    <w:div w:id="1311059399">
      <w:bodyDiv w:val="1"/>
      <w:marLeft w:val="0"/>
      <w:marRight w:val="0"/>
      <w:marTop w:val="0"/>
      <w:marBottom w:val="0"/>
      <w:divBdr>
        <w:top w:val="none" w:sz="0" w:space="0" w:color="auto"/>
        <w:left w:val="none" w:sz="0" w:space="0" w:color="auto"/>
        <w:bottom w:val="none" w:sz="0" w:space="0" w:color="auto"/>
        <w:right w:val="none" w:sz="0" w:space="0" w:color="auto"/>
      </w:divBdr>
    </w:div>
    <w:div w:id="1393650396">
      <w:bodyDiv w:val="1"/>
      <w:marLeft w:val="0"/>
      <w:marRight w:val="0"/>
      <w:marTop w:val="0"/>
      <w:marBottom w:val="0"/>
      <w:divBdr>
        <w:top w:val="none" w:sz="0" w:space="0" w:color="auto"/>
        <w:left w:val="none" w:sz="0" w:space="0" w:color="auto"/>
        <w:bottom w:val="none" w:sz="0" w:space="0" w:color="auto"/>
        <w:right w:val="none" w:sz="0" w:space="0" w:color="auto"/>
      </w:divBdr>
    </w:div>
    <w:div w:id="1472866838">
      <w:bodyDiv w:val="1"/>
      <w:marLeft w:val="0"/>
      <w:marRight w:val="0"/>
      <w:marTop w:val="0"/>
      <w:marBottom w:val="0"/>
      <w:divBdr>
        <w:top w:val="none" w:sz="0" w:space="0" w:color="auto"/>
        <w:left w:val="none" w:sz="0" w:space="0" w:color="auto"/>
        <w:bottom w:val="none" w:sz="0" w:space="0" w:color="auto"/>
        <w:right w:val="none" w:sz="0" w:space="0" w:color="auto"/>
      </w:divBdr>
    </w:div>
    <w:div w:id="1867214518">
      <w:bodyDiv w:val="1"/>
      <w:marLeft w:val="0"/>
      <w:marRight w:val="0"/>
      <w:marTop w:val="0"/>
      <w:marBottom w:val="0"/>
      <w:divBdr>
        <w:top w:val="none" w:sz="0" w:space="0" w:color="auto"/>
        <w:left w:val="none" w:sz="0" w:space="0" w:color="auto"/>
        <w:bottom w:val="none" w:sz="0" w:space="0" w:color="auto"/>
        <w:right w:val="none" w:sz="0" w:space="0" w:color="auto"/>
      </w:divBdr>
    </w:div>
    <w:div w:id="1884949152">
      <w:bodyDiv w:val="1"/>
      <w:marLeft w:val="0"/>
      <w:marRight w:val="0"/>
      <w:marTop w:val="0"/>
      <w:marBottom w:val="0"/>
      <w:divBdr>
        <w:top w:val="none" w:sz="0" w:space="0" w:color="auto"/>
        <w:left w:val="none" w:sz="0" w:space="0" w:color="auto"/>
        <w:bottom w:val="none" w:sz="0" w:space="0" w:color="auto"/>
        <w:right w:val="none" w:sz="0" w:space="0" w:color="auto"/>
      </w:divBdr>
    </w:div>
    <w:div w:id="2022121236">
      <w:bodyDiv w:val="1"/>
      <w:marLeft w:val="0"/>
      <w:marRight w:val="0"/>
      <w:marTop w:val="0"/>
      <w:marBottom w:val="0"/>
      <w:divBdr>
        <w:top w:val="none" w:sz="0" w:space="0" w:color="auto"/>
        <w:left w:val="none" w:sz="0" w:space="0" w:color="auto"/>
        <w:bottom w:val="none" w:sz="0" w:space="0" w:color="auto"/>
        <w:right w:val="none" w:sz="0" w:space="0" w:color="auto"/>
      </w:divBdr>
    </w:div>
    <w:div w:id="206093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njt.hu/eli/735771/r/2016/1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r.njt.hu/eli/735771/r/2016/18" TargetMode="External"/><Relationship Id="rId4" Type="http://schemas.openxmlformats.org/officeDocument/2006/relationships/settings" Target="settings.xml"/><Relationship Id="rId9" Type="http://schemas.openxmlformats.org/officeDocument/2006/relationships/hyperlink" Target="https://or.njt.hu/eli/735771/r/2016/18"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F9635-4079-431B-9340-F3C3473B7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1337</Words>
  <Characters>9232</Characters>
  <Application>Microsoft Office Word</Application>
  <DocSecurity>4</DocSecurity>
  <Lines>76</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Paál-Kővári Kornélia dr.</dc:creator>
  <cp:keywords/>
  <dc:description/>
  <cp:lastModifiedBy>Török Kata dr.</cp:lastModifiedBy>
  <cp:revision>2</cp:revision>
  <cp:lastPrinted>2020-06-17T08:06:00Z</cp:lastPrinted>
  <dcterms:created xsi:type="dcterms:W3CDTF">2025-03-17T16:56:00Z</dcterms:created>
  <dcterms:modified xsi:type="dcterms:W3CDTF">2025-03-17T16:56:00Z</dcterms:modified>
</cp:coreProperties>
</file>