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4630"/>
        <w:gridCol w:w="5009"/>
      </w:tblGrid>
      <w:tr w:rsidR="009A3852" w:rsidRPr="00E713C8" w:rsidTr="007E3989">
        <w:trPr>
          <w:trHeight w:val="567"/>
          <w:jc w:val="center"/>
        </w:trPr>
        <w:tc>
          <w:tcPr>
            <w:tcW w:w="562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  <w:shd w:val="clear" w:color="auto" w:fill="F2F2F2" w:themeFill="background1" w:themeFillShade="F2"/>
          </w:tcPr>
          <w:p w:rsidR="009A3852" w:rsidRPr="00E713C8" w:rsidRDefault="009A3852" w:rsidP="00E73F9B">
            <w:pPr>
              <w:jc w:val="center"/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VÉLEMÉNYEZŐ ÉS VÉLEMÉNYE</w:t>
            </w:r>
          </w:p>
        </w:tc>
        <w:tc>
          <w:tcPr>
            <w:tcW w:w="5009" w:type="dxa"/>
            <w:shd w:val="clear" w:color="auto" w:fill="F2F2F2" w:themeFill="background1" w:themeFillShade="F2"/>
          </w:tcPr>
          <w:p w:rsidR="009A3852" w:rsidRPr="00E713C8" w:rsidRDefault="009A3852" w:rsidP="00E73F9B">
            <w:pPr>
              <w:jc w:val="center"/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Főépítészi vélemény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  <w:shd w:val="clear" w:color="auto" w:fill="BFBFBF" w:themeFill="background1" w:themeFillShade="BF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BFKH Állami Főépítész</w:t>
            </w:r>
          </w:p>
        </w:tc>
        <w:tc>
          <w:tcPr>
            <w:tcW w:w="5009" w:type="dxa"/>
            <w:shd w:val="clear" w:color="auto" w:fill="BFBFBF" w:themeFill="background1" w:themeFillShade="BF"/>
          </w:tcPr>
          <w:p w:rsidR="009A3852" w:rsidRPr="00E713C8" w:rsidRDefault="009A3852" w:rsidP="007E3989">
            <w:pPr>
              <w:rPr>
                <w:rFonts w:cstheme="minorHAnsi"/>
              </w:rPr>
            </w:pP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településrendezési eszköz egyeztetési, véleményezési  és elfogadási előírásaira hívja fel a figyelmet.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 vonatkozó jogszabályok szerint járunk el.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  <w:bCs/>
              </w:rPr>
              <w:t xml:space="preserve">A rendelet készítésével kapcsolatban az </w:t>
            </w:r>
            <w:r w:rsidRPr="00E713C8">
              <w:rPr>
                <w:rFonts w:cstheme="minorHAnsi"/>
              </w:rPr>
              <w:t>magasabb szintű jogszabályokban és tervekben foglaltakkal való összhangra</w:t>
            </w:r>
            <w:r w:rsidRPr="00E713C8">
              <w:rPr>
                <w:rFonts w:cstheme="minorHAnsi"/>
                <w:b/>
                <w:bCs/>
              </w:rPr>
              <w:t xml:space="preserve"> hívja fel a figyelmet. 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</w:p>
        </w:tc>
        <w:tc>
          <w:tcPr>
            <w:tcW w:w="5009" w:type="dxa"/>
          </w:tcPr>
          <w:p w:rsidR="009A3852" w:rsidRPr="00E713C8" w:rsidRDefault="00190D99" w:rsidP="00190D9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elfogadjuk. </w:t>
            </w:r>
            <w:r w:rsidR="009A3852" w:rsidRPr="00E713C8">
              <w:rPr>
                <w:rFonts w:cstheme="minorHAnsi"/>
              </w:rPr>
              <w:t>A rendelettervezetet a véleménynek megfelelően átnéztük.</w:t>
            </w:r>
            <w:r w:rsidRPr="00E713C8">
              <w:rPr>
                <w:rFonts w:cstheme="minorHAnsi"/>
              </w:rPr>
              <w:t xml:space="preserve"> </w:t>
            </w:r>
            <w:r w:rsidR="009A3852" w:rsidRPr="00E713C8">
              <w:rPr>
                <w:rFonts w:cstheme="minorHAnsi"/>
              </w:rPr>
              <w:t xml:space="preserve">Szándékunk szerint a rendelettervezet összhangban van az </w:t>
            </w:r>
            <w:r w:rsidR="00E062D2" w:rsidRPr="00E062D2">
              <w:rPr>
                <w:rFonts w:cstheme="minorHAnsi"/>
              </w:rPr>
              <w:t>az épített környezet alakításáról és védelméről</w:t>
            </w:r>
            <w:r w:rsidR="00E062D2">
              <w:rPr>
                <w:rFonts w:cstheme="minorHAnsi"/>
              </w:rPr>
              <w:t xml:space="preserve"> szóló </w:t>
            </w:r>
            <w:r w:rsidR="00E062D2" w:rsidRPr="00E062D2">
              <w:rPr>
                <w:rFonts w:cstheme="minorHAnsi"/>
              </w:rPr>
              <w:t>1997. évi LXXVIII. törvény</w:t>
            </w:r>
            <w:r w:rsidR="00E062D2">
              <w:rPr>
                <w:rFonts w:cstheme="minorHAnsi"/>
              </w:rPr>
              <w:t>ben</w:t>
            </w:r>
            <w:r w:rsidR="002A5218">
              <w:rPr>
                <w:rFonts w:cstheme="minorHAnsi"/>
              </w:rPr>
              <w:t xml:space="preserve"> (a továbbiakban: </w:t>
            </w:r>
            <w:proofErr w:type="spellStart"/>
            <w:r w:rsidR="002A5218">
              <w:rPr>
                <w:rFonts w:cstheme="minorHAnsi"/>
              </w:rPr>
              <w:t>Étv</w:t>
            </w:r>
            <w:proofErr w:type="spellEnd"/>
            <w:r w:rsidR="002A5218">
              <w:rPr>
                <w:rFonts w:cstheme="minorHAnsi"/>
              </w:rPr>
              <w:t>.)</w:t>
            </w:r>
            <w:r w:rsidR="00E062D2">
              <w:rPr>
                <w:rFonts w:cstheme="minorHAnsi"/>
              </w:rPr>
              <w:t xml:space="preserve">, </w:t>
            </w:r>
            <w:r w:rsidR="00E062D2" w:rsidRPr="00E062D2">
              <w:rPr>
                <w:rFonts w:cstheme="minorHAnsi"/>
              </w:rPr>
              <w:t>az országos településrendezési és építési követelményekről</w:t>
            </w:r>
            <w:r w:rsidR="00E062D2">
              <w:rPr>
                <w:rFonts w:cstheme="minorHAnsi"/>
              </w:rPr>
              <w:t xml:space="preserve"> szóló </w:t>
            </w:r>
            <w:r w:rsidR="00E062D2" w:rsidRPr="00E062D2">
              <w:rPr>
                <w:rFonts w:cstheme="minorHAnsi"/>
              </w:rPr>
              <w:t>253/1997. (XII. 20.) Korm. rendelet</w:t>
            </w:r>
            <w:r w:rsidR="00E062D2">
              <w:rPr>
                <w:rFonts w:cstheme="minorHAnsi"/>
              </w:rPr>
              <w:t>ben</w:t>
            </w:r>
            <w:r w:rsidR="002A5218">
              <w:rPr>
                <w:rFonts w:cstheme="minorHAnsi"/>
              </w:rPr>
              <w:t xml:space="preserve"> (a továbbiakban: OTÉK)</w:t>
            </w:r>
            <w:r w:rsidR="00E062D2">
              <w:rPr>
                <w:rFonts w:cstheme="minorHAnsi"/>
              </w:rPr>
              <w:t xml:space="preserve">, </w:t>
            </w:r>
            <w:r w:rsidR="00E062D2" w:rsidRPr="00E062D2">
              <w:rPr>
                <w:rFonts w:cstheme="minorHAnsi"/>
              </w:rPr>
              <w:t>a településfejlesztési koncepcióról, az integrált településfejlesztési stratégiáról és a településrendezési eszközökről, valamint egyes településrendezési sajátos jogintézményekről</w:t>
            </w:r>
            <w:r w:rsidR="00E062D2">
              <w:rPr>
                <w:rFonts w:cstheme="minorHAnsi"/>
              </w:rPr>
              <w:t xml:space="preserve"> szóló </w:t>
            </w:r>
            <w:r w:rsidR="00E062D2" w:rsidRPr="00E062D2">
              <w:rPr>
                <w:rFonts w:cstheme="minorHAnsi"/>
              </w:rPr>
              <w:t>314/2012. (XI. 8.) Korm. rendelet</w:t>
            </w:r>
            <w:r w:rsidR="00E062D2">
              <w:rPr>
                <w:rFonts w:cstheme="minorHAnsi"/>
              </w:rPr>
              <w:t xml:space="preserve">ben </w:t>
            </w:r>
            <w:r w:rsidR="002A5218">
              <w:rPr>
                <w:rFonts w:cstheme="minorHAnsi"/>
              </w:rPr>
              <w:t xml:space="preserve">(a továbbiakban: </w:t>
            </w:r>
            <w:r w:rsidR="002A5218" w:rsidRPr="00E713C8">
              <w:rPr>
                <w:rFonts w:cstheme="minorHAnsi"/>
                <w:bCs/>
                <w:lang w:eastAsia="hu-HU"/>
              </w:rPr>
              <w:t xml:space="preserve">314/2012. (XI.8) </w:t>
            </w:r>
            <w:r w:rsidR="002A5218">
              <w:rPr>
                <w:rFonts w:cstheme="minorHAnsi"/>
                <w:bCs/>
                <w:lang w:eastAsia="hu-HU"/>
              </w:rPr>
              <w:t xml:space="preserve">) </w:t>
            </w:r>
            <w:r w:rsidR="00E062D2">
              <w:rPr>
                <w:rFonts w:cstheme="minorHAnsi"/>
              </w:rPr>
              <w:t>valamint</w:t>
            </w:r>
            <w:r w:rsidR="009A3852" w:rsidRPr="00E713C8">
              <w:rPr>
                <w:rFonts w:cstheme="minorHAnsi"/>
              </w:rPr>
              <w:t xml:space="preserve"> a </w:t>
            </w:r>
            <w:r w:rsidR="00E062D2" w:rsidRPr="00E062D2">
              <w:rPr>
                <w:rFonts w:cstheme="minorHAnsi"/>
              </w:rPr>
              <w:t>Budapest főváros rendezési szabályzatáról</w:t>
            </w:r>
            <w:r w:rsidR="009A3852" w:rsidRPr="00E713C8">
              <w:rPr>
                <w:rFonts w:cstheme="minorHAnsi"/>
              </w:rPr>
              <w:t xml:space="preserve"> </w:t>
            </w:r>
            <w:r w:rsidR="00E062D2">
              <w:rPr>
                <w:rFonts w:cstheme="minorHAnsi"/>
              </w:rPr>
              <w:t xml:space="preserve">szóló </w:t>
            </w:r>
            <w:r w:rsidR="00E062D2" w:rsidRPr="00E062D2">
              <w:rPr>
                <w:rFonts w:cstheme="minorHAnsi"/>
              </w:rPr>
              <w:t>Budapest Főváros Önkormányzata Közgyűlésének 5/2015. (II. 16.) önkormányzati rendelet</w:t>
            </w:r>
            <w:r w:rsidR="00E062D2">
              <w:rPr>
                <w:rFonts w:cstheme="minorHAnsi"/>
              </w:rPr>
              <w:t>ben foglaltakkal.</w:t>
            </w:r>
          </w:p>
        </w:tc>
      </w:tr>
      <w:tr w:rsidR="00190D99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Felhívja a figyelmet kerületben jelenleg egymással párhuzamosan futó, a hatályos helyi építési szabályzat módosítását, vagy új készítését célzó egyeztetési eljárás figyelemmel kisérésére, összehangolására.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>, a folyamatban lévő építési szabályzat elfogadása esetén a rendeletbe integrá</w:t>
            </w:r>
            <w:r w:rsidR="00E80D49" w:rsidRPr="00E713C8">
              <w:rPr>
                <w:rFonts w:cstheme="minorHAnsi"/>
              </w:rPr>
              <w:t>l</w:t>
            </w:r>
            <w:r w:rsidRPr="00E713C8">
              <w:rPr>
                <w:rFonts w:cstheme="minorHAnsi"/>
              </w:rPr>
              <w:t>juk elfogadás előtt.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Felhívja a figyelmet az OTÉK-tól való eltérés engedély megkérésének szükségességére.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az OTÉK eltéréseket újra megkérjük.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kéri javítani a tervezői jogosultság számát, illetve a záró szakmai véleményezésre küldendő dokumentáción tervezői aláírást.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az elírás javításra kerül, tervezői aláírás pótlásra kerül.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javasolja a  fogalommeghatározásokat </w:t>
            </w:r>
            <w:r w:rsidRPr="00E713C8">
              <w:rPr>
                <w:rFonts w:cstheme="minorHAnsi"/>
                <w:iCs/>
              </w:rPr>
              <w:t>ábécésorrendben, arab számmal megjelölt pontokba rendezni</w:t>
            </w:r>
            <w:r w:rsidRPr="00E713C8">
              <w:rPr>
                <w:rFonts w:cstheme="minorHAnsi"/>
              </w:rPr>
              <w:t xml:space="preserve">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 rendelettervezet átszerkesztésre került.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Tervezetben szereplő „</w:t>
            </w:r>
            <w:r w:rsidRPr="00E713C8">
              <w:rPr>
                <w:rFonts w:cstheme="minorHAnsi"/>
                <w:i/>
                <w:iCs/>
              </w:rPr>
              <w:t>udvari homlokzat</w:t>
            </w:r>
            <w:r w:rsidRPr="00E713C8">
              <w:rPr>
                <w:rFonts w:cstheme="minorHAnsi"/>
              </w:rPr>
              <w:t>” definíciójának átgondolását javasolja.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 definíció törlésre került.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Nem javaslom a Tervezetben szereplő „</w:t>
            </w:r>
            <w:r w:rsidRPr="00E713C8">
              <w:rPr>
                <w:rFonts w:cstheme="minorHAnsi"/>
                <w:i/>
                <w:iCs/>
              </w:rPr>
              <w:t>városrendezési kötelezések</w:t>
            </w:r>
            <w:r w:rsidRPr="00E713C8">
              <w:rPr>
                <w:rFonts w:cstheme="minorHAnsi"/>
              </w:rPr>
              <w:t xml:space="preserve">” definíció bevezetését. </w:t>
            </w:r>
          </w:p>
        </w:tc>
        <w:tc>
          <w:tcPr>
            <w:tcW w:w="5009" w:type="dxa"/>
          </w:tcPr>
          <w:p w:rsidR="009A3852" w:rsidRPr="00E713C8" w:rsidRDefault="009A3852" w:rsidP="008101D8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 definíció törlésre került.</w:t>
            </w:r>
            <w:r w:rsidR="00943DB9">
              <w:rPr>
                <w:rFonts w:cstheme="minorHAnsi"/>
              </w:rPr>
              <w:t xml:space="preserve"> </w:t>
            </w:r>
            <w:r w:rsidR="008101D8">
              <w:rPr>
                <w:rFonts w:cstheme="minorHAnsi"/>
              </w:rPr>
              <w:t xml:space="preserve">A rendelettervezetben emiatt </w:t>
            </w:r>
            <w:r w:rsidR="00943DB9">
              <w:rPr>
                <w:rFonts w:cstheme="minorHAnsi"/>
              </w:rPr>
              <w:t>„településrendezési kötel</w:t>
            </w:r>
            <w:r w:rsidR="008101D8">
              <w:rPr>
                <w:rFonts w:cstheme="minorHAnsi"/>
              </w:rPr>
              <w:t>e</w:t>
            </w:r>
            <w:r w:rsidR="00943DB9">
              <w:rPr>
                <w:rFonts w:cstheme="minorHAnsi"/>
              </w:rPr>
              <w:t>zés”</w:t>
            </w:r>
            <w:r w:rsidR="008101D8">
              <w:rPr>
                <w:rFonts w:cstheme="minorHAnsi"/>
              </w:rPr>
              <w:t xml:space="preserve"> fordulat szerepel.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Tervezetben bevezetésre kerülő „</w:t>
            </w:r>
            <w:r w:rsidRPr="00E713C8">
              <w:rPr>
                <w:rFonts w:cstheme="minorHAnsi"/>
                <w:i/>
                <w:iCs/>
              </w:rPr>
              <w:t>városrendezési megállapodás</w:t>
            </w:r>
            <w:r w:rsidRPr="00E713C8">
              <w:rPr>
                <w:rFonts w:cstheme="minorHAnsi"/>
              </w:rPr>
              <w:t>” fogalom körében hivatkozott önkormányzati rendelet hiányára hívta fel a figyelmet. Javasolja, hogy a hivatkozott rendelet legkésőbb a tárgyi településrendezési eszköz elfogadásával egyidejűleg kerüljön elfogadásra. A Tervezetben szabályzott városrendezési megállapodás alapján adható kedvezményeket nagyságát túlzónak tartja.</w:t>
            </w:r>
            <w:r w:rsidRPr="00E713C8">
              <w:rPr>
                <w:rFonts w:cstheme="minorHAnsi"/>
                <w:strike/>
              </w:rPr>
              <w:t xml:space="preserve"> </w:t>
            </w:r>
          </w:p>
        </w:tc>
        <w:tc>
          <w:tcPr>
            <w:tcW w:w="5009" w:type="dxa"/>
          </w:tcPr>
          <w:p w:rsidR="00A817DB" w:rsidRPr="00A817DB" w:rsidRDefault="009A3852" w:rsidP="00A817DB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</w:t>
            </w:r>
            <w:r w:rsidR="00A817DB">
              <w:rPr>
                <w:rFonts w:cstheme="minorHAnsi"/>
                <w:b/>
              </w:rPr>
              <w:t xml:space="preserve">részben </w:t>
            </w:r>
            <w:r w:rsidRPr="00E713C8">
              <w:rPr>
                <w:rFonts w:cstheme="minorHAnsi"/>
                <w:b/>
              </w:rPr>
              <w:t>elfogadjuk</w:t>
            </w:r>
            <w:r w:rsidR="00953CAF">
              <w:rPr>
                <w:rFonts w:cstheme="minorHAnsi"/>
                <w:b/>
              </w:rPr>
              <w:t>.</w:t>
            </w:r>
            <w:bookmarkStart w:id="0" w:name="_GoBack"/>
            <w:bookmarkEnd w:id="0"/>
            <w:r w:rsidRPr="00E713C8">
              <w:rPr>
                <w:rFonts w:cstheme="minorHAnsi"/>
              </w:rPr>
              <w:t xml:space="preserve"> </w:t>
            </w:r>
            <w:r w:rsidR="00A817DB" w:rsidRPr="00A817DB">
              <w:rPr>
                <w:rFonts w:cstheme="minorHAnsi"/>
              </w:rPr>
              <w:t>Az említett önkormányzati rendeletet a ZÉSZ-szel egy napon tervezzük előterjeszteni, tehát az észrevételnek megfelelően lesz ilyen külön rendelet.</w:t>
            </w:r>
            <w:r w:rsidR="00953CAF">
              <w:rPr>
                <w:rFonts w:cstheme="minorHAnsi"/>
              </w:rPr>
              <w:t xml:space="preserve"> </w:t>
            </w:r>
            <w:r w:rsidR="00953CAF" w:rsidRPr="00953CAF">
              <w:rPr>
                <w:rFonts w:cstheme="minorHAnsi"/>
              </w:rPr>
              <w:t>A „városrendezési megállapodás” jogintézmény és a részletes szabályokat előíró rendeletszöveg jogi egyeztetése folyamatban van</w:t>
            </w:r>
            <w:r w:rsidR="00953CAF">
              <w:rPr>
                <w:rFonts w:cstheme="minorHAnsi"/>
              </w:rPr>
              <w:t>.</w:t>
            </w:r>
          </w:p>
          <w:p w:rsidR="009A3852" w:rsidRPr="00BC5074" w:rsidRDefault="00A817DB" w:rsidP="00A817DB">
            <w:pPr>
              <w:rPr>
                <w:rFonts w:cstheme="minorHAnsi"/>
              </w:rPr>
            </w:pPr>
            <w:r w:rsidRPr="00A817DB">
              <w:rPr>
                <w:rFonts w:cstheme="minorHAnsi"/>
              </w:rPr>
              <w:t xml:space="preserve">Az adható kedvezmények mértékére vonatkozó észrevétel csak általános szakmai észrevétel, nem jogszabályon alapuló. Általánosan nem konkrét eltérést és helyet kifogásol így csak általános válasz adható. Szakmai vizsgálatokat folytattunk le minden </w:t>
            </w:r>
            <w:r w:rsidRPr="00A817DB">
              <w:rPr>
                <w:rFonts w:cstheme="minorHAnsi"/>
              </w:rPr>
              <w:lastRenderedPageBreak/>
              <w:t xml:space="preserve">területre, minden eltérés körében. A maximális lehetőségeket az építészeti lehetőségek </w:t>
            </w:r>
            <w:proofErr w:type="spellStart"/>
            <w:r w:rsidRPr="00A817DB">
              <w:rPr>
                <w:rFonts w:cstheme="minorHAnsi"/>
              </w:rPr>
              <w:t>korlátaihoz</w:t>
            </w:r>
            <w:proofErr w:type="spellEnd"/>
            <w:r w:rsidRPr="00A817DB">
              <w:rPr>
                <w:rFonts w:cstheme="minorHAnsi"/>
              </w:rPr>
              <w:t xml:space="preserve"> igazítottuk. Az előzetes vizsgálataink alapján: az alkalmazható sáv még be fog korlátozódni a döntés alapját szolgáló szakmai vizsgálat során, egyes kedvezőtlenebb helyzetű telken, míg egyes pl. saroktelkeken a sáv felső értéke fogja bekorlátozni az építészeti lehetőségeket. A sávon belüli eltérítés lehetősége várospolitikai döntés körébe van utalva, de további szakmai vizsgálatra kell alapulnia, mely során a konkrét telek, konkrét településszerkezeti kapcsolatait, helyét, viszonyait kell vizsgálni. </w:t>
            </w:r>
            <w:proofErr w:type="spellStart"/>
            <w:r w:rsidRPr="00A817DB">
              <w:rPr>
                <w:rFonts w:cstheme="minorHAnsi"/>
              </w:rPr>
              <w:t>Íly</w:t>
            </w:r>
            <w:proofErr w:type="spellEnd"/>
            <w:r w:rsidRPr="00A817DB">
              <w:rPr>
                <w:rFonts w:cstheme="minorHAnsi"/>
              </w:rPr>
              <w:t xml:space="preserve"> módon a kedvezmények mértékét megfelelőnek tartjuk</w:t>
            </w:r>
            <w:r w:rsidR="009A3852" w:rsidRPr="00E713C8">
              <w:rPr>
                <w:rFonts w:cstheme="minorHAnsi"/>
              </w:rPr>
              <w:t>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2010. január 1. utáni telekszabályozásokra vonatkozó kedvezményes előírásokat tartalmaz. Javasolja a "</w:t>
            </w:r>
            <w:r w:rsidRPr="00E713C8">
              <w:rPr>
                <w:rFonts w:cstheme="minorHAnsi"/>
                <w:i/>
                <w:iCs/>
              </w:rPr>
              <w:t>jelen rendelet hatálybalépését követő ügyekben kell alkalmazni</w:t>
            </w:r>
            <w:r w:rsidRPr="00E713C8">
              <w:rPr>
                <w:rFonts w:cstheme="minorHAnsi"/>
              </w:rPr>
              <w:t xml:space="preserve">" rendelkezés használatát.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nem fogadjuk el</w:t>
            </w:r>
            <w:r w:rsidR="00743E4F" w:rsidRPr="00E713C8">
              <w:rPr>
                <w:rFonts w:cstheme="minorHAnsi"/>
                <w:b/>
              </w:rPr>
              <w:t>.</w:t>
            </w:r>
          </w:p>
          <w:p w:rsidR="009A3852" w:rsidRPr="00E713C8" w:rsidRDefault="00E02C73" w:rsidP="007E3989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9A3852" w:rsidRPr="00E02C73">
              <w:rPr>
                <w:rFonts w:cstheme="minorHAnsi"/>
              </w:rPr>
              <w:t>ndokolás:</w:t>
            </w:r>
            <w:r w:rsidR="009A3852" w:rsidRPr="00E713C8">
              <w:rPr>
                <w:rFonts w:cstheme="minorHAnsi"/>
              </w:rPr>
              <w:t xml:space="preserve"> számos például Mogyoródi úti kis zártsorú telket érint, melyeken már a szabályozást korábban elvégezték, csak az építés elmaradt (légifotó és telekadat összevetése alapján). Eddig az időpontig biztonsággal tudunk az adatállományban a telek változásokban visszatekinteni. A bekezdés vizsgálata során viszont felmerült, hogy csak a kisebb telkekre vonatkozzon, ahol jelentkezik a probléma így beírtuk a javaslatba az 1000 m</w:t>
            </w:r>
            <w:r w:rsidR="009A3852" w:rsidRPr="00E713C8">
              <w:rPr>
                <w:rFonts w:cstheme="minorHAnsi"/>
                <w:vertAlign w:val="superscript"/>
              </w:rPr>
              <w:t>2</w:t>
            </w:r>
            <w:r w:rsidR="009A3852" w:rsidRPr="00E713C8">
              <w:rPr>
                <w:rFonts w:cstheme="minorHAnsi"/>
              </w:rPr>
              <w:t>-es mérethatárt.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3.9. A Tervezet a „</w:t>
            </w:r>
            <w:r w:rsidRPr="00E713C8">
              <w:rPr>
                <w:rFonts w:cstheme="minorHAnsi"/>
                <w:i/>
                <w:iCs/>
              </w:rPr>
              <w:t>városképvédelmi szakmai konzultáció</w:t>
            </w:r>
            <w:r w:rsidRPr="00E713C8">
              <w:rPr>
                <w:rFonts w:cstheme="minorHAnsi"/>
              </w:rPr>
              <w:t>” kifejezés helyett a telep</w:t>
            </w:r>
            <w:r w:rsidR="007835FA">
              <w:rPr>
                <w:rFonts w:cstheme="minorHAnsi"/>
              </w:rPr>
              <w:t>üléskép-</w:t>
            </w:r>
            <w:r w:rsidR="002216B2">
              <w:rPr>
                <w:rFonts w:cstheme="minorHAnsi"/>
              </w:rPr>
              <w:t>érvényesítési eszközök szerinti fogalmat</w:t>
            </w:r>
            <w:r w:rsidRPr="00E713C8">
              <w:rPr>
                <w:rFonts w:cstheme="minorHAnsi"/>
              </w:rPr>
              <w:t xml:space="preserve"> javasolja alkalmazni.</w:t>
            </w:r>
          </w:p>
        </w:tc>
        <w:tc>
          <w:tcPr>
            <w:tcW w:w="5009" w:type="dxa"/>
          </w:tcPr>
          <w:p w:rsidR="009A3852" w:rsidRPr="00116725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 rendelettervezetet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Javasolja a más, illetve magasabb szintű jogszabályokban nem definiált fogalmak magyarázatát az értelmező rendelkezések közé betenni pl: játszókert, sportkert, díszkert, közösségi kert, a használat tisztázása érdekében.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rendelettervezetet kiegészítettük.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szereplő „</w:t>
            </w:r>
            <w:r w:rsidRPr="00E713C8">
              <w:rPr>
                <w:rFonts w:cstheme="minorHAnsi"/>
                <w:i/>
                <w:iCs/>
              </w:rPr>
              <w:t>közhasználatú területek</w:t>
            </w:r>
            <w:r w:rsidRPr="00E713C8">
              <w:rPr>
                <w:rFonts w:cstheme="minorHAnsi"/>
              </w:rPr>
              <w:t>” kifejezést javasolja az értelmező rendelkezésekben definiálni.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fogalmat definiáltuk a javasolt módosítást rendelettervezetben átvezettük.</w:t>
            </w:r>
          </w:p>
          <w:p w:rsidR="009A3852" w:rsidRPr="00E713C8" w:rsidRDefault="009A3852" w:rsidP="007E3989">
            <w:pPr>
              <w:rPr>
                <w:rFonts w:cstheme="minorHAnsi"/>
                <w:b/>
              </w:rPr>
            </w:pP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Tervezetben a kapubehajtóra vonatkozó  zártsorú beépítési módra vonatkozó előírást településképi szempontból javasolja átgondolni.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rendelettervezetet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FF765A" w:rsidRDefault="009A3852" w:rsidP="001834C4">
            <w:pPr>
              <w:rPr>
                <w:rFonts w:cstheme="minorHAnsi"/>
              </w:rPr>
            </w:pPr>
            <w:r w:rsidRPr="00FF765A">
              <w:rPr>
                <w:rFonts w:cstheme="minorHAnsi"/>
              </w:rPr>
              <w:t>A Tervezetben a</w:t>
            </w:r>
            <w:r w:rsidRPr="00FF765A">
              <w:t xml:space="preserve"> helyi közút létesítésére vonatkozó </w:t>
            </w:r>
            <w:r w:rsidRPr="00FF765A">
              <w:rPr>
                <w:rFonts w:cstheme="minorHAnsi"/>
              </w:rPr>
              <w:t xml:space="preserve">előírások az Étv-ben szabályozott, amely alapján a kisajátítási eljárás lefolytatása kötelező. </w:t>
            </w:r>
          </w:p>
        </w:tc>
        <w:tc>
          <w:tcPr>
            <w:tcW w:w="5009" w:type="dxa"/>
          </w:tcPr>
          <w:p w:rsidR="009A3852" w:rsidRPr="00FF765A" w:rsidRDefault="00B5417D" w:rsidP="00A97E8B">
            <w:pPr>
              <w:rPr>
                <w:rFonts w:cstheme="minorHAnsi"/>
              </w:rPr>
            </w:pPr>
            <w:r w:rsidRPr="00FF765A">
              <w:rPr>
                <w:rFonts w:cstheme="minorHAnsi"/>
                <w:b/>
              </w:rPr>
              <w:t>A véleményt elfogadjuk</w:t>
            </w:r>
            <w:r w:rsidRPr="00FF765A">
              <w:rPr>
                <w:rFonts w:cstheme="minorHAnsi"/>
              </w:rPr>
              <w:t xml:space="preserve"> a rendelettervezetet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a „</w:t>
            </w:r>
            <w:r w:rsidRPr="00E713C8">
              <w:rPr>
                <w:rFonts w:cstheme="minorHAnsi"/>
                <w:i/>
                <w:iCs/>
              </w:rPr>
              <w:t>városrendezési kötelezés</w:t>
            </w:r>
            <w:r w:rsidRPr="00E713C8">
              <w:rPr>
                <w:rFonts w:cstheme="minorHAnsi"/>
              </w:rPr>
              <w:t xml:space="preserve">” kifejezést alkalmazza, javasolja a magasabb szintű jogszabály által  nevesített a településkép-érvényesítési eszközök nevének használatát. </w:t>
            </w:r>
          </w:p>
        </w:tc>
        <w:tc>
          <w:tcPr>
            <w:tcW w:w="5009" w:type="dxa"/>
          </w:tcPr>
          <w:p w:rsidR="009A3852" w:rsidRPr="00E713C8" w:rsidRDefault="00B5417D" w:rsidP="00B5417D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rendelettervezetet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  <w:bookmarkStart w:id="1" w:name="_Hlk61967239"/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 a telek átmeneti hasznosításával összefüggésben a beépítés mértékére úgy utal, mintha az más önkormányzati rendeletben kerülne meghatározásra javasolja a megfogalmazás egyértelműsítését, továbbá az előírás átgondolását.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rendelettervezetet módosítottuk.  (beépítettségre 7,5 % és 15 % szerepeltetésével)</w:t>
            </w:r>
          </w:p>
        </w:tc>
      </w:tr>
      <w:bookmarkEnd w:id="1"/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AD6417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Tervezetben használt „SZL” jelölés magyarázatát javasolja kiegészíteni „… </w:t>
            </w:r>
            <w:r w:rsidRPr="00E713C8">
              <w:rPr>
                <w:rFonts w:cstheme="minorHAnsi"/>
                <w:i/>
              </w:rPr>
              <w:t>szolgálati</w:t>
            </w:r>
            <w:r w:rsidRPr="00E713C8">
              <w:rPr>
                <w:rFonts w:cstheme="minorHAnsi"/>
              </w:rPr>
              <w:t xml:space="preserve"> lakás önálló rendeltetési egységet.” szöveggel.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rendelettervezetet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  <w:bookmarkStart w:id="2" w:name="_Hlk61967453"/>
          </w:p>
        </w:tc>
        <w:tc>
          <w:tcPr>
            <w:tcW w:w="4630" w:type="dxa"/>
          </w:tcPr>
          <w:p w:rsidR="009A3852" w:rsidRPr="00E713C8" w:rsidRDefault="009A3852" w:rsidP="0054446B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Tervezetben a felvonó és lépcsőház  vonatkozásában a </w:t>
            </w:r>
            <w:r w:rsidRPr="00E713C8">
              <w:t>beépítettség mértékének meghaladására vonatkozó előírás átfogalmazását javasolja, és á</w:t>
            </w:r>
            <w:r w:rsidRPr="00E713C8">
              <w:rPr>
                <w:rFonts w:cstheme="minorHAnsi"/>
              </w:rPr>
              <w:t>tgondolásra javasolja az egyidejűség előírását.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részben elfogadjuk: </w:t>
            </w:r>
            <w:r w:rsidRPr="00E713C8">
              <w:rPr>
                <w:rFonts w:cstheme="minorHAnsi"/>
              </w:rPr>
              <w:t xml:space="preserve"> a rendelettervezetet módosítottuk, a „egyidejű” szó kihagyásával, azonban a meglévő lépcsőházak kapacitása és műszaki megfelelősége az új jogszabályoknak sokszor nem felel meg és épületbővítéskor menekítésre figyelembe vehető lépcső nélkül a beruházás nem tud megvalósulni (pl: műemlék-, vagy iparosított technológiájú épületeknél). </w:t>
            </w:r>
          </w:p>
        </w:tc>
      </w:tr>
      <w:bookmarkEnd w:id="2"/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Tervezetben a „Beépítettség”-re vonatkozó előírások átszámozását javasolja. Javasolja, a tetőtér-beépítésre vonatkozó kedvezmény ne szerepeljen az előírásban, mert magasabb rendű jogszabály tartalmazza ugyanezt.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rendelettervezetet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„</w:t>
            </w:r>
            <w:r w:rsidRPr="00E713C8">
              <w:t xml:space="preserve">Épületek magassága”-ra vonatkozó előírás első két </w:t>
            </w:r>
            <w:r w:rsidRPr="00E713C8">
              <w:rPr>
                <w:rFonts w:cstheme="minorHAnsi"/>
              </w:rPr>
              <w:t xml:space="preserve">bekezdését javasolja összevonni.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rendelettervezetet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hivatkozik a „</w:t>
            </w:r>
            <w:r w:rsidRPr="00E713C8">
              <w:rPr>
                <w:rFonts w:cstheme="minorHAnsi"/>
                <w:i/>
                <w:iCs/>
              </w:rPr>
              <w:t>tetőemelet</w:t>
            </w:r>
            <w:r w:rsidRPr="00E713C8">
              <w:rPr>
                <w:rFonts w:cstheme="minorHAnsi"/>
              </w:rPr>
              <w:t xml:space="preserve">”-re, javasolja ennek definiálását az értelmező rendelkezések között.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fogalmat definiáltuk.</w:t>
            </w:r>
          </w:p>
          <w:p w:rsidR="009A3852" w:rsidRPr="009F4AD2" w:rsidRDefault="009A3852" w:rsidP="007E3989">
            <w:pPr>
              <w:rPr>
                <w:rFonts w:cstheme="minorHAnsi"/>
                <w:bCs/>
                <w:i/>
                <w:highlight w:val="yellow"/>
              </w:rPr>
            </w:pPr>
            <w:r w:rsidRPr="009F4AD2">
              <w:rPr>
                <w:rFonts w:cstheme="minorHAnsi"/>
                <w:bCs/>
                <w:i/>
              </w:rPr>
              <w:t>„Tetőemelet: legfelső teljes építményszint feletti szint, melynek határoló fala visszahúzott.”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 </w:t>
            </w:r>
            <w:r w:rsidRPr="00E713C8">
              <w:t>A huzamos tartózkodás céljára szolgáló helyiségre vonatkozó előírást javasolja</w:t>
            </w:r>
            <w:r w:rsidRPr="00E713C8">
              <w:rPr>
                <w:rFonts w:cstheme="minorHAnsi"/>
              </w:rPr>
              <w:t xml:space="preserve"> kiegészíteni az alábbiak szerint: 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„… helyiséget tartalmazó legfelső építményszint szintmagassága…”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rendelkezést töröltük.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Tervezetben az </w:t>
            </w:r>
            <w:r w:rsidRPr="00E713C8">
              <w:t xml:space="preserve">erkély és zárterkély közhasználatú terület fölé történő kinyúlásának </w:t>
            </w:r>
            <w:r w:rsidRPr="00E713C8">
              <w:rPr>
                <w:rFonts w:cstheme="minorHAnsi"/>
              </w:rPr>
              <w:t xml:space="preserve">a 30 cm-es mértékét javasolja átgondolni.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rendelkezést a rendelettervezetből töröltük.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 </w:t>
            </w:r>
            <w:r w:rsidRPr="00E713C8">
              <w:t>közterületen elhelyezett rendeltetésekhez szükséges jármű elhelyezésének</w:t>
            </w:r>
            <w:r w:rsidRPr="00E713C8">
              <w:rPr>
                <w:rFonts w:cstheme="minorHAnsi"/>
              </w:rPr>
              <w:t xml:space="preserve"> szabályozását javasolja átgondolni, a közterület-alakítási tervről a településképi rendelet rendelkezhet.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rendelkezést töröltük.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  <w:bookmarkStart w:id="3" w:name="_Hlk61968510"/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„</w:t>
            </w:r>
            <w:r w:rsidRPr="00E713C8">
              <w:rPr>
                <w:rFonts w:cstheme="minorHAnsi"/>
                <w:i/>
                <w:iCs/>
              </w:rPr>
              <w:t>független használat</w:t>
            </w:r>
            <w:r w:rsidRPr="00E713C8">
              <w:rPr>
                <w:rFonts w:cstheme="minorHAnsi"/>
              </w:rPr>
              <w:t>” esetén ad előírásokat, javasolja ennek pontosítását, ill. a Tervezet emelőszerkezetes parkoló-berendezésre vonatkozó egyéb előírásaival való összehangolását.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rendelettervezetet módosítottuk. 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  <w:bookmarkStart w:id="4" w:name="_Hlk61969483"/>
            <w:bookmarkEnd w:id="3"/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értelmében felszíni várakozóhely létesítésekor nem lehetséges az OTÉK 6. mellékletében megengedett a kisméretű gépjárművek elhelyezésére vonatkozó kedvezmény érvényesítése, ugyanakkor a terepszint alatti elhelyezés esetén megengedett, javasolja egyértelműbbé tenni a megfogalmazást.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nem fogadjuk el</w:t>
            </w:r>
          </w:p>
          <w:p w:rsidR="009A3852" w:rsidRPr="00E713C8" w:rsidRDefault="00741A32" w:rsidP="007E398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I</w:t>
            </w:r>
            <w:r w:rsidR="009A3852" w:rsidRPr="00741A32">
              <w:rPr>
                <w:rFonts w:cstheme="minorHAnsi"/>
              </w:rPr>
              <w:t>ndokolás:</w:t>
            </w:r>
            <w:r w:rsidR="009A3852" w:rsidRPr="00E713C8">
              <w:rPr>
                <w:rFonts w:cstheme="minorHAnsi"/>
                <w:b/>
              </w:rPr>
              <w:t xml:space="preserve"> </w:t>
            </w:r>
            <w:r w:rsidR="009A3852" w:rsidRPr="00E713C8">
              <w:rPr>
                <w:rFonts w:cstheme="minorHAnsi"/>
              </w:rPr>
              <w:t>a rendelettervezet előírása</w:t>
            </w:r>
            <w:r w:rsidR="009A3852" w:rsidRPr="00E713C8">
              <w:rPr>
                <w:rFonts w:cstheme="minorHAnsi"/>
                <w:b/>
              </w:rPr>
              <w:t xml:space="preserve"> </w:t>
            </w:r>
            <w:r w:rsidR="009A3852" w:rsidRPr="00E713C8">
              <w:rPr>
                <w:rFonts w:cstheme="minorHAnsi"/>
              </w:rPr>
              <w:t>felszíni személygépjármű várakozóhelyre, míg az OTÉK 6. számú mellékletének kedvezményes értéke gépjárműtároló helyiségre (lásd OTÉK 103.§ (1)) vonatkozik. Így nincs összefüggés, nem merül fel a „kisautó” problémája.</w:t>
            </w:r>
          </w:p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</w:p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</w:p>
        </w:tc>
      </w:tr>
      <w:bookmarkEnd w:id="4"/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 indokolását javasolja kiegészíteni a Tervezetben szereplő megépült és kialakított épülettel kapcsolatos gépjármű-elhelyezési kedvezményre vonatkozóan.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indokolást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  <w:bookmarkStart w:id="5" w:name="_Hlk61971057"/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 </w:t>
            </w:r>
            <w:r w:rsidRPr="00E713C8">
              <w:t xml:space="preserve">Jármű elhelyezési kötelezettségtől való eltérést szabályzó  vonatkozó a zöldfelület sérelmére, közhasználatú terület túlterhelésre vonatkozó előírásait </w:t>
            </w:r>
            <w:r w:rsidRPr="00E713C8">
              <w:rPr>
                <w:rFonts w:cstheme="minorHAnsi"/>
              </w:rPr>
              <w:t xml:space="preserve">javasolja átgondolni. </w:t>
            </w:r>
          </w:p>
        </w:tc>
        <w:tc>
          <w:tcPr>
            <w:tcW w:w="5009" w:type="dxa"/>
          </w:tcPr>
          <w:p w:rsidR="009A3852" w:rsidRPr="00E713C8" w:rsidRDefault="009A3852" w:rsidP="00741A32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>A véleményt elfogadjuk,</w:t>
            </w:r>
            <w:r w:rsidRPr="00E713C8">
              <w:rPr>
                <w:rFonts w:cstheme="minorHAnsi"/>
              </w:rPr>
              <w:t xml:space="preserve"> indokolást módosítottuk. A d) pontot kihúztuk. A </w:t>
            </w:r>
            <w:r w:rsidR="00741A32">
              <w:rPr>
                <w:rFonts w:cstheme="minorHAnsi"/>
              </w:rPr>
              <w:t>c) pont meghagyását javasoljuk.</w:t>
            </w:r>
          </w:p>
        </w:tc>
      </w:tr>
      <w:bookmarkEnd w:id="5"/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Tervezetben megengedett 20</w:t>
            </w:r>
            <w:r w:rsidR="00F3718E">
              <w:rPr>
                <w:rFonts w:cstheme="minorHAnsi"/>
              </w:rPr>
              <w:t xml:space="preserve"> </w:t>
            </w:r>
            <w:r w:rsidRPr="00E713C8">
              <w:rPr>
                <w:rFonts w:cstheme="minorHAnsi"/>
              </w:rPr>
              <w:t xml:space="preserve">%-os lejtés magyarázatát az indokolásban javasolja feltüntetni, és az OTÉK-tól való eltérést megkérni. </w:t>
            </w:r>
          </w:p>
        </w:tc>
        <w:tc>
          <w:tcPr>
            <w:tcW w:w="5009" w:type="dxa"/>
          </w:tcPr>
          <w:p w:rsidR="00F3718E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="00F3718E">
              <w:rPr>
                <w:rFonts w:cstheme="minorHAnsi"/>
              </w:rPr>
              <w:t xml:space="preserve"> eltérést kérünk.</w:t>
            </w:r>
          </w:p>
          <w:p w:rsidR="009A3852" w:rsidRPr="00E713C8" w:rsidRDefault="009A3852" w:rsidP="007E3989">
            <w:pPr>
              <w:rPr>
                <w:rFonts w:cstheme="minorHAnsi"/>
                <w:bCs/>
                <w:highlight w:val="yellow"/>
              </w:rPr>
            </w:pPr>
            <w:r w:rsidRPr="00E713C8">
              <w:rPr>
                <w:rFonts w:cstheme="minorHAnsi"/>
              </w:rPr>
              <w:t xml:space="preserve">A Kerületben jellemző kis méretű társasházas telkeken a zöldfelület növelése érdekében </w:t>
            </w:r>
            <w:r w:rsidR="00AB417B">
              <w:rPr>
                <w:rFonts w:cstheme="minorHAnsi"/>
              </w:rPr>
              <w:t xml:space="preserve">szakmailag indokolt és </w:t>
            </w:r>
            <w:r w:rsidRPr="00E713C8">
              <w:rPr>
                <w:rFonts w:cstheme="minorHAnsi"/>
              </w:rPr>
              <w:t>közérdek is a rövidebb rámpa megengedése.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Harmadik részében, az övezetek részletes előírásainál kérem, hogy övezetcsoportonként általános előírásként szerepeljen utalás arra, hogy az egyes övezetek beépítési paramétereit a 3. melléklet tartalmazza.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E713C8">
              <w:rPr>
                <w:rFonts w:cstheme="minorHAnsi"/>
              </w:rPr>
              <w:t xml:space="preserve"> a rendelettervezetet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  <w:bookmarkStart w:id="6" w:name="_Hlk61971478"/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 </w:t>
            </w:r>
            <w:r w:rsidRPr="00E713C8">
              <w:t xml:space="preserve">Vi-1/8 jelű építési övezet előkert méretére vonatkozó előírás </w:t>
            </w:r>
            <w:r w:rsidRPr="00E713C8">
              <w:rPr>
                <w:rFonts w:cstheme="minorHAnsi"/>
              </w:rPr>
              <w:t xml:space="preserve">ellentétes az Étv. 60/H. § előírásaival.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  <w:r w:rsidRPr="00E713C8">
              <w:rPr>
                <w:rFonts w:cstheme="minorHAnsi"/>
                <w:b/>
              </w:rPr>
              <w:t xml:space="preserve">A véleményt elfogadjuk. </w:t>
            </w:r>
            <w:r w:rsidRPr="00E713C8">
              <w:rPr>
                <w:rFonts w:cstheme="minorHAnsi"/>
                <w:bCs/>
              </w:rPr>
              <w:t xml:space="preserve">A rendelkezést töröltük. </w:t>
            </w:r>
            <w:r w:rsidRPr="00E713C8">
              <w:rPr>
                <w:rFonts w:cstheme="minorHAnsi"/>
              </w:rPr>
              <w:t>A rendelkezés az Étv.-vel ütközne.</w:t>
            </w:r>
            <w:r w:rsidRPr="00E713C8">
              <w:rPr>
                <w:rFonts w:cstheme="minorHAnsi"/>
                <w:b/>
              </w:rPr>
              <w:t xml:space="preserve"> </w:t>
            </w:r>
          </w:p>
        </w:tc>
      </w:tr>
      <w:bookmarkEnd w:id="6"/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javasolja az „</w:t>
            </w:r>
            <w:r w:rsidRPr="00E713C8">
              <w:rPr>
                <w:rFonts w:cstheme="minorHAnsi"/>
                <w:i/>
                <w:iCs/>
              </w:rPr>
              <w:t>Egyes településrészek kiegészítő előírásai</w:t>
            </w:r>
            <w:r w:rsidRPr="00E713C8">
              <w:rPr>
                <w:rFonts w:cstheme="minorHAnsi"/>
              </w:rPr>
              <w:t xml:space="preserve">” címet törölni, mert nem tartoznak sajátos előírások.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A véleményt nem fogadjuk el.</w:t>
            </w:r>
            <w:r w:rsidRPr="00E713C8">
              <w:rPr>
                <w:rFonts w:cstheme="minorHAnsi"/>
              </w:rPr>
              <w:t xml:space="preserve"> Indoklás: a területek lehatárolása maga a rendelkezés, mely a barnamező esetén az Étv. alapján kötelezően szerepel.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Tervezet Indokolását javasolja szakmaibbá tenni, az általános indokolásban tisztázni, hogy az építési szabályzat módosítás vagy új készül, valamint a 2-4. mellékletek formai, indexálási magyarázatát leírni.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az indokolást átfogalmaztuk.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CC67BE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1/a. mellékletét (Szabályozási terv) érintő észrevétele: javasolja a szabályozási vonal, az építési vonal, a védendő közterületi zöldterületek, a közterület zöldfelületként fenntartandó részének bekótázását.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 </w:t>
            </w:r>
            <w:r w:rsidRPr="00E713C8">
              <w:rPr>
                <w:rFonts w:cstheme="minorHAnsi"/>
              </w:rPr>
              <w:t>a szabályozási terv a kótázását kiegészítettük.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az egyes telkeken piros betűvel jelzett speciális előírások javasolja a jelmagyarázatban is szerepeltetni;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 szabályozási tervet javítottuk.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javasolja Tervezet 2. és 4. mellékletében szereplő rendeltetések következetesen való szerepeltetését, lehetőleg azonos sorrendben.</w:t>
            </w:r>
          </w:p>
        </w:tc>
        <w:tc>
          <w:tcPr>
            <w:tcW w:w="5009" w:type="dxa"/>
          </w:tcPr>
          <w:p w:rsidR="00F82061" w:rsidRDefault="009A3852" w:rsidP="00F82061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nem fogadjuk el.</w:t>
            </w:r>
            <w:r w:rsidR="00F82061">
              <w:rPr>
                <w:rFonts w:cstheme="minorHAnsi"/>
                <w:b/>
              </w:rPr>
              <w:t xml:space="preserve"> </w:t>
            </w:r>
          </w:p>
          <w:p w:rsidR="009A3852" w:rsidRPr="00E713C8" w:rsidRDefault="009A3852" w:rsidP="00F82061">
            <w:pPr>
              <w:rPr>
                <w:rFonts w:cstheme="minorHAnsi"/>
                <w:b/>
              </w:rPr>
            </w:pPr>
            <w:r w:rsidRPr="00F82061">
              <w:rPr>
                <w:rFonts w:cstheme="minorHAnsi"/>
              </w:rPr>
              <w:t>Indoklás:</w:t>
            </w:r>
            <w:r w:rsidRPr="00E713C8">
              <w:rPr>
                <w:rFonts w:cstheme="minorHAnsi"/>
              </w:rPr>
              <w:t xml:space="preserve"> az OTÉK a rendeltetések meghatározásától teljesen függetlenül kezeli a járműelhelyezési szabályokat, a rendelettervezet 2. és 4. melléklete az OTÉK megfelelő részével van szinkronban, nem lehetséges összhangba hozni.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221E63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Tervezet 2. mellékletének bevezető részében a rövidítések és használt szimbólumok magyarázatánál javasolja az „SZL” rövidítés szerepeltetését is a Tervezet megfelelő jogszabályi helyére hivatkozással.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elfogadjuk,</w:t>
            </w:r>
            <w:r w:rsidRPr="00E713C8">
              <w:rPr>
                <w:rFonts w:cstheme="minorHAnsi"/>
              </w:rPr>
              <w:t xml:space="preserve"> a 2. sz. mellékletet kiegészítettük</w:t>
            </w:r>
            <w:r w:rsidR="00F82061">
              <w:rPr>
                <w:rFonts w:cstheme="minorHAnsi"/>
              </w:rPr>
              <w:t xml:space="preserve"> és pontosítottuk</w:t>
            </w:r>
            <w:r w:rsidRPr="00E713C8">
              <w:rPr>
                <w:rFonts w:cstheme="minorHAnsi"/>
              </w:rPr>
              <w:t>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  <w:i/>
                <w:iCs/>
              </w:rPr>
            </w:pPr>
            <w:r w:rsidRPr="00E713C8">
              <w:rPr>
                <w:rFonts w:cstheme="minorHAnsi"/>
              </w:rPr>
              <w:t xml:space="preserve">A Tervezet 46. oldalán szereplő „Jegyzet”-et javaslom Függelékként szerepeltetni a Szabályzatban.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 „Jegyzet” törlésre került</w:t>
            </w:r>
            <w:r w:rsidR="009049EE">
              <w:rPr>
                <w:rFonts w:cstheme="minorHAnsi"/>
              </w:rPr>
              <w:t>, a tervezet értelmezéséhez még szükséges volt, de nem része a rendeletnek</w:t>
            </w:r>
            <w:r w:rsidRPr="00E713C8">
              <w:rPr>
                <w:rFonts w:cstheme="minorHAnsi"/>
              </w:rPr>
              <w:t>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Megalapozó és az Alátámasztó munkarész „</w:t>
            </w:r>
            <w:r w:rsidRPr="00E713C8">
              <w:rPr>
                <w:rFonts w:cstheme="minorHAnsi"/>
                <w:i/>
                <w:iCs/>
              </w:rPr>
              <w:t>tartalmi elemeit és azok részletezettségét az önkormányzati főépítész írásban határozza meg</w:t>
            </w:r>
            <w:r w:rsidRPr="00E713C8">
              <w:rPr>
                <w:rFonts w:cstheme="minorHAnsi"/>
              </w:rPr>
              <w:t xml:space="preserve">”. A záró szakmai vélemény megkéréséhez kérem ennek csatolását a dokumentációhoz. 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 hiányolt dokumentumok a záró szakmai vélemény megkéréséhez csatoljuk.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8E5C5B" w:rsidP="00765C15">
            <w:pPr>
              <w:rPr>
                <w:rFonts w:cstheme="minorHAnsi"/>
              </w:rPr>
            </w:pPr>
            <w:r>
              <w:rPr>
                <w:rFonts w:cstheme="minorHAnsi"/>
              </w:rPr>
              <w:t>Településképi rendelet</w:t>
            </w:r>
            <w:r w:rsidR="009A3852" w:rsidRPr="00E713C8">
              <w:rPr>
                <w:rFonts w:cstheme="minorHAnsi"/>
              </w:rPr>
              <w:t xml:space="preserve">hez adott </w:t>
            </w:r>
            <w:r>
              <w:rPr>
                <w:rFonts w:cstheme="minorHAnsi"/>
              </w:rPr>
              <w:t xml:space="preserve">állami főépítészi </w:t>
            </w:r>
            <w:r w:rsidR="009A3852" w:rsidRPr="00E713C8">
              <w:rPr>
                <w:rFonts w:cstheme="minorHAnsi"/>
              </w:rPr>
              <w:t>vélemény</w:t>
            </w:r>
            <w:r>
              <w:rPr>
                <w:rFonts w:cstheme="minorHAnsi"/>
              </w:rPr>
              <w:t>ében</w:t>
            </w:r>
            <w:r w:rsidR="009A3852" w:rsidRPr="00E713C8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kéri, hogy</w:t>
            </w:r>
            <w:r w:rsidR="00765C15">
              <w:rPr>
                <w:rFonts w:cstheme="minorHAnsi"/>
              </w:rPr>
              <w:t xml:space="preserve"> a</w:t>
            </w:r>
            <w:r w:rsidR="009A3852" w:rsidRPr="00E713C8">
              <w:rPr>
                <w:rFonts w:cstheme="minorHAnsi"/>
              </w:rPr>
              <w:t xml:space="preserve"> </w:t>
            </w:r>
            <w:r w:rsidR="00765C15" w:rsidRPr="00765C15">
              <w:rPr>
                <w:rFonts w:cstheme="minorHAnsi"/>
                <w:i/>
              </w:rPr>
              <w:t>„</w:t>
            </w:r>
            <w:r w:rsidR="009A3852" w:rsidRPr="00765C15">
              <w:rPr>
                <w:rFonts w:cstheme="minorHAnsi"/>
                <w:i/>
              </w:rPr>
              <w:t>Közterüle</w:t>
            </w:r>
            <w:r w:rsidR="00765C15" w:rsidRPr="00765C15">
              <w:rPr>
                <w:rFonts w:cstheme="minorHAnsi"/>
                <w:i/>
              </w:rPr>
              <w:t>ti zöldfelület”</w:t>
            </w:r>
            <w:r w:rsidR="00765C15">
              <w:rPr>
                <w:rFonts w:cstheme="minorHAnsi"/>
              </w:rPr>
              <w:t xml:space="preserve"> alcím előírásai az</w:t>
            </w:r>
            <w:r w:rsidR="009A3852" w:rsidRPr="00E713C8">
              <w:rPr>
                <w:rFonts w:cstheme="minorHAnsi"/>
              </w:rPr>
              <w:t xml:space="preserve"> építési szabályzatba</w:t>
            </w:r>
            <w:r w:rsidR="00765C15">
              <w:rPr>
                <w:rFonts w:cstheme="minorHAnsi"/>
              </w:rPr>
              <w:t>n legyenek</w:t>
            </w:r>
            <w:r w:rsidR="009A3852" w:rsidRPr="00E713C8">
              <w:rPr>
                <w:rFonts w:cstheme="minorHAnsi"/>
              </w:rPr>
              <w:t xml:space="preserve">. </w:t>
            </w:r>
          </w:p>
        </w:tc>
        <w:tc>
          <w:tcPr>
            <w:tcW w:w="5009" w:type="dxa"/>
          </w:tcPr>
          <w:p w:rsidR="009A3852" w:rsidRPr="00E713C8" w:rsidRDefault="009A3852" w:rsidP="009E79F7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</w:t>
            </w:r>
            <w:r w:rsidRPr="009E79F7">
              <w:rPr>
                <w:rFonts w:cstheme="minorHAnsi"/>
              </w:rPr>
              <w:t>, a</w:t>
            </w:r>
            <w:r w:rsidR="009E79F7" w:rsidRPr="009E79F7">
              <w:rPr>
                <w:rFonts w:cstheme="minorHAnsi"/>
              </w:rPr>
              <w:t xml:space="preserve">z alcím egészét áttettük a </w:t>
            </w:r>
            <w:r w:rsidRPr="009E79F7">
              <w:rPr>
                <w:rFonts w:cstheme="minorHAnsi"/>
              </w:rPr>
              <w:t>rendelettervezetbe.</w:t>
            </w:r>
          </w:p>
        </w:tc>
      </w:tr>
      <w:tr w:rsidR="00802ECB" w:rsidRPr="00E713C8" w:rsidTr="00A06564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02ECB" w:rsidRPr="00E713C8" w:rsidRDefault="00802ECB" w:rsidP="00E444FA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802ECB" w:rsidRPr="00E713C8" w:rsidRDefault="00802ECB" w:rsidP="00E444FA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PMKH Környezetvédelmi, Természetvédelmi és Bányafelügyeleti Főosztály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Nem emel kifogást.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  <w:shd w:val="clear" w:color="auto" w:fill="BFBFBF" w:themeFill="background1" w:themeFillShade="BF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Duna-Ipoly Nemzeti Park Igazgatósága</w:t>
            </w:r>
          </w:p>
        </w:tc>
        <w:tc>
          <w:tcPr>
            <w:tcW w:w="5009" w:type="dxa"/>
            <w:shd w:val="clear" w:color="auto" w:fill="BFBFBF" w:themeFill="background1" w:themeFillShade="BF"/>
          </w:tcPr>
          <w:p w:rsidR="009A3852" w:rsidRPr="00E713C8" w:rsidRDefault="009A3852" w:rsidP="007E3989">
            <w:pPr>
              <w:rPr>
                <w:rFonts w:cstheme="minorHAnsi"/>
              </w:rPr>
            </w:pP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7A6AA7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Felhívja a figyelmet arra, hogy az ökológiai hálózat ökológiai folyosó övezetének lehatárolása a Szabályozási terv - Védelmek, korlátozások V19 jelű tervlapon nem egyezik meg az Igazgatóság által küldött lehatárolással a Rákos-patak menti Gvadányi utca — Kerepesi út találkozásánál fekvő területen. Javasolja, hogy a tervlapon az Igazgatóság által küldö</w:t>
            </w:r>
            <w:r w:rsidR="00C657DB">
              <w:rPr>
                <w:rFonts w:cstheme="minorHAnsi"/>
              </w:rPr>
              <w:t>tt lehatárolás</w:t>
            </w:r>
            <w:r w:rsidRPr="00E713C8">
              <w:rPr>
                <w:rFonts w:cstheme="minorHAnsi"/>
              </w:rPr>
              <w:t xml:space="preserve"> szerepeljen.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elfogadjuk,</w:t>
            </w:r>
            <w:r w:rsidRPr="00E713C8">
              <w:rPr>
                <w:rFonts w:cstheme="minorHAnsi"/>
              </w:rPr>
              <w:t xml:space="preserve"> a rendelettervezetet módosítottuk.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  <w:shd w:val="clear" w:color="auto" w:fill="BFBFBF" w:themeFill="background1" w:themeFillShade="BF"/>
          </w:tcPr>
          <w:p w:rsidR="009A3852" w:rsidRPr="00E713C8" w:rsidRDefault="009A3852" w:rsidP="001834C4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  <w:b/>
                <w:color w:val="000000"/>
              </w:rPr>
              <w:t>BFKH Népegészségügyi Főosztály</w:t>
            </w:r>
          </w:p>
        </w:tc>
        <w:tc>
          <w:tcPr>
            <w:tcW w:w="5009" w:type="dxa"/>
            <w:shd w:val="clear" w:color="auto" w:fill="BFBFBF" w:themeFill="background1" w:themeFillShade="BF"/>
          </w:tcPr>
          <w:p w:rsidR="009A3852" w:rsidRPr="00E713C8" w:rsidRDefault="009A3852" w:rsidP="007E3989">
            <w:pPr>
              <w:rPr>
                <w:rFonts w:cstheme="minorHAnsi"/>
                <w:color w:val="000000"/>
              </w:rPr>
            </w:pP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</w:rPr>
              <w:t xml:space="preserve"> A potenciálisan talajszennyezett területek feltárására és szennyezett területek mielőbbi kármentesítésére, kezelésére fokozott figyelmet kell fordítani.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</w:t>
            </w:r>
            <w:r w:rsidRPr="00E713C8">
              <w:rPr>
                <w:rFonts w:cstheme="minorHAnsi"/>
                <w:b/>
              </w:rPr>
              <w:t xml:space="preserve"> </w:t>
            </w:r>
            <w:r w:rsidRPr="00E713C8">
              <w:rPr>
                <w:rFonts w:cstheme="minorHAnsi"/>
                <w:bCs/>
              </w:rPr>
              <w:t>védelmi lapok a talajszennyezett területek lehatárolását tartalmazzák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 A BFKH nyilvántartása szerint Budapest XIV. kerület Zugló közigazgatási területén belül – a Városliget területét ide nem értve – az alábbi természetes gyógytényező található – Gyógyvizes kút , kútkataszteri szám OKK: B-24.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 </w:t>
            </w:r>
            <w:r w:rsidRPr="00E713C8">
              <w:rPr>
                <w:rFonts w:cstheme="minorHAnsi"/>
                <w:i/>
                <w:iCs/>
              </w:rPr>
              <w:t xml:space="preserve">A vízbázisok, a távlati vízbázisok, valamint az ivóvízellátást szolgáló vízilétesítmények védelméről </w:t>
            </w:r>
            <w:r w:rsidRPr="00E713C8">
              <w:rPr>
                <w:rFonts w:cstheme="minorHAnsi"/>
              </w:rPr>
              <w:t>szóló 123/1997. (VII. 18.) Korm. rendelet szerint a gyógyvizes kút védőterületét, védőidomát a módosítás során figyelembe kell venni.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gyógyvizes kút védőterületét, védőidomát figyelembe vettük.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  <w:shd w:val="clear" w:color="auto" w:fill="BFBFBF" w:themeFill="background1" w:themeFillShade="BF"/>
          </w:tcPr>
          <w:p w:rsidR="009A3852" w:rsidRPr="00E713C8" w:rsidRDefault="009A3852" w:rsidP="001834C4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  <w:b/>
                <w:color w:val="000000"/>
              </w:rPr>
              <w:t>Közép-Duna-völgyi Vízügyi Igazgatóság</w:t>
            </w:r>
          </w:p>
        </w:tc>
        <w:tc>
          <w:tcPr>
            <w:tcW w:w="5009" w:type="dxa"/>
            <w:shd w:val="clear" w:color="auto" w:fill="BFBFBF" w:themeFill="background1" w:themeFillShade="BF"/>
          </w:tcPr>
          <w:p w:rsidR="009A3852" w:rsidRPr="00E713C8" w:rsidRDefault="009A3852" w:rsidP="007E3989">
            <w:pPr>
              <w:rPr>
                <w:rFonts w:cstheme="minorHAnsi"/>
                <w:color w:val="000000"/>
              </w:rPr>
            </w:pP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7131A7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</w:t>
            </w:r>
            <w:r w:rsidR="007131A7">
              <w:rPr>
                <w:rFonts w:cstheme="minorHAnsi"/>
              </w:rPr>
              <w:t xml:space="preserve">korábbi </w:t>
            </w:r>
            <w:r w:rsidR="0067131C">
              <w:rPr>
                <w:rFonts w:cstheme="minorHAnsi"/>
              </w:rPr>
              <w:t>véleményé</w:t>
            </w:r>
            <w:r w:rsidRPr="00E713C8">
              <w:rPr>
                <w:rFonts w:cstheme="minorHAnsi"/>
              </w:rPr>
              <w:t>t fenntartj</w:t>
            </w:r>
            <w:r w:rsidR="0067131C">
              <w:rPr>
                <w:rFonts w:cstheme="minorHAnsi"/>
              </w:rPr>
              <w:t xml:space="preserve">a és </w:t>
            </w:r>
            <w:r w:rsidRPr="00E713C8">
              <w:rPr>
                <w:rFonts w:cstheme="minorHAnsi"/>
              </w:rPr>
              <w:t>kifogást nem emel.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</w:t>
            </w:r>
            <w:r w:rsidRPr="00E713C8">
              <w:rPr>
                <w:rFonts w:cstheme="minorHAnsi"/>
                <w:b/>
              </w:rPr>
              <w:t xml:space="preserve"> </w:t>
            </w:r>
            <w:r w:rsidRPr="00E713C8">
              <w:rPr>
                <w:rFonts w:cstheme="minorHAnsi"/>
                <w:bCs/>
              </w:rPr>
              <w:t>szabályozási terv készítése során a jogszabályokban foglaltakat</w:t>
            </w:r>
            <w:r w:rsidR="0067131C">
              <w:rPr>
                <w:rFonts w:cstheme="minorHAnsi"/>
                <w:bCs/>
              </w:rPr>
              <w:t xml:space="preserve"> és a korábbi vélemény előírásait</w:t>
            </w:r>
            <w:r w:rsidRPr="00E713C8">
              <w:rPr>
                <w:rFonts w:cstheme="minorHAnsi"/>
                <w:bCs/>
              </w:rPr>
              <w:t xml:space="preserve"> betartottuk.</w:t>
            </w:r>
          </w:p>
        </w:tc>
      </w:tr>
      <w:tr w:rsidR="00802ECB" w:rsidRPr="00E713C8" w:rsidTr="00DB0687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02ECB" w:rsidRPr="00E713C8" w:rsidRDefault="00802ECB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802ECB" w:rsidRPr="00E713C8" w:rsidRDefault="00802ECB" w:rsidP="00815647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Budapest Főváros Kormányhivatala  Fővárosi Közlekedésfelügyeleti Főosztály </w:t>
            </w:r>
            <w:r w:rsidR="00815647" w:rsidRPr="00E713C8">
              <w:rPr>
                <w:rFonts w:cstheme="minorHAnsi"/>
                <w:b/>
              </w:rPr>
              <w:t>K.G.</w:t>
            </w:r>
            <w:r w:rsidRPr="00E713C8">
              <w:rPr>
                <w:rFonts w:cstheme="minorHAnsi"/>
                <w:b/>
              </w:rPr>
              <w:t xml:space="preserve"> főosztályvezető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0C5376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javasolja a rendelettervezet zsákutcára vonatozó előírását  az FRSZ-nek megfelelően módosítani</w:t>
            </w:r>
            <w:r w:rsidRPr="00E713C8">
              <w:rPr>
                <w:rFonts w:cstheme="minorHAnsi"/>
                <w:i/>
                <w:iCs/>
              </w:rPr>
              <w:t xml:space="preserve">. </w:t>
            </w:r>
            <w:r w:rsidR="000C5376" w:rsidRPr="000C5376">
              <w:rPr>
                <w:rFonts w:cstheme="minorHAnsi"/>
                <w:iCs/>
              </w:rPr>
              <w:t>A</w:t>
            </w:r>
            <w:r w:rsidRPr="00E713C8">
              <w:rPr>
                <w:rFonts w:cstheme="minorHAnsi"/>
              </w:rPr>
              <w:t xml:space="preserve"> 30 m-nél hosszabb zsákutcák esetében a megfelelő visszafordulás lehetőségét biztosítani kell, vagy a zsákutca maximális hosszát 150 m helyett 30 m-ben javasolja meghatározni</w:t>
            </w:r>
            <w:r w:rsidR="000C5376">
              <w:rPr>
                <w:rFonts w:cstheme="minorHAnsi"/>
              </w:rPr>
              <w:t>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elfogadjuk. </w:t>
            </w:r>
            <w:r w:rsidRPr="00E713C8">
              <w:rPr>
                <w:rFonts w:cstheme="minorHAnsi"/>
              </w:rPr>
              <w:t>A zsákutcát 30 m-es hosszig engedjük.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„közforgalom számára megnyitott magánút” kifejezés helyett a közúti közlekedésről szóló 1988. évi I. törvény fogalomhasználatának megfelelően „közforgalom elől el nem zárt magánút” kifejezést javasolja alkalmazni.</w:t>
            </w:r>
          </w:p>
        </w:tc>
        <w:tc>
          <w:tcPr>
            <w:tcW w:w="5009" w:type="dxa"/>
          </w:tcPr>
          <w:p w:rsidR="009A3852" w:rsidRPr="00E713C8" w:rsidRDefault="009A3852" w:rsidP="000C5376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elfogadjuk. </w:t>
            </w:r>
            <w:r w:rsidRPr="00E713C8">
              <w:rPr>
                <w:rFonts w:cstheme="minorHAnsi"/>
              </w:rPr>
              <w:t xml:space="preserve">A jogszabályon alapuló észrevétel alapján: „5. Magánút, 6. § (1) Telek megközelítését, kiszolgálását biztosító magánút csak </w:t>
            </w:r>
            <w:r w:rsidRPr="00E713C8">
              <w:rPr>
                <w:rFonts w:cstheme="minorHAnsi"/>
                <w:i/>
              </w:rPr>
              <w:t>közforgalom elől el nem zárt</w:t>
            </w:r>
            <w:r w:rsidRPr="00E713C8">
              <w:rPr>
                <w:rFonts w:cstheme="minorHAnsi"/>
              </w:rPr>
              <w:t xml:space="preserve"> magánútként (a továbbiakban: magánút) alakítható ki.”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Az OTÉK–ben meghatározott személygépjármű parkoló férőhelyek 40</w:t>
            </w:r>
            <w:r w:rsidR="000C5376">
              <w:rPr>
                <w:rFonts w:cstheme="minorHAnsi"/>
              </w:rPr>
              <w:t xml:space="preserve"> </w:t>
            </w:r>
            <w:r w:rsidRPr="00E713C8">
              <w:rPr>
                <w:rFonts w:cstheme="minorHAnsi"/>
              </w:rPr>
              <w:t>%-ának biztosítását előíró rendelkezés indokát nem ismerjük, így azt nem támogatjuk.</w:t>
            </w:r>
          </w:p>
        </w:tc>
        <w:tc>
          <w:tcPr>
            <w:tcW w:w="5009" w:type="dxa"/>
          </w:tcPr>
          <w:p w:rsidR="009A3852" w:rsidRPr="00E713C8" w:rsidRDefault="002A5218" w:rsidP="007E39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 véleményt nem fogadjuk el</w:t>
            </w:r>
            <w:r>
              <w:rPr>
                <w:rFonts w:cstheme="minorHAnsi"/>
              </w:rPr>
              <w:t xml:space="preserve">. </w:t>
            </w:r>
            <w:r w:rsidRPr="002A5218">
              <w:rPr>
                <w:rFonts w:cstheme="minorHAnsi"/>
              </w:rPr>
              <w:t>Indoklás: Az OTÉK 42. § (1)</w:t>
            </w:r>
            <w:r>
              <w:rPr>
                <w:rFonts w:cstheme="minorHAnsi"/>
              </w:rPr>
              <w:t xml:space="preserve"> bekezdésében</w:t>
            </w:r>
            <w:r w:rsidRPr="002A5218">
              <w:rPr>
                <w:rFonts w:cstheme="minorHAnsi"/>
              </w:rPr>
              <w:t xml:space="preserve"> az önkormányzatnak teljes felhatalmazást ad a rendeltetésekhez szükséges gépjárművek számát a helyi építési szabályzatban </w:t>
            </w:r>
            <w:r w:rsidRPr="002A5218">
              <w:rPr>
                <w:rFonts w:cstheme="minorHAnsi"/>
              </w:rPr>
              <w:lastRenderedPageBreak/>
              <w:t>határozza meg.</w:t>
            </w:r>
            <w:r>
              <w:rPr>
                <w:rFonts w:cstheme="minorHAnsi"/>
              </w:rPr>
              <w:t xml:space="preserve"> Az előírás indoka pedig az, hogy a felsorolt megépült házak annak érdekében, hogy használatbavételt kaphassanak a 2019-es ZKÉSZ várospolitikai engedményt tett.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szabályozási tervvel kapcsolatos észrevételünk, hogy az Sz-2 szelvényen a Köu-2 felirat a KÖk övezeten van feltüntetve, és a </w:t>
            </w:r>
            <w:r w:rsidRPr="00E713C8">
              <w:rPr>
                <w:rFonts w:cstheme="minorHAnsi"/>
                <w:i/>
                <w:iCs/>
              </w:rPr>
              <w:t xml:space="preserve">közterületek megközelítésének kötelező biztosítása </w:t>
            </w:r>
            <w:r w:rsidRPr="00E713C8">
              <w:rPr>
                <w:rFonts w:cstheme="minorHAnsi"/>
              </w:rPr>
              <w:t>jelölés a P+R parkoló és a KÖk terület között van és nem a P+R parkoló és a Kt-kk vagy Kö-u területek között.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  <w:r w:rsidRPr="00E713C8">
              <w:rPr>
                <w:rFonts w:cstheme="minorHAnsi"/>
              </w:rPr>
              <w:t xml:space="preserve"> Az elcsúszott övezeti jelet korrigáltuk. A hivatkozott megközelítést meghosszabbítottuk a Szuglói körvasút sorig.</w:t>
            </w:r>
          </w:p>
          <w:p w:rsidR="009A3852" w:rsidRPr="00E713C8" w:rsidRDefault="009A3852" w:rsidP="007E3989">
            <w:pPr>
              <w:rPr>
                <w:rFonts w:cstheme="minorHAnsi"/>
                <w:b/>
              </w:rPr>
            </w:pP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Az Sz-10 szelvényen a Nótárius u. építési szélessége 10 m-re csökken. Tekintettel arra, hogy az kisebb, mint az OTÉK által a kiszolgáló utakra előírt 12 m-es szabályozási szélesség, a keresztmetszeti elemek elhelyezhetőségét kérjük keresztszelvénnyel igazolni.</w:t>
            </w:r>
          </w:p>
        </w:tc>
        <w:tc>
          <w:tcPr>
            <w:tcW w:w="5009" w:type="dxa"/>
          </w:tcPr>
          <w:p w:rsidR="009A3852" w:rsidRPr="00E713C8" w:rsidRDefault="00FB7290" w:rsidP="008560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 véleményt el</w:t>
            </w:r>
            <w:r w:rsidR="009A3852" w:rsidRPr="00E713C8">
              <w:rPr>
                <w:rFonts w:cstheme="minorHAnsi"/>
                <w:b/>
              </w:rPr>
              <w:t>fogadjuk</w:t>
            </w:r>
            <w:r w:rsidR="009A3852" w:rsidRPr="00E713C8">
              <w:rPr>
                <w:rFonts w:cstheme="minorHAnsi"/>
              </w:rPr>
              <w:t xml:space="preserve">. </w:t>
            </w:r>
            <w:r w:rsidR="008560AE">
              <w:rPr>
                <w:rFonts w:cstheme="minorHAnsi"/>
              </w:rPr>
              <w:t>A szabályozási vonalat módosítottuk</w:t>
            </w:r>
            <w:r w:rsidR="002102F1" w:rsidRPr="00E713C8">
              <w:rPr>
                <w:rFonts w:cstheme="minorHAnsi"/>
              </w:rPr>
              <w:t>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Tekintettel arra, hogy a KÉSZ módosítás alapvető célja a magasabb rendű jogszabályokkal tö</w:t>
            </w:r>
            <w:r w:rsidR="00E80D49" w:rsidRPr="00E713C8">
              <w:rPr>
                <w:rFonts w:cstheme="minorHAnsi"/>
              </w:rPr>
              <w:t>r</w:t>
            </w:r>
            <w:r w:rsidRPr="00E713C8">
              <w:rPr>
                <w:rFonts w:cstheme="minorHAnsi"/>
              </w:rPr>
              <w:t>ténő összhang megteremtése, a tervezet a hatályos építési előírásokat, valamint a hatályos terv szerinti szabályozási vonalakat alapvetően megtartja, így közlekedési szempontból egyebekben nem emelünk kifogást.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</w:t>
            </w:r>
            <w:r w:rsidRPr="00E713C8">
              <w:rPr>
                <w:rFonts w:cstheme="minorHAnsi"/>
                <w:bCs/>
              </w:rPr>
              <w:t xml:space="preserve"> szabályozási terv a véleményben foglaltaknak megfelel.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  <w:shd w:val="clear" w:color="auto" w:fill="BFBFBF" w:themeFill="background1" w:themeFillShade="BF"/>
          </w:tcPr>
          <w:p w:rsidR="009A3852" w:rsidRPr="00E713C8" w:rsidRDefault="009A3852" w:rsidP="001834C4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  <w:b/>
                <w:color w:val="000000"/>
              </w:rPr>
              <w:t>Honvédelmi Minisztérium Hatósági Főosztály</w:t>
            </w:r>
          </w:p>
        </w:tc>
        <w:tc>
          <w:tcPr>
            <w:tcW w:w="5009" w:type="dxa"/>
            <w:shd w:val="clear" w:color="auto" w:fill="BFBFBF" w:themeFill="background1" w:themeFillShade="BF"/>
          </w:tcPr>
          <w:p w:rsidR="009A3852" w:rsidRPr="00E713C8" w:rsidRDefault="009A3852" w:rsidP="007E3989">
            <w:pPr>
              <w:rPr>
                <w:rFonts w:cstheme="minorHAnsi"/>
                <w:color w:val="000000"/>
              </w:rPr>
            </w:pP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7251FE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</w:rPr>
              <w:t>A fenti hivatkozási számon érkezett dokumentációban foglaltak a honvédelem érdekeit nem érintik, a Magyar Honvédség nemzeti és szövetségi védelmi feladatai végrehajtása biztosított, ezért az abban foglaltakkal kapcsolatban külön észrevételt nem teszek.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</w:p>
        </w:tc>
      </w:tr>
      <w:tr w:rsidR="00815647" w:rsidRPr="00E713C8" w:rsidTr="0011242B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15647" w:rsidRPr="00E713C8" w:rsidRDefault="00815647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815647" w:rsidRPr="00E713C8" w:rsidRDefault="00815647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Honvédelmi Minisztérium Állami Légügyi Főosztály mint katonai légügyi hatóság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fenti hivatkozási számú megkeresésére Budapest Főváros XIV. kerületre készülő kerületi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építési szabályzat tervének véleményeztetése tárgyában a katonai légügyi hatóságként eljáró HM Állami Légügyi Főosztály észrevételt nem tesz, kifogást nem emel, az adott területre vonatkozólag különös követelményeket, a településrendezési eszköz tartalmi követelményeivel kapcsolatos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különös elvárásokat nem fogalmaz meg.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</w:p>
        </w:tc>
      </w:tr>
      <w:tr w:rsidR="00815647" w:rsidRPr="00E713C8" w:rsidTr="00C84268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15647" w:rsidRPr="00E713C8" w:rsidRDefault="00815647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815647" w:rsidRPr="00E713C8" w:rsidRDefault="00815647" w:rsidP="007E3989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  <w:b/>
                <w:color w:val="000000"/>
              </w:rPr>
              <w:t>Budapesti rendőr-főkapitányság Rendészeti szervek Közlekedésrendészeti főosztály Balesetmegelőzési és közlekedési osztály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Kifogást nem emel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</w:p>
        </w:tc>
      </w:tr>
      <w:tr w:rsidR="00815647" w:rsidRPr="00E713C8" w:rsidTr="00F35A65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15647" w:rsidRPr="00E713C8" w:rsidRDefault="00815647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815647" w:rsidRPr="00E713C8" w:rsidRDefault="00815647" w:rsidP="007E3989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  <w:b/>
                <w:color w:val="000000"/>
              </w:rPr>
              <w:t>BFKH Országos Közúti és Hajózási Hatósági Főosztály Gyorsforgalmi Útügyi Osztálya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022158">
            <w:pPr>
              <w:rPr>
                <w:rFonts w:cstheme="minorHAnsi"/>
                <w:i/>
                <w:iCs/>
                <w:color w:val="000000"/>
              </w:rPr>
            </w:pPr>
            <w:r w:rsidRPr="00E713C8">
              <w:rPr>
                <w:rFonts w:cstheme="minorHAnsi"/>
              </w:rPr>
              <w:t xml:space="preserve">A megkeresésében ismertetettek alapján és a korábbi véleményezési szakasz során adott véleményemben foglaltakat továbbra is fenntartom. </w:t>
            </w:r>
            <w:r w:rsidR="00022158">
              <w:rPr>
                <w:rFonts w:cstheme="minorHAnsi"/>
                <w:i/>
                <w:iCs/>
                <w:color w:val="000000"/>
              </w:rPr>
              <w:t>„</w:t>
            </w:r>
            <w:r w:rsidRPr="00E713C8">
              <w:rPr>
                <w:rFonts w:cstheme="minorHAnsi"/>
                <w:i/>
                <w:iCs/>
                <w:color w:val="000000"/>
              </w:rPr>
              <w:t>Felhívja a figyelmet a vonatkozó magasabb rendű jogszabályok, valamint a szabványok betartására.”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</w:t>
            </w:r>
            <w:r w:rsidRPr="00E713C8">
              <w:rPr>
                <w:rFonts w:cstheme="minorHAnsi"/>
                <w:bCs/>
              </w:rPr>
              <w:t xml:space="preserve"> szabályozási terv készítése során a jogszabályokban foglaltakat betartottuk.</w:t>
            </w:r>
          </w:p>
        </w:tc>
      </w:tr>
      <w:tr w:rsidR="00815647" w:rsidRPr="00E713C8" w:rsidTr="009B395C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15647" w:rsidRPr="00E713C8" w:rsidRDefault="00815647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815647" w:rsidRPr="00E713C8" w:rsidRDefault="00815647" w:rsidP="007E3989">
            <w:pPr>
              <w:rPr>
                <w:rFonts w:eastAsia="Times New Roman" w:cstheme="minorHAnsi"/>
                <w:lang w:eastAsia="hu-HU"/>
              </w:rPr>
            </w:pPr>
            <w:r w:rsidRPr="00E713C8">
              <w:rPr>
                <w:rFonts w:eastAsia="Times New Roman" w:cstheme="minorHAnsi"/>
                <w:b/>
                <w:lang w:eastAsia="hu-HU"/>
              </w:rPr>
              <w:t>Innovációs és Technológiai Minisztérium Vasúti Hatósági Főosztály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Az érintett vasútvonal tekintetében be kell tartani:</w:t>
            </w:r>
          </w:p>
          <w:p w:rsidR="009A3852" w:rsidRPr="00E713C8" w:rsidRDefault="009A3852" w:rsidP="001834C4">
            <w:pPr>
              <w:rPr>
                <w:rFonts w:cstheme="minorHAnsi"/>
                <w:noProof/>
              </w:rPr>
            </w:pPr>
            <w:r w:rsidRPr="00E713C8">
              <w:rPr>
                <w:rFonts w:cstheme="minorHAnsi"/>
              </w:rPr>
              <w:t xml:space="preserve">- a vasúti pályák létesítése és üzemeltetése során a vasúti közlekedésről szóló 2005. évi CLXXXIII. törvény (továbbiakban: Vtv.); </w:t>
            </w:r>
          </w:p>
          <w:p w:rsidR="009A3852" w:rsidRPr="00E713C8" w:rsidRDefault="009A3852" w:rsidP="001834C4">
            <w:pPr>
              <w:rPr>
                <w:rFonts w:cstheme="minorHAnsi"/>
                <w:noProof/>
              </w:rPr>
            </w:pPr>
            <w:r w:rsidRPr="00E713C8">
              <w:rPr>
                <w:rFonts w:cstheme="minorHAnsi"/>
                <w:noProof/>
              </w:rPr>
              <w:t xml:space="preserve">- </w:t>
            </w:r>
            <w:r w:rsidRPr="00E713C8">
              <w:rPr>
                <w:rFonts w:cstheme="minorHAnsi"/>
              </w:rPr>
              <w:t xml:space="preserve">az országos és saját használatú vasúti pályák létesítése és üzemeltetése során a hagyományos vasúti rendszerek kölcsönös átjárhatóságáról szóló 103/2003. (XII. 27,) GKM rendelet 4. számú melléklet Országos Vasúti Szabályzat I. kötet (a továbbiakban: OVSZ </w:t>
            </w:r>
            <w:r w:rsidRPr="00E713C8">
              <w:rPr>
                <w:rFonts w:cstheme="minorHAnsi"/>
                <w:noProof/>
              </w:rPr>
              <w:t>I.)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- a vasúti rendszer kölcsönös átjárhatóságáról szóló 413/2020. (V111.30.) Korm. </w:t>
            </w:r>
            <w:r w:rsidRPr="00E713C8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51906CEE" wp14:editId="2CAFD13D">
                  <wp:extent cx="9525" cy="9525"/>
                  <wp:effectExtent l="0" t="0" r="0" b="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13C8">
              <w:rPr>
                <w:rFonts w:cstheme="minorHAnsi"/>
              </w:rPr>
              <w:t xml:space="preserve">rendelet; </w:t>
            </w:r>
          </w:p>
          <w:p w:rsidR="009A3852" w:rsidRPr="00E713C8" w:rsidRDefault="009A3852" w:rsidP="001834C4">
            <w:pPr>
              <w:rPr>
                <w:rFonts w:cstheme="minorHAnsi"/>
                <w:noProof/>
              </w:rPr>
            </w:pPr>
            <w:r w:rsidRPr="00E713C8">
              <w:rPr>
                <w:rFonts w:cstheme="minorHAnsi"/>
              </w:rPr>
              <w:t xml:space="preserve">- a transzeurópai vasúti rendszerre vonatkozó kölcsönös átjárhatósági műszaki előírásokról szóló 46/2015. (VIII. 26.) NFM rendelet; </w:t>
            </w:r>
            <w:r w:rsidRPr="00E713C8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6FFAD56B" wp14:editId="04DA55EC">
                  <wp:extent cx="9525" cy="9525"/>
                  <wp:effectExtent l="0" t="0" r="0" b="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852" w:rsidRPr="00E713C8" w:rsidRDefault="009A3852" w:rsidP="001834C4">
            <w:pPr>
              <w:rPr>
                <w:rFonts w:eastAsia="Times New Roman" w:cstheme="minorHAnsi"/>
                <w:lang w:eastAsia="hu-HU"/>
              </w:rPr>
            </w:pPr>
            <w:r w:rsidRPr="00E713C8">
              <w:rPr>
                <w:rFonts w:cstheme="minorHAnsi"/>
                <w:noProof/>
              </w:rPr>
              <w:t>-</w:t>
            </w:r>
            <w:r w:rsidRPr="00E713C8">
              <w:rPr>
                <w:rFonts w:cstheme="minorHAnsi"/>
              </w:rPr>
              <w:t xml:space="preserve"> a városi vasúti pályák és trolibusz felsővezetéki hálózatok létesítése és üzemeltetése során az Országos Vasúti Szabályzat II. kötetének kiadásáról szóló 18/1998. (VII. 3.) KHVM rendelet (a továbbiakban: OVSZ 11.) előírásait.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</w:t>
            </w:r>
            <w:r w:rsidRPr="00E713C8">
              <w:rPr>
                <w:rFonts w:cstheme="minorHAnsi"/>
                <w:bCs/>
              </w:rPr>
              <w:t xml:space="preserve"> szabályozási terv készítése során a jogszabályokban foglaltakat betartottuk.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8A0216" w:rsidRDefault="008A0216" w:rsidP="001834C4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9A3852" w:rsidRPr="00E713C8">
              <w:rPr>
                <w:rFonts w:cstheme="minorHAnsi"/>
              </w:rPr>
              <w:t>z érintett vasútvonalakat vagy annak környezetét érintő fejlesztések esetébe</w:t>
            </w:r>
            <w:r>
              <w:rPr>
                <w:rFonts w:cstheme="minorHAnsi"/>
              </w:rPr>
              <w:t>n be kell tartani az alábbiakat:</w:t>
            </w:r>
            <w:r w:rsidR="009A3852" w:rsidRPr="00E713C8">
              <w:rPr>
                <w:rFonts w:cstheme="minorHAnsi"/>
                <w:noProof/>
                <w:lang w:eastAsia="hu-HU"/>
              </w:rPr>
              <w:drawing>
                <wp:anchor distT="0" distB="0" distL="114300" distR="114300" simplePos="0" relativeHeight="251675648" behindDoc="0" locked="0" layoutInCell="1" allowOverlap="0" wp14:anchorId="471EEF83" wp14:editId="08D757F3">
                  <wp:simplePos x="0" y="0"/>
                  <wp:positionH relativeFrom="column">
                    <wp:posOffset>5090160</wp:posOffset>
                  </wp:positionH>
                  <wp:positionV relativeFrom="paragraph">
                    <wp:posOffset>513080</wp:posOffset>
                  </wp:positionV>
                  <wp:extent cx="12700" cy="12700"/>
                  <wp:effectExtent l="0" t="0" r="0" b="0"/>
                  <wp:wrapSquare wrapText="bothSides"/>
                  <wp:docPr id="22" name="Kép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fejlesztések során biztosítani kell a vasúti védőtávolságokat a különféle létesítmények vonatkozásában az OVSZ I. B. fejezet 1,1.13. és L3. pontjai szerint, figyelemmel az országos településrendezési és építési követelményekről szóló 253/1997. (XII. 20.) Korm. rendelet (a továbbiakban: OTÉK) 38. SS (IO) bekezdésében foglaltakra.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Az OTÉK 38. SS (8) bekezdés c) pontja alapján az országos vasútvonal mellett nem jelölhető ki új beépítésre szánt terület — a gazdasági területek és a 24. SS (2) bekezdés i), k) és n) pontja szerinti területek kivételével — környezeti hatásvizsgálathoz kötött vasúti pálya </w:t>
            </w:r>
            <w:r w:rsidRPr="00E713C8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855B335" wp14:editId="1AC8DF5C">
                  <wp:extent cx="9525" cy="9525"/>
                  <wp:effectExtent l="0" t="0" r="0" b="0"/>
                  <wp:docPr id="21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13C8">
              <w:rPr>
                <w:rFonts w:cstheme="minorHAnsi"/>
              </w:rPr>
              <w:t>esetében a vasút szélső vágányától számított 100 m széles területen.</w:t>
            </w:r>
            <w:r w:rsidRPr="00E713C8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272D7D80" wp14:editId="1734705E">
                  <wp:extent cx="9525" cy="9525"/>
                  <wp:effectExtent l="0" t="0" r="0" b="0"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Az előző pontban részletezett védőtávolságra tekintettel a beruházás előkészítése során az illetékes vasúti pálya üzemeltetőjének — MÁV Magyar Államvasutak Zrt. (1087 </w:t>
            </w:r>
            <w:r w:rsidRPr="00E713C8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51C789F5" wp14:editId="6F04649A">
                  <wp:extent cx="9525" cy="9525"/>
                  <wp:effectExtent l="0" t="0" r="0" b="0"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13C8">
              <w:rPr>
                <w:rFonts w:cstheme="minorHAnsi"/>
              </w:rPr>
              <w:t>Budapest Könyves Kálmán körút 54-60.) — állásfoglalását be kell szerezni,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Vasút nyomvonala alatti földterületet és a hozzá tartozó védősávot egy önálló helyrajzi számon kell szerepeltetni, azt az illetékes földhivatalban be kell jegyeztetni. Amennyiben ehhez szükséges, a területek kisajátítását, valamint művelési ág alóli kivonását el kell végezni a Vtv. </w:t>
            </w:r>
            <w:r w:rsidRPr="00E713C8">
              <w:rPr>
                <w:rFonts w:cstheme="minorHAnsi"/>
              </w:rPr>
              <w:lastRenderedPageBreak/>
              <w:t>(4) bekezdés 1. pontja alapján. Vasút nyomvonala (a hozzá tartozó védősávval) és a vele szomszédos más közlekedési ágak által használt nem kerülhetnek közös helyrajzi számra.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vasutak szintbeni keresztezését OVSZ I. Bi fejezet 1.3.2,1 pontjában foglaltak szerint kell kialakítani, A vasúti átjárók tekintetében az utak forgalom szabályozásáról és a közúti jelzések elhelyezéséről szóló 20/1984. (XII. 21.) KM rendelet előírásait is figyelembe kell venni.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vasúti közlekedés hatóság előírástól való eltérésre eseti engedélyt az OVSZ I. A. fejezet 9. pontja alapján azzal a feltétellel adhat, ha a tervezett megoldás a biztonságot nem érinti, vagy a biztonsági követelmények más módon kielégíthetők. Ezt biztonsági elemzéssel kell igazolni.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településrendezési eszközök elkészítése során szíveskedjenek figyelembe venni, hogy az OTÉK 26, SS (2) bekezdése alapján a vasút elhelyezése céljára, — más jogszabályi előírás, </w:t>
            </w:r>
            <w:r w:rsidRPr="00E713C8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169457AB" wp14:editId="53F3E801">
                  <wp:extent cx="9525" cy="9525"/>
                  <wp:effectExtent l="0" t="0" r="0" b="0"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13C8">
              <w:rPr>
                <w:rFonts w:cstheme="minorHAnsi"/>
              </w:rPr>
              <w:t>illetőleg elfogadott helyi építési szabályzat és szabályozási terv hiányában — kétvágányú vasút esetén legalább 20 m, egyvágányú vasút esetén pedig legalább 10 m építési területet kell biztosítani a vonalvezetési jellemzők figyelembe vételével.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/>
              </w:rPr>
              <w:lastRenderedPageBreak/>
              <w:t xml:space="preserve">A véleményt elfogadjuk, </w:t>
            </w:r>
            <w:r w:rsidRPr="00E713C8">
              <w:rPr>
                <w:rFonts w:cstheme="minorHAnsi"/>
              </w:rPr>
              <w:t>a</w:t>
            </w:r>
            <w:r w:rsidRPr="00E713C8">
              <w:rPr>
                <w:rFonts w:cstheme="minorHAnsi"/>
                <w:bCs/>
              </w:rPr>
              <w:t xml:space="preserve"> szabályozási terv a véleményben foglaltaknak megfelel.</w:t>
            </w:r>
          </w:p>
        </w:tc>
      </w:tr>
      <w:tr w:rsidR="00C36717" w:rsidRPr="00E713C8" w:rsidTr="00AA14EC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C36717" w:rsidRPr="00E713C8" w:rsidRDefault="00C36717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C36717" w:rsidRPr="00E713C8" w:rsidRDefault="00C36717" w:rsidP="007E3989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  <w:b/>
                <w:color w:val="000000"/>
              </w:rPr>
              <w:t>Budapesti Rendőr-főkapitányság, XIV. kerületi Rendőrkapitányság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  <w:color w:val="000000"/>
              </w:rPr>
              <w:t>Észrevételt javaslatot nem tesz.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</w:p>
        </w:tc>
      </w:tr>
      <w:tr w:rsidR="00C36717" w:rsidRPr="00E713C8" w:rsidTr="0058077F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C36717" w:rsidRPr="00E713C8" w:rsidRDefault="00C36717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C36717" w:rsidRPr="00E713C8" w:rsidRDefault="00C36717" w:rsidP="007E3989">
            <w:pPr>
              <w:rPr>
                <w:rFonts w:cstheme="minorHAnsi"/>
                <w:color w:val="000000"/>
              </w:rPr>
            </w:pPr>
            <w:r w:rsidRPr="00E713C8">
              <w:rPr>
                <w:rFonts w:cstheme="minorHAnsi"/>
                <w:b/>
                <w:color w:val="000000"/>
              </w:rPr>
              <w:t>Budapest Főváros IV. kerület Újpest Önkormányzata Polgármestere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C21B98" w:rsidP="001834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J</w:t>
            </w:r>
            <w:r w:rsidR="009A3852" w:rsidRPr="00E713C8">
              <w:rPr>
                <w:rFonts w:cstheme="minorHAnsi"/>
              </w:rPr>
              <w:t>óváhagyás ellen kifogást nem emel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  <w:shd w:val="clear" w:color="auto" w:fill="BFBFBF" w:themeFill="background1" w:themeFillShade="BF"/>
          </w:tcPr>
          <w:p w:rsidR="009A3852" w:rsidRPr="00E713C8" w:rsidRDefault="009A3852" w:rsidP="001834C4">
            <w:pPr>
              <w:rPr>
                <w:rFonts w:cstheme="minorHAnsi"/>
                <w:lang w:eastAsia="hu-HU"/>
              </w:rPr>
            </w:pPr>
            <w:r w:rsidRPr="00E713C8">
              <w:rPr>
                <w:rFonts w:cstheme="minorHAnsi"/>
                <w:b/>
                <w:lang w:eastAsia="hu-HU"/>
              </w:rPr>
              <w:t>Budapest Főváros VIII. kerületi Önkormányzat</w:t>
            </w:r>
          </w:p>
        </w:tc>
        <w:tc>
          <w:tcPr>
            <w:tcW w:w="5009" w:type="dxa"/>
            <w:shd w:val="clear" w:color="auto" w:fill="BFBFBF" w:themeFill="background1" w:themeFillShade="BF"/>
          </w:tcPr>
          <w:p w:rsidR="009A3852" w:rsidRPr="00E713C8" w:rsidRDefault="009A3852" w:rsidP="007E3989">
            <w:pPr>
              <w:rPr>
                <w:rFonts w:cstheme="minorHAnsi"/>
                <w:lang w:eastAsia="hu-HU"/>
              </w:rPr>
            </w:pP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  <w:lang w:eastAsia="hu-HU"/>
              </w:rPr>
            </w:pPr>
            <w:r w:rsidRPr="00E713C8">
              <w:rPr>
                <w:rFonts w:cstheme="minorHAnsi"/>
                <w:color w:val="000000"/>
              </w:rPr>
              <w:t>Észrevételeket nem kíván tenni.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</w:p>
        </w:tc>
      </w:tr>
      <w:tr w:rsidR="00C36717" w:rsidRPr="00E713C8" w:rsidTr="000E1F61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C36717" w:rsidRPr="00E713C8" w:rsidRDefault="00C36717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C36717" w:rsidRPr="00E713C8" w:rsidRDefault="00C36717" w:rsidP="007E3989">
            <w:pPr>
              <w:rPr>
                <w:rFonts w:cstheme="minorHAnsi"/>
                <w:lang w:eastAsia="hu-HU"/>
              </w:rPr>
            </w:pPr>
            <w:r w:rsidRPr="00E713C8">
              <w:rPr>
                <w:rFonts w:cstheme="minorHAnsi"/>
                <w:b/>
                <w:lang w:eastAsia="hu-HU"/>
              </w:rPr>
              <w:t>Budapest Főváros X. kerület Kőbányai Önkormányzat Polgármestere</w:t>
            </w:r>
          </w:p>
        </w:tc>
      </w:tr>
      <w:tr w:rsidR="00077862" w:rsidRPr="00E713C8" w:rsidTr="00077862">
        <w:trPr>
          <w:jc w:val="center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:rsidR="00077862" w:rsidRPr="00E713C8" w:rsidRDefault="0007786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  <w:shd w:val="clear" w:color="auto" w:fill="auto"/>
          </w:tcPr>
          <w:p w:rsidR="00077862" w:rsidRPr="00E713C8" w:rsidRDefault="00C21B98" w:rsidP="001834C4">
            <w:pPr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</w:rPr>
              <w:t>A</w:t>
            </w:r>
            <w:r w:rsidR="00077862" w:rsidRPr="00E713C8">
              <w:rPr>
                <w:rFonts w:cstheme="minorHAnsi"/>
              </w:rPr>
              <w:t xml:space="preserve"> rendelettervezet ellen nem emel kifogást.</w:t>
            </w:r>
          </w:p>
        </w:tc>
        <w:tc>
          <w:tcPr>
            <w:tcW w:w="5009" w:type="dxa"/>
            <w:shd w:val="clear" w:color="auto" w:fill="auto"/>
          </w:tcPr>
          <w:p w:rsidR="00077862" w:rsidRPr="00E713C8" w:rsidRDefault="00077862" w:rsidP="007E3989">
            <w:pPr>
              <w:rPr>
                <w:rFonts w:cstheme="minorHAnsi"/>
                <w:lang w:eastAsia="hu-HU"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</w:p>
        </w:tc>
      </w:tr>
      <w:tr w:rsidR="00C36717" w:rsidRPr="00E713C8" w:rsidTr="006A33BC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C36717" w:rsidRPr="00E713C8" w:rsidRDefault="00C36717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C36717" w:rsidRPr="00E713C8" w:rsidRDefault="00C36717" w:rsidP="007E3989">
            <w:pPr>
              <w:rPr>
                <w:rFonts w:cstheme="minorHAnsi"/>
                <w:lang w:eastAsia="hu-HU"/>
              </w:rPr>
            </w:pPr>
            <w:r w:rsidRPr="00E713C8">
              <w:rPr>
                <w:rFonts w:cstheme="minorHAnsi"/>
                <w:b/>
                <w:lang w:eastAsia="hu-HU"/>
              </w:rPr>
              <w:t>Budapest Főváros XIII. kerület Polgármesteri Hivatal Főépítészi Iroda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megalapozó vizsgálatban és az alátámasztó munkarészben több helyen is szereplő, a Szegedi út vonalában javasolt kerületek közötti átkötés/kapcsolat kialakítását a XIII. kerületi önkormányzat támogatja, azonban nem felüljáró hanem aluljáró kialakításával. Mivel a pontos kialakítás nem eldöntött még, javasolt a dokumentumokban Szegedi úti átkötésként, vagy az alábbiak szerint szerepeltetni mindenhol:</w:t>
            </w:r>
          </w:p>
          <w:p w:rsidR="009A3852" w:rsidRPr="00E713C8" w:rsidRDefault="009A3852" w:rsidP="001834C4">
            <w:pPr>
              <w:rPr>
                <w:rFonts w:cstheme="minorHAnsi"/>
                <w:i/>
                <w:iCs/>
                <w:lang w:eastAsia="hu-HU"/>
              </w:rPr>
            </w:pPr>
            <w:r w:rsidRPr="00E713C8">
              <w:rPr>
                <w:rFonts w:cstheme="minorHAnsi"/>
                <w:i/>
                <w:iCs/>
                <w:lang w:eastAsia="hu-HU"/>
              </w:rPr>
              <w:t>„</w:t>
            </w:r>
            <w:r w:rsidRPr="00E713C8">
              <w:rPr>
                <w:rFonts w:cstheme="minorHAnsi"/>
                <w:i/>
                <w:iCs/>
              </w:rPr>
              <w:t>A Nagy Lajos király útja mind a főváros, mind a kerület közúthálózatában és kötöttpályás közösségi közlekedési hálózatában jelentős gyűrű irányú kapcsolatokat biztosít. A nyomvonal északi szakaszán azonban a közúti és villamos kapcsolatok tekintetében is hiányzik a Rákosrendező vasúti területét külön szintben keresztező Szegedi úttal való kapcsolat biztosítása.”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nem fogadjuk el. </w:t>
            </w:r>
          </w:p>
          <w:p w:rsidR="009A3852" w:rsidRPr="00E713C8" w:rsidRDefault="009A3852" w:rsidP="007E3989">
            <w:pPr>
              <w:rPr>
                <w:rFonts w:cstheme="minorHAnsi"/>
                <w:bCs/>
              </w:rPr>
            </w:pPr>
            <w:r w:rsidRPr="00E713C8">
              <w:rPr>
                <w:rFonts w:cstheme="minorHAnsi"/>
                <w:bCs/>
                <w:lang w:eastAsia="hu-HU"/>
              </w:rPr>
              <w:t xml:space="preserve">Indokolás: A 2018-ban készült megalapozó vizsgálatok és az alátámasztó munkarészek a 314/2012. (XI.8) 3/A. § alapján kerültek felhasználásra a </w:t>
            </w:r>
            <w:r w:rsidRPr="00E713C8">
              <w:rPr>
                <w:rFonts w:cstheme="minorHAnsi"/>
                <w:bCs/>
              </w:rPr>
              <w:t>kerületi főépítész tartalmat meghatározó feljegyzése szerint.</w:t>
            </w:r>
          </w:p>
          <w:p w:rsidR="009A3852" w:rsidRPr="00E713C8" w:rsidRDefault="009A3852" w:rsidP="007E3989">
            <w:pPr>
              <w:rPr>
                <w:rFonts w:cstheme="minorHAnsi"/>
                <w:bCs/>
                <w:lang w:eastAsia="hu-HU"/>
              </w:rPr>
            </w:pPr>
            <w:r w:rsidRPr="00E713C8">
              <w:rPr>
                <w:rFonts w:cstheme="minorHAnsi"/>
                <w:bCs/>
                <w:lang w:eastAsia="hu-HU"/>
              </w:rPr>
              <w:t>A fent említett munkarészek tartalma nem módosult, így azok módosítása a kérésnek megfelelően nem indokolt.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 TSZT előírásaival összhangban a Szegedi úti külön szintű átkötés Dévényi utcával kialakítandó kapcsolata, továbbá a XIII. kerületben meglévő lakóházak védelme érdekében </w:t>
            </w:r>
            <w:r w:rsidRPr="00E713C8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F1840A2" wp14:editId="7074719F">
                  <wp:extent cx="19050" cy="19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13C8">
              <w:rPr>
                <w:rFonts w:cstheme="minorHAnsi"/>
              </w:rPr>
              <w:t>javasolt az átkötés helybiztosításának szélesebb, északra tolt jelölése, valamint nagyobb közterület kijelölése a Gksz- 1/8 jelű, gazdasági övezetű telek területén.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nem fogadjuk el.</w:t>
            </w:r>
          </w:p>
          <w:p w:rsidR="009A3852" w:rsidRPr="00E713C8" w:rsidRDefault="009A3852" w:rsidP="007E3989">
            <w:pPr>
              <w:rPr>
                <w:rFonts w:cstheme="minorHAnsi"/>
                <w:bCs/>
                <w:lang w:eastAsia="hu-HU"/>
              </w:rPr>
            </w:pPr>
            <w:r w:rsidRPr="00E713C8">
              <w:rPr>
                <w:rFonts w:cstheme="minorHAnsi"/>
                <w:bCs/>
                <w:lang w:eastAsia="hu-HU"/>
              </w:rPr>
              <w:t xml:space="preserve">Indokolás: a javaslat </w:t>
            </w:r>
            <w:r w:rsidRPr="00E713C8">
              <w:rPr>
                <w:rFonts w:cstheme="minorHAnsi"/>
              </w:rPr>
              <w:t>jogszabályi hivatkozással vagy részletes szakmai indokolással nincs  igazolva</w:t>
            </w:r>
            <w:r w:rsidRPr="00E713C8">
              <w:rPr>
                <w:rFonts w:cstheme="minorHAnsi"/>
                <w:bCs/>
                <w:lang w:eastAsia="hu-HU"/>
              </w:rPr>
              <w:t>, előzetes véleményezése során nem érkezett ilyen irányú kérés, utólag nem tudjuk figyelembe venni.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Szegedi úti kapcsolat tervezett mintakeresztszelvénye 2x2 forgalmi sávos kialakítást tartalmaz. Egy ilyen kialakítás esetén a Szegedi út forgalma jelentősen megnőne. A keresztmetszet még tervezés alatt áll, kérik, hogy a dokumentációban ne szerepeljen.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nem fogadjuk el.</w:t>
            </w:r>
          </w:p>
          <w:p w:rsidR="009A3852" w:rsidRPr="00E713C8" w:rsidRDefault="009A3852" w:rsidP="007E3989">
            <w:pPr>
              <w:rPr>
                <w:rFonts w:cstheme="minorHAnsi"/>
                <w:bCs/>
                <w:lang w:eastAsia="hu-HU"/>
              </w:rPr>
            </w:pPr>
            <w:r w:rsidRPr="00E713C8">
              <w:rPr>
                <w:rFonts w:cstheme="minorHAnsi"/>
                <w:bCs/>
                <w:lang w:eastAsia="hu-HU"/>
              </w:rPr>
              <w:t>Indokolás: a keresztmetszeti kialakítás a megalapozó vizsgálaton és az út forgalmi szerepén alapszik, annak felülvizsgálata nem jelen terv készítésének kompetenciája.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Az alátámasztó munkarész 53. oldalán </w:t>
            </w:r>
            <w:r w:rsidR="004F6033">
              <w:rPr>
                <w:rFonts w:cstheme="minorHAnsi"/>
              </w:rPr>
              <w:t>lévő táblázat fejlécében, vagy a</w:t>
            </w:r>
            <w:r w:rsidRPr="00E713C8">
              <w:rPr>
                <w:rFonts w:cstheme="minorHAnsi"/>
              </w:rPr>
              <w:t>z oszlopokban megcserélődött a "Terület nagysága (m</w:t>
            </w:r>
            <w:r w:rsidRPr="00ED3523">
              <w:rPr>
                <w:rFonts w:cstheme="minorHAnsi"/>
                <w:vertAlign w:val="superscript"/>
              </w:rPr>
              <w:t>2</w:t>
            </w:r>
            <w:r w:rsidRPr="00E713C8">
              <w:rPr>
                <w:rFonts w:cstheme="minorHAnsi"/>
              </w:rPr>
              <w:t>)" és a "Területfelhasználási egység jele".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nem fogadjuk el.</w:t>
            </w:r>
          </w:p>
          <w:p w:rsidR="009A3852" w:rsidRPr="00E713C8" w:rsidRDefault="009A3852" w:rsidP="007E3989">
            <w:pPr>
              <w:rPr>
                <w:rFonts w:cstheme="minorHAnsi"/>
                <w:bCs/>
                <w:lang w:eastAsia="hu-HU"/>
              </w:rPr>
            </w:pPr>
            <w:r w:rsidRPr="00E713C8">
              <w:rPr>
                <w:rFonts w:cstheme="minorHAnsi"/>
                <w:bCs/>
                <w:lang w:eastAsia="hu-HU"/>
              </w:rPr>
              <w:t>Indokolás: nem a rendelettervezetre vonatkozó észrevétel.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Róbert K. körút - Vágány utca sarkán lévő benzinkút telke jelenleg zárójeles hrsz-ú, vélhetően közterületi telek, Gksz-l/6 jelű gazdasági övezetben lévő terület. A telek déli telekhatárára szabályozási vonal jelölése szükséges.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  <w:lang w:eastAsia="hu-HU"/>
              </w:rPr>
            </w:pPr>
            <w:r w:rsidRPr="00E713C8">
              <w:rPr>
                <w:rFonts w:cstheme="minorHAnsi"/>
                <w:b/>
              </w:rPr>
              <w:t xml:space="preserve">A véleményt elfogadjuk, </w:t>
            </w:r>
            <w:r w:rsidRPr="00E713C8">
              <w:rPr>
                <w:rFonts w:cstheme="minorHAnsi"/>
              </w:rPr>
              <w:t>a</w:t>
            </w:r>
            <w:r w:rsidRPr="00E713C8">
              <w:rPr>
                <w:rFonts w:cstheme="minorHAnsi"/>
                <w:bCs/>
                <w:lang w:eastAsia="hu-HU"/>
              </w:rPr>
              <w:t xml:space="preserve"> szabályozási vonalat pótoltuk.</w:t>
            </w:r>
          </w:p>
        </w:tc>
      </w:tr>
      <w:tr w:rsidR="00D6390E" w:rsidRPr="00E713C8" w:rsidTr="0090725A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D6390E" w:rsidRPr="00E713C8" w:rsidRDefault="00D6390E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D6390E" w:rsidRPr="00E713C8" w:rsidRDefault="00D6390E" w:rsidP="007E3989">
            <w:pPr>
              <w:rPr>
                <w:rFonts w:cstheme="minorHAnsi"/>
                <w:lang w:eastAsia="hu-HU"/>
              </w:rPr>
            </w:pPr>
            <w:r w:rsidRPr="00E713C8">
              <w:rPr>
                <w:rFonts w:cstheme="minorHAnsi"/>
                <w:b/>
                <w:lang w:eastAsia="hu-HU"/>
              </w:rPr>
              <w:t>Budapest Főváros XV. kerület Polgármesteri Hivatal Főépítészi Iroda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  <w:lang w:eastAsia="hu-HU"/>
              </w:rPr>
            </w:pPr>
            <w:r w:rsidRPr="00E713C8">
              <w:rPr>
                <w:rFonts w:cstheme="minorHAnsi"/>
              </w:rPr>
              <w:t>A Mogyoródi út folytatásaként jelölt tervezett híd túlterjeszkedik a kerülethatáron, ugyanakkor a TSZT szerint a XV. kerület nem érintett, kérik ennek felülvizsgálatát, a kerületüket érintő rész törlését.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  <w:lang w:eastAsia="hu-HU"/>
              </w:rPr>
            </w:pPr>
            <w:r w:rsidRPr="00E713C8">
              <w:rPr>
                <w:rFonts w:cstheme="minorHAnsi"/>
                <w:b/>
              </w:rPr>
              <w:t xml:space="preserve">A véleményt részben elfogadjuk, </w:t>
            </w:r>
            <w:r w:rsidRPr="00E713C8">
              <w:rPr>
                <w:rFonts w:cstheme="minorHAnsi"/>
              </w:rPr>
              <w:t>a szabályozási terven a kerülethatáron belül maradunk a jelölésekkel, de az ITS, TFK felülvizsgálatig nem javasoljuk módosítani.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Dés utcánál jelölt gyalogos felüljárónál időközben szintbeni vasúti átjáró valósult meg, ami feleslegessé teszi a híd kialakítását, javasolják a jelölés felülvizsgálatát.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  <w:lang w:eastAsia="hu-HU"/>
              </w:rPr>
            </w:pPr>
            <w:r w:rsidRPr="00E713C8">
              <w:rPr>
                <w:rFonts w:cstheme="minorHAnsi"/>
                <w:b/>
              </w:rPr>
              <w:t xml:space="preserve">A véleményt részben elfogadjuk, </w:t>
            </w:r>
            <w:r w:rsidRPr="00E713C8">
              <w:rPr>
                <w:rFonts w:cstheme="minorHAnsi"/>
              </w:rPr>
              <w:t>a szabályozási terven a kerülethatáron belül maradunk a jelölésekkel, de az ITS, TFK felülvizsgálatig nem javasoljuk módosítani.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A Dorozsmai utca folytatásában tervezett gyalogos híd jelölést is javasolják felülvizsgálni, mivel — mint a Dés utcánál — itt is magas töltésen halad a vasút.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  <w:lang w:eastAsia="hu-HU"/>
              </w:rPr>
            </w:pPr>
            <w:r w:rsidRPr="00E713C8">
              <w:rPr>
                <w:rFonts w:cstheme="minorHAnsi"/>
                <w:b/>
              </w:rPr>
              <w:t xml:space="preserve">A véleményt részben elfogadjuk, </w:t>
            </w:r>
            <w:r w:rsidRPr="00E713C8">
              <w:rPr>
                <w:rFonts w:cstheme="minorHAnsi"/>
              </w:rPr>
              <w:t>a szabályozási terven a kerülethatáron belül maradunk a jelölésekkel, de az ITS, TFK felülvizsgálatig nem javasoljuk módosítani.</w:t>
            </w:r>
          </w:p>
        </w:tc>
      </w:tr>
      <w:tr w:rsidR="009A3852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2017 decemberében az érintett kerületek bevonásával zajlott a MÁV Zrt. által készített körvasúti megállóhelyek építészeti-műszaki terveinek egyeztetése, valamint a tervtanácsi véleményezés. A rendelkezésükre álló tervdokumentáció alapján a tervezett Pestújhely megálló XV. kerület felé néző épülete a 4. számú szabályozási tervlapon szereplő szabályozási vonallal érintett.</w:t>
            </w:r>
          </w:p>
          <w:p w:rsidR="009A3852" w:rsidRPr="00E713C8" w:rsidRDefault="009A3852" w:rsidP="001834C4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Mellékelve a tervdokumentáció vonatkozó helyszínrajzát (piros szaggatott vonallal jelölve a szabályozási vonal érintettséget), valamint a ZÉSZ Sz4 kivágatát kérik, hogy a tervezett épület esetleges engedélyezésének problémamentes </w:t>
            </w:r>
            <w:r w:rsidRPr="00E713C8">
              <w:rPr>
                <w:rFonts w:cstheme="minorHAnsi"/>
              </w:rPr>
              <w:lastRenderedPageBreak/>
              <w:t>lefolytatása érdekében a szabályozási terv vonatkozó részét felülvizsgálni szíveskedjenek.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Cs/>
                <w:lang w:eastAsia="hu-HU"/>
              </w:rPr>
            </w:pPr>
            <w:r w:rsidRPr="00E713C8">
              <w:rPr>
                <w:rFonts w:cstheme="minorHAnsi"/>
                <w:b/>
              </w:rPr>
              <w:lastRenderedPageBreak/>
              <w:t xml:space="preserve">A véleményt elfogadjuk, </w:t>
            </w:r>
            <w:r w:rsidRPr="00E713C8">
              <w:rPr>
                <w:rFonts w:cstheme="minorHAnsi"/>
              </w:rPr>
              <w:t>a szabályozási vonalat töröltük.</w:t>
            </w:r>
          </w:p>
        </w:tc>
      </w:tr>
      <w:tr w:rsidR="00D6390E" w:rsidRPr="00E713C8" w:rsidTr="00A174A6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D6390E" w:rsidRPr="00E713C8" w:rsidRDefault="00D6390E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D6390E" w:rsidRPr="00E713C8" w:rsidRDefault="00D6390E" w:rsidP="007E3989">
            <w:pPr>
              <w:rPr>
                <w:rFonts w:cstheme="minorHAnsi"/>
                <w:b/>
                <w:highlight w:val="yellow"/>
              </w:rPr>
            </w:pPr>
            <w:r w:rsidRPr="00E713C8">
              <w:rPr>
                <w:rFonts w:cstheme="minorHAnsi"/>
                <w:b/>
              </w:rPr>
              <w:t xml:space="preserve">Budapest Főváros XVI. Kerületi </w:t>
            </w:r>
            <w:r w:rsidRPr="00E713C8">
              <w:rPr>
                <w:rFonts w:cstheme="minorHAnsi"/>
                <w:b/>
                <w:lang w:eastAsia="hu-HU"/>
              </w:rPr>
              <w:t>Polgármesteri Hivatal Főépítészi Iroda</w:t>
            </w:r>
          </w:p>
        </w:tc>
      </w:tr>
      <w:tr w:rsidR="00F66646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r w:rsidRPr="00E713C8">
              <w:t>A XVI. kerület és a tágabb települési térség számára rendkívül fontos a HÉV - M2 metróvonal Örs vezér téri összekötésének és a HÉV megújításának mielőbbi és megvalósítható létrejötte, ezért kéri, hogy ennek helybiztosítását és hatékony megvalósíthatóságát a készülő ZÉSZ-ben a fejlesztési szándékkal összhangban biztosítani szíveskedjenek.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nem fogadjuk el. </w:t>
            </w:r>
          </w:p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  <w:r w:rsidRPr="00E713C8">
              <w:rPr>
                <w:rFonts w:cstheme="minorHAnsi"/>
              </w:rPr>
              <w:t xml:space="preserve">Indokolás: </w:t>
            </w:r>
            <w:r w:rsidRPr="00E713C8">
              <w:rPr>
                <w:rFonts w:cstheme="minorHAnsi"/>
                <w:bCs/>
                <w:lang w:eastAsia="hu-HU"/>
              </w:rPr>
              <w:t>A szabályozási terv készítésének előzetes véleményezése során nem érkezett ilyen irányú kérés, így ezt nem tudjuk szerepeltetni a dokumentációban.</w:t>
            </w:r>
          </w:p>
        </w:tc>
      </w:tr>
      <w:tr w:rsidR="00F66646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r w:rsidRPr="00E713C8">
              <w:t>A Rákosi út - Füredi út vonatkozásában a meglévő szintbeni átjárás helyett felül-, vagy aluljáró kialakításának helybiztosítására szükséges területet kéri biztosítani.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  <w:r w:rsidRPr="00E713C8">
              <w:rPr>
                <w:rFonts w:cstheme="minorHAnsi"/>
                <w:b/>
              </w:rPr>
              <w:t xml:space="preserve">A véleményt nem fogadjuk el. </w:t>
            </w:r>
            <w:r w:rsidRPr="00E713C8">
              <w:rPr>
                <w:rFonts w:cstheme="minorHAnsi"/>
              </w:rPr>
              <w:t>A szabályozási terv lehetővé teszi a felüljárót, az aluljáró jelölés egyszerre nem szerepel.</w:t>
            </w:r>
          </w:p>
        </w:tc>
      </w:tr>
      <w:tr w:rsidR="00F66646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r w:rsidRPr="00E713C8">
              <w:t>A Kerepesi út kerülethatárnál tervezett új vasúti megálló kialakítását kéri figyelembe venni.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  <w:r w:rsidRPr="00E713C8">
              <w:rPr>
                <w:rFonts w:cstheme="minorHAnsi"/>
                <w:b/>
              </w:rPr>
              <w:t xml:space="preserve">A véleményt nem fogadjuk el. </w:t>
            </w:r>
            <w:r w:rsidRPr="00E713C8">
              <w:rPr>
                <w:rFonts w:cstheme="minorHAnsi"/>
              </w:rPr>
              <w:t>Az előzetes eljárás során nem érkezett jelzés, ebben a fázisban mér nem tudjuk szerepeltetni.</w:t>
            </w:r>
          </w:p>
        </w:tc>
      </w:tr>
      <w:tr w:rsidR="00F66646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r w:rsidRPr="00E713C8">
              <w:t>A XIV. kerület területén meglévő és tervezett P+R parkolók kapacitásának növelése fontos fővárosi és XVI. kerületi jelentőségű közlekedési érdek, kéri ennek figyelembevételét.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  <w:r w:rsidRPr="00E713C8">
              <w:rPr>
                <w:rFonts w:cstheme="minorHAnsi"/>
                <w:b/>
              </w:rPr>
              <w:t xml:space="preserve">A véleményt elfogadjuk. </w:t>
            </w:r>
            <w:r w:rsidRPr="00E713C8">
              <w:rPr>
                <w:bCs/>
                <w:lang w:eastAsia="hu-HU"/>
              </w:rPr>
              <w:t>A kerület területén a fővárosi terveknek – TSZT és FRSZ - megfelelően kerültek kijelölésre a tervezett P+R parkolók.</w:t>
            </w:r>
          </w:p>
        </w:tc>
      </w:tr>
      <w:tr w:rsidR="00F66646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BD3F41">
            <w:r w:rsidRPr="00E713C8">
              <w:t xml:space="preserve">Megfontolásra felveti, hogy a lakásszám korlátok fenntartása, vagy további szigorítása azon okból, hogy ne növekedjen a már jelenleg is túlterhelt közlekedési hálózatok terhelése. A </w:t>
            </w:r>
            <w:r w:rsidR="00BD3F41">
              <w:t>T</w:t>
            </w:r>
            <w:r w:rsidRPr="00E713C8">
              <w:t>erv</w:t>
            </w:r>
            <w:r w:rsidR="00BD3F41">
              <w:t>ezetben</w:t>
            </w:r>
            <w:r w:rsidRPr="00E713C8">
              <w:t xml:space="preserve"> szereplő nagyvárosias lakásszám növekmény kedvezőtlen hatásokat okozhat. </w:t>
            </w:r>
          </w:p>
        </w:tc>
        <w:tc>
          <w:tcPr>
            <w:tcW w:w="5009" w:type="dxa"/>
          </w:tcPr>
          <w:p w:rsidR="00BD3F41" w:rsidRDefault="009A3852" w:rsidP="00BD3F41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nem fogadjuk el. </w:t>
            </w:r>
          </w:p>
          <w:p w:rsidR="009A3852" w:rsidRPr="00E713C8" w:rsidRDefault="00B01AE3" w:rsidP="0039791C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</w:rPr>
              <w:t xml:space="preserve">Az </w:t>
            </w:r>
            <w:r w:rsidRPr="00C040CF">
              <w:rPr>
                <w:rFonts w:cstheme="minorHAnsi"/>
              </w:rPr>
              <w:t>észrevétel szerinti nagyvárosias területen a lakásszám</w:t>
            </w:r>
            <w:r w:rsidR="00C040CF" w:rsidRPr="00C040CF">
              <w:rPr>
                <w:rFonts w:cstheme="minorHAnsi"/>
              </w:rPr>
              <w:t xml:space="preserve"> nem növeltük</w:t>
            </w:r>
            <w:r w:rsidR="008A07ED" w:rsidRPr="00C040CF">
              <w:rPr>
                <w:rFonts w:cstheme="minorHAnsi"/>
              </w:rPr>
              <w:t>, továbbá nem a XVI. kerülettel határos részén tal</w:t>
            </w:r>
            <w:r w:rsidR="00AB4041" w:rsidRPr="00C040CF">
              <w:rPr>
                <w:rFonts w:cstheme="minorHAnsi"/>
              </w:rPr>
              <w:t xml:space="preserve">álható, hanem a </w:t>
            </w:r>
            <w:r w:rsidR="0039791C">
              <w:rPr>
                <w:rFonts w:cstheme="minorHAnsi"/>
              </w:rPr>
              <w:t>Kerület túloldalán, a Főváros belső részei felé</w:t>
            </w:r>
            <w:r w:rsidR="009A3852" w:rsidRPr="00C040CF">
              <w:rPr>
                <w:rFonts w:cstheme="minorHAnsi"/>
              </w:rPr>
              <w:t xml:space="preserve"> található. </w:t>
            </w:r>
            <w:r w:rsidR="00AB4041" w:rsidRPr="00C040CF">
              <w:rPr>
                <w:rFonts w:cstheme="minorHAnsi"/>
              </w:rPr>
              <w:t>A lakásszám egy része tovább korlátozottan szakmai vizsgálathoz kötött.</w:t>
            </w:r>
            <w:r w:rsidR="00363535" w:rsidRPr="00C040CF">
              <w:rPr>
                <w:rFonts w:cstheme="minorHAnsi"/>
              </w:rPr>
              <w:t xml:space="preserve"> A </w:t>
            </w:r>
            <w:r w:rsidR="0039791C">
              <w:rPr>
                <w:rFonts w:cstheme="minorHAnsi"/>
              </w:rPr>
              <w:t>jelenleg hatályos</w:t>
            </w:r>
            <w:r w:rsidR="00363535" w:rsidRPr="00C040CF">
              <w:rPr>
                <w:rFonts w:cstheme="minorHAnsi"/>
              </w:rPr>
              <w:t xml:space="preserve"> ITS, TFK döntésekkel van a szinkronban</w:t>
            </w:r>
            <w:r w:rsidR="0039791C">
              <w:rPr>
                <w:rFonts w:cstheme="minorHAnsi"/>
              </w:rPr>
              <w:t xml:space="preserve"> a tervezet</w:t>
            </w:r>
            <w:r w:rsidR="00363535" w:rsidRPr="00C040CF">
              <w:rPr>
                <w:rFonts w:cstheme="minorHAnsi"/>
              </w:rPr>
              <w:t>.</w:t>
            </w:r>
          </w:p>
        </w:tc>
      </w:tr>
      <w:tr w:rsidR="00F66646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r w:rsidRPr="00E713C8">
              <w:t>A XVI. kerület hatályos településfejlesztési koncepciója (13. oldal) a Körvasútsori körút kapcsán nem támogatja annak betervezett XVI. kerületi megvalósítását.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A véleményt nem fogadjuk el. </w:t>
            </w:r>
          </w:p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  <w:r w:rsidRPr="00E713C8">
              <w:rPr>
                <w:rFonts w:cstheme="minorHAnsi"/>
              </w:rPr>
              <w:t>Indoklás:</w:t>
            </w:r>
            <w:r w:rsidRPr="00E713C8">
              <w:rPr>
                <w:rFonts w:cstheme="minorHAnsi"/>
                <w:b/>
              </w:rPr>
              <w:t xml:space="preserve"> </w:t>
            </w:r>
            <w:r w:rsidRPr="00E713C8">
              <w:rPr>
                <w:rFonts w:cstheme="minorHAnsi"/>
              </w:rPr>
              <w:t>A TSZT-FRSZ-szel ütközne a figyelembevétele.</w:t>
            </w:r>
          </w:p>
        </w:tc>
      </w:tr>
      <w:tr w:rsidR="00F66646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9A3852" w:rsidRPr="00E713C8" w:rsidRDefault="009A3852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9A3852" w:rsidRPr="00E713C8" w:rsidRDefault="009A3852" w:rsidP="001834C4">
            <w:r w:rsidRPr="00E713C8">
              <w:t>A tervben szereplő Remény utcai tervezett összekötés kapcsán újabb vizsgálatot javasol.</w:t>
            </w:r>
          </w:p>
        </w:tc>
        <w:tc>
          <w:tcPr>
            <w:tcW w:w="5009" w:type="dxa"/>
          </w:tcPr>
          <w:p w:rsidR="009A3852" w:rsidRPr="00E713C8" w:rsidRDefault="009A3852" w:rsidP="007E3989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>A véleményt részben elfogadjuk.</w:t>
            </w:r>
          </w:p>
          <w:p w:rsidR="009A3852" w:rsidRPr="00E713C8" w:rsidRDefault="009A3852" w:rsidP="007E3989">
            <w:pPr>
              <w:rPr>
                <w:rFonts w:cstheme="minorHAnsi"/>
                <w:b/>
                <w:highlight w:val="yellow"/>
              </w:rPr>
            </w:pPr>
            <w:r w:rsidRPr="00E713C8">
              <w:rPr>
                <w:rFonts w:cstheme="minorHAnsi"/>
              </w:rPr>
              <w:t>Indoklás: a szabályozási terven a kerülethatáron belül maradunk a jelölésekkel, de az ITS, TFK felülvizsgálatig nem javasoljuk módosítani.</w:t>
            </w:r>
          </w:p>
        </w:tc>
      </w:tr>
      <w:tr w:rsidR="00D2776F" w:rsidRPr="00E713C8" w:rsidTr="00C84D90">
        <w:trPr>
          <w:jc w:val="center"/>
        </w:trPr>
        <w:tc>
          <w:tcPr>
            <w:tcW w:w="562" w:type="dxa"/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D2776F" w:rsidRPr="00E713C8" w:rsidRDefault="00D2776F" w:rsidP="001834C4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9639" w:type="dxa"/>
            <w:gridSpan w:val="2"/>
            <w:shd w:val="clear" w:color="auto" w:fill="BFBFBF" w:themeFill="background1" w:themeFillShade="BF"/>
          </w:tcPr>
          <w:p w:rsidR="00D2776F" w:rsidRPr="00E713C8" w:rsidRDefault="00D2776F" w:rsidP="00E8793A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t xml:space="preserve">Egyéb - nem államigazgatási és nem önkormányzati - vélemények </w:t>
            </w:r>
            <w:r w:rsidRPr="00E713C8">
              <w:rPr>
                <w:rFonts w:cstheme="minorHAnsi"/>
              </w:rPr>
              <w:t>(</w:t>
            </w:r>
            <w:r w:rsidR="0073418B">
              <w:rPr>
                <w:rFonts w:cstheme="minorHAnsi"/>
              </w:rPr>
              <w:t>*</w:t>
            </w:r>
            <w:r w:rsidRPr="00E713C8">
              <w:rPr>
                <w:rFonts w:cstheme="minorHAnsi"/>
              </w:rPr>
              <w:t xml:space="preserve">a kezelni kötelezett vélemények köre: a 2020. december 17. és 2021. január 1. között a </w:t>
            </w:r>
            <w:hyperlink r:id="rId15" w:history="1">
              <w:r w:rsidR="005E0560">
                <w:t xml:space="preserve"> </w:t>
              </w:r>
              <w:r w:rsidR="005E0560" w:rsidRPr="005E0560">
                <w:rPr>
                  <w:rStyle w:val="Hiperhivatkozs"/>
                  <w:rFonts w:cstheme="minorHAnsi"/>
                </w:rPr>
                <w:t xml:space="preserve">varosrendezes@zuglo.hu </w:t>
              </w:r>
              <w:r w:rsidRPr="00E713C8">
                <w:rPr>
                  <w:rStyle w:val="Hiperhivatkozs"/>
                  <w:rFonts w:cstheme="minorHAnsi"/>
                </w:rPr>
                <w:t>-ra</w:t>
              </w:r>
            </w:hyperlink>
            <w:r w:rsidRPr="00E713C8">
              <w:rPr>
                <w:rFonts w:cstheme="minorHAnsi"/>
              </w:rPr>
              <w:t xml:space="preserve"> érkezett)</w:t>
            </w:r>
            <w:r w:rsidRPr="00E713C8">
              <w:rPr>
                <w:rFonts w:cstheme="minorHAnsi"/>
                <w:b/>
              </w:rPr>
              <w:t xml:space="preserve"> 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E713C8" w:rsidRDefault="00635507" w:rsidP="00635507">
            <w:pPr>
              <w:rPr>
                <w:rFonts w:cstheme="minorHAnsi"/>
                <w:strike/>
              </w:rPr>
            </w:pPr>
            <w:r w:rsidRPr="00E713C8">
              <w:rPr>
                <w:rFonts w:cstheme="minorHAnsi"/>
              </w:rPr>
              <w:t>Angol u. 38. Lakóépületet szeretne az irodaházból.</w:t>
            </w:r>
          </w:p>
        </w:tc>
        <w:tc>
          <w:tcPr>
            <w:tcW w:w="5009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nem fogadjuk el. </w:t>
            </w:r>
            <w:r w:rsidRPr="00E713C8">
              <w:rPr>
                <w:rFonts w:cstheme="minorHAnsi"/>
              </w:rPr>
              <w:t>a lakásokhoz szükséges plusz zöldfelületek és parkolók a kellő mennyiségben nem alakíthatók ki a meglévő adottságok mellett.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E713C8" w:rsidRDefault="0073418B" w:rsidP="00635507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635507" w:rsidRPr="00E713C8">
              <w:rPr>
                <w:rFonts w:cstheme="minorHAnsi"/>
              </w:rPr>
              <w:t>Edison u. 8. , Dorozsmai u. 7/a. Kéri, hogy a telekösszevonást tegyék lehetővé az övezeti paraméterek.</w:t>
            </w:r>
          </w:p>
        </w:tc>
        <w:tc>
          <w:tcPr>
            <w:tcW w:w="5009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elfogadjuk. </w:t>
            </w:r>
            <w:r w:rsidRPr="00E713C8">
              <w:rPr>
                <w:rFonts w:cstheme="minorHAnsi"/>
              </w:rPr>
              <w:t>A rendelettervezet alapján lehetséges lehet a telekösszevonás, mely építészetileg nagyon indokolt lenne (a villaépület közepén át osztották meg, de most tulajdonosi ok lehetővé teszi a probléma rendezését).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 xml:space="preserve">Hungária krt. 46.: </w:t>
            </w:r>
          </w:p>
          <w:p w:rsidR="00635507" w:rsidRPr="00E713C8" w:rsidRDefault="008C0035" w:rsidP="008C0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Kéri </w:t>
            </w:r>
            <w:r w:rsidR="00635507" w:rsidRPr="00E713C8">
              <w:rPr>
                <w:rFonts w:cstheme="minorHAnsi"/>
              </w:rPr>
              <w:t xml:space="preserve">törölni a parkolásra vonatkozó 41. § (8)-at, mely esetben nem fix számú hanem az általános szabályok szerint, a rendeltetések alapján </w:t>
            </w:r>
            <w:r w:rsidR="00635507" w:rsidRPr="00E713C8">
              <w:rPr>
                <w:rFonts w:cstheme="minorHAnsi"/>
              </w:rPr>
              <w:lastRenderedPageBreak/>
              <w:t>meghatározott men</w:t>
            </w:r>
            <w:r w:rsidR="00137403">
              <w:rPr>
                <w:rFonts w:cstheme="minorHAnsi"/>
              </w:rPr>
              <w:t>n</w:t>
            </w:r>
            <w:r w:rsidR="00635507" w:rsidRPr="00E713C8">
              <w:rPr>
                <w:rFonts w:cstheme="minorHAnsi"/>
              </w:rPr>
              <w:t>yis</w:t>
            </w:r>
            <w:r w:rsidR="00137403">
              <w:rPr>
                <w:rFonts w:cstheme="minorHAnsi"/>
              </w:rPr>
              <w:t>é</w:t>
            </w:r>
            <w:r>
              <w:rPr>
                <w:rFonts w:cstheme="minorHAnsi"/>
              </w:rPr>
              <w:t>g</w:t>
            </w:r>
            <w:r w:rsidR="00137403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t kellene elhelyezni és </w:t>
            </w:r>
            <w:r w:rsidR="00635507" w:rsidRPr="00E713C8">
              <w:rPr>
                <w:rFonts w:cstheme="minorHAnsi"/>
              </w:rPr>
              <w:t>megengedni a szállás funkciót a telken, illetve az iroda és szolgáltatás funkció mi</w:t>
            </w:r>
            <w:r w:rsidR="00137403">
              <w:rPr>
                <w:rFonts w:cstheme="minorHAnsi"/>
              </w:rPr>
              <w:t>n</w:t>
            </w:r>
            <w:r w:rsidR="00635507" w:rsidRPr="00E713C8">
              <w:rPr>
                <w:rFonts w:cstheme="minorHAnsi"/>
              </w:rPr>
              <w:t>den szinten legyen elhelyezhető.</w:t>
            </w:r>
          </w:p>
        </w:tc>
        <w:tc>
          <w:tcPr>
            <w:tcW w:w="5009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lastRenderedPageBreak/>
              <w:t>A véleményt elfogadjuk.</w:t>
            </w:r>
            <w:r w:rsidRPr="00E713C8">
              <w:rPr>
                <w:rFonts w:cstheme="minorHAnsi"/>
              </w:rPr>
              <w:t xml:space="preserve"> A rendelettervezetben a szövegcserét javasoljuk: a </w:t>
            </w:r>
            <w:r w:rsidRPr="000C005B">
              <w:rPr>
                <w:rFonts w:cstheme="minorHAnsi"/>
                <w:i/>
              </w:rPr>
              <w:t xml:space="preserve">„(2) A Vi-1/8 jelű építési övezet területén a rendeltetésszerű használathoz legalább 100 darab, de a funkciók alapján </w:t>
            </w:r>
            <w:r w:rsidRPr="000C005B">
              <w:rPr>
                <w:rFonts w:cstheme="minorHAnsi"/>
                <w:i/>
              </w:rPr>
              <w:lastRenderedPageBreak/>
              <w:t>meghatározott személygépjárművek számától függetlenül legfeljebb 250 darab személygépjármű elhelyezését kell biztosítani.”</w:t>
            </w:r>
            <w:r w:rsidRPr="00E713C8">
              <w:rPr>
                <w:rFonts w:cstheme="minorHAnsi"/>
              </w:rPr>
              <w:t xml:space="preserve"> helyett: </w:t>
            </w:r>
            <w:r w:rsidRPr="000C005B">
              <w:rPr>
                <w:rFonts w:cstheme="minorHAnsi"/>
                <w:i/>
              </w:rPr>
              <w:t>„(2) A Vi-1/8 jelű építési övezet területén – városrendezési megállapodás alapján – elhelyezhető szállás rendeltetés és megengedhető az emeleti szinteken is iroda, szolgáltató rendeltetés elhelyezése.”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E713C8" w:rsidRDefault="0073418B" w:rsidP="00635507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635507" w:rsidRPr="00E713C8">
              <w:rPr>
                <w:rFonts w:cstheme="minorHAnsi"/>
              </w:rPr>
              <w:t>Lengyel u. 2-4.</w:t>
            </w:r>
            <w:r w:rsidR="00635507" w:rsidRPr="00E713C8">
              <w:rPr>
                <w:rFonts w:cstheme="minorHAnsi"/>
              </w:rPr>
              <w:tab/>
              <w:t>Kéri, hogy az ingatlan övezete, vagy átsorolása a környező lakótelepek házaival azonos magasabb, intenzívebb paramétereket tegyen lehetővé.</w:t>
            </w:r>
          </w:p>
        </w:tc>
        <w:tc>
          <w:tcPr>
            <w:tcW w:w="5009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nem fogadjuk el. </w:t>
            </w:r>
            <w:r w:rsidRPr="00E713C8">
              <w:rPr>
                <w:rFonts w:cstheme="minorHAnsi"/>
              </w:rPr>
              <w:t>A lakótelep közepére beékelődő apró zártsorú beépítésű (tűzfalas) de egyedül álló telek nem alkalmas többlakásos épület funkcióra. Ellenben kiválóan alkalmas a helyzete és a mérete alapján is bármilyen kereskedelmi, szolgáltató funkcióra, amelyeket a jelen előírások keretei között is létrehozhatók.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39712D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4630" w:type="dxa"/>
          </w:tcPr>
          <w:p w:rsidR="00635507" w:rsidRPr="0039712D" w:rsidRDefault="00635507" w:rsidP="00635507">
            <w:pPr>
              <w:rPr>
                <w:rFonts w:cstheme="minorHAnsi"/>
                <w:color w:val="000000" w:themeColor="text1"/>
              </w:rPr>
            </w:pPr>
            <w:r w:rsidRPr="0039712D">
              <w:rPr>
                <w:rFonts w:cstheme="minorHAnsi"/>
                <w:color w:val="000000" w:themeColor="text1"/>
              </w:rPr>
              <w:t>M3-as (Kacsóh Pongrác út) -</w:t>
            </w:r>
            <w:r w:rsidR="00571BF5">
              <w:rPr>
                <w:rFonts w:cstheme="minorHAnsi"/>
                <w:color w:val="000000" w:themeColor="text1"/>
              </w:rPr>
              <w:t xml:space="preserve"> </w:t>
            </w:r>
            <w:r w:rsidRPr="0039712D">
              <w:rPr>
                <w:rFonts w:cstheme="minorHAnsi"/>
                <w:color w:val="000000" w:themeColor="text1"/>
              </w:rPr>
              <w:t>Teleki Blanka utca- MÁV területek-Rákospatak utca</w:t>
            </w:r>
            <w:r w:rsidR="00571BF5">
              <w:rPr>
                <w:rFonts w:cstheme="minorHAnsi"/>
                <w:color w:val="000000" w:themeColor="text1"/>
              </w:rPr>
              <w:t xml:space="preserve"> által határolt területen a tervezet engedjen lakást.</w:t>
            </w:r>
          </w:p>
        </w:tc>
        <w:tc>
          <w:tcPr>
            <w:tcW w:w="5009" w:type="dxa"/>
          </w:tcPr>
          <w:p w:rsidR="00635507" w:rsidRPr="0039712D" w:rsidRDefault="00571BF5" w:rsidP="00571BF5">
            <w:pPr>
              <w:rPr>
                <w:rFonts w:cstheme="minorHAnsi"/>
                <w:color w:val="000000" w:themeColor="text1"/>
              </w:rPr>
            </w:pPr>
            <w:r w:rsidRPr="00E713C8">
              <w:rPr>
                <w:rFonts w:cstheme="minorHAnsi"/>
                <w:b/>
              </w:rPr>
              <w:t>A véleményt részben elfogadjuk.</w:t>
            </w:r>
            <w:r w:rsidRPr="00E713C8">
              <w:rPr>
                <w:rFonts w:cstheme="minorHAnsi"/>
              </w:rPr>
              <w:t xml:space="preserve"> A </w:t>
            </w:r>
            <w:r w:rsidR="00137403" w:rsidRPr="0039712D">
              <w:rPr>
                <w:rFonts w:cstheme="minorHAnsi"/>
                <w:color w:val="000000" w:themeColor="text1"/>
              </w:rPr>
              <w:t>kialakult</w:t>
            </w:r>
            <w:r w:rsidR="00635507" w:rsidRPr="0039712D">
              <w:rPr>
                <w:rFonts w:cstheme="minorHAnsi"/>
                <w:color w:val="000000" w:themeColor="text1"/>
              </w:rPr>
              <w:t xml:space="preserve"> maradhat de új </w:t>
            </w:r>
            <w:r>
              <w:rPr>
                <w:rFonts w:cstheme="minorHAnsi"/>
                <w:color w:val="000000" w:themeColor="text1"/>
              </w:rPr>
              <w:t xml:space="preserve">lakás </w:t>
            </w:r>
            <w:r w:rsidR="00635507" w:rsidRPr="0039712D">
              <w:rPr>
                <w:rFonts w:cstheme="minorHAnsi"/>
                <w:color w:val="000000" w:themeColor="text1"/>
              </w:rPr>
              <w:t>csak a főút</w:t>
            </w:r>
            <w:r>
              <w:rPr>
                <w:rFonts w:cstheme="minorHAnsi"/>
                <w:color w:val="000000" w:themeColor="text1"/>
              </w:rPr>
              <w:t xml:space="preserve"> és a vasút FRSZ-ben jelölt védőzónáján kívül engedhető.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485B36" w:rsidRDefault="00635507" w:rsidP="00C62488">
            <w:pPr>
              <w:rPr>
                <w:rFonts w:cstheme="minorHAnsi"/>
                <w:color w:val="000000" w:themeColor="text1"/>
              </w:rPr>
            </w:pPr>
            <w:r w:rsidRPr="00485B36">
              <w:rPr>
                <w:rFonts w:cstheme="minorHAnsi"/>
                <w:color w:val="000000" w:themeColor="text1"/>
              </w:rPr>
              <w:t>Rákospata</w:t>
            </w:r>
            <w:r w:rsidR="003A4459">
              <w:rPr>
                <w:rFonts w:cstheme="minorHAnsi"/>
                <w:color w:val="000000" w:themeColor="text1"/>
              </w:rPr>
              <w:t>k utca 13-27. (Lantos Sporttelep). Kérik a telek előtti Rákos-patak menti közterület átsor</w:t>
            </w:r>
            <w:r w:rsidR="00137403">
              <w:rPr>
                <w:rFonts w:cstheme="minorHAnsi"/>
                <w:color w:val="000000" w:themeColor="text1"/>
              </w:rPr>
              <w:t>o</w:t>
            </w:r>
            <w:r w:rsidR="003A4459">
              <w:rPr>
                <w:rFonts w:cstheme="minorHAnsi"/>
                <w:color w:val="000000" w:themeColor="text1"/>
              </w:rPr>
              <w:t>lásá</w:t>
            </w:r>
            <w:r w:rsidR="00DC32A9">
              <w:rPr>
                <w:rFonts w:cstheme="minorHAnsi"/>
                <w:color w:val="000000" w:themeColor="text1"/>
              </w:rPr>
              <w:t xml:space="preserve">t </w:t>
            </w:r>
            <w:r w:rsidR="00C62488">
              <w:rPr>
                <w:rFonts w:cstheme="minorHAnsi"/>
                <w:color w:val="000000" w:themeColor="text1"/>
              </w:rPr>
              <w:t>Zkp/Kp1 ből Kt/kk-ba.</w:t>
            </w:r>
          </w:p>
        </w:tc>
        <w:tc>
          <w:tcPr>
            <w:tcW w:w="5009" w:type="dxa"/>
          </w:tcPr>
          <w:p w:rsidR="00635507" w:rsidRPr="00485B36" w:rsidRDefault="003A4459" w:rsidP="00DC32A9">
            <w:pPr>
              <w:rPr>
                <w:rFonts w:cstheme="minorHAnsi"/>
                <w:color w:val="000000" w:themeColor="text1"/>
              </w:rPr>
            </w:pPr>
            <w:r w:rsidRPr="00E713C8">
              <w:rPr>
                <w:rFonts w:cstheme="minorHAnsi"/>
                <w:b/>
              </w:rPr>
              <w:t>A véleményt elfogadjuk.</w:t>
            </w:r>
            <w:r w:rsidRPr="00E713C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  <w:color w:val="000000" w:themeColor="text1"/>
              </w:rPr>
              <w:t xml:space="preserve"> közterületi övezetet </w:t>
            </w:r>
            <w:r w:rsidR="00DC32A9">
              <w:rPr>
                <w:rFonts w:cstheme="minorHAnsi"/>
                <w:color w:val="000000" w:themeColor="text1"/>
              </w:rPr>
              <w:t>módosítottuk.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Tahi u. 112/a-120. (29834/13) és 95-101. (29834/10) ingatlanokró</w:t>
            </w:r>
            <w:r w:rsidR="00A36477">
              <w:rPr>
                <w:rFonts w:cstheme="minorHAnsi"/>
              </w:rPr>
              <w:t>l, Rákosrendező teljes területé</w:t>
            </w:r>
            <w:r w:rsidRPr="00E713C8">
              <w:rPr>
                <w:rFonts w:cstheme="minorHAnsi"/>
              </w:rPr>
              <w:t>ről kérik levenni a szabályozási vonalakat a fölé tervezett kerékpáros híd érdekében.</w:t>
            </w:r>
          </w:p>
        </w:tc>
        <w:tc>
          <w:tcPr>
            <w:tcW w:w="5009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>A véleményt részben elfogadjuk.</w:t>
            </w:r>
            <w:r w:rsidRPr="00E713C8">
              <w:rPr>
                <w:rFonts w:cstheme="minorHAnsi"/>
              </w:rPr>
              <w:t xml:space="preserve"> A javaslat nem kivitelezhető. A felvetett probléma megoldása lehetséges lehet a tervezetben szereplő rendelkezésekkel.</w:t>
            </w:r>
          </w:p>
          <w:p w:rsidR="00635507" w:rsidRPr="00E713C8" w:rsidRDefault="00635507" w:rsidP="00635507">
            <w:pPr>
              <w:rPr>
                <w:rFonts w:cstheme="minorHAnsi"/>
                <w:i/>
              </w:rPr>
            </w:pPr>
            <w:r w:rsidRPr="00E713C8">
              <w:rPr>
                <w:rFonts w:cstheme="minorHAnsi"/>
                <w:i/>
              </w:rPr>
              <w:t>„(3) A Tahi utca 112/a-120. (29834/13 hrsz.) és a Tahi utca 95-101. (29834/10 hrsz.) ingatlanokat érintően – a Szabályozási Terven jelölt – javasolt telekhatárok szerint új telek kialakítható – a Rákospatak utca meghosszabbításában – az első ütemben, a telkeket érintő szabályozás végrehajtása előtt.”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Tetőterek. Jelentős számú megkeresés kérte, hogy meglévő épületre tegye lehet</w:t>
            </w:r>
            <w:r w:rsidR="00A36477">
              <w:rPr>
                <w:rFonts w:cstheme="minorHAnsi"/>
              </w:rPr>
              <w:t>ővé a rendelet a tetőtér-beépíté</w:t>
            </w:r>
            <w:r w:rsidRPr="00E713C8">
              <w:rPr>
                <w:rFonts w:cstheme="minorHAnsi"/>
              </w:rPr>
              <w:t xml:space="preserve">seket. </w:t>
            </w:r>
          </w:p>
        </w:tc>
        <w:tc>
          <w:tcPr>
            <w:tcW w:w="5009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véleményeket elfogadjuk. </w:t>
            </w:r>
            <w:r w:rsidRPr="00E713C8">
              <w:rPr>
                <w:rFonts w:cstheme="minorHAnsi"/>
              </w:rPr>
              <w:t>Az építési törvény 60/H. §-ával is szükséges összhangba hozni a jogszabályt, ami szintén engedi a tetőtereket. Emelet-ráépítés esetén a szintterület, a beépítettség és a zöldfelület (lift miatt), a lakásszám kedvezményt kap. A parkolóhely-megváltást is lehetővé kell tenni. A rendelettervezet ugyanakkor a meglévő épületrész felújításához is köti az engedményeket.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C80489" w:rsidRDefault="00635507" w:rsidP="00DF1C5D">
            <w:pPr>
              <w:rPr>
                <w:rFonts w:cstheme="minorHAnsi"/>
                <w:color w:val="000000" w:themeColor="text1"/>
              </w:rPr>
            </w:pPr>
            <w:r w:rsidRPr="00C80489">
              <w:rPr>
                <w:rFonts w:cstheme="minorHAnsi"/>
                <w:color w:val="000000" w:themeColor="text1"/>
              </w:rPr>
              <w:t xml:space="preserve">Villamos </w:t>
            </w:r>
            <w:r w:rsidR="00DF1C5D" w:rsidRPr="00C80489">
              <w:rPr>
                <w:rFonts w:cstheme="minorHAnsi"/>
                <w:color w:val="000000" w:themeColor="text1"/>
              </w:rPr>
              <w:t>pályákon zöldfelület létesítésének előírását kérik.</w:t>
            </w:r>
          </w:p>
        </w:tc>
        <w:tc>
          <w:tcPr>
            <w:tcW w:w="5009" w:type="dxa"/>
          </w:tcPr>
          <w:p w:rsidR="00635507" w:rsidRPr="00485B36" w:rsidRDefault="00DF1C5D" w:rsidP="00807A26">
            <w:pPr>
              <w:rPr>
                <w:rFonts w:cstheme="minorHAnsi"/>
                <w:color w:val="000000" w:themeColor="text1"/>
              </w:rPr>
            </w:pPr>
            <w:r w:rsidRPr="00C80489">
              <w:rPr>
                <w:rFonts w:cstheme="minorHAnsi"/>
                <w:b/>
              </w:rPr>
              <w:t>A véleményt nem fogadjuk</w:t>
            </w:r>
            <w:r w:rsidR="004030C7" w:rsidRPr="00C80489">
              <w:rPr>
                <w:rFonts w:cstheme="minorHAnsi"/>
                <w:b/>
              </w:rPr>
              <w:t xml:space="preserve">. </w:t>
            </w:r>
            <w:r w:rsidR="004030C7" w:rsidRPr="00C80489">
              <w:rPr>
                <w:rFonts w:cstheme="minorHAnsi"/>
              </w:rPr>
              <w:t xml:space="preserve">Indoklás: </w:t>
            </w:r>
            <w:r w:rsidRPr="00C80489">
              <w:rPr>
                <w:rFonts w:cstheme="minorHAnsi"/>
                <w:color w:val="000000" w:themeColor="text1"/>
              </w:rPr>
              <w:t xml:space="preserve">nem jelen </w:t>
            </w:r>
            <w:r w:rsidR="00807A26" w:rsidRPr="00C80489">
              <w:rPr>
                <w:rFonts w:cstheme="minorHAnsi"/>
                <w:color w:val="000000" w:themeColor="text1"/>
              </w:rPr>
              <w:t xml:space="preserve">rendelet körébe tartozó, hanem </w:t>
            </w:r>
            <w:r w:rsidR="00737632" w:rsidRPr="00C80489">
              <w:rPr>
                <w:rFonts w:cstheme="minorHAnsi"/>
                <w:color w:val="000000" w:themeColor="text1"/>
              </w:rPr>
              <w:t xml:space="preserve">a </w:t>
            </w:r>
            <w:r w:rsidR="00635507" w:rsidRPr="00C80489">
              <w:rPr>
                <w:rFonts w:cstheme="minorHAnsi"/>
                <w:color w:val="000000" w:themeColor="text1"/>
              </w:rPr>
              <w:t>településképi rendeletben szerepel</w:t>
            </w:r>
            <w:r w:rsidR="00807A26" w:rsidRPr="00C80489">
              <w:rPr>
                <w:rFonts w:cstheme="minorHAnsi"/>
                <w:color w:val="000000" w:themeColor="text1"/>
              </w:rPr>
              <w:t>.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ZÉSZ 35. §, 39. §, 41. § (3) rendelkezéseket javasolja a szabályzatból kivenni és településképi rendeletbe átte</w:t>
            </w:r>
            <w:r w:rsidR="000F1251">
              <w:rPr>
                <w:rFonts w:cstheme="minorHAnsi"/>
              </w:rPr>
              <w:t>n</w:t>
            </w:r>
            <w:r w:rsidRPr="00E713C8">
              <w:rPr>
                <w:rFonts w:cstheme="minorHAnsi"/>
              </w:rPr>
              <w:t>ni.</w:t>
            </w:r>
          </w:p>
          <w:p w:rsidR="00635507" w:rsidRPr="00E713C8" w:rsidRDefault="00635507" w:rsidP="00635507">
            <w:pPr>
              <w:rPr>
                <w:rFonts w:cstheme="minorHAnsi"/>
                <w:i/>
              </w:rPr>
            </w:pPr>
            <w:r w:rsidRPr="00E713C8">
              <w:rPr>
                <w:rFonts w:cstheme="minorHAnsi"/>
                <w:i/>
              </w:rPr>
              <w:t xml:space="preserve">„(i) A „rendeltetések követelményei” előírásokat. A szintmagasságok, szintkülönbségek követelményeit mindenképpen városképi kérdésnek tartom, de a lakásméret előírás is inkább a „családosok zöld Zuglója” karakteréhez tartozó kérdésnek érzem, nem építési szabálynak. (ii) Elfogadva, hogy a különböző telkeken álló homlokzatok között tartandó telepítési távolság az építési szabály, de a teleken </w:t>
            </w:r>
            <w:r w:rsidRPr="00E713C8">
              <w:rPr>
                <w:rFonts w:cstheme="minorHAnsi"/>
                <w:i/>
              </w:rPr>
              <w:lastRenderedPageBreak/>
              <w:t>belüli homlokzatokra előírt „homlokzatok közötti távolság” követelmény inkább karakter és városképi kérdés, mely a kertvárosi kisvárosi területen kialakult egy telken álló több épület jellemzőit védi, mely kialakult beépítési karakternek tekinthető.”</w:t>
            </w:r>
          </w:p>
        </w:tc>
        <w:tc>
          <w:tcPr>
            <w:tcW w:w="5009" w:type="dxa"/>
          </w:tcPr>
          <w:p w:rsidR="00635507" w:rsidRPr="00E713C8" w:rsidRDefault="00635507" w:rsidP="00635507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b/>
              </w:rPr>
              <w:lastRenderedPageBreak/>
              <w:t xml:space="preserve">A véleményt elfogadjuk. </w:t>
            </w:r>
            <w:r w:rsidRPr="00E713C8">
              <w:rPr>
                <w:rFonts w:cstheme="minorHAnsi"/>
              </w:rPr>
              <w:t>Az építési szabályzatnak nem kötelező része. A szövegrészeket törölni javasoljuk. A településképi rendelet tartalma másik eljárásban dönthető el.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635507" w:rsidRPr="00E713C8" w:rsidRDefault="00635507" w:rsidP="00635507">
            <w:pPr>
              <w:rPr>
                <w:rFonts w:cstheme="minorHAnsi"/>
                <w:i/>
              </w:rPr>
            </w:pPr>
            <w:r w:rsidRPr="00E713C8">
              <w:rPr>
                <w:rFonts w:cstheme="minorHAnsi"/>
              </w:rPr>
              <w:t>ZÉSZ 44. §</w:t>
            </w:r>
          </w:p>
          <w:p w:rsidR="00635507" w:rsidRPr="00E713C8" w:rsidRDefault="00635507" w:rsidP="00635507">
            <w:pPr>
              <w:rPr>
                <w:rFonts w:cstheme="minorHAnsi"/>
                <w:i/>
              </w:rPr>
            </w:pPr>
            <w:r w:rsidRPr="00E713C8">
              <w:rPr>
                <w:rFonts w:cstheme="minorHAnsi"/>
                <w:i/>
              </w:rPr>
              <w:t>„javaslom módosítani oly módon, hogy lakásszámtól függetlenül a telken való felszíni parkolást meg lehessen engedni, az alábbi feltételek teljesülése esetén:</w:t>
            </w:r>
          </w:p>
          <w:p w:rsidR="00635507" w:rsidRPr="00E713C8" w:rsidRDefault="00635507" w:rsidP="00635507">
            <w:pPr>
              <w:rPr>
                <w:rFonts w:cstheme="minorHAnsi"/>
                <w:i/>
              </w:rPr>
            </w:pPr>
            <w:r w:rsidRPr="00E713C8">
              <w:rPr>
                <w:rFonts w:cstheme="minorHAnsi"/>
                <w:i/>
              </w:rPr>
              <w:t xml:space="preserve">• új építésnél, 6 lakás felett az épületbe pincegarázs, vagy földszinti gk tároló , ill. melléképületben parkolóhely legyen betervezve az előírás szerint  kiszámított mennyiségig </w:t>
            </w:r>
          </w:p>
          <w:p w:rsidR="00635507" w:rsidRPr="00E713C8" w:rsidRDefault="00635507" w:rsidP="00635507">
            <w:pPr>
              <w:rPr>
                <w:rFonts w:cstheme="minorHAnsi"/>
                <w:i/>
              </w:rPr>
            </w:pPr>
            <w:r w:rsidRPr="00E713C8">
              <w:rPr>
                <w:rFonts w:cstheme="minorHAnsi"/>
                <w:i/>
              </w:rPr>
              <w:t xml:space="preserve">• a telekre vonatkozó összes többi előírást ( zöldfelületek kialakítása , gk megfordulás, garázskapuk elhelyezése/mérete , huzamos tartózkodásra szolgáló helyiségtől 5,0 m eltartása saját és szomszédos telken- OTÉK , stb…) teljesíteni kell </w:t>
            </w:r>
          </w:p>
          <w:p w:rsidR="00635507" w:rsidRPr="00E713C8" w:rsidRDefault="00635507" w:rsidP="00635507">
            <w:pPr>
              <w:rPr>
                <w:rFonts w:cstheme="minorHAnsi"/>
                <w:i/>
              </w:rPr>
            </w:pPr>
            <w:r w:rsidRPr="00E713C8">
              <w:rPr>
                <w:rFonts w:cstheme="minorHAnsi"/>
                <w:i/>
              </w:rPr>
              <w:t xml:space="preserve">• a telekre kerülő parkolók mennyisége a számított össz. parkoló szám 20 %-át nem haladhatja meg </w:t>
            </w:r>
          </w:p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  <w:i/>
              </w:rPr>
              <w:t>Az indoklás (és a tervezett módosítás) mögött azon szellemiség áll, hogy a fejlesztők a parkolókat elsősorban épületben , pincében helyezzék el, és csak másodsorban- amennyiben a lakások után számított parkoló mennyiség (egy kisebb része) sehogyan sem férne el az épületben – lehessen a felszíni parkolást igénybe venni.”</w:t>
            </w:r>
          </w:p>
        </w:tc>
        <w:tc>
          <w:tcPr>
            <w:tcW w:w="5009" w:type="dxa"/>
          </w:tcPr>
          <w:p w:rsidR="00635507" w:rsidRPr="00E713C8" w:rsidRDefault="00635507" w:rsidP="00635507">
            <w:pPr>
              <w:rPr>
                <w:rFonts w:cstheme="minorHAnsi"/>
              </w:rPr>
            </w:pPr>
            <w:r w:rsidRPr="00E713C8">
              <w:rPr>
                <w:rFonts w:cstheme="minorHAnsi"/>
                <w:b/>
              </w:rPr>
              <w:t xml:space="preserve">A véleményt részben elfogadjuk. </w:t>
            </w:r>
            <w:r w:rsidRPr="00E713C8">
              <w:rPr>
                <w:rFonts w:cstheme="minorHAnsi"/>
              </w:rPr>
              <w:t>A szövegrészt módosítani javasoljuk, de kisebb mértékkel eltérve.</w:t>
            </w:r>
          </w:p>
          <w:p w:rsidR="00635507" w:rsidRPr="00E713C8" w:rsidRDefault="005A57FB" w:rsidP="0063550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„(3) </w:t>
            </w:r>
            <w:r w:rsidR="00635507" w:rsidRPr="00E713C8">
              <w:rPr>
                <w:rFonts w:cstheme="minorHAnsi"/>
                <w:i/>
              </w:rPr>
              <w:t xml:space="preserve"> </w:t>
            </w:r>
            <w:r w:rsidRPr="005A57FB">
              <w:rPr>
                <w:rFonts w:cstheme="minorHAnsi"/>
                <w:i/>
              </w:rPr>
              <w:t xml:space="preserve">Új építés esetén </w:t>
            </w:r>
            <w:r>
              <w:rPr>
                <w:rFonts w:cstheme="minorHAnsi"/>
                <w:i/>
              </w:rPr>
              <w:t xml:space="preserve">a </w:t>
            </w:r>
            <w:r w:rsidR="00635507" w:rsidRPr="00E713C8">
              <w:rPr>
                <w:rFonts w:cstheme="minorHAnsi"/>
                <w:i/>
              </w:rPr>
              <w:t>személygépjárművek számának megállapítása során figyelembe vehető:</w:t>
            </w:r>
          </w:p>
          <w:p w:rsidR="00635507" w:rsidRPr="00E713C8" w:rsidRDefault="00635507" w:rsidP="00635507">
            <w:pPr>
              <w:rPr>
                <w:rFonts w:cstheme="minorHAnsi"/>
                <w:i/>
              </w:rPr>
            </w:pPr>
            <w:r w:rsidRPr="00E713C8">
              <w:rPr>
                <w:rFonts w:cstheme="minorHAnsi"/>
                <w:i/>
              </w:rPr>
              <w:t>… b) – az OTÉK előírásainak megfelelő, a zöldfelületekre vonatkozó előírásokat nem sértő, a biztonságos jármű forgalmat biztosító, szomszédos ingatlant nem zavaró – felszíni parkolóhely legfeljebb az összes elhelyezendő személygépkocsik számának következő hányadában:</w:t>
            </w:r>
          </w:p>
          <w:p w:rsidR="00635507" w:rsidRPr="00E713C8" w:rsidRDefault="00635507" w:rsidP="00635507">
            <w:pPr>
              <w:rPr>
                <w:rFonts w:cstheme="minorHAnsi"/>
                <w:i/>
              </w:rPr>
            </w:pPr>
            <w:r w:rsidRPr="00E713C8">
              <w:rPr>
                <w:rFonts w:cstheme="minorHAnsi"/>
                <w:i/>
              </w:rPr>
              <w:t>ba) ha a telek legfeljebb 6 lakást tartalmaz, akkor legfeljebb 50 %-a,</w:t>
            </w:r>
          </w:p>
          <w:p w:rsidR="00635507" w:rsidRPr="00E713C8" w:rsidRDefault="00635507" w:rsidP="00635507">
            <w:pPr>
              <w:rPr>
                <w:rFonts w:cstheme="minorHAnsi"/>
                <w:b/>
              </w:rPr>
            </w:pPr>
            <w:r w:rsidRPr="00E713C8">
              <w:rPr>
                <w:rFonts w:cstheme="minorHAnsi"/>
                <w:i/>
              </w:rPr>
              <w:t>bb) ha a telek legfeljebb 25 lakást tartalmaz, akkor legfeljebb 10 %-a.”</w:t>
            </w:r>
          </w:p>
        </w:tc>
      </w:tr>
      <w:tr w:rsidR="00635507" w:rsidRPr="00E713C8" w:rsidTr="007E3989">
        <w:trPr>
          <w:jc w:val="center"/>
        </w:trPr>
        <w:tc>
          <w:tcPr>
            <w:tcW w:w="562" w:type="dxa"/>
            <w:tcMar>
              <w:left w:w="0" w:type="dxa"/>
              <w:right w:w="0" w:type="dxa"/>
            </w:tcMar>
          </w:tcPr>
          <w:p w:rsidR="00635507" w:rsidRPr="00E713C8" w:rsidRDefault="00635507" w:rsidP="00635507">
            <w:pPr>
              <w:pStyle w:val="Listaszerbekezds"/>
              <w:numPr>
                <w:ilvl w:val="0"/>
                <w:numId w:val="7"/>
              </w:numPr>
              <w:ind w:left="137" w:firstLine="0"/>
              <w:rPr>
                <w:rFonts w:cstheme="minorHAnsi"/>
              </w:rPr>
            </w:pPr>
          </w:p>
        </w:tc>
        <w:tc>
          <w:tcPr>
            <w:tcW w:w="4630" w:type="dxa"/>
          </w:tcPr>
          <w:p w:rsidR="00E713C8" w:rsidRDefault="00635507" w:rsidP="00E713C8">
            <w:pPr>
              <w:rPr>
                <w:rFonts w:cstheme="minorHAnsi"/>
              </w:rPr>
            </w:pPr>
            <w:r w:rsidRPr="00E713C8">
              <w:rPr>
                <w:rFonts w:cstheme="minorHAnsi"/>
              </w:rPr>
              <w:t>ZÉSZ 4. melléklethez több hasonló észrevétel érkezett.</w:t>
            </w:r>
          </w:p>
          <w:p w:rsidR="00635507" w:rsidRPr="00E713C8" w:rsidRDefault="00635507" w:rsidP="00E713C8">
            <w:pPr>
              <w:rPr>
                <w:rFonts w:cstheme="minorHAnsi"/>
              </w:rPr>
            </w:pPr>
            <w:r w:rsidRPr="00E713C8">
              <w:rPr>
                <w:rFonts w:cstheme="minorHAnsi"/>
                <w:i/>
              </w:rPr>
              <w:t>„Javaslom továbbá a ZÉSZ  4. mellékletben a nettó alapterület megemelését 80-ról 100 m</w:t>
            </w:r>
            <w:r w:rsidRPr="00E713C8">
              <w:rPr>
                <w:rFonts w:cstheme="minorHAnsi"/>
                <w:i/>
                <w:vertAlign w:val="superscript"/>
              </w:rPr>
              <w:t>2</w:t>
            </w:r>
            <w:r w:rsidRPr="00E713C8">
              <w:rPr>
                <w:rFonts w:cstheme="minorHAnsi"/>
                <w:i/>
              </w:rPr>
              <w:t>-re , ami után két parkolót kell a telken elhelyezni. Ennek oka az , hogy a 80 m</w:t>
            </w:r>
            <w:r w:rsidRPr="00E713C8">
              <w:rPr>
                <w:rFonts w:cstheme="minorHAnsi"/>
                <w:i/>
                <w:vertAlign w:val="superscript"/>
              </w:rPr>
              <w:t>2</w:t>
            </w:r>
            <w:r w:rsidRPr="00E713C8">
              <w:rPr>
                <w:rFonts w:cstheme="minorHAnsi"/>
                <w:i/>
              </w:rPr>
              <w:t>-es lakás – a lakók megnövekedett , korszerű igényei és elvárásai miatt - ma már nem tekinthető luxusnak, és nem feltétlenül jár együtt egy második autó használatával. Másrészt a parkolások szigorításával, a Fővárosi zöld célokkal összhangban a gépkocsi közlekedés aránya csökken az egyéb alternatívákkal szemben ( kerékpár, el. roller, el. autó, tömegközlekedés, stb…) . Ezen várospolitikai szabályozást – véleményem szerint - inkább a kerületi parkolási rendeletben lenne célszerű kezelni.”</w:t>
            </w:r>
          </w:p>
        </w:tc>
        <w:tc>
          <w:tcPr>
            <w:tcW w:w="5009" w:type="dxa"/>
          </w:tcPr>
          <w:p w:rsidR="00635507" w:rsidRPr="00E713C8" w:rsidRDefault="00635507" w:rsidP="00E57A88">
            <w:pPr>
              <w:rPr>
                <w:rFonts w:cstheme="minorHAnsi"/>
              </w:rPr>
            </w:pPr>
            <w:r w:rsidRPr="00E57A88">
              <w:rPr>
                <w:rFonts w:cstheme="minorHAnsi"/>
                <w:b/>
              </w:rPr>
              <w:t xml:space="preserve">A véleményt nem fogadjuk el. </w:t>
            </w:r>
            <w:r w:rsidRPr="00E57A88">
              <w:rPr>
                <w:rFonts w:cstheme="minorHAnsi"/>
              </w:rPr>
              <w:t>2019-ben került a rendeletbe. A módosítást egyelőre nem tartjuk időszerűnek, ahogyan a vélemény is utal rá: a mobilitási szokások és igények változását egy átfogó kerületi tanulmányban, vagy tervben kellene megvizsgálni, terület szerinti különbségeket is vizsgálva. Egyelőre a gyakorlati tapasztalat az, hogy a Rákospatak mellett épült nagyszámú társasháznál probléma lehet a parkolás, ahol lakásonként 1 személygépkocsi volt a kötelezettség.</w:t>
            </w:r>
          </w:p>
        </w:tc>
      </w:tr>
    </w:tbl>
    <w:p w:rsidR="001226AB" w:rsidRPr="00E713C8" w:rsidRDefault="001226AB">
      <w:pPr>
        <w:rPr>
          <w:rFonts w:cstheme="minorHAnsi"/>
        </w:rPr>
      </w:pPr>
    </w:p>
    <w:sectPr w:rsidR="001226AB" w:rsidRPr="00E713C8" w:rsidSect="009A385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324" w:rsidRDefault="00506324" w:rsidP="009B491D">
      <w:pPr>
        <w:spacing w:after="0" w:line="240" w:lineRule="auto"/>
      </w:pPr>
      <w:r>
        <w:separator/>
      </w:r>
    </w:p>
  </w:endnote>
  <w:endnote w:type="continuationSeparator" w:id="0">
    <w:p w:rsidR="00506324" w:rsidRDefault="00506324" w:rsidP="009B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7BD" w:rsidRDefault="00DA37B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139326"/>
      <w:docPartObj>
        <w:docPartGallery w:val="Page Numbers (Bottom of Page)"/>
        <w:docPartUnique/>
      </w:docPartObj>
    </w:sdtPr>
    <w:sdtEndPr/>
    <w:sdtContent>
      <w:p w:rsidR="007251FE" w:rsidRDefault="007251F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970">
          <w:rPr>
            <w:noProof/>
          </w:rPr>
          <w:t>6</w:t>
        </w:r>
        <w:r>
          <w:fldChar w:fldCharType="end"/>
        </w:r>
        <w:r>
          <w:t>.</w:t>
        </w:r>
      </w:p>
    </w:sdtContent>
  </w:sdt>
  <w:p w:rsidR="007251FE" w:rsidRDefault="007251F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7BD" w:rsidRDefault="00DA37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324" w:rsidRDefault="00506324" w:rsidP="009B491D">
      <w:pPr>
        <w:spacing w:after="0" w:line="240" w:lineRule="auto"/>
      </w:pPr>
      <w:r>
        <w:separator/>
      </w:r>
    </w:p>
  </w:footnote>
  <w:footnote w:type="continuationSeparator" w:id="0">
    <w:p w:rsidR="00506324" w:rsidRDefault="00506324" w:rsidP="009B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7BD" w:rsidRDefault="00DA37B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7BD" w:rsidRDefault="00DA37BD" w:rsidP="00DA37BD">
    <w:pPr>
      <w:pStyle w:val="lfej"/>
      <w:jc w:val="right"/>
    </w:pPr>
    <w:r w:rsidRPr="0007454A">
      <w:rPr>
        <w:szCs w:val="24"/>
      </w:rPr>
      <w:t>123-42/2021</w:t>
    </w:r>
    <w:r>
      <w:rPr>
        <w:szCs w:val="24"/>
      </w:rPr>
      <w:t xml:space="preserve"> számú előterjesztés 2. 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7BD" w:rsidRDefault="00DA37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1383DA4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716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AE30DD"/>
    <w:multiLevelType w:val="hybridMultilevel"/>
    <w:tmpl w:val="8186795E"/>
    <w:lvl w:ilvl="0" w:tplc="96C0C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75D2"/>
    <w:multiLevelType w:val="hybridMultilevel"/>
    <w:tmpl w:val="74E26EE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07DC"/>
    <w:multiLevelType w:val="hybridMultilevel"/>
    <w:tmpl w:val="7B8E9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D3239"/>
    <w:multiLevelType w:val="hybridMultilevel"/>
    <w:tmpl w:val="EABE156A"/>
    <w:lvl w:ilvl="0" w:tplc="96C0C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06CB2"/>
    <w:multiLevelType w:val="hybridMultilevel"/>
    <w:tmpl w:val="498603A0"/>
    <w:lvl w:ilvl="0" w:tplc="96C0C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C5516"/>
    <w:multiLevelType w:val="hybridMultilevel"/>
    <w:tmpl w:val="E2F8C6FA"/>
    <w:lvl w:ilvl="0" w:tplc="96C0C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92"/>
    <w:rsid w:val="000056FE"/>
    <w:rsid w:val="000072FC"/>
    <w:rsid w:val="00007756"/>
    <w:rsid w:val="00010E61"/>
    <w:rsid w:val="00014EE3"/>
    <w:rsid w:val="0001721D"/>
    <w:rsid w:val="00022158"/>
    <w:rsid w:val="00034686"/>
    <w:rsid w:val="00036BF3"/>
    <w:rsid w:val="00040F11"/>
    <w:rsid w:val="0004517F"/>
    <w:rsid w:val="00054152"/>
    <w:rsid w:val="00054483"/>
    <w:rsid w:val="000568E8"/>
    <w:rsid w:val="00062D94"/>
    <w:rsid w:val="0006563E"/>
    <w:rsid w:val="00073464"/>
    <w:rsid w:val="00073FBB"/>
    <w:rsid w:val="00075632"/>
    <w:rsid w:val="000762D6"/>
    <w:rsid w:val="00077862"/>
    <w:rsid w:val="00085B6C"/>
    <w:rsid w:val="0008659B"/>
    <w:rsid w:val="0009150A"/>
    <w:rsid w:val="0009298F"/>
    <w:rsid w:val="000B2DB7"/>
    <w:rsid w:val="000B35A2"/>
    <w:rsid w:val="000C005B"/>
    <w:rsid w:val="000C122C"/>
    <w:rsid w:val="000C5375"/>
    <w:rsid w:val="000C5376"/>
    <w:rsid w:val="000D6978"/>
    <w:rsid w:val="000D7AF2"/>
    <w:rsid w:val="000E1254"/>
    <w:rsid w:val="000E3064"/>
    <w:rsid w:val="000F0FEF"/>
    <w:rsid w:val="000F1251"/>
    <w:rsid w:val="000F3B2E"/>
    <w:rsid w:val="001054F8"/>
    <w:rsid w:val="00111DD1"/>
    <w:rsid w:val="00116725"/>
    <w:rsid w:val="0012222F"/>
    <w:rsid w:val="001226AB"/>
    <w:rsid w:val="00125048"/>
    <w:rsid w:val="00125242"/>
    <w:rsid w:val="001260AC"/>
    <w:rsid w:val="0012691C"/>
    <w:rsid w:val="0013123F"/>
    <w:rsid w:val="00137403"/>
    <w:rsid w:val="00157CF4"/>
    <w:rsid w:val="00160A94"/>
    <w:rsid w:val="00161B5F"/>
    <w:rsid w:val="00175F31"/>
    <w:rsid w:val="001834C4"/>
    <w:rsid w:val="00190D99"/>
    <w:rsid w:val="001A10DB"/>
    <w:rsid w:val="001A572C"/>
    <w:rsid w:val="001A5D2C"/>
    <w:rsid w:val="001A6308"/>
    <w:rsid w:val="001A6F4D"/>
    <w:rsid w:val="001B0A91"/>
    <w:rsid w:val="001B326E"/>
    <w:rsid w:val="001B5970"/>
    <w:rsid w:val="001C1E5C"/>
    <w:rsid w:val="001C3A18"/>
    <w:rsid w:val="001C6069"/>
    <w:rsid w:val="001D3135"/>
    <w:rsid w:val="001E5A46"/>
    <w:rsid w:val="001F11F9"/>
    <w:rsid w:val="001F45B0"/>
    <w:rsid w:val="001F4ED0"/>
    <w:rsid w:val="001F5D78"/>
    <w:rsid w:val="00202984"/>
    <w:rsid w:val="00204F5A"/>
    <w:rsid w:val="002102F1"/>
    <w:rsid w:val="00215496"/>
    <w:rsid w:val="0021695D"/>
    <w:rsid w:val="00220E8A"/>
    <w:rsid w:val="002216B2"/>
    <w:rsid w:val="00221E63"/>
    <w:rsid w:val="0023159D"/>
    <w:rsid w:val="00233725"/>
    <w:rsid w:val="00237E09"/>
    <w:rsid w:val="00242DBE"/>
    <w:rsid w:val="002476EB"/>
    <w:rsid w:val="002575A4"/>
    <w:rsid w:val="002643E2"/>
    <w:rsid w:val="00273F49"/>
    <w:rsid w:val="002766AF"/>
    <w:rsid w:val="00282D5A"/>
    <w:rsid w:val="00284729"/>
    <w:rsid w:val="002858FB"/>
    <w:rsid w:val="0029327E"/>
    <w:rsid w:val="002A0D81"/>
    <w:rsid w:val="002A25EE"/>
    <w:rsid w:val="002A5218"/>
    <w:rsid w:val="002B573A"/>
    <w:rsid w:val="002C6EEF"/>
    <w:rsid w:val="002C7F51"/>
    <w:rsid w:val="002D789A"/>
    <w:rsid w:val="002E0845"/>
    <w:rsid w:val="002E44D2"/>
    <w:rsid w:val="002E7FE0"/>
    <w:rsid w:val="002F6AE2"/>
    <w:rsid w:val="00305688"/>
    <w:rsid w:val="003078A2"/>
    <w:rsid w:val="003116CE"/>
    <w:rsid w:val="00314DE3"/>
    <w:rsid w:val="003158A2"/>
    <w:rsid w:val="00320A41"/>
    <w:rsid w:val="00321909"/>
    <w:rsid w:val="0033358E"/>
    <w:rsid w:val="00334B05"/>
    <w:rsid w:val="0033507F"/>
    <w:rsid w:val="00340F8B"/>
    <w:rsid w:val="003448A8"/>
    <w:rsid w:val="0035127A"/>
    <w:rsid w:val="00362F30"/>
    <w:rsid w:val="00363535"/>
    <w:rsid w:val="00365FCC"/>
    <w:rsid w:val="003872EE"/>
    <w:rsid w:val="00391AE5"/>
    <w:rsid w:val="00395916"/>
    <w:rsid w:val="0039712D"/>
    <w:rsid w:val="003977FC"/>
    <w:rsid w:val="0039791C"/>
    <w:rsid w:val="003A140E"/>
    <w:rsid w:val="003A3408"/>
    <w:rsid w:val="003A4459"/>
    <w:rsid w:val="003B1B55"/>
    <w:rsid w:val="003C2772"/>
    <w:rsid w:val="003E0FBB"/>
    <w:rsid w:val="003E24B1"/>
    <w:rsid w:val="003F5259"/>
    <w:rsid w:val="004030C7"/>
    <w:rsid w:val="004030FD"/>
    <w:rsid w:val="00406E4E"/>
    <w:rsid w:val="0041464C"/>
    <w:rsid w:val="00415FE0"/>
    <w:rsid w:val="004249D7"/>
    <w:rsid w:val="004360F0"/>
    <w:rsid w:val="00440259"/>
    <w:rsid w:val="00443AD1"/>
    <w:rsid w:val="00452577"/>
    <w:rsid w:val="00467BD9"/>
    <w:rsid w:val="00467F19"/>
    <w:rsid w:val="00470169"/>
    <w:rsid w:val="00480140"/>
    <w:rsid w:val="00481C2E"/>
    <w:rsid w:val="00483E53"/>
    <w:rsid w:val="00485B36"/>
    <w:rsid w:val="004904F3"/>
    <w:rsid w:val="00493DB1"/>
    <w:rsid w:val="0049580B"/>
    <w:rsid w:val="004A6117"/>
    <w:rsid w:val="004B032C"/>
    <w:rsid w:val="004B0CD2"/>
    <w:rsid w:val="004B2ECB"/>
    <w:rsid w:val="004B318A"/>
    <w:rsid w:val="004B57A9"/>
    <w:rsid w:val="004B5AA0"/>
    <w:rsid w:val="004C631D"/>
    <w:rsid w:val="004D4549"/>
    <w:rsid w:val="004D5E66"/>
    <w:rsid w:val="004E353A"/>
    <w:rsid w:val="004E7E03"/>
    <w:rsid w:val="004F6033"/>
    <w:rsid w:val="00503625"/>
    <w:rsid w:val="00506324"/>
    <w:rsid w:val="005312CB"/>
    <w:rsid w:val="005411F3"/>
    <w:rsid w:val="0054446B"/>
    <w:rsid w:val="00555769"/>
    <w:rsid w:val="00556824"/>
    <w:rsid w:val="0055786F"/>
    <w:rsid w:val="005607DA"/>
    <w:rsid w:val="005612C3"/>
    <w:rsid w:val="0056669D"/>
    <w:rsid w:val="005667B4"/>
    <w:rsid w:val="00570881"/>
    <w:rsid w:val="00571BF5"/>
    <w:rsid w:val="00571EEA"/>
    <w:rsid w:val="005820DB"/>
    <w:rsid w:val="00594A9E"/>
    <w:rsid w:val="005954FC"/>
    <w:rsid w:val="005A57FB"/>
    <w:rsid w:val="005B5779"/>
    <w:rsid w:val="005B64CE"/>
    <w:rsid w:val="005C2BB1"/>
    <w:rsid w:val="005C4997"/>
    <w:rsid w:val="005C5E54"/>
    <w:rsid w:val="005D03D9"/>
    <w:rsid w:val="005D38C1"/>
    <w:rsid w:val="005E0560"/>
    <w:rsid w:val="005E4AF6"/>
    <w:rsid w:val="005F249C"/>
    <w:rsid w:val="005F2CF6"/>
    <w:rsid w:val="005F33C2"/>
    <w:rsid w:val="005F49C7"/>
    <w:rsid w:val="00613213"/>
    <w:rsid w:val="00613A11"/>
    <w:rsid w:val="00613FA5"/>
    <w:rsid w:val="00625216"/>
    <w:rsid w:val="00633214"/>
    <w:rsid w:val="00635507"/>
    <w:rsid w:val="00636634"/>
    <w:rsid w:val="006568E1"/>
    <w:rsid w:val="00667D49"/>
    <w:rsid w:val="006701A4"/>
    <w:rsid w:val="006708F6"/>
    <w:rsid w:val="0067131C"/>
    <w:rsid w:val="00683EC0"/>
    <w:rsid w:val="00685BFB"/>
    <w:rsid w:val="0068704F"/>
    <w:rsid w:val="0069543E"/>
    <w:rsid w:val="00696FC8"/>
    <w:rsid w:val="006A5671"/>
    <w:rsid w:val="006A7D62"/>
    <w:rsid w:val="006B3740"/>
    <w:rsid w:val="006B678F"/>
    <w:rsid w:val="006C5154"/>
    <w:rsid w:val="006D1B2E"/>
    <w:rsid w:val="006D20DA"/>
    <w:rsid w:val="006F4B46"/>
    <w:rsid w:val="00702286"/>
    <w:rsid w:val="00704468"/>
    <w:rsid w:val="00707710"/>
    <w:rsid w:val="0071116D"/>
    <w:rsid w:val="007131A7"/>
    <w:rsid w:val="00714BE4"/>
    <w:rsid w:val="00720005"/>
    <w:rsid w:val="007251FE"/>
    <w:rsid w:val="00732038"/>
    <w:rsid w:val="0073418B"/>
    <w:rsid w:val="00737632"/>
    <w:rsid w:val="00741A32"/>
    <w:rsid w:val="00742D93"/>
    <w:rsid w:val="00743E4F"/>
    <w:rsid w:val="00744F88"/>
    <w:rsid w:val="00745B49"/>
    <w:rsid w:val="00750A5B"/>
    <w:rsid w:val="00754771"/>
    <w:rsid w:val="00755380"/>
    <w:rsid w:val="00756BDE"/>
    <w:rsid w:val="00762B42"/>
    <w:rsid w:val="00765C15"/>
    <w:rsid w:val="00767939"/>
    <w:rsid w:val="00767FA4"/>
    <w:rsid w:val="0077365E"/>
    <w:rsid w:val="00782F30"/>
    <w:rsid w:val="007835FA"/>
    <w:rsid w:val="00787C71"/>
    <w:rsid w:val="007932B3"/>
    <w:rsid w:val="007A1C4B"/>
    <w:rsid w:val="007A64F0"/>
    <w:rsid w:val="007A6AA7"/>
    <w:rsid w:val="007B196C"/>
    <w:rsid w:val="007B5467"/>
    <w:rsid w:val="007B551D"/>
    <w:rsid w:val="007C0E99"/>
    <w:rsid w:val="007C3C79"/>
    <w:rsid w:val="007E3989"/>
    <w:rsid w:val="007F2A46"/>
    <w:rsid w:val="007F5FBD"/>
    <w:rsid w:val="007F71E3"/>
    <w:rsid w:val="00802887"/>
    <w:rsid w:val="00802ECB"/>
    <w:rsid w:val="00807A26"/>
    <w:rsid w:val="008101D8"/>
    <w:rsid w:val="00811FE8"/>
    <w:rsid w:val="00814399"/>
    <w:rsid w:val="00815647"/>
    <w:rsid w:val="008208E0"/>
    <w:rsid w:val="00823441"/>
    <w:rsid w:val="00826B56"/>
    <w:rsid w:val="008314B6"/>
    <w:rsid w:val="00837316"/>
    <w:rsid w:val="008438D8"/>
    <w:rsid w:val="00843E06"/>
    <w:rsid w:val="00854343"/>
    <w:rsid w:val="00854975"/>
    <w:rsid w:val="008554A5"/>
    <w:rsid w:val="008560AE"/>
    <w:rsid w:val="00861384"/>
    <w:rsid w:val="00881B90"/>
    <w:rsid w:val="00885624"/>
    <w:rsid w:val="00886851"/>
    <w:rsid w:val="00893EA6"/>
    <w:rsid w:val="0089461C"/>
    <w:rsid w:val="008947C5"/>
    <w:rsid w:val="008A0216"/>
    <w:rsid w:val="008A07ED"/>
    <w:rsid w:val="008B2863"/>
    <w:rsid w:val="008C0035"/>
    <w:rsid w:val="008D0D91"/>
    <w:rsid w:val="008D13D5"/>
    <w:rsid w:val="008D3F72"/>
    <w:rsid w:val="008E5C5B"/>
    <w:rsid w:val="008F2B69"/>
    <w:rsid w:val="008F52D7"/>
    <w:rsid w:val="008F5626"/>
    <w:rsid w:val="009049EE"/>
    <w:rsid w:val="00914F0F"/>
    <w:rsid w:val="009260CC"/>
    <w:rsid w:val="009359A2"/>
    <w:rsid w:val="00943DB9"/>
    <w:rsid w:val="00945C3A"/>
    <w:rsid w:val="0095070E"/>
    <w:rsid w:val="009519E0"/>
    <w:rsid w:val="009529F0"/>
    <w:rsid w:val="00953CAF"/>
    <w:rsid w:val="00963927"/>
    <w:rsid w:val="00964265"/>
    <w:rsid w:val="00965B86"/>
    <w:rsid w:val="00971A99"/>
    <w:rsid w:val="00975C92"/>
    <w:rsid w:val="009772F9"/>
    <w:rsid w:val="00983CC4"/>
    <w:rsid w:val="009843B9"/>
    <w:rsid w:val="00985AEB"/>
    <w:rsid w:val="00986F5B"/>
    <w:rsid w:val="00992465"/>
    <w:rsid w:val="0099480F"/>
    <w:rsid w:val="009A3742"/>
    <w:rsid w:val="009A3852"/>
    <w:rsid w:val="009B18BE"/>
    <w:rsid w:val="009B2293"/>
    <w:rsid w:val="009B491D"/>
    <w:rsid w:val="009B4AD5"/>
    <w:rsid w:val="009C091B"/>
    <w:rsid w:val="009C46B8"/>
    <w:rsid w:val="009C593B"/>
    <w:rsid w:val="009C70E3"/>
    <w:rsid w:val="009D145D"/>
    <w:rsid w:val="009D717E"/>
    <w:rsid w:val="009E5C37"/>
    <w:rsid w:val="009E79F7"/>
    <w:rsid w:val="009F4AD2"/>
    <w:rsid w:val="00A005D8"/>
    <w:rsid w:val="00A00B4C"/>
    <w:rsid w:val="00A03AE3"/>
    <w:rsid w:val="00A22D16"/>
    <w:rsid w:val="00A3232D"/>
    <w:rsid w:val="00A342CA"/>
    <w:rsid w:val="00A36477"/>
    <w:rsid w:val="00A46AD8"/>
    <w:rsid w:val="00A57C70"/>
    <w:rsid w:val="00A63D9E"/>
    <w:rsid w:val="00A744FD"/>
    <w:rsid w:val="00A817DB"/>
    <w:rsid w:val="00A826FC"/>
    <w:rsid w:val="00A94D16"/>
    <w:rsid w:val="00A96FFC"/>
    <w:rsid w:val="00A97E8B"/>
    <w:rsid w:val="00AA0299"/>
    <w:rsid w:val="00AA54F3"/>
    <w:rsid w:val="00AB4041"/>
    <w:rsid w:val="00AB417B"/>
    <w:rsid w:val="00AB7A5A"/>
    <w:rsid w:val="00AD15AA"/>
    <w:rsid w:val="00AD5D63"/>
    <w:rsid w:val="00AD6417"/>
    <w:rsid w:val="00AE171F"/>
    <w:rsid w:val="00AE1873"/>
    <w:rsid w:val="00AE2594"/>
    <w:rsid w:val="00AE3DE7"/>
    <w:rsid w:val="00AE5F9C"/>
    <w:rsid w:val="00AF7F95"/>
    <w:rsid w:val="00B01AE3"/>
    <w:rsid w:val="00B123BA"/>
    <w:rsid w:val="00B33F5A"/>
    <w:rsid w:val="00B401A9"/>
    <w:rsid w:val="00B434CA"/>
    <w:rsid w:val="00B5417D"/>
    <w:rsid w:val="00B55492"/>
    <w:rsid w:val="00B5728D"/>
    <w:rsid w:val="00B66D9E"/>
    <w:rsid w:val="00B6716D"/>
    <w:rsid w:val="00B71918"/>
    <w:rsid w:val="00B71B31"/>
    <w:rsid w:val="00B763A3"/>
    <w:rsid w:val="00B8148B"/>
    <w:rsid w:val="00B831EC"/>
    <w:rsid w:val="00B83AE4"/>
    <w:rsid w:val="00B86F24"/>
    <w:rsid w:val="00B87B7C"/>
    <w:rsid w:val="00B94315"/>
    <w:rsid w:val="00BA227F"/>
    <w:rsid w:val="00BA7C6F"/>
    <w:rsid w:val="00BC5074"/>
    <w:rsid w:val="00BD36FB"/>
    <w:rsid w:val="00BD3F41"/>
    <w:rsid w:val="00BD5100"/>
    <w:rsid w:val="00BD5629"/>
    <w:rsid w:val="00BD7F46"/>
    <w:rsid w:val="00BE169D"/>
    <w:rsid w:val="00BF1671"/>
    <w:rsid w:val="00BF4863"/>
    <w:rsid w:val="00C040CF"/>
    <w:rsid w:val="00C061E2"/>
    <w:rsid w:val="00C16F77"/>
    <w:rsid w:val="00C21B98"/>
    <w:rsid w:val="00C2283E"/>
    <w:rsid w:val="00C259DF"/>
    <w:rsid w:val="00C3135C"/>
    <w:rsid w:val="00C338E4"/>
    <w:rsid w:val="00C36717"/>
    <w:rsid w:val="00C62488"/>
    <w:rsid w:val="00C64CAD"/>
    <w:rsid w:val="00C65204"/>
    <w:rsid w:val="00C657DB"/>
    <w:rsid w:val="00C715F1"/>
    <w:rsid w:val="00C80489"/>
    <w:rsid w:val="00C83A8B"/>
    <w:rsid w:val="00C9012A"/>
    <w:rsid w:val="00C91F8D"/>
    <w:rsid w:val="00C92785"/>
    <w:rsid w:val="00CA6D4D"/>
    <w:rsid w:val="00CA75A1"/>
    <w:rsid w:val="00CB3291"/>
    <w:rsid w:val="00CB3D36"/>
    <w:rsid w:val="00CC06BA"/>
    <w:rsid w:val="00CC2323"/>
    <w:rsid w:val="00CC242C"/>
    <w:rsid w:val="00CC29A2"/>
    <w:rsid w:val="00CC2AE4"/>
    <w:rsid w:val="00CC67BE"/>
    <w:rsid w:val="00CC6ABC"/>
    <w:rsid w:val="00CD04BB"/>
    <w:rsid w:val="00CD05EB"/>
    <w:rsid w:val="00CD0EDD"/>
    <w:rsid w:val="00CD11D6"/>
    <w:rsid w:val="00CE26E8"/>
    <w:rsid w:val="00CF799B"/>
    <w:rsid w:val="00D00613"/>
    <w:rsid w:val="00D0254F"/>
    <w:rsid w:val="00D25515"/>
    <w:rsid w:val="00D2776F"/>
    <w:rsid w:val="00D32F78"/>
    <w:rsid w:val="00D4067B"/>
    <w:rsid w:val="00D415C5"/>
    <w:rsid w:val="00D45ECE"/>
    <w:rsid w:val="00D545A6"/>
    <w:rsid w:val="00D54955"/>
    <w:rsid w:val="00D561A5"/>
    <w:rsid w:val="00D6390E"/>
    <w:rsid w:val="00D65A57"/>
    <w:rsid w:val="00D65B4A"/>
    <w:rsid w:val="00D71001"/>
    <w:rsid w:val="00D7513D"/>
    <w:rsid w:val="00D75C7B"/>
    <w:rsid w:val="00DA37BD"/>
    <w:rsid w:val="00DB011D"/>
    <w:rsid w:val="00DB0FB6"/>
    <w:rsid w:val="00DB1BEC"/>
    <w:rsid w:val="00DB275D"/>
    <w:rsid w:val="00DB2E5F"/>
    <w:rsid w:val="00DC0C77"/>
    <w:rsid w:val="00DC32A9"/>
    <w:rsid w:val="00DC73F7"/>
    <w:rsid w:val="00DD3243"/>
    <w:rsid w:val="00DD6E03"/>
    <w:rsid w:val="00DD77A1"/>
    <w:rsid w:val="00DE3538"/>
    <w:rsid w:val="00DE3F75"/>
    <w:rsid w:val="00DE56F5"/>
    <w:rsid w:val="00DE7112"/>
    <w:rsid w:val="00DE794D"/>
    <w:rsid w:val="00DF1C5D"/>
    <w:rsid w:val="00DF40E1"/>
    <w:rsid w:val="00DF5981"/>
    <w:rsid w:val="00DF6E6F"/>
    <w:rsid w:val="00E02C73"/>
    <w:rsid w:val="00E05438"/>
    <w:rsid w:val="00E062D2"/>
    <w:rsid w:val="00E06F3B"/>
    <w:rsid w:val="00E12C58"/>
    <w:rsid w:val="00E17913"/>
    <w:rsid w:val="00E32ED1"/>
    <w:rsid w:val="00E42144"/>
    <w:rsid w:val="00E448FC"/>
    <w:rsid w:val="00E45E7B"/>
    <w:rsid w:val="00E500D7"/>
    <w:rsid w:val="00E57A88"/>
    <w:rsid w:val="00E61AE9"/>
    <w:rsid w:val="00E624B8"/>
    <w:rsid w:val="00E67DC7"/>
    <w:rsid w:val="00E7111A"/>
    <w:rsid w:val="00E713C8"/>
    <w:rsid w:val="00E73F9B"/>
    <w:rsid w:val="00E763EB"/>
    <w:rsid w:val="00E77D5A"/>
    <w:rsid w:val="00E80D49"/>
    <w:rsid w:val="00E825F9"/>
    <w:rsid w:val="00E86AC1"/>
    <w:rsid w:val="00E8793A"/>
    <w:rsid w:val="00E90503"/>
    <w:rsid w:val="00E92454"/>
    <w:rsid w:val="00E95807"/>
    <w:rsid w:val="00EA7902"/>
    <w:rsid w:val="00EC09D8"/>
    <w:rsid w:val="00EC16DB"/>
    <w:rsid w:val="00EC5A3D"/>
    <w:rsid w:val="00EC6385"/>
    <w:rsid w:val="00ED235B"/>
    <w:rsid w:val="00ED3523"/>
    <w:rsid w:val="00ED73A6"/>
    <w:rsid w:val="00EE4F7B"/>
    <w:rsid w:val="00EF3B63"/>
    <w:rsid w:val="00EF72E0"/>
    <w:rsid w:val="00F0057E"/>
    <w:rsid w:val="00F04A7A"/>
    <w:rsid w:val="00F06B90"/>
    <w:rsid w:val="00F12550"/>
    <w:rsid w:val="00F20105"/>
    <w:rsid w:val="00F25190"/>
    <w:rsid w:val="00F27941"/>
    <w:rsid w:val="00F3295D"/>
    <w:rsid w:val="00F33A22"/>
    <w:rsid w:val="00F349D9"/>
    <w:rsid w:val="00F3718E"/>
    <w:rsid w:val="00F436FD"/>
    <w:rsid w:val="00F5038D"/>
    <w:rsid w:val="00F54F50"/>
    <w:rsid w:val="00F559F4"/>
    <w:rsid w:val="00F66646"/>
    <w:rsid w:val="00F7035B"/>
    <w:rsid w:val="00F70F8E"/>
    <w:rsid w:val="00F81B12"/>
    <w:rsid w:val="00F82061"/>
    <w:rsid w:val="00F829A4"/>
    <w:rsid w:val="00F94AB2"/>
    <w:rsid w:val="00FA0860"/>
    <w:rsid w:val="00FA2498"/>
    <w:rsid w:val="00FA634F"/>
    <w:rsid w:val="00FB1919"/>
    <w:rsid w:val="00FB344E"/>
    <w:rsid w:val="00FB7290"/>
    <w:rsid w:val="00FC0A59"/>
    <w:rsid w:val="00FD3BB3"/>
    <w:rsid w:val="00FD6E00"/>
    <w:rsid w:val="00FE1924"/>
    <w:rsid w:val="00FE3FF9"/>
    <w:rsid w:val="00FF39A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FFCC"/>
  <w15:chartTrackingRefBased/>
  <w15:docId w15:val="{80666A60-1E13-4181-BA2D-62F5DAB3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5C92"/>
  </w:style>
  <w:style w:type="paragraph" w:styleId="Cmsor1">
    <w:name w:val="heading 1"/>
    <w:aliases w:val="RÉSZ"/>
    <w:basedOn w:val="Norml"/>
    <w:next w:val="Norml"/>
    <w:link w:val="Cmsor1Char"/>
    <w:uiPriority w:val="9"/>
    <w:qFormat/>
    <w:rsid w:val="00975C92"/>
    <w:pPr>
      <w:keepNext/>
      <w:keepLines/>
      <w:pageBreakBefore/>
      <w:spacing w:after="60" w:line="276" w:lineRule="auto"/>
      <w:jc w:val="both"/>
      <w:outlineLvl w:val="0"/>
    </w:pPr>
    <w:rPr>
      <w:rFonts w:eastAsiaTheme="majorEastAsia" w:cstheme="minorHAnsi"/>
      <w:b/>
      <w:caps/>
      <w:color w:val="FF0000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RÉSZ Char"/>
    <w:basedOn w:val="Bekezdsalapbettpusa"/>
    <w:link w:val="Cmsor1"/>
    <w:uiPriority w:val="9"/>
    <w:rsid w:val="00975C92"/>
    <w:rPr>
      <w:rFonts w:eastAsiaTheme="majorEastAsia" w:cstheme="minorHAnsi"/>
      <w:b/>
      <w:caps/>
      <w:color w:val="FF0000"/>
      <w:sz w:val="32"/>
      <w:szCs w:val="32"/>
    </w:rPr>
  </w:style>
  <w:style w:type="table" w:styleId="Rcsostblzat">
    <w:name w:val="Table Grid"/>
    <w:basedOn w:val="Normltblzat"/>
    <w:uiPriority w:val="39"/>
    <w:rsid w:val="009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75C92"/>
    <w:rPr>
      <w:b/>
      <w:bCs/>
    </w:rPr>
  </w:style>
  <w:style w:type="character" w:customStyle="1" w:styleId="szakaszChar">
    <w:name w:val="szakasz Char"/>
    <w:link w:val="szakasz"/>
    <w:locked/>
    <w:rsid w:val="00975C92"/>
    <w:rPr>
      <w:rFonts w:ascii="SimSun" w:eastAsia="SimSun" w:hAnsi="SimSun" w:cs="Times New Roma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975C92"/>
    <w:pPr>
      <w:numPr>
        <w:numId w:val="1"/>
      </w:numPr>
      <w:suppressAutoHyphens/>
      <w:spacing w:before="80" w:after="40" w:line="240" w:lineRule="auto"/>
      <w:ind w:left="0" w:firstLine="284"/>
      <w:jc w:val="both"/>
    </w:pPr>
    <w:rPr>
      <w:rFonts w:ascii="SimSun" w:eastAsia="SimSun" w:hAnsi="SimSu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75C9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75C92"/>
  </w:style>
  <w:style w:type="paragraph" w:customStyle="1" w:styleId="Default">
    <w:name w:val="Default"/>
    <w:rsid w:val="00282D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3321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B4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491D"/>
  </w:style>
  <w:style w:type="paragraph" w:styleId="llb">
    <w:name w:val="footer"/>
    <w:basedOn w:val="Norml"/>
    <w:link w:val="llbChar"/>
    <w:uiPriority w:val="99"/>
    <w:unhideWhenUsed/>
    <w:rsid w:val="009B4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491D"/>
  </w:style>
  <w:style w:type="character" w:styleId="Hiperhivatkozs">
    <w:name w:val="Hyperlink"/>
    <w:basedOn w:val="Bekezdsalapbettpusa"/>
    <w:uiPriority w:val="99"/>
    <w:unhideWhenUsed/>
    <w:rsid w:val="00D27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varoskepvedelem@zuglo.hu-r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7E43-B8B0-4F7B-A88D-FCF26E9A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4768</Words>
  <Characters>32901</Characters>
  <Application>Microsoft Office Word</Application>
  <DocSecurity>0</DocSecurity>
  <Lines>274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8</cp:revision>
  <dcterms:created xsi:type="dcterms:W3CDTF">2021-01-22T13:11:00Z</dcterms:created>
  <dcterms:modified xsi:type="dcterms:W3CDTF">2021-01-26T12:02:00Z</dcterms:modified>
</cp:coreProperties>
</file>