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46" w:rsidRPr="00F31856" w:rsidRDefault="00BF4FA7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31856">
        <w:rPr>
          <w:rFonts w:ascii="Times New Roman" w:eastAsia="Times New Roman" w:hAnsi="Times New Roman" w:cs="Times New Roman"/>
          <w:b/>
        </w:rPr>
        <w:t xml:space="preserve">Általános indokolás </w:t>
      </w:r>
    </w:p>
    <w:p w:rsidR="00194A46" w:rsidRPr="0047733A" w:rsidRDefault="00835135" w:rsidP="00F31856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 Ö</w:t>
      </w:r>
      <w:r w:rsidR="00BF4FA7" w:rsidRPr="0047733A">
        <w:rPr>
          <w:rFonts w:ascii="Times New Roman" w:eastAsia="Times New Roman" w:hAnsi="Times New Roman" w:cs="Times New Roman"/>
        </w:rPr>
        <w:t>nkormányzat által alkalmazott bérleti d</w:t>
      </w:r>
      <w:r w:rsidR="00B55BCA">
        <w:rPr>
          <w:rFonts w:ascii="Times New Roman" w:eastAsia="Times New Roman" w:hAnsi="Times New Roman" w:cs="Times New Roman"/>
        </w:rPr>
        <w:t>íjak tíz (szociális 2010.04.23;</w:t>
      </w:r>
      <w:r w:rsidR="00BF4FA7" w:rsidRPr="0047733A">
        <w:rPr>
          <w:rFonts w:ascii="Times New Roman" w:eastAsia="Times New Roman" w:hAnsi="Times New Roman" w:cs="Times New Roman"/>
        </w:rPr>
        <w:t xml:space="preserve"> piaci 2010.06.18.) illetve kilenc (költségalapú 2011.11.23.) éve kerültek revízió alá.</w:t>
      </w:r>
    </w:p>
    <w:p w:rsidR="00194A46" w:rsidRPr="0047733A" w:rsidRDefault="003A7D7C" w:rsidP="00F31856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 Ö</w:t>
      </w:r>
      <w:r w:rsidR="00BF4FA7" w:rsidRPr="0047733A">
        <w:rPr>
          <w:rFonts w:ascii="Times New Roman" w:eastAsia="Times New Roman" w:hAnsi="Times New Roman" w:cs="Times New Roman"/>
        </w:rPr>
        <w:t xml:space="preserve">nkormányzat költségei alapvetően a felújítás-karbantartás kategóriában jelentkeznek, melynél a görgetett infláció 2010-es báziséven számolva a KSH adatai szerint 2019-ig 157,21%, 2011-es báziséven számolva 155%, az első háromnegyed év pedig kétszámjegyű inflációt vetít előre 2020-ban. </w:t>
      </w:r>
    </w:p>
    <w:p w:rsidR="00194A46" w:rsidRDefault="00917031" w:rsidP="00F31856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Összességében, az Ö</w:t>
      </w:r>
      <w:r w:rsidR="00BF4FA7" w:rsidRPr="0047733A">
        <w:rPr>
          <w:rFonts w:ascii="Times New Roman" w:eastAsia="Times New Roman" w:hAnsi="Times New Roman" w:cs="Times New Roman"/>
        </w:rPr>
        <w:t>nkormányzat anyagi helyzete, az egyéb területeken jelentkező kötelező vagy önként vállalt feladatellátáshoz viszonyított aránytalanság és a közvagyon kezelésére vonatkozó törvényi előírások külön-külön és összességükben is indokolttá és elengedhetetlenné teszik a lakbérkorrekciót.</w:t>
      </w:r>
    </w:p>
    <w:p w:rsidR="00F31856" w:rsidRPr="00FC20EF" w:rsidRDefault="00F31856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lang w:val="hu-HU"/>
        </w:rPr>
      </w:pPr>
      <w:r w:rsidRPr="00FC20EF">
        <w:rPr>
          <w:rFonts w:ascii="Times New Roman" w:eastAsia="Times New Roman" w:hAnsi="Times New Roman" w:cs="Times New Roman"/>
          <w:b/>
          <w:color w:val="000000"/>
          <w:lang w:val="hu-HU"/>
        </w:rPr>
        <w:t>Részletes indokolás</w:t>
      </w:r>
    </w:p>
    <w:p w:rsidR="0045112A" w:rsidRPr="0045112A" w:rsidRDefault="0045112A" w:rsidP="00804F37">
      <w:pPr>
        <w:pStyle w:val="Listaszerbekezds"/>
        <w:spacing w:after="160" w:line="254" w:lineRule="atLeast"/>
        <w:ind w:left="0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I. </w:t>
      </w:r>
      <w:r w:rsidRPr="0045112A">
        <w:rPr>
          <w:rFonts w:ascii="Times New Roman" w:eastAsia="Times New Roman" w:hAnsi="Times New Roman" w:cs="Times New Roman"/>
          <w:color w:val="000000"/>
          <w:lang w:val="hu-HU"/>
        </w:rPr>
        <w:t>Fejezet</w:t>
      </w:r>
    </w:p>
    <w:p w:rsidR="00F31856" w:rsidRPr="0045112A" w:rsidRDefault="0045112A" w:rsidP="00804F37">
      <w:pPr>
        <w:pStyle w:val="Listaszerbekezds"/>
        <w:spacing w:after="160" w:line="254" w:lineRule="atLeast"/>
        <w:ind w:left="0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Általános rendelkezések</w:t>
      </w:r>
    </w:p>
    <w:p w:rsidR="00F31856" w:rsidRPr="0047733A" w:rsidRDefault="0009545E" w:rsidP="00D82C6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 xml:space="preserve">Az I. Fejezet </w:t>
      </w:r>
      <w:r w:rsidR="00F31856" w:rsidRPr="0047733A">
        <w:rPr>
          <w:rFonts w:ascii="Times New Roman" w:eastAsia="Times New Roman" w:hAnsi="Times New Roman" w:cs="Times New Roman"/>
          <w:color w:val="000000"/>
          <w:lang w:val="hu-HU"/>
        </w:rPr>
        <w:t>az Önkormányz</w:t>
      </w:r>
      <w:r w:rsidR="0051661F">
        <w:rPr>
          <w:rFonts w:ascii="Times New Roman" w:eastAsia="Times New Roman" w:hAnsi="Times New Roman" w:cs="Times New Roman"/>
          <w:color w:val="000000"/>
          <w:lang w:val="hu-HU"/>
        </w:rPr>
        <w:t xml:space="preserve">at tulajdonában álló lakások </w:t>
      </w:r>
      <w:r w:rsidR="00F31856" w:rsidRPr="0047733A">
        <w:rPr>
          <w:rFonts w:ascii="Times New Roman" w:eastAsia="Times New Roman" w:hAnsi="Times New Roman" w:cs="Times New Roman"/>
          <w:color w:val="000000"/>
          <w:lang w:val="hu-HU"/>
        </w:rPr>
        <w:t>bérletére vonatkozó általános rendelkezéseket tartalmazza.</w:t>
      </w:r>
    </w:p>
    <w:p w:rsidR="00F31856" w:rsidRPr="0047733A" w:rsidRDefault="00F31856" w:rsidP="00D82C6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Az 1.</w:t>
      </w:r>
      <w:r w:rsidR="00345E07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megállapítja a rendelet hatályát.</w:t>
      </w:r>
    </w:p>
    <w:p w:rsidR="00F31856" w:rsidRPr="0047733A" w:rsidRDefault="00F31856" w:rsidP="00D82C6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2.</w:t>
      </w:r>
      <w:r w:rsidR="00345E07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(1)-(4)</w:t>
      </w:r>
      <w:r w:rsidR="00345E07">
        <w:rPr>
          <w:rFonts w:ascii="Times New Roman" w:eastAsia="Times New Roman" w:hAnsi="Times New Roman" w:cs="Times New Roman"/>
          <w:color w:val="000000"/>
          <w:lang w:val="hu-HU"/>
        </w:rPr>
        <w:t xml:space="preserve"> bekezdései </w:t>
      </w:r>
      <w:r w:rsidR="007E1F57">
        <w:rPr>
          <w:rFonts w:ascii="Times New Roman" w:eastAsia="Times New Roman" w:hAnsi="Times New Roman" w:cs="Times New Roman"/>
          <w:color w:val="000000"/>
          <w:lang w:val="hu-HU"/>
        </w:rPr>
        <w:t>rendelkezne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k a lakbér megállapításának elveiről.</w:t>
      </w:r>
    </w:p>
    <w:p w:rsidR="00A256F8" w:rsidRDefault="00A256F8" w:rsidP="00A256F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 xml:space="preserve">II. Fejezet </w:t>
      </w:r>
    </w:p>
    <w:p w:rsidR="00F31856" w:rsidRPr="0047733A" w:rsidRDefault="00F31856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val="hu-HU"/>
        </w:rPr>
        <w:t xml:space="preserve">lakbért befolyásoló tényezők, 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lakbér mértéke</w:t>
      </w:r>
      <w:r>
        <w:rPr>
          <w:rFonts w:ascii="Times New Roman" w:eastAsia="Times New Roman" w:hAnsi="Times New Roman" w:cs="Times New Roman"/>
          <w:color w:val="000000"/>
          <w:lang w:val="hu-HU"/>
        </w:rPr>
        <w:t>, arányai</w:t>
      </w:r>
    </w:p>
    <w:p w:rsidR="00F31856" w:rsidRPr="0047733A" w:rsidRDefault="005B77D2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A II. Fejezet (3.</w:t>
      </w:r>
      <w:r w:rsidR="002673BC">
        <w:rPr>
          <w:rFonts w:ascii="Times New Roman" w:eastAsia="Times New Roman" w:hAnsi="Times New Roman" w:cs="Times New Roman"/>
          <w:color w:val="000000"/>
          <w:lang w:val="hu-HU"/>
        </w:rPr>
        <w:t> </w:t>
      </w:r>
      <w:r>
        <w:rPr>
          <w:rFonts w:ascii="Times New Roman" w:eastAsia="Times New Roman" w:hAnsi="Times New Roman" w:cs="Times New Roman"/>
          <w:color w:val="000000"/>
          <w:lang w:val="hu-HU"/>
        </w:rPr>
        <w:t>§</w:t>
      </w:r>
      <w:r w:rsidR="00B43E5C">
        <w:rPr>
          <w:rFonts w:ascii="Times New Roman" w:eastAsia="Times New Roman" w:hAnsi="Times New Roman" w:cs="Times New Roman"/>
          <w:color w:val="000000"/>
          <w:lang w:val="hu-HU"/>
        </w:rPr>
        <w:t> </w:t>
      </w:r>
      <w:r>
        <w:rPr>
          <w:rFonts w:ascii="Times New Roman" w:eastAsia="Times New Roman" w:hAnsi="Times New Roman" w:cs="Times New Roman"/>
          <w:color w:val="000000"/>
          <w:lang w:val="hu-HU"/>
        </w:rPr>
        <w:t>-</w:t>
      </w:r>
      <w:r w:rsidR="00B43E5C">
        <w:rPr>
          <w:rFonts w:ascii="Times New Roman" w:eastAsia="Times New Roman" w:hAnsi="Times New Roman" w:cs="Times New Roman"/>
          <w:color w:val="000000"/>
          <w:lang w:val="hu-HU"/>
        </w:rPr>
        <w:t> </w:t>
      </w:r>
      <w:r>
        <w:rPr>
          <w:rFonts w:ascii="Times New Roman" w:eastAsia="Times New Roman" w:hAnsi="Times New Roman" w:cs="Times New Roman"/>
          <w:color w:val="000000"/>
          <w:lang w:val="hu-HU"/>
        </w:rPr>
        <w:t>6</w:t>
      </w:r>
      <w:r w:rsidR="00F31856" w:rsidRPr="0047733A">
        <w:rPr>
          <w:rFonts w:ascii="Times New Roman" w:eastAsia="Times New Roman" w:hAnsi="Times New Roman" w:cs="Times New Roman"/>
          <w:color w:val="000000"/>
          <w:lang w:val="hu-HU"/>
        </w:rPr>
        <w:t>.</w:t>
      </w:r>
      <w:r w:rsidR="002673BC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="00F31856" w:rsidRPr="0047733A">
        <w:rPr>
          <w:rFonts w:ascii="Times New Roman" w:eastAsia="Times New Roman" w:hAnsi="Times New Roman" w:cs="Times New Roman"/>
          <w:color w:val="000000"/>
          <w:lang w:val="hu-HU"/>
        </w:rPr>
        <w:t>§) a lakbért befolyásoló tényezőkre, a lakbér mértékére és a lakbér értékállóságának biztosítására vonatkozó rendelkezéseket tartalmazza.</w:t>
      </w:r>
    </w:p>
    <w:p w:rsidR="00F31856" w:rsidRPr="0047733A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3.</w:t>
      </w:r>
      <w:r w:rsidR="00567294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rendelkezik a lakás műszaki állapotából eredő kedvezményről.</w:t>
      </w:r>
    </w:p>
    <w:p w:rsidR="00F31856" w:rsidRPr="0047733A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4.</w:t>
      </w:r>
      <w:r w:rsidR="00567294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rendelkezik a lakás településen belüli elhelyezkedéséből eredő kedvezményről.</w:t>
      </w:r>
    </w:p>
    <w:p w:rsidR="00F31856" w:rsidRPr="0047733A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Az 5.</w:t>
      </w:r>
      <w:r w:rsidR="00567294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rendelkezik a lakbérek kötelező felülvizsgálatáról.</w:t>
      </w:r>
    </w:p>
    <w:p w:rsidR="00F31856" w:rsidRPr="0047733A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6.</w:t>
      </w:r>
      <w:r w:rsidR="00685B3C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 xml:space="preserve">§ </w:t>
      </w:r>
      <w:r w:rsidR="00C678D8">
        <w:rPr>
          <w:rFonts w:ascii="Times New Roman" w:eastAsia="Times New Roman" w:hAnsi="Times New Roman" w:cs="Times New Roman"/>
          <w:color w:val="000000"/>
          <w:lang w:val="hu-HU"/>
        </w:rPr>
        <w:t>rendelkezik a lakbér mértékéről, arányairól.</w:t>
      </w:r>
    </w:p>
    <w:p w:rsidR="00D138A0" w:rsidRDefault="00D138A0" w:rsidP="004B332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III. Fejezet</w:t>
      </w:r>
    </w:p>
    <w:p w:rsidR="00F31856" w:rsidRPr="0047733A" w:rsidRDefault="00D138A0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Záró rendelkezések</w:t>
      </w:r>
    </w:p>
    <w:p w:rsidR="00F31856" w:rsidRPr="0047733A" w:rsidRDefault="00F31856" w:rsidP="00F31856">
      <w:pPr>
        <w:spacing w:after="160" w:line="254" w:lineRule="atLeast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III. Fejezet (7.</w:t>
      </w:r>
      <w:r w:rsidR="00B5591D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</w:t>
      </w:r>
      <w:r w:rsidR="00B43E5C">
        <w:rPr>
          <w:rFonts w:ascii="Times New Roman" w:eastAsia="Times New Roman" w:hAnsi="Times New Roman" w:cs="Times New Roman"/>
          <w:color w:val="000000"/>
          <w:lang w:val="hu-HU"/>
        </w:rPr>
        <w:t xml:space="preserve"> - 9. §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) a záró rendelkezéseket tartalmazza.</w:t>
      </w:r>
    </w:p>
    <w:p w:rsidR="00194A46" w:rsidRDefault="00F31856" w:rsidP="00D6545B">
      <w:pPr>
        <w:spacing w:after="160" w:line="254" w:lineRule="atLeast"/>
        <w:rPr>
          <w:rFonts w:ascii="Times New Roman" w:eastAsia="Times New Roman" w:hAnsi="Times New Roman" w:cs="Times New Roman"/>
          <w:color w:val="000000"/>
          <w:lang w:val="hu-HU"/>
        </w:rPr>
      </w:pPr>
      <w:r w:rsidRPr="0047733A">
        <w:rPr>
          <w:rFonts w:ascii="Times New Roman" w:eastAsia="Times New Roman" w:hAnsi="Times New Roman" w:cs="Times New Roman"/>
          <w:color w:val="000000"/>
          <w:lang w:val="hu-HU"/>
        </w:rPr>
        <w:t>A 7.</w:t>
      </w:r>
      <w:r w:rsidR="005F1376">
        <w:rPr>
          <w:rFonts w:ascii="Times New Roman" w:eastAsia="Times New Roman" w:hAnsi="Times New Roman" w:cs="Times New Roman"/>
          <w:color w:val="000000"/>
          <w:lang w:val="hu-HU"/>
        </w:rPr>
        <w:t> </w:t>
      </w:r>
      <w:r w:rsidRPr="0047733A">
        <w:rPr>
          <w:rFonts w:ascii="Times New Roman" w:eastAsia="Times New Roman" w:hAnsi="Times New Roman" w:cs="Times New Roman"/>
          <w:color w:val="000000"/>
          <w:lang w:val="hu-HU"/>
        </w:rPr>
        <w:t>§ rögzíti a rendel</w:t>
      </w:r>
      <w:r w:rsidR="005F1376">
        <w:rPr>
          <w:rFonts w:ascii="Times New Roman" w:eastAsia="Times New Roman" w:hAnsi="Times New Roman" w:cs="Times New Roman"/>
          <w:color w:val="000000"/>
          <w:lang w:val="hu-HU"/>
        </w:rPr>
        <w:t>et hatálybalépésének általános szabályát.</w:t>
      </w:r>
    </w:p>
    <w:p w:rsidR="005F1376" w:rsidRDefault="00905179" w:rsidP="005F1376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A 8. </w:t>
      </w:r>
      <w:r w:rsidR="005F1376">
        <w:rPr>
          <w:rFonts w:ascii="Times New Roman" w:eastAsia="Times New Roman" w:hAnsi="Times New Roman" w:cs="Times New Roman"/>
          <w:color w:val="000000"/>
          <w:lang w:val="hu-HU"/>
        </w:rPr>
        <w:t>§ a veszélyhelyzetből adódó hatálybalépési és korábbi rendelet hatályvesztésével kapcsolatos rendelkezéseket fogalmaz meg.</w:t>
      </w:r>
    </w:p>
    <w:p w:rsidR="008557BB" w:rsidRDefault="008557BB" w:rsidP="005F1376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A 9. § a 7. § szerinti hatálybalépéssel egyidejűleg</w:t>
      </w:r>
      <w:r w:rsidR="00315E7D">
        <w:rPr>
          <w:rFonts w:ascii="Times New Roman" w:eastAsia="Times New Roman" w:hAnsi="Times New Roman" w:cs="Times New Roman"/>
          <w:color w:val="000000"/>
          <w:lang w:val="hu-HU"/>
        </w:rPr>
        <w:t xml:space="preserve"> hatályát vesztő rendeleteket határozza meg.</w:t>
      </w:r>
    </w:p>
    <w:p w:rsidR="00EC2857" w:rsidRDefault="00EC2857" w:rsidP="005F1376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lang w:val="hu-HU"/>
        </w:rPr>
      </w:pPr>
    </w:p>
    <w:p w:rsidR="00EC2857" w:rsidRPr="00D6545B" w:rsidRDefault="00EC2857" w:rsidP="005F1376">
      <w:pPr>
        <w:spacing w:after="160" w:line="254" w:lineRule="atLeast"/>
        <w:jc w:val="both"/>
        <w:rPr>
          <w:rFonts w:ascii="Times New Roman" w:hAnsi="Times New Roman" w:cs="Times New Roman"/>
          <w:color w:val="606569"/>
        </w:rPr>
      </w:pPr>
      <w:r>
        <w:rPr>
          <w:rFonts w:ascii="Times New Roman" w:eastAsia="Times New Roman" w:hAnsi="Times New Roman" w:cs="Times New Roman"/>
          <w:color w:val="000000"/>
          <w:lang w:val="hu-HU"/>
        </w:rPr>
        <w:t>A rendeletalkotás Európai Uniós jogot nem érint.</w:t>
      </w:r>
      <w:bookmarkStart w:id="0" w:name="_GoBack"/>
      <w:bookmarkEnd w:id="0"/>
    </w:p>
    <w:sectPr w:rsidR="00EC2857" w:rsidRPr="00D6545B" w:rsidSect="00B92549"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AFF" w:rsidRDefault="008E0AFF" w:rsidP="00D268FE">
      <w:pPr>
        <w:spacing w:line="240" w:lineRule="auto"/>
      </w:pPr>
      <w:r>
        <w:separator/>
      </w:r>
    </w:p>
  </w:endnote>
  <w:endnote w:type="continuationSeparator" w:id="0">
    <w:p w:rsidR="008E0AFF" w:rsidRDefault="008E0AFF" w:rsidP="00D2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092803"/>
      <w:docPartObj>
        <w:docPartGallery w:val="Page Numbers (Bottom of Page)"/>
        <w:docPartUnique/>
      </w:docPartObj>
    </w:sdtPr>
    <w:sdtEndPr/>
    <w:sdtContent>
      <w:p w:rsidR="003E04F7" w:rsidRDefault="003E04F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57" w:rsidRPr="00EC2857">
          <w:rPr>
            <w:noProof/>
            <w:lang w:val="hu-HU"/>
          </w:rPr>
          <w:t>5</w:t>
        </w:r>
        <w:r>
          <w:fldChar w:fldCharType="end"/>
        </w:r>
      </w:p>
    </w:sdtContent>
  </w:sdt>
  <w:p w:rsidR="00DC56CC" w:rsidRPr="00DC56CC" w:rsidRDefault="00DC56CC" w:rsidP="00DC56CC">
    <w:pPr>
      <w:pStyle w:val="llb"/>
      <w:jc w:val="center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3E5" w:rsidRDefault="002F33E5">
    <w:pPr>
      <w:pStyle w:val="llb"/>
      <w:jc w:val="center"/>
    </w:pPr>
  </w:p>
  <w:p w:rsidR="000F353C" w:rsidRDefault="000F35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AFF" w:rsidRDefault="008E0AFF" w:rsidP="00D268FE">
      <w:pPr>
        <w:spacing w:line="240" w:lineRule="auto"/>
      </w:pPr>
      <w:r>
        <w:separator/>
      </w:r>
    </w:p>
  </w:footnote>
  <w:footnote w:type="continuationSeparator" w:id="0">
    <w:p w:rsidR="008E0AFF" w:rsidRDefault="008E0AFF" w:rsidP="00D26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418D"/>
    <w:multiLevelType w:val="multilevel"/>
    <w:tmpl w:val="F17E2F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D2420D"/>
    <w:multiLevelType w:val="hybridMultilevel"/>
    <w:tmpl w:val="1AAE0616"/>
    <w:lvl w:ilvl="0" w:tplc="B726A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6056"/>
    <w:multiLevelType w:val="hybridMultilevel"/>
    <w:tmpl w:val="E3FCEF3E"/>
    <w:lvl w:ilvl="0" w:tplc="7F3A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7029"/>
    <w:multiLevelType w:val="hybridMultilevel"/>
    <w:tmpl w:val="42483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220D9"/>
    <w:multiLevelType w:val="hybridMultilevel"/>
    <w:tmpl w:val="A88C7D72"/>
    <w:lvl w:ilvl="0" w:tplc="4AF89F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12766B"/>
    <w:multiLevelType w:val="hybridMultilevel"/>
    <w:tmpl w:val="4ADADE12"/>
    <w:lvl w:ilvl="0" w:tplc="42786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46"/>
    <w:rsid w:val="000068A5"/>
    <w:rsid w:val="000250F6"/>
    <w:rsid w:val="00031068"/>
    <w:rsid w:val="00032E26"/>
    <w:rsid w:val="000417A5"/>
    <w:rsid w:val="0005360A"/>
    <w:rsid w:val="00063E46"/>
    <w:rsid w:val="000724C4"/>
    <w:rsid w:val="00077312"/>
    <w:rsid w:val="00080781"/>
    <w:rsid w:val="00092887"/>
    <w:rsid w:val="0009545E"/>
    <w:rsid w:val="000A157F"/>
    <w:rsid w:val="000A2404"/>
    <w:rsid w:val="000A3CAE"/>
    <w:rsid w:val="000A3D7A"/>
    <w:rsid w:val="000C19C2"/>
    <w:rsid w:val="000E64C0"/>
    <w:rsid w:val="000F353C"/>
    <w:rsid w:val="00112BE6"/>
    <w:rsid w:val="0011703A"/>
    <w:rsid w:val="001174FB"/>
    <w:rsid w:val="00133763"/>
    <w:rsid w:val="00133A85"/>
    <w:rsid w:val="00142FD2"/>
    <w:rsid w:val="001459E4"/>
    <w:rsid w:val="00155D40"/>
    <w:rsid w:val="00194A46"/>
    <w:rsid w:val="001A185F"/>
    <w:rsid w:val="001A320F"/>
    <w:rsid w:val="001B5830"/>
    <w:rsid w:val="001C3F3C"/>
    <w:rsid w:val="001D382D"/>
    <w:rsid w:val="001E0112"/>
    <w:rsid w:val="00210AAE"/>
    <w:rsid w:val="002140F5"/>
    <w:rsid w:val="0022145E"/>
    <w:rsid w:val="00222ADD"/>
    <w:rsid w:val="00231E26"/>
    <w:rsid w:val="00233150"/>
    <w:rsid w:val="002635D5"/>
    <w:rsid w:val="002649C1"/>
    <w:rsid w:val="002652B7"/>
    <w:rsid w:val="002673BC"/>
    <w:rsid w:val="00280DAA"/>
    <w:rsid w:val="002822B5"/>
    <w:rsid w:val="00290452"/>
    <w:rsid w:val="002A1DD3"/>
    <w:rsid w:val="002A558E"/>
    <w:rsid w:val="002B13A3"/>
    <w:rsid w:val="002C17C4"/>
    <w:rsid w:val="002C538A"/>
    <w:rsid w:val="002F33E5"/>
    <w:rsid w:val="003001FD"/>
    <w:rsid w:val="00302BE5"/>
    <w:rsid w:val="00314500"/>
    <w:rsid w:val="00315E7D"/>
    <w:rsid w:val="003238ED"/>
    <w:rsid w:val="00335E1E"/>
    <w:rsid w:val="00343B1F"/>
    <w:rsid w:val="00343E01"/>
    <w:rsid w:val="00345E07"/>
    <w:rsid w:val="00347622"/>
    <w:rsid w:val="0036273F"/>
    <w:rsid w:val="00372548"/>
    <w:rsid w:val="003826A8"/>
    <w:rsid w:val="00382D2D"/>
    <w:rsid w:val="00384924"/>
    <w:rsid w:val="003960A1"/>
    <w:rsid w:val="003A7D7C"/>
    <w:rsid w:val="003A7DA9"/>
    <w:rsid w:val="003B255D"/>
    <w:rsid w:val="003D77F9"/>
    <w:rsid w:val="003E04F7"/>
    <w:rsid w:val="003E0A44"/>
    <w:rsid w:val="003E1126"/>
    <w:rsid w:val="00405A11"/>
    <w:rsid w:val="0041549D"/>
    <w:rsid w:val="00416959"/>
    <w:rsid w:val="00420DBD"/>
    <w:rsid w:val="00420ED3"/>
    <w:rsid w:val="0045112A"/>
    <w:rsid w:val="00452214"/>
    <w:rsid w:val="0046282E"/>
    <w:rsid w:val="0047733A"/>
    <w:rsid w:val="00483D78"/>
    <w:rsid w:val="00492C7A"/>
    <w:rsid w:val="004A2C6E"/>
    <w:rsid w:val="004A7BC8"/>
    <w:rsid w:val="004B1D2E"/>
    <w:rsid w:val="004B2FE4"/>
    <w:rsid w:val="004B3328"/>
    <w:rsid w:val="004B44ED"/>
    <w:rsid w:val="004C000C"/>
    <w:rsid w:val="004D2785"/>
    <w:rsid w:val="004D328C"/>
    <w:rsid w:val="004E43B3"/>
    <w:rsid w:val="0051661F"/>
    <w:rsid w:val="005249C1"/>
    <w:rsid w:val="00536ECE"/>
    <w:rsid w:val="00541A41"/>
    <w:rsid w:val="00553015"/>
    <w:rsid w:val="0055729B"/>
    <w:rsid w:val="00560610"/>
    <w:rsid w:val="00560BFE"/>
    <w:rsid w:val="00563137"/>
    <w:rsid w:val="00567294"/>
    <w:rsid w:val="0057774C"/>
    <w:rsid w:val="00587FC1"/>
    <w:rsid w:val="005907FE"/>
    <w:rsid w:val="005944B7"/>
    <w:rsid w:val="005A0A99"/>
    <w:rsid w:val="005B741B"/>
    <w:rsid w:val="005B77D2"/>
    <w:rsid w:val="005E3830"/>
    <w:rsid w:val="005F1376"/>
    <w:rsid w:val="0060115F"/>
    <w:rsid w:val="00605A8E"/>
    <w:rsid w:val="006220E8"/>
    <w:rsid w:val="0064675B"/>
    <w:rsid w:val="00666646"/>
    <w:rsid w:val="0066743E"/>
    <w:rsid w:val="0067378C"/>
    <w:rsid w:val="006811FE"/>
    <w:rsid w:val="00685B3C"/>
    <w:rsid w:val="0069629B"/>
    <w:rsid w:val="006A55B2"/>
    <w:rsid w:val="006A6A19"/>
    <w:rsid w:val="006B0750"/>
    <w:rsid w:val="006B0D56"/>
    <w:rsid w:val="006E3E77"/>
    <w:rsid w:val="006E7BA0"/>
    <w:rsid w:val="00715774"/>
    <w:rsid w:val="007268AF"/>
    <w:rsid w:val="0073780F"/>
    <w:rsid w:val="00750F33"/>
    <w:rsid w:val="00792DF0"/>
    <w:rsid w:val="007E1F57"/>
    <w:rsid w:val="007E25E6"/>
    <w:rsid w:val="00804F37"/>
    <w:rsid w:val="00821309"/>
    <w:rsid w:val="00821CF4"/>
    <w:rsid w:val="008242A9"/>
    <w:rsid w:val="00835135"/>
    <w:rsid w:val="00836FA1"/>
    <w:rsid w:val="00841347"/>
    <w:rsid w:val="00851DA9"/>
    <w:rsid w:val="00854D85"/>
    <w:rsid w:val="008557BB"/>
    <w:rsid w:val="0087328D"/>
    <w:rsid w:val="00882B8C"/>
    <w:rsid w:val="00895C6E"/>
    <w:rsid w:val="008A434E"/>
    <w:rsid w:val="008B196A"/>
    <w:rsid w:val="008B3CB3"/>
    <w:rsid w:val="008D452F"/>
    <w:rsid w:val="008E0AFF"/>
    <w:rsid w:val="008E7CE5"/>
    <w:rsid w:val="008F614C"/>
    <w:rsid w:val="00905179"/>
    <w:rsid w:val="0090537C"/>
    <w:rsid w:val="00907698"/>
    <w:rsid w:val="00917031"/>
    <w:rsid w:val="00925EF0"/>
    <w:rsid w:val="00931CB2"/>
    <w:rsid w:val="00945265"/>
    <w:rsid w:val="00953FA1"/>
    <w:rsid w:val="00974AA0"/>
    <w:rsid w:val="00982E4B"/>
    <w:rsid w:val="009A1F16"/>
    <w:rsid w:val="009B057E"/>
    <w:rsid w:val="009B0DB2"/>
    <w:rsid w:val="009B5005"/>
    <w:rsid w:val="009C1A06"/>
    <w:rsid w:val="009C63F8"/>
    <w:rsid w:val="00A0395A"/>
    <w:rsid w:val="00A10E5B"/>
    <w:rsid w:val="00A11708"/>
    <w:rsid w:val="00A1278B"/>
    <w:rsid w:val="00A13290"/>
    <w:rsid w:val="00A22B2E"/>
    <w:rsid w:val="00A256F8"/>
    <w:rsid w:val="00A97365"/>
    <w:rsid w:val="00AA38C3"/>
    <w:rsid w:val="00AB1768"/>
    <w:rsid w:val="00AB19E2"/>
    <w:rsid w:val="00AC7167"/>
    <w:rsid w:val="00AD0F88"/>
    <w:rsid w:val="00AE22DE"/>
    <w:rsid w:val="00AF383C"/>
    <w:rsid w:val="00B027B6"/>
    <w:rsid w:val="00B04DDE"/>
    <w:rsid w:val="00B0599F"/>
    <w:rsid w:val="00B14EF9"/>
    <w:rsid w:val="00B17354"/>
    <w:rsid w:val="00B21868"/>
    <w:rsid w:val="00B27C63"/>
    <w:rsid w:val="00B43E5C"/>
    <w:rsid w:val="00B45292"/>
    <w:rsid w:val="00B5591D"/>
    <w:rsid w:val="00B55BCA"/>
    <w:rsid w:val="00B804B0"/>
    <w:rsid w:val="00B85ACA"/>
    <w:rsid w:val="00B86EFE"/>
    <w:rsid w:val="00B908C7"/>
    <w:rsid w:val="00B92549"/>
    <w:rsid w:val="00B927F8"/>
    <w:rsid w:val="00BC00F5"/>
    <w:rsid w:val="00BD6A66"/>
    <w:rsid w:val="00BF0031"/>
    <w:rsid w:val="00BF4FA7"/>
    <w:rsid w:val="00C00E84"/>
    <w:rsid w:val="00C26D77"/>
    <w:rsid w:val="00C55AE9"/>
    <w:rsid w:val="00C63D1C"/>
    <w:rsid w:val="00C678D8"/>
    <w:rsid w:val="00C67E37"/>
    <w:rsid w:val="00C72E35"/>
    <w:rsid w:val="00C80F41"/>
    <w:rsid w:val="00C83E5F"/>
    <w:rsid w:val="00C9022D"/>
    <w:rsid w:val="00C92B06"/>
    <w:rsid w:val="00C94F9E"/>
    <w:rsid w:val="00CB471A"/>
    <w:rsid w:val="00CB6A3E"/>
    <w:rsid w:val="00CC487B"/>
    <w:rsid w:val="00CD6812"/>
    <w:rsid w:val="00CE6ACB"/>
    <w:rsid w:val="00D10C0B"/>
    <w:rsid w:val="00D138A0"/>
    <w:rsid w:val="00D15CC1"/>
    <w:rsid w:val="00D230EB"/>
    <w:rsid w:val="00D268FE"/>
    <w:rsid w:val="00D34EA1"/>
    <w:rsid w:val="00D47EE0"/>
    <w:rsid w:val="00D54AEF"/>
    <w:rsid w:val="00D57971"/>
    <w:rsid w:val="00D6545B"/>
    <w:rsid w:val="00D82C69"/>
    <w:rsid w:val="00D873D1"/>
    <w:rsid w:val="00DC56CC"/>
    <w:rsid w:val="00DE5C7B"/>
    <w:rsid w:val="00DF5222"/>
    <w:rsid w:val="00DF7118"/>
    <w:rsid w:val="00E1229D"/>
    <w:rsid w:val="00E20439"/>
    <w:rsid w:val="00E31C19"/>
    <w:rsid w:val="00E36030"/>
    <w:rsid w:val="00E365C8"/>
    <w:rsid w:val="00E41100"/>
    <w:rsid w:val="00E4723F"/>
    <w:rsid w:val="00E70EB6"/>
    <w:rsid w:val="00E742EB"/>
    <w:rsid w:val="00EA016B"/>
    <w:rsid w:val="00EA0AA2"/>
    <w:rsid w:val="00EB09E7"/>
    <w:rsid w:val="00EB0FC9"/>
    <w:rsid w:val="00EB11F4"/>
    <w:rsid w:val="00EC1490"/>
    <w:rsid w:val="00EC2857"/>
    <w:rsid w:val="00EE4279"/>
    <w:rsid w:val="00EF09CD"/>
    <w:rsid w:val="00EF6D0C"/>
    <w:rsid w:val="00EF7A77"/>
    <w:rsid w:val="00F002DF"/>
    <w:rsid w:val="00F106BA"/>
    <w:rsid w:val="00F31856"/>
    <w:rsid w:val="00F37CF6"/>
    <w:rsid w:val="00F40A86"/>
    <w:rsid w:val="00F40B16"/>
    <w:rsid w:val="00F47748"/>
    <w:rsid w:val="00F567EE"/>
    <w:rsid w:val="00F76D60"/>
    <w:rsid w:val="00F97B98"/>
    <w:rsid w:val="00FC20EF"/>
    <w:rsid w:val="00FC3D59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36DFD"/>
  <w15:docId w15:val="{90CABA87-B225-4D4A-A66B-43BAD0C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Web">
    <w:name w:val="Normal (Web)"/>
    <w:basedOn w:val="Norml"/>
    <w:uiPriority w:val="99"/>
    <w:unhideWhenUsed/>
    <w:rsid w:val="004D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4D278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D278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8FE"/>
  </w:style>
  <w:style w:type="paragraph" w:styleId="llb">
    <w:name w:val="footer"/>
    <w:basedOn w:val="Norml"/>
    <w:link w:val="llb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8FE"/>
  </w:style>
  <w:style w:type="paragraph" w:styleId="Listaszerbekezds">
    <w:name w:val="List Paragraph"/>
    <w:basedOn w:val="Norml"/>
    <w:uiPriority w:val="34"/>
    <w:qFormat/>
    <w:rsid w:val="00210AAE"/>
    <w:pPr>
      <w:ind w:left="720"/>
      <w:contextualSpacing/>
    </w:pPr>
  </w:style>
  <w:style w:type="table" w:styleId="Rcsostblzat">
    <w:name w:val="Table Grid"/>
    <w:basedOn w:val="Normltblzat"/>
    <w:uiPriority w:val="39"/>
    <w:rsid w:val="001E01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184F-2173-4575-BEE0-FB6AF606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Várhelyi András dr.</cp:lastModifiedBy>
  <cp:revision>3</cp:revision>
  <dcterms:created xsi:type="dcterms:W3CDTF">2020-12-09T10:36:00Z</dcterms:created>
  <dcterms:modified xsi:type="dcterms:W3CDTF">2020-12-09T10:38:00Z</dcterms:modified>
</cp:coreProperties>
</file>