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202A1" w14:textId="77777777" w:rsidR="003A7FED" w:rsidRDefault="003A7FED" w:rsidP="003A7FED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14:paraId="7DBBC1E3" w14:textId="77777777" w:rsidR="00344059" w:rsidRDefault="00344059" w:rsidP="00344059">
      <w:pPr>
        <w:pStyle w:val="Szvegtrzs32"/>
        <w:numPr>
          <w:ilvl w:val="12"/>
          <w:numId w:val="0"/>
        </w:numPr>
        <w:contextualSpacing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Rózsa András polgármester</w:t>
      </w:r>
    </w:p>
    <w:p w14:paraId="270A14C8" w14:textId="77777777" w:rsidR="00344059" w:rsidRDefault="00344059" w:rsidP="00344059">
      <w:pPr>
        <w:pStyle w:val="Szvegtrzs32"/>
        <w:numPr>
          <w:ilvl w:val="12"/>
          <w:numId w:val="0"/>
        </w:numPr>
        <w:contextualSpacing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Hevér László György alpolgármester</w:t>
      </w:r>
    </w:p>
    <w:p w14:paraId="48CC051D" w14:textId="77777777" w:rsidR="00344059" w:rsidRDefault="00344059" w:rsidP="003A7FED">
      <w:pPr>
        <w:rPr>
          <w:b/>
        </w:rPr>
      </w:pPr>
    </w:p>
    <w:p w14:paraId="55ECF5D0" w14:textId="77777777" w:rsidR="003A7FED" w:rsidRDefault="003A7FED" w:rsidP="003A7FED">
      <w:r w:rsidRPr="00AE2A9C">
        <w:rPr>
          <w:b/>
        </w:rPr>
        <w:t xml:space="preserve">Szám: </w:t>
      </w:r>
      <w:r w:rsidR="003C4D02" w:rsidRPr="00AE2A9C">
        <w:t>123</w:t>
      </w:r>
      <w:r w:rsidR="00DA5DE5">
        <w:t>-</w:t>
      </w:r>
      <w:r w:rsidR="00EB0937">
        <w:t>871</w:t>
      </w:r>
      <w:r w:rsidR="003C4D02" w:rsidRPr="00AE2A9C">
        <w:t>/202</w:t>
      </w:r>
      <w:r w:rsidR="00EB0937">
        <w:t>5</w:t>
      </w:r>
    </w:p>
    <w:p w14:paraId="7E9F02F4" w14:textId="77777777" w:rsidR="003A7FED" w:rsidRDefault="003A7FED" w:rsidP="003A7FED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 w14:paraId="3541350A" w14:textId="77777777" w:rsidR="003A7FED" w:rsidRDefault="003A7FED" w:rsidP="003A7FED"/>
    <w:p w14:paraId="219C97C7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0F776A4A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száma:</w:t>
      </w:r>
      <w:r>
        <w:rPr>
          <w:bCs/>
          <w:i w:val="0"/>
          <w:szCs w:val="24"/>
        </w:rPr>
        <w:t xml:space="preserve"> ………</w:t>
      </w:r>
    </w:p>
    <w:p w14:paraId="733546D0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5DEA80AA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>Képviselő-testület</w:t>
      </w:r>
    </w:p>
    <w:p w14:paraId="0856D134" w14:textId="77777777" w:rsidR="003A7FED" w:rsidRDefault="00893C16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>202</w:t>
      </w:r>
      <w:r w:rsidR="00EB0937">
        <w:rPr>
          <w:bCs/>
          <w:i w:val="0"/>
          <w:szCs w:val="24"/>
        </w:rPr>
        <w:t>5</w:t>
      </w:r>
      <w:r>
        <w:rPr>
          <w:bCs/>
          <w:i w:val="0"/>
          <w:szCs w:val="24"/>
        </w:rPr>
        <w:t xml:space="preserve">. </w:t>
      </w:r>
      <w:r w:rsidR="00EB0937">
        <w:rPr>
          <w:bCs/>
          <w:i w:val="0"/>
          <w:szCs w:val="24"/>
        </w:rPr>
        <w:t>november 27</w:t>
      </w:r>
      <w:r w:rsidR="003A7FED" w:rsidRPr="0027109E">
        <w:rPr>
          <w:bCs/>
          <w:i w:val="0"/>
          <w:szCs w:val="24"/>
        </w:rPr>
        <w:t>-i ülésére</w:t>
      </w:r>
    </w:p>
    <w:p w14:paraId="05A46A65" w14:textId="77777777" w:rsidR="003A7FED" w:rsidRPr="001D75B1" w:rsidRDefault="003A7FED" w:rsidP="003A7FED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14:paraId="0F926881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7EBFDF19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21DEB1CD" w14:textId="77777777" w:rsidR="00954B57" w:rsidRDefault="00954B57" w:rsidP="001D75B1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</w:p>
    <w:p w14:paraId="7757D8B7" w14:textId="77777777" w:rsidR="008C18C5" w:rsidRDefault="003A7FED" w:rsidP="001D75B1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  <w:r w:rsidRPr="001D75B1">
        <w:rPr>
          <w:b/>
          <w:i w:val="0"/>
          <w:iCs/>
          <w:szCs w:val="24"/>
        </w:rPr>
        <w:t>Tárgy:</w:t>
      </w:r>
      <w:r w:rsidRPr="001D75B1">
        <w:rPr>
          <w:b/>
          <w:bCs/>
          <w:szCs w:val="24"/>
        </w:rPr>
        <w:tab/>
      </w:r>
      <w:r w:rsidR="001D75B1" w:rsidRPr="001D75B1">
        <w:rPr>
          <w:bCs/>
          <w:i w:val="0"/>
          <w:szCs w:val="24"/>
        </w:rPr>
        <w:t xml:space="preserve"> </w:t>
      </w:r>
    </w:p>
    <w:p w14:paraId="0021DD1F" w14:textId="77777777" w:rsidR="003A7FED" w:rsidRDefault="00195EF1" w:rsidP="008C18C5">
      <w:pPr>
        <w:pStyle w:val="Szvegtrzs31"/>
        <w:numPr>
          <w:ilvl w:val="12"/>
          <w:numId w:val="0"/>
        </w:numPr>
        <w:jc w:val="center"/>
        <w:rPr>
          <w:b/>
          <w:bCs/>
        </w:rPr>
      </w:pPr>
      <w:r w:rsidRPr="001D75B1">
        <w:rPr>
          <w:b/>
          <w:bCs/>
          <w:i w:val="0"/>
        </w:rPr>
        <w:t xml:space="preserve">A Zuglói </w:t>
      </w:r>
      <w:r w:rsidR="0088485D" w:rsidRPr="001D75B1">
        <w:rPr>
          <w:b/>
          <w:bCs/>
          <w:i w:val="0"/>
        </w:rPr>
        <w:t xml:space="preserve">Egyesített Bölcsődék </w:t>
      </w:r>
      <w:r w:rsidRPr="001D75B1">
        <w:rPr>
          <w:b/>
          <w:bCs/>
          <w:i w:val="0"/>
        </w:rPr>
        <w:t>létszámának emelése</w:t>
      </w:r>
    </w:p>
    <w:p w14:paraId="2E2C8C76" w14:textId="77777777" w:rsidR="003A7FED" w:rsidRDefault="003A7FED" w:rsidP="003A7FED">
      <w:pPr>
        <w:pStyle w:val="Cmsor1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14:paraId="7E15460F" w14:textId="77777777" w:rsidR="00455720" w:rsidRDefault="00AE0789" w:rsidP="00503C10">
      <w:pPr>
        <w:jc w:val="both"/>
      </w:pPr>
      <w:r w:rsidRPr="00AE0789">
        <w:t>A Budapest Főváros XIV. Kerület Zugló Önkormányzata</w:t>
      </w:r>
      <w:r w:rsidR="00F31F1D">
        <w:t xml:space="preserve"> (a továbbiakban: Önkormányzat)</w:t>
      </w:r>
      <w:r w:rsidRPr="00AE0789">
        <w:t xml:space="preserve"> fenntartásában működő Zuglói Egyesített Bölcsődék</w:t>
      </w:r>
      <w:r w:rsidR="00F31F1D">
        <w:t>ben</w:t>
      </w:r>
      <w:r w:rsidR="00940996">
        <w:t xml:space="preserve"> az elmúlt időszakban jelentősen megnövekedtek a gazdasági feladatok. </w:t>
      </w:r>
    </w:p>
    <w:p w14:paraId="112DA8B6" w14:textId="77777777" w:rsidR="00C43B65" w:rsidRDefault="00C43B65" w:rsidP="00855CA6">
      <w:pPr>
        <w:pStyle w:val="Szvegtrzs"/>
        <w:jc w:val="both"/>
      </w:pPr>
    </w:p>
    <w:p w14:paraId="1FADF9F4" w14:textId="43464BD5" w:rsidR="00A30000" w:rsidRDefault="005C4D41" w:rsidP="00855CA6">
      <w:pPr>
        <w:pStyle w:val="Szvegtrzs"/>
        <w:jc w:val="both"/>
      </w:pPr>
      <w:r>
        <w:t xml:space="preserve">A </w:t>
      </w:r>
      <w:r w:rsidR="00F31F1D" w:rsidRPr="00AE0789">
        <w:t>Zuglói Egyesített Bölcsődék</w:t>
      </w:r>
      <w:r>
        <w:t xml:space="preserve"> intézményvezetője levélben jelezte a</w:t>
      </w:r>
      <w:r w:rsidR="00824D06">
        <w:t>z Önkormányzat</w:t>
      </w:r>
      <w:r w:rsidR="00AB6A40">
        <w:t xml:space="preserve"> felé,</w:t>
      </w:r>
      <w:r>
        <w:t xml:space="preserve"> hogy</w:t>
      </w:r>
      <w:r w:rsidR="00763DDA">
        <w:t xml:space="preserve"> </w:t>
      </w:r>
      <w:r w:rsidR="007C610E">
        <w:t xml:space="preserve">indokoltnak és szükségesnek tartja a minőségi feladatellátás biztosításához az intézményben </w:t>
      </w:r>
      <w:r w:rsidR="0030762F">
        <w:t xml:space="preserve">a </w:t>
      </w:r>
      <w:r w:rsidR="007C610E">
        <w:t>gazdasági</w:t>
      </w:r>
      <w:r w:rsidR="0030762F">
        <w:t xml:space="preserve"> főmunkatárs állományi létszámá</w:t>
      </w:r>
      <w:r w:rsidR="000F3045">
        <w:t>nak</w:t>
      </w:r>
      <w:r w:rsidR="0030762F">
        <w:t xml:space="preserve"> 1 fővel</w:t>
      </w:r>
      <w:r w:rsidR="000F3045">
        <w:t xml:space="preserve"> történő megemelését.</w:t>
      </w:r>
      <w:r w:rsidR="007C610E">
        <w:t xml:space="preserve"> </w:t>
      </w:r>
      <w:r w:rsidR="009A7448">
        <w:t xml:space="preserve">Többek között </w:t>
      </w:r>
      <w:r w:rsidR="00763DDA">
        <w:t>a</w:t>
      </w:r>
      <w:r w:rsidR="00FF1593">
        <w:t>z intézmény a közbeszerzési eljárások</w:t>
      </w:r>
      <w:r w:rsidR="00D47531">
        <w:t xml:space="preserve"> </w:t>
      </w:r>
      <w:r w:rsidR="00FF1593">
        <w:t>lebonyolításához is hatékony</w:t>
      </w:r>
      <w:r w:rsidR="00445358">
        <w:t>abb</w:t>
      </w:r>
      <w:r w:rsidR="009A7448">
        <w:t xml:space="preserve"> segítséget </w:t>
      </w:r>
      <w:r w:rsidR="00445358">
        <w:t>tud nyújtani egy ezen a területen jártas szakember közreműködésével</w:t>
      </w:r>
      <w:r w:rsidR="000E748D">
        <w:t>, valamint egyesített intézményi szinten is ellátná a pénzügyi-számviteli feladatokat</w:t>
      </w:r>
      <w:r w:rsidR="00636A49">
        <w:t xml:space="preserve"> az új munkatárs</w:t>
      </w:r>
      <w:r w:rsidR="000E748D">
        <w:t>.</w:t>
      </w:r>
      <w:r w:rsidR="00445358">
        <w:t xml:space="preserve"> </w:t>
      </w:r>
      <w:r w:rsidR="001365A6">
        <w:t>(2. melléklet)</w:t>
      </w:r>
    </w:p>
    <w:p w14:paraId="64FAD45E" w14:textId="77777777" w:rsidR="003A7FED" w:rsidRDefault="003A7FED" w:rsidP="003A7FED">
      <w:pPr>
        <w:pStyle w:val="Cmsor1"/>
        <w:pBdr>
          <w:bottom w:val="single" w:sz="12" w:space="1" w:color="auto"/>
        </w:pBdr>
        <w:jc w:val="both"/>
      </w:pPr>
      <w:r>
        <w:rPr>
          <w:rFonts w:ascii="Times New Roman" w:hAnsi="Times New Roman"/>
          <w:sz w:val="24"/>
          <w:szCs w:val="24"/>
        </w:rPr>
        <w:t>II. Vélemények</w:t>
      </w:r>
    </w:p>
    <w:p w14:paraId="05B20EF7" w14:textId="77777777" w:rsidR="004378A1" w:rsidRPr="00031E19" w:rsidRDefault="003A7FED" w:rsidP="004250F9">
      <w:pPr>
        <w:pStyle w:val="Szvegtrzs"/>
        <w:spacing w:before="120"/>
        <w:jc w:val="both"/>
        <w:rPr>
          <w:b/>
        </w:rPr>
      </w:pPr>
      <w:r w:rsidRPr="00031E19">
        <w:rPr>
          <w:b/>
        </w:rPr>
        <w:t>A döntés meghozatalában releváns jogszabályi környezetet elsősorban az alább felsorolt jogszabályok alkotják:</w:t>
      </w:r>
    </w:p>
    <w:p w14:paraId="1AF4D407" w14:textId="77777777" w:rsidR="00C27746" w:rsidRPr="00C27746" w:rsidRDefault="00C27746" w:rsidP="00636A49">
      <w:pPr>
        <w:pStyle w:val="Szvegtrzs"/>
        <w:numPr>
          <w:ilvl w:val="0"/>
          <w:numId w:val="11"/>
        </w:numPr>
        <w:spacing w:after="0"/>
        <w:ind w:left="567" w:hanging="142"/>
        <w:jc w:val="both"/>
        <w:rPr>
          <w:iCs/>
          <w:spacing w:val="-5"/>
        </w:rPr>
      </w:pPr>
      <w:r>
        <w:rPr>
          <w:iCs/>
          <w:spacing w:val="-5"/>
        </w:rPr>
        <w:t>1997</w:t>
      </w:r>
      <w:r w:rsidRPr="00E724C7">
        <w:rPr>
          <w:iCs/>
          <w:spacing w:val="-5"/>
        </w:rPr>
        <w:t>. évi XXXI. törvény</w:t>
      </w:r>
      <w:r>
        <w:rPr>
          <w:iCs/>
          <w:spacing w:val="-5"/>
        </w:rPr>
        <w:t xml:space="preserve"> a</w:t>
      </w:r>
      <w:r w:rsidRPr="00E724C7">
        <w:rPr>
          <w:iCs/>
          <w:spacing w:val="-5"/>
        </w:rPr>
        <w:t xml:space="preserve"> gyermekek védelméről és a gyámügyi igazgatásról</w:t>
      </w:r>
      <w:r w:rsidR="00066C63">
        <w:rPr>
          <w:iCs/>
          <w:spacing w:val="-5"/>
        </w:rPr>
        <w:t>,</w:t>
      </w:r>
    </w:p>
    <w:p w14:paraId="3D76D028" w14:textId="77777777" w:rsidR="004E1D6F" w:rsidRDefault="00E724C7" w:rsidP="00636A49">
      <w:pPr>
        <w:pStyle w:val="Cmsor1"/>
        <w:numPr>
          <w:ilvl w:val="0"/>
          <w:numId w:val="11"/>
        </w:numPr>
        <w:shd w:val="clear" w:color="auto" w:fill="FFFFFF"/>
        <w:spacing w:before="0" w:after="0"/>
        <w:ind w:left="567" w:hanging="142"/>
        <w:jc w:val="both"/>
        <w:rPr>
          <w:rFonts w:ascii="Times New Roman" w:hAnsi="Times New Roman"/>
          <w:b w:val="0"/>
          <w:iCs/>
          <w:spacing w:val="-5"/>
          <w:sz w:val="24"/>
          <w:szCs w:val="24"/>
        </w:rPr>
      </w:pPr>
      <w:r w:rsidRPr="00E724C7">
        <w:rPr>
          <w:rFonts w:ascii="Times New Roman" w:hAnsi="Times New Roman"/>
          <w:b w:val="0"/>
          <w:iCs/>
          <w:spacing w:val="-5"/>
          <w:sz w:val="24"/>
          <w:szCs w:val="24"/>
        </w:rPr>
        <w:t>15/1998. (IV. 30.) NM rendelet</w:t>
      </w:r>
      <w:r>
        <w:rPr>
          <w:rFonts w:ascii="Times New Roman" w:hAnsi="Times New Roman"/>
          <w:b w:val="0"/>
          <w:iCs/>
          <w:spacing w:val="-5"/>
          <w:sz w:val="24"/>
          <w:szCs w:val="24"/>
        </w:rPr>
        <w:t xml:space="preserve"> </w:t>
      </w:r>
      <w:r w:rsidRPr="00E724C7">
        <w:rPr>
          <w:rFonts w:ascii="Times New Roman" w:hAnsi="Times New Roman"/>
          <w:b w:val="0"/>
          <w:iCs/>
          <w:spacing w:val="-5"/>
          <w:sz w:val="24"/>
          <w:szCs w:val="24"/>
        </w:rPr>
        <w:t>a személyes gondoskodást nyújtó gyermekjóléti, gyermekvédelmi intézmények, valamint személyek szakmai feladatairól és működésük feltételeiről</w:t>
      </w:r>
      <w:r w:rsidR="00066C63">
        <w:rPr>
          <w:rFonts w:ascii="Times New Roman" w:hAnsi="Times New Roman"/>
          <w:b w:val="0"/>
          <w:iCs/>
          <w:spacing w:val="-5"/>
          <w:sz w:val="24"/>
          <w:szCs w:val="24"/>
        </w:rPr>
        <w:t>.</w:t>
      </w:r>
    </w:p>
    <w:p w14:paraId="121C708A" w14:textId="77777777" w:rsidR="001365A6" w:rsidRDefault="001365A6" w:rsidP="00E306CB">
      <w:pPr>
        <w:pStyle w:val="Szvegtrzs"/>
        <w:jc w:val="both"/>
      </w:pPr>
    </w:p>
    <w:p w14:paraId="68162816" w14:textId="77777777" w:rsidR="00662CB4" w:rsidRDefault="00662CB4" w:rsidP="000247C5">
      <w:pPr>
        <w:pStyle w:val="Szvegtrzs"/>
        <w:jc w:val="both"/>
      </w:pPr>
      <w:r w:rsidRPr="00F725EC">
        <w:t xml:space="preserve">A </w:t>
      </w:r>
      <w:r>
        <w:t>Zuglói Egyesített Bölcsődék 12 telephelyen</w:t>
      </w:r>
      <w:r w:rsidR="005B3827">
        <w:t>, 993 férőhelyen</w:t>
      </w:r>
      <w:r>
        <w:t xml:space="preserve"> </w:t>
      </w:r>
      <w:r w:rsidR="008173A1">
        <w:t>nyújt bölcsődei ellátást</w:t>
      </w:r>
      <w:r w:rsidR="00DB30A7">
        <w:t>. A</w:t>
      </w:r>
      <w:r w:rsidR="00B91951">
        <w:t xml:space="preserve">z intézmény </w:t>
      </w:r>
      <w:r w:rsidR="00DB30A7">
        <w:t xml:space="preserve">jelenlegi </w:t>
      </w:r>
      <w:r w:rsidR="00B91951">
        <w:t>engedélyezett létszáma 35</w:t>
      </w:r>
      <w:r w:rsidR="009D20D1">
        <w:t>8</w:t>
      </w:r>
      <w:r w:rsidR="00B91951">
        <w:t>,5 fő</w:t>
      </w:r>
      <w:r w:rsidR="00B86A58">
        <w:t xml:space="preserve">. </w:t>
      </w:r>
      <w:r w:rsidR="00B91951">
        <w:t xml:space="preserve"> </w:t>
      </w:r>
    </w:p>
    <w:p w14:paraId="1EDEA2CC" w14:textId="14E78FE0" w:rsidR="00334FAA" w:rsidRDefault="008E78D4" w:rsidP="000247C5">
      <w:pPr>
        <w:pStyle w:val="Szvegtrzs"/>
        <w:jc w:val="both"/>
      </w:pPr>
      <w:r w:rsidRPr="008E78D4">
        <w:t xml:space="preserve">A Zuglói Egyesített Bölcsődék által készített pénzügyi számítások alapján az intézmény </w:t>
      </w:r>
      <w:r w:rsidR="00B33B9A">
        <w:t xml:space="preserve">engedélyezett létszámának </w:t>
      </w:r>
      <w:r w:rsidR="00B86A58">
        <w:t>1</w:t>
      </w:r>
      <w:r w:rsidRPr="008E78D4">
        <w:t xml:space="preserve"> fővel </w:t>
      </w:r>
      <w:r w:rsidR="00334FAA">
        <w:t>– gazdasági főmunkatárs – t</w:t>
      </w:r>
      <w:r w:rsidRPr="008E78D4">
        <w:t>örténő növelés</w:t>
      </w:r>
      <w:r w:rsidR="00C628B8">
        <w:t xml:space="preserve">e </w:t>
      </w:r>
      <w:r w:rsidR="00401A68">
        <w:t>az alábbiak szerint</w:t>
      </w:r>
      <w:r w:rsidRPr="008E78D4">
        <w:t xml:space="preserve"> </w:t>
      </w:r>
      <w:r w:rsidRPr="008E78D4">
        <w:rPr>
          <w:b/>
        </w:rPr>
        <w:t>többletforrást</w:t>
      </w:r>
      <w:r w:rsidR="00B86A58">
        <w:rPr>
          <w:b/>
        </w:rPr>
        <w:t xml:space="preserve"> igényel</w:t>
      </w:r>
      <w:r w:rsidR="00CB46FF" w:rsidRPr="00CB46FF">
        <w:t>.</w:t>
      </w:r>
    </w:p>
    <w:p w14:paraId="350CB88C" w14:textId="600AF179" w:rsidR="008E78D4" w:rsidRDefault="00CB46FF" w:rsidP="000247C5">
      <w:pPr>
        <w:pStyle w:val="Szvegtrzs"/>
        <w:jc w:val="both"/>
        <w:rPr>
          <w:b/>
        </w:rPr>
      </w:pPr>
      <w:r>
        <w:rPr>
          <w:b/>
        </w:rPr>
        <w:t xml:space="preserve"> </w:t>
      </w:r>
    </w:p>
    <w:p w14:paraId="616AD5C1" w14:textId="77777777" w:rsidR="008D52B4" w:rsidRPr="00BF6298" w:rsidRDefault="008D52B4" w:rsidP="008D52B4">
      <w:pPr>
        <w:pStyle w:val="Szvegtrzs"/>
        <w:numPr>
          <w:ilvl w:val="0"/>
          <w:numId w:val="21"/>
        </w:numPr>
        <w:jc w:val="both"/>
        <w:rPr>
          <w:b/>
          <w:u w:val="single"/>
        </w:rPr>
      </w:pPr>
      <w:r w:rsidRPr="00BF6298">
        <w:rPr>
          <w:b/>
          <w:u w:val="single"/>
        </w:rPr>
        <w:t>Személyi juttatások és járulékai: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B46FF" w14:paraId="738D6822" w14:textId="77777777" w:rsidTr="0021411A">
        <w:tc>
          <w:tcPr>
            <w:tcW w:w="4531" w:type="dxa"/>
          </w:tcPr>
          <w:p w14:paraId="5A973A5C" w14:textId="77777777" w:rsidR="00CB46FF" w:rsidRPr="00BF6298" w:rsidRDefault="008D52B4" w:rsidP="000247C5">
            <w:pPr>
              <w:pStyle w:val="Szvegtrzs"/>
              <w:jc w:val="both"/>
              <w:rPr>
                <w:b/>
              </w:rPr>
            </w:pPr>
            <w:r w:rsidRPr="00BF6298">
              <w:rPr>
                <w:b/>
              </w:rPr>
              <w:lastRenderedPageBreak/>
              <w:t>Bér:</w:t>
            </w:r>
          </w:p>
        </w:tc>
        <w:tc>
          <w:tcPr>
            <w:tcW w:w="4531" w:type="dxa"/>
          </w:tcPr>
          <w:p w14:paraId="76A6AED0" w14:textId="77777777" w:rsidR="00CB46FF" w:rsidRDefault="00CB46FF" w:rsidP="00FD5420">
            <w:pPr>
              <w:pStyle w:val="Szvegtrzs"/>
              <w:jc w:val="center"/>
            </w:pPr>
          </w:p>
        </w:tc>
      </w:tr>
      <w:tr w:rsidR="00CB46FF" w14:paraId="6936C588" w14:textId="77777777" w:rsidTr="0021411A">
        <w:tc>
          <w:tcPr>
            <w:tcW w:w="4531" w:type="dxa"/>
          </w:tcPr>
          <w:p w14:paraId="12E0C2E3" w14:textId="4EBFA1D8" w:rsidR="00CB46FF" w:rsidRDefault="008D52B4" w:rsidP="000247C5">
            <w:pPr>
              <w:pStyle w:val="Szvegtrzs"/>
              <w:jc w:val="both"/>
            </w:pPr>
            <w:r>
              <w:t>Illetmény (F</w:t>
            </w:r>
            <w:r w:rsidR="000D3689">
              <w:t>09</w:t>
            </w:r>
            <w:r>
              <w:t xml:space="preserve"> fizetési fokozat)</w:t>
            </w:r>
            <w:r w:rsidR="00D4096B">
              <w:t>:</w:t>
            </w:r>
          </w:p>
        </w:tc>
        <w:tc>
          <w:tcPr>
            <w:tcW w:w="4531" w:type="dxa"/>
          </w:tcPr>
          <w:p w14:paraId="53A12C8B" w14:textId="43F5C843" w:rsidR="00CB46FF" w:rsidRDefault="008D52B4" w:rsidP="00FD5420">
            <w:pPr>
              <w:pStyle w:val="Szvegtrzs"/>
              <w:jc w:val="center"/>
            </w:pPr>
            <w:r>
              <w:t>348.</w:t>
            </w:r>
            <w:r w:rsidR="00FF770A">
              <w:t>8</w:t>
            </w:r>
            <w:r>
              <w:t>00 Ft/hó</w:t>
            </w:r>
          </w:p>
        </w:tc>
      </w:tr>
      <w:tr w:rsidR="00CB46FF" w14:paraId="336978E3" w14:textId="77777777" w:rsidTr="0021411A">
        <w:tc>
          <w:tcPr>
            <w:tcW w:w="4531" w:type="dxa"/>
          </w:tcPr>
          <w:p w14:paraId="7544E7F7" w14:textId="77777777" w:rsidR="00CB46FF" w:rsidRDefault="00ED2F7F" w:rsidP="000247C5">
            <w:pPr>
              <w:pStyle w:val="Szvegtrzs"/>
              <w:jc w:val="both"/>
            </w:pPr>
            <w:r>
              <w:t>Munkáltatói döntésen alapuló illetményrész</w:t>
            </w:r>
            <w:r w:rsidR="00D4096B">
              <w:t>:</w:t>
            </w:r>
          </w:p>
        </w:tc>
        <w:tc>
          <w:tcPr>
            <w:tcW w:w="4531" w:type="dxa"/>
          </w:tcPr>
          <w:p w14:paraId="6F83EEB5" w14:textId="19028728" w:rsidR="00CB46FF" w:rsidRDefault="00ED2F7F" w:rsidP="00FD5420">
            <w:pPr>
              <w:pStyle w:val="Szvegtrzs"/>
              <w:jc w:val="center"/>
            </w:pPr>
            <w:r>
              <w:t>3</w:t>
            </w:r>
            <w:r w:rsidR="00F14921">
              <w:t>93</w:t>
            </w:r>
            <w:r>
              <w:t>.200 Ft/hó</w:t>
            </w:r>
          </w:p>
        </w:tc>
      </w:tr>
      <w:tr w:rsidR="00CB46FF" w14:paraId="57F06CC0" w14:textId="77777777" w:rsidTr="0021411A">
        <w:tc>
          <w:tcPr>
            <w:tcW w:w="4531" w:type="dxa"/>
          </w:tcPr>
          <w:p w14:paraId="704F5BED" w14:textId="77777777" w:rsidR="00CB46FF" w:rsidRDefault="00FD5420" w:rsidP="000247C5">
            <w:pPr>
              <w:pStyle w:val="Szvegtrzs"/>
              <w:jc w:val="both"/>
            </w:pPr>
            <w:r>
              <w:t>Ágazati szakmai pótlék</w:t>
            </w:r>
            <w:r w:rsidR="00D4096B">
              <w:t>:</w:t>
            </w:r>
          </w:p>
        </w:tc>
        <w:tc>
          <w:tcPr>
            <w:tcW w:w="4531" w:type="dxa"/>
          </w:tcPr>
          <w:p w14:paraId="2F868D88" w14:textId="763D282C" w:rsidR="00CB46FF" w:rsidRDefault="00FD5420" w:rsidP="00FD5420">
            <w:pPr>
              <w:pStyle w:val="Szvegtrzs"/>
              <w:jc w:val="center"/>
            </w:pPr>
            <w:r>
              <w:t>1</w:t>
            </w:r>
            <w:r w:rsidR="00401A68">
              <w:t>58</w:t>
            </w:r>
            <w:r>
              <w:t>.000 Ft/hó</w:t>
            </w:r>
          </w:p>
        </w:tc>
      </w:tr>
      <w:tr w:rsidR="00CB46FF" w14:paraId="62CE648D" w14:textId="77777777" w:rsidTr="0021411A">
        <w:tc>
          <w:tcPr>
            <w:tcW w:w="4531" w:type="dxa"/>
          </w:tcPr>
          <w:p w14:paraId="3D88F37E" w14:textId="77777777" w:rsidR="00CB46FF" w:rsidRPr="0028669B" w:rsidRDefault="006C7916" w:rsidP="000247C5">
            <w:pPr>
              <w:pStyle w:val="Szvegtrzs"/>
              <w:jc w:val="both"/>
              <w:rPr>
                <w:b/>
              </w:rPr>
            </w:pPr>
            <w:r w:rsidRPr="0028669B">
              <w:rPr>
                <w:b/>
              </w:rPr>
              <w:t>Bruttó bér összesen:</w:t>
            </w:r>
          </w:p>
        </w:tc>
        <w:tc>
          <w:tcPr>
            <w:tcW w:w="4531" w:type="dxa"/>
          </w:tcPr>
          <w:p w14:paraId="49F1F846" w14:textId="77777777" w:rsidR="00CB46FF" w:rsidRPr="0028669B" w:rsidRDefault="006C7916" w:rsidP="00FD5420">
            <w:pPr>
              <w:pStyle w:val="Szvegtrzs"/>
              <w:jc w:val="center"/>
              <w:rPr>
                <w:b/>
              </w:rPr>
            </w:pPr>
            <w:r w:rsidRPr="0028669B">
              <w:rPr>
                <w:b/>
              </w:rPr>
              <w:t>900.000 Ft/hó</w:t>
            </w:r>
          </w:p>
        </w:tc>
      </w:tr>
      <w:tr w:rsidR="00CB46FF" w14:paraId="256182F4" w14:textId="77777777" w:rsidTr="0021411A">
        <w:tc>
          <w:tcPr>
            <w:tcW w:w="4531" w:type="dxa"/>
          </w:tcPr>
          <w:p w14:paraId="22F46E3C" w14:textId="77777777" w:rsidR="00CB46FF" w:rsidRDefault="006C7916" w:rsidP="000247C5">
            <w:pPr>
              <w:pStyle w:val="Szvegtrzs"/>
              <w:jc w:val="both"/>
            </w:pPr>
            <w:r>
              <w:t>Munkáltatói járulék (13%)</w:t>
            </w:r>
            <w:r w:rsidR="00D4096B">
              <w:t>:</w:t>
            </w:r>
          </w:p>
        </w:tc>
        <w:tc>
          <w:tcPr>
            <w:tcW w:w="4531" w:type="dxa"/>
          </w:tcPr>
          <w:p w14:paraId="1635B4B0" w14:textId="77777777" w:rsidR="00CB46FF" w:rsidRDefault="002D0E9E" w:rsidP="00FD5420">
            <w:pPr>
              <w:pStyle w:val="Szvegtrzs"/>
              <w:jc w:val="center"/>
            </w:pPr>
            <w:r>
              <w:t>117.000 Ft/hó</w:t>
            </w:r>
          </w:p>
        </w:tc>
      </w:tr>
      <w:tr w:rsidR="00CB46FF" w14:paraId="16A59FE6" w14:textId="77777777" w:rsidTr="0021411A">
        <w:tc>
          <w:tcPr>
            <w:tcW w:w="4531" w:type="dxa"/>
          </w:tcPr>
          <w:p w14:paraId="28E99B44" w14:textId="77777777" w:rsidR="00CB46FF" w:rsidRPr="0021411A" w:rsidRDefault="002D0E9E" w:rsidP="000247C5">
            <w:pPr>
              <w:pStyle w:val="Szvegtrzs"/>
              <w:jc w:val="both"/>
              <w:rPr>
                <w:b/>
              </w:rPr>
            </w:pPr>
            <w:r w:rsidRPr="0021411A">
              <w:rPr>
                <w:b/>
              </w:rPr>
              <w:t xml:space="preserve">Összesen bér és járulékai: </w:t>
            </w:r>
          </w:p>
        </w:tc>
        <w:tc>
          <w:tcPr>
            <w:tcW w:w="4531" w:type="dxa"/>
          </w:tcPr>
          <w:p w14:paraId="24F64444" w14:textId="77777777" w:rsidR="00CB46FF" w:rsidRPr="0021411A" w:rsidRDefault="002D0E9E" w:rsidP="00FD5420">
            <w:pPr>
              <w:pStyle w:val="Szvegtrzs"/>
              <w:jc w:val="center"/>
              <w:rPr>
                <w:b/>
              </w:rPr>
            </w:pPr>
            <w:r w:rsidRPr="0021411A">
              <w:rPr>
                <w:b/>
              </w:rPr>
              <w:t>1.017.000 Ft/hó</w:t>
            </w:r>
          </w:p>
        </w:tc>
      </w:tr>
      <w:tr w:rsidR="0021411A" w14:paraId="0FEB6963" w14:textId="77777777" w:rsidTr="002E768F">
        <w:tc>
          <w:tcPr>
            <w:tcW w:w="4531" w:type="dxa"/>
          </w:tcPr>
          <w:p w14:paraId="6AF4010F" w14:textId="77777777" w:rsidR="0021411A" w:rsidRPr="00BF6298" w:rsidRDefault="00BF6298" w:rsidP="00A771CA">
            <w:pPr>
              <w:pStyle w:val="Szvegtrzs"/>
              <w:jc w:val="both"/>
              <w:rPr>
                <w:b/>
              </w:rPr>
            </w:pPr>
            <w:r w:rsidRPr="00BF6298">
              <w:rPr>
                <w:b/>
              </w:rPr>
              <w:t xml:space="preserve">Egyéb juttatás: </w:t>
            </w:r>
          </w:p>
        </w:tc>
        <w:tc>
          <w:tcPr>
            <w:tcW w:w="4531" w:type="dxa"/>
          </w:tcPr>
          <w:p w14:paraId="2DD999BB" w14:textId="77777777" w:rsidR="0021411A" w:rsidRDefault="0021411A" w:rsidP="00A771CA">
            <w:pPr>
              <w:pStyle w:val="Szvegtrzs"/>
              <w:jc w:val="center"/>
            </w:pPr>
          </w:p>
        </w:tc>
      </w:tr>
      <w:tr w:rsidR="0021411A" w14:paraId="2AE394A6" w14:textId="77777777" w:rsidTr="002E768F">
        <w:tc>
          <w:tcPr>
            <w:tcW w:w="4531" w:type="dxa"/>
          </w:tcPr>
          <w:p w14:paraId="5536B542" w14:textId="77777777" w:rsidR="0021411A" w:rsidRDefault="00EB5DBC" w:rsidP="00A771CA">
            <w:pPr>
              <w:pStyle w:val="Szvegtrzs"/>
              <w:jc w:val="both"/>
            </w:pPr>
            <w:r>
              <w:t>Étkezési hozzájárulás</w:t>
            </w:r>
            <w:r w:rsidR="00D4096B">
              <w:t>:</w:t>
            </w:r>
          </w:p>
        </w:tc>
        <w:tc>
          <w:tcPr>
            <w:tcW w:w="4531" w:type="dxa"/>
          </w:tcPr>
          <w:p w14:paraId="2ED48AF5" w14:textId="77777777" w:rsidR="0021411A" w:rsidRDefault="00EB5DBC" w:rsidP="00A771CA">
            <w:pPr>
              <w:pStyle w:val="Szvegtrzs"/>
              <w:jc w:val="center"/>
            </w:pPr>
            <w:r>
              <w:t>12.500 Ft/hó</w:t>
            </w:r>
          </w:p>
        </w:tc>
      </w:tr>
      <w:tr w:rsidR="0021411A" w14:paraId="673E3840" w14:textId="77777777" w:rsidTr="002E768F">
        <w:tc>
          <w:tcPr>
            <w:tcW w:w="4531" w:type="dxa"/>
          </w:tcPr>
          <w:p w14:paraId="77CA6E41" w14:textId="77777777" w:rsidR="0021411A" w:rsidRDefault="00EB5DBC" w:rsidP="00A771CA">
            <w:pPr>
              <w:pStyle w:val="Szvegtrzs"/>
              <w:jc w:val="both"/>
            </w:pPr>
            <w:r>
              <w:t>Bankköltség térítés</w:t>
            </w:r>
            <w:r w:rsidR="00D4096B">
              <w:t>:</w:t>
            </w:r>
          </w:p>
        </w:tc>
        <w:tc>
          <w:tcPr>
            <w:tcW w:w="4531" w:type="dxa"/>
          </w:tcPr>
          <w:p w14:paraId="2BF4BE88" w14:textId="77777777" w:rsidR="0021411A" w:rsidRDefault="0045086C" w:rsidP="00A771CA">
            <w:pPr>
              <w:pStyle w:val="Szvegtrzs"/>
              <w:jc w:val="center"/>
            </w:pPr>
            <w:r>
              <w:t>1.000 Ft/hó</w:t>
            </w:r>
          </w:p>
        </w:tc>
      </w:tr>
      <w:tr w:rsidR="0021411A" w14:paraId="2C852180" w14:textId="77777777" w:rsidTr="002E768F">
        <w:tc>
          <w:tcPr>
            <w:tcW w:w="4531" w:type="dxa"/>
          </w:tcPr>
          <w:p w14:paraId="5900EF14" w14:textId="77777777" w:rsidR="0021411A" w:rsidRDefault="0045086C" w:rsidP="00A771CA">
            <w:pPr>
              <w:pStyle w:val="Szvegtrzs"/>
              <w:jc w:val="both"/>
            </w:pPr>
            <w:r>
              <w:t>Közlekedési hozzájárulás</w:t>
            </w:r>
            <w:r w:rsidR="00D4096B">
              <w:t>:</w:t>
            </w:r>
          </w:p>
        </w:tc>
        <w:tc>
          <w:tcPr>
            <w:tcW w:w="4531" w:type="dxa"/>
          </w:tcPr>
          <w:p w14:paraId="13E0A776" w14:textId="77777777" w:rsidR="0021411A" w:rsidRDefault="0045086C" w:rsidP="00A771CA">
            <w:pPr>
              <w:pStyle w:val="Szvegtrzs"/>
              <w:jc w:val="center"/>
            </w:pPr>
            <w:r>
              <w:t>8.950 Ft/hó</w:t>
            </w:r>
          </w:p>
        </w:tc>
      </w:tr>
      <w:tr w:rsidR="0021411A" w14:paraId="3DEB84DD" w14:textId="77777777" w:rsidTr="002E768F">
        <w:tc>
          <w:tcPr>
            <w:tcW w:w="4531" w:type="dxa"/>
          </w:tcPr>
          <w:p w14:paraId="0A62F7DB" w14:textId="77777777" w:rsidR="0021411A" w:rsidRPr="0028669B" w:rsidRDefault="002E69D4" w:rsidP="00A771CA">
            <w:pPr>
              <w:pStyle w:val="Szvegtrzs"/>
              <w:jc w:val="both"/>
              <w:rPr>
                <w:b/>
              </w:rPr>
            </w:pPr>
            <w:r w:rsidRPr="0028669B">
              <w:rPr>
                <w:b/>
              </w:rPr>
              <w:t>Egyéb juttatások összesen:</w:t>
            </w:r>
          </w:p>
        </w:tc>
        <w:tc>
          <w:tcPr>
            <w:tcW w:w="4531" w:type="dxa"/>
          </w:tcPr>
          <w:p w14:paraId="11CB438F" w14:textId="77777777" w:rsidR="0021411A" w:rsidRPr="0028669B" w:rsidRDefault="00D4096B" w:rsidP="00A771CA">
            <w:pPr>
              <w:pStyle w:val="Szvegtrzs"/>
              <w:jc w:val="center"/>
              <w:rPr>
                <w:b/>
              </w:rPr>
            </w:pPr>
            <w:r w:rsidRPr="0028669B">
              <w:rPr>
                <w:b/>
              </w:rPr>
              <w:t>22.450 Ft/hó</w:t>
            </w:r>
          </w:p>
        </w:tc>
      </w:tr>
      <w:tr w:rsidR="0021411A" w14:paraId="032EBF64" w14:textId="77777777" w:rsidTr="002E768F">
        <w:tc>
          <w:tcPr>
            <w:tcW w:w="4531" w:type="dxa"/>
          </w:tcPr>
          <w:p w14:paraId="0F54E9CE" w14:textId="77777777" w:rsidR="0021411A" w:rsidRDefault="00B93F35" w:rsidP="00A771CA">
            <w:pPr>
              <w:pStyle w:val="Szvegtrzs"/>
              <w:jc w:val="both"/>
            </w:pPr>
            <w:r>
              <w:t xml:space="preserve">Munkáltatói járulék (13%) </w:t>
            </w:r>
            <w:proofErr w:type="spellStart"/>
            <w:r>
              <w:t>étk</w:t>
            </w:r>
            <w:proofErr w:type="spellEnd"/>
            <w:r>
              <w:t xml:space="preserve">. </w:t>
            </w:r>
            <w:proofErr w:type="spellStart"/>
            <w:r>
              <w:t>hozzáj</w:t>
            </w:r>
            <w:proofErr w:type="spellEnd"/>
            <w:r>
              <w:t xml:space="preserve">. </w:t>
            </w:r>
            <w:proofErr w:type="spellStart"/>
            <w:r>
              <w:t>bankktg</w:t>
            </w:r>
            <w:proofErr w:type="spellEnd"/>
            <w:r>
              <w:t>. után:</w:t>
            </w:r>
          </w:p>
        </w:tc>
        <w:tc>
          <w:tcPr>
            <w:tcW w:w="4531" w:type="dxa"/>
          </w:tcPr>
          <w:p w14:paraId="479A3D4E" w14:textId="77777777" w:rsidR="00B93F35" w:rsidRDefault="00AE792E" w:rsidP="00AE792E">
            <w:pPr>
              <w:pStyle w:val="Szvegtrzs"/>
              <w:jc w:val="center"/>
            </w:pPr>
            <w:r>
              <w:t>2.919 Ft/hó</w:t>
            </w:r>
          </w:p>
        </w:tc>
      </w:tr>
      <w:tr w:rsidR="0021411A" w14:paraId="45C00B88" w14:textId="77777777" w:rsidTr="002E768F">
        <w:tc>
          <w:tcPr>
            <w:tcW w:w="4531" w:type="dxa"/>
          </w:tcPr>
          <w:p w14:paraId="337121F1" w14:textId="77777777" w:rsidR="0021411A" w:rsidRPr="0021411A" w:rsidRDefault="002E69D4" w:rsidP="00A771CA">
            <w:pPr>
              <w:pStyle w:val="Szvegtrzs"/>
              <w:jc w:val="both"/>
              <w:rPr>
                <w:b/>
              </w:rPr>
            </w:pPr>
            <w:r>
              <w:rPr>
                <w:b/>
              </w:rPr>
              <w:t>Összesen e</w:t>
            </w:r>
            <w:r w:rsidR="00EB5DBC">
              <w:rPr>
                <w:b/>
              </w:rPr>
              <w:t>gyéb juttatás</w:t>
            </w:r>
            <w:r w:rsidR="00D4096B">
              <w:rPr>
                <w:b/>
              </w:rPr>
              <w:t>ok és járulékai:</w:t>
            </w:r>
          </w:p>
        </w:tc>
        <w:tc>
          <w:tcPr>
            <w:tcW w:w="4531" w:type="dxa"/>
          </w:tcPr>
          <w:p w14:paraId="162FE064" w14:textId="77777777" w:rsidR="0021411A" w:rsidRPr="0021411A" w:rsidRDefault="00AE792E" w:rsidP="00A771CA">
            <w:pPr>
              <w:pStyle w:val="Szvegtrzs"/>
              <w:jc w:val="center"/>
              <w:rPr>
                <w:b/>
              </w:rPr>
            </w:pPr>
            <w:r>
              <w:rPr>
                <w:b/>
              </w:rPr>
              <w:t>25.369 Ft/hó</w:t>
            </w:r>
          </w:p>
        </w:tc>
      </w:tr>
      <w:tr w:rsidR="00AE792E" w14:paraId="32129F11" w14:textId="77777777" w:rsidTr="002E768F">
        <w:tc>
          <w:tcPr>
            <w:tcW w:w="4531" w:type="dxa"/>
          </w:tcPr>
          <w:p w14:paraId="73874AE0" w14:textId="77777777" w:rsidR="00AE792E" w:rsidRPr="00AE792E" w:rsidRDefault="00AE792E" w:rsidP="00A771CA">
            <w:pPr>
              <w:pStyle w:val="Szvegtrzs"/>
              <w:jc w:val="both"/>
            </w:pPr>
            <w:r>
              <w:t>Munkáltatói segély:</w:t>
            </w:r>
          </w:p>
        </w:tc>
        <w:tc>
          <w:tcPr>
            <w:tcW w:w="4531" w:type="dxa"/>
          </w:tcPr>
          <w:p w14:paraId="285077DA" w14:textId="77777777" w:rsidR="00AE792E" w:rsidRDefault="00AE792E" w:rsidP="00A771CA">
            <w:pPr>
              <w:pStyle w:val="Szvegtrzs"/>
              <w:jc w:val="center"/>
            </w:pPr>
            <w:r>
              <w:t>10.000 Ft/év</w:t>
            </w:r>
          </w:p>
        </w:tc>
      </w:tr>
      <w:tr w:rsidR="00AE792E" w14:paraId="7ED32A8E" w14:textId="77777777" w:rsidTr="002E768F">
        <w:tc>
          <w:tcPr>
            <w:tcW w:w="4531" w:type="dxa"/>
          </w:tcPr>
          <w:p w14:paraId="0F6D23D9" w14:textId="77777777" w:rsidR="00AE792E" w:rsidRDefault="00AE792E" w:rsidP="00A771CA">
            <w:pPr>
              <w:pStyle w:val="Szvegtrzs"/>
              <w:jc w:val="both"/>
            </w:pPr>
            <w:r>
              <w:t>Munkáltatói járulék (13%):</w:t>
            </w:r>
          </w:p>
        </w:tc>
        <w:tc>
          <w:tcPr>
            <w:tcW w:w="4531" w:type="dxa"/>
          </w:tcPr>
          <w:p w14:paraId="6904F90C" w14:textId="77777777" w:rsidR="00AE792E" w:rsidRDefault="00AE792E" w:rsidP="00A771CA">
            <w:pPr>
              <w:pStyle w:val="Szvegtrzs"/>
              <w:jc w:val="center"/>
            </w:pPr>
            <w:r>
              <w:t>1.300 Ft/év</w:t>
            </w:r>
          </w:p>
        </w:tc>
      </w:tr>
      <w:tr w:rsidR="00AE792E" w14:paraId="30B4B509" w14:textId="77777777" w:rsidTr="002E768F">
        <w:tc>
          <w:tcPr>
            <w:tcW w:w="4531" w:type="dxa"/>
          </w:tcPr>
          <w:p w14:paraId="06148AB1" w14:textId="77777777" w:rsidR="00AE792E" w:rsidRPr="00583E4C" w:rsidRDefault="00583E4C" w:rsidP="00A771CA">
            <w:pPr>
              <w:pStyle w:val="Szvegtrzs"/>
              <w:jc w:val="both"/>
              <w:rPr>
                <w:b/>
              </w:rPr>
            </w:pPr>
            <w:r w:rsidRPr="00583E4C">
              <w:rPr>
                <w:b/>
              </w:rPr>
              <w:t>Összesen:</w:t>
            </w:r>
          </w:p>
        </w:tc>
        <w:tc>
          <w:tcPr>
            <w:tcW w:w="4531" w:type="dxa"/>
          </w:tcPr>
          <w:p w14:paraId="5D195A94" w14:textId="77777777" w:rsidR="00AE792E" w:rsidRPr="00583E4C" w:rsidRDefault="00AE792E" w:rsidP="002E768F">
            <w:pPr>
              <w:pStyle w:val="Szvegtrzs"/>
              <w:numPr>
                <w:ilvl w:val="1"/>
                <w:numId w:val="24"/>
              </w:numPr>
              <w:jc w:val="center"/>
              <w:rPr>
                <w:b/>
              </w:rPr>
            </w:pPr>
            <w:r w:rsidRPr="00583E4C">
              <w:rPr>
                <w:b/>
              </w:rPr>
              <w:t>/</w:t>
            </w:r>
            <w:r w:rsidR="00583E4C">
              <w:rPr>
                <w:b/>
              </w:rPr>
              <w:t>év</w:t>
            </w:r>
          </w:p>
        </w:tc>
      </w:tr>
    </w:tbl>
    <w:p w14:paraId="1F91E8DF" w14:textId="77777777" w:rsidR="002E768F" w:rsidRPr="00BF6298" w:rsidRDefault="002E768F" w:rsidP="002E768F">
      <w:pPr>
        <w:pStyle w:val="Szvegtrzs"/>
        <w:numPr>
          <w:ilvl w:val="0"/>
          <w:numId w:val="21"/>
        </w:numPr>
        <w:jc w:val="both"/>
        <w:rPr>
          <w:b/>
          <w:u w:val="single"/>
        </w:rPr>
      </w:pPr>
      <w:r>
        <w:rPr>
          <w:b/>
          <w:u w:val="single"/>
        </w:rPr>
        <w:t>Dologi kiadás: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83E4C" w14:paraId="0F19E1BC" w14:textId="77777777" w:rsidTr="009278B1">
        <w:tc>
          <w:tcPr>
            <w:tcW w:w="4531" w:type="dxa"/>
          </w:tcPr>
          <w:p w14:paraId="3B9F7B3E" w14:textId="77777777" w:rsidR="00583E4C" w:rsidRPr="00AE792E" w:rsidRDefault="009E004E" w:rsidP="00A771CA">
            <w:pPr>
              <w:pStyle w:val="Szvegtrzs"/>
              <w:jc w:val="both"/>
            </w:pPr>
            <w:r>
              <w:t>Foglalkozás egészségügyi vizsgálat:</w:t>
            </w:r>
          </w:p>
        </w:tc>
        <w:tc>
          <w:tcPr>
            <w:tcW w:w="4531" w:type="dxa"/>
          </w:tcPr>
          <w:p w14:paraId="7047D742" w14:textId="77777777" w:rsidR="00583E4C" w:rsidRDefault="009E004E" w:rsidP="00A771CA">
            <w:pPr>
              <w:pStyle w:val="Szvegtrzs"/>
              <w:jc w:val="center"/>
            </w:pPr>
            <w:r>
              <w:t>8.5</w:t>
            </w:r>
            <w:r w:rsidR="00583E4C">
              <w:t>00 Ft/év</w:t>
            </w:r>
          </w:p>
        </w:tc>
      </w:tr>
      <w:tr w:rsidR="00583E4C" w14:paraId="385ADBBE" w14:textId="77777777" w:rsidTr="009278B1">
        <w:tc>
          <w:tcPr>
            <w:tcW w:w="4531" w:type="dxa"/>
          </w:tcPr>
          <w:p w14:paraId="6EF5AC5B" w14:textId="77777777" w:rsidR="00583E4C" w:rsidRDefault="00583E4C" w:rsidP="00A771CA">
            <w:pPr>
              <w:pStyle w:val="Szvegtrzs"/>
              <w:jc w:val="both"/>
            </w:pPr>
            <w:r>
              <w:t>Munk</w:t>
            </w:r>
            <w:r w:rsidR="009E004E">
              <w:t>aruha juttatás</w:t>
            </w:r>
            <w:r w:rsidR="009278B1">
              <w:t>:</w:t>
            </w:r>
          </w:p>
        </w:tc>
        <w:tc>
          <w:tcPr>
            <w:tcW w:w="4531" w:type="dxa"/>
          </w:tcPr>
          <w:p w14:paraId="61E20EB3" w14:textId="77777777" w:rsidR="00583E4C" w:rsidRDefault="009E004E" w:rsidP="00A771CA">
            <w:pPr>
              <w:pStyle w:val="Szvegtrzs"/>
              <w:jc w:val="center"/>
            </w:pPr>
            <w:r>
              <w:t>30.0</w:t>
            </w:r>
            <w:r w:rsidR="00583E4C">
              <w:t>00 Ft/év</w:t>
            </w:r>
          </w:p>
        </w:tc>
      </w:tr>
      <w:tr w:rsidR="00583E4C" w14:paraId="24227D42" w14:textId="77777777" w:rsidTr="009278B1">
        <w:tc>
          <w:tcPr>
            <w:tcW w:w="4531" w:type="dxa"/>
          </w:tcPr>
          <w:p w14:paraId="10ACE563" w14:textId="77777777" w:rsidR="00583E4C" w:rsidRPr="009278B1" w:rsidRDefault="009278B1" w:rsidP="00A771CA">
            <w:pPr>
              <w:pStyle w:val="Szvegtrzs"/>
              <w:jc w:val="both"/>
            </w:pPr>
            <w:r w:rsidRPr="009278B1">
              <w:t>Monitor előtti munkavégzés:</w:t>
            </w:r>
          </w:p>
        </w:tc>
        <w:tc>
          <w:tcPr>
            <w:tcW w:w="4531" w:type="dxa"/>
          </w:tcPr>
          <w:p w14:paraId="53E8C6E1" w14:textId="77777777" w:rsidR="00583E4C" w:rsidRPr="009278B1" w:rsidRDefault="009278B1" w:rsidP="009278B1">
            <w:pPr>
              <w:pStyle w:val="Szvegtrzs"/>
              <w:jc w:val="center"/>
            </w:pPr>
            <w:r>
              <w:t>30.000 Ft/év</w:t>
            </w:r>
          </w:p>
        </w:tc>
      </w:tr>
    </w:tbl>
    <w:p w14:paraId="5A2C0672" w14:textId="77777777" w:rsidR="00AE792E" w:rsidRDefault="00AE792E" w:rsidP="000247C5">
      <w:pPr>
        <w:pStyle w:val="Szvegtrzs"/>
        <w:jc w:val="both"/>
      </w:pPr>
    </w:p>
    <w:p w14:paraId="66002977" w14:textId="77777777" w:rsidR="00A90373" w:rsidRPr="005E2053" w:rsidRDefault="003A7FED" w:rsidP="00A90373">
      <w:pPr>
        <w:jc w:val="both"/>
        <w:rPr>
          <w:rFonts w:eastAsia="Calibri"/>
          <w:lang w:eastAsia="en-US"/>
        </w:rPr>
      </w:pPr>
      <w:r w:rsidRPr="00413F7F">
        <w:rPr>
          <w:b/>
        </w:rPr>
        <w:t>A Gazdasági Főosztály véleménye:</w:t>
      </w:r>
      <w:r w:rsidR="00A90373">
        <w:rPr>
          <w:b/>
        </w:rPr>
        <w:t xml:space="preserve"> </w:t>
      </w:r>
      <w:r w:rsidR="0023181B" w:rsidRPr="005E2053">
        <w:t>Észrevételt nem tesz.</w:t>
      </w:r>
    </w:p>
    <w:p w14:paraId="2F43A335" w14:textId="77777777" w:rsidR="003A7FED" w:rsidRPr="004656F0" w:rsidRDefault="00E209D5" w:rsidP="004656F0">
      <w:pPr>
        <w:spacing w:before="240"/>
        <w:jc w:val="both"/>
        <w:rPr>
          <w:b/>
        </w:rPr>
      </w:pPr>
      <w:r w:rsidRPr="005E2053">
        <w:rPr>
          <w:b/>
        </w:rPr>
        <w:t xml:space="preserve">A </w:t>
      </w:r>
      <w:r w:rsidR="002502C1" w:rsidRPr="005E2053">
        <w:rPr>
          <w:b/>
        </w:rPr>
        <w:t xml:space="preserve">Jogi </w:t>
      </w:r>
      <w:r w:rsidR="003A7FED" w:rsidRPr="005E2053">
        <w:rPr>
          <w:b/>
        </w:rPr>
        <w:t>Főosztály véleménye:</w:t>
      </w:r>
      <w:r w:rsidR="004656F0" w:rsidRPr="005E2053">
        <w:rPr>
          <w:b/>
        </w:rPr>
        <w:t xml:space="preserve"> </w:t>
      </w:r>
      <w:r w:rsidR="003A7FED" w:rsidRPr="005E2053">
        <w:t>Az előterjesztésben közölt adatok, egyéb információk alapján, az előterjesztéshez jogi észrevételt nem tesz.</w:t>
      </w:r>
    </w:p>
    <w:p w14:paraId="50D8EE16" w14:textId="77777777" w:rsidR="00294CA6" w:rsidRDefault="00294CA6" w:rsidP="00E84B1B">
      <w:pPr>
        <w:pStyle w:val="Szvegtrzs31"/>
        <w:numPr>
          <w:ilvl w:val="12"/>
          <w:numId w:val="0"/>
        </w:numPr>
        <w:rPr>
          <w:i w:val="0"/>
        </w:rPr>
      </w:pPr>
    </w:p>
    <w:p w14:paraId="2D32A6EC" w14:textId="0537EE52" w:rsidR="003A7FED" w:rsidRDefault="003A7FED" w:rsidP="00E84B1B">
      <w:pPr>
        <w:pStyle w:val="Szvegtrzs31"/>
        <w:numPr>
          <w:ilvl w:val="12"/>
          <w:numId w:val="0"/>
        </w:numPr>
        <w:rPr>
          <w:bCs/>
          <w:i w:val="0"/>
        </w:rPr>
      </w:pPr>
      <w:r w:rsidRPr="008421A9">
        <w:rPr>
          <w:i w:val="0"/>
        </w:rPr>
        <w:t>A fentiek alapján javas</w:t>
      </w:r>
      <w:r w:rsidR="00FF770A">
        <w:rPr>
          <w:i w:val="0"/>
        </w:rPr>
        <w:t>oljuk</w:t>
      </w:r>
      <w:r w:rsidRPr="008421A9">
        <w:rPr>
          <w:i w:val="0"/>
        </w:rPr>
        <w:t xml:space="preserve"> a Tisztelt Ké</w:t>
      </w:r>
      <w:r w:rsidR="008421A9">
        <w:rPr>
          <w:i w:val="0"/>
        </w:rPr>
        <w:t>pviselő-testületnek elfogadásra</w:t>
      </w:r>
      <w:r w:rsidRPr="008421A9">
        <w:rPr>
          <w:i w:val="0"/>
        </w:rPr>
        <w:t xml:space="preserve"> </w:t>
      </w:r>
      <w:r w:rsidR="005A5C7E">
        <w:rPr>
          <w:i w:val="0"/>
        </w:rPr>
        <w:t xml:space="preserve">a </w:t>
      </w:r>
      <w:r w:rsidR="008421A9" w:rsidRPr="008421A9">
        <w:rPr>
          <w:bCs/>
          <w:i w:val="0"/>
        </w:rPr>
        <w:t xml:space="preserve">Zuglói </w:t>
      </w:r>
      <w:r w:rsidR="00DD348F" w:rsidRPr="00DD348F">
        <w:rPr>
          <w:bCs/>
          <w:i w:val="0"/>
        </w:rPr>
        <w:t xml:space="preserve">Egyesített Bölcsődék </w:t>
      </w:r>
      <w:r w:rsidR="008421A9" w:rsidRPr="008421A9">
        <w:rPr>
          <w:bCs/>
          <w:i w:val="0"/>
        </w:rPr>
        <w:t>léts</w:t>
      </w:r>
      <w:r w:rsidR="008421A9">
        <w:rPr>
          <w:bCs/>
          <w:i w:val="0"/>
        </w:rPr>
        <w:t xml:space="preserve">zámának </w:t>
      </w:r>
      <w:r w:rsidR="007B636A">
        <w:rPr>
          <w:bCs/>
          <w:i w:val="0"/>
        </w:rPr>
        <w:t>emelését</w:t>
      </w:r>
      <w:r w:rsidR="00DD348F">
        <w:rPr>
          <w:bCs/>
          <w:i w:val="0"/>
        </w:rPr>
        <w:t xml:space="preserve"> </w:t>
      </w:r>
      <w:r w:rsidR="00B86A58">
        <w:rPr>
          <w:bCs/>
          <w:i w:val="0"/>
        </w:rPr>
        <w:t>1</w:t>
      </w:r>
      <w:r w:rsidR="009D15F7">
        <w:rPr>
          <w:bCs/>
          <w:i w:val="0"/>
        </w:rPr>
        <w:t xml:space="preserve"> főve</w:t>
      </w:r>
      <w:r w:rsidR="009D15F7" w:rsidRPr="00C27746">
        <w:rPr>
          <w:bCs/>
          <w:i w:val="0"/>
        </w:rPr>
        <w:t>l</w:t>
      </w:r>
      <w:r w:rsidR="00002AA3" w:rsidRPr="00C27746">
        <w:rPr>
          <w:bCs/>
          <w:i w:val="0"/>
        </w:rPr>
        <w:t xml:space="preserve"> </w:t>
      </w:r>
      <w:r w:rsidR="00121939" w:rsidRPr="00C27746">
        <w:rPr>
          <w:bCs/>
          <w:i w:val="0"/>
        </w:rPr>
        <w:t>20</w:t>
      </w:r>
      <w:r w:rsidR="00C27746" w:rsidRPr="00C27746">
        <w:rPr>
          <w:bCs/>
          <w:i w:val="0"/>
        </w:rPr>
        <w:t>2</w:t>
      </w:r>
      <w:r w:rsidR="00FF770A">
        <w:rPr>
          <w:bCs/>
          <w:i w:val="0"/>
        </w:rPr>
        <w:t>6</w:t>
      </w:r>
      <w:r w:rsidR="00C27746" w:rsidRPr="00C27746">
        <w:rPr>
          <w:bCs/>
          <w:i w:val="0"/>
        </w:rPr>
        <w:t xml:space="preserve">. </w:t>
      </w:r>
      <w:r w:rsidR="00B86A58">
        <w:rPr>
          <w:bCs/>
          <w:i w:val="0"/>
        </w:rPr>
        <w:t xml:space="preserve">január </w:t>
      </w:r>
      <w:r w:rsidR="00C27746" w:rsidRPr="00C27746">
        <w:rPr>
          <w:bCs/>
          <w:i w:val="0"/>
        </w:rPr>
        <w:t>1-től</w:t>
      </w:r>
      <w:r w:rsidR="005702C8">
        <w:rPr>
          <w:bCs/>
          <w:i w:val="0"/>
        </w:rPr>
        <w:t xml:space="preserve">. </w:t>
      </w:r>
    </w:p>
    <w:p w14:paraId="0B3A78EA" w14:textId="77777777" w:rsidR="007010D8" w:rsidRPr="00135587" w:rsidRDefault="003A7FED" w:rsidP="00135587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>III. Bizottsági Vélemények</w:t>
      </w:r>
    </w:p>
    <w:p w14:paraId="5D3D5FEE" w14:textId="77777777" w:rsidR="004D0E9C" w:rsidRDefault="003A7FED" w:rsidP="003A7FED">
      <w:pPr>
        <w:spacing w:after="240"/>
        <w:jc w:val="both"/>
      </w:pPr>
      <w:r>
        <w:t>Az előterjesztést a Népjóléti Bizottság és a Pénzügyi és Költségvetési Bizottság tárgyalja.</w:t>
      </w:r>
    </w:p>
    <w:p w14:paraId="16960CC6" w14:textId="77777777" w:rsidR="00071A98" w:rsidRDefault="003A7FED" w:rsidP="00071A98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 xml:space="preserve">IV. </w:t>
      </w:r>
      <w:r w:rsidR="00C27746">
        <w:rPr>
          <w:b/>
          <w:bCs/>
          <w:kern w:val="32"/>
        </w:rPr>
        <w:t>Döntés</w:t>
      </w:r>
      <w:r>
        <w:rPr>
          <w:b/>
          <w:bCs/>
          <w:kern w:val="32"/>
        </w:rPr>
        <w:t>i javaslat</w:t>
      </w:r>
    </w:p>
    <w:p w14:paraId="1574BD35" w14:textId="77777777" w:rsidR="00071A98" w:rsidRDefault="00071A98" w:rsidP="00071A98">
      <w:pPr>
        <w:ind w:left="1080"/>
        <w:jc w:val="center"/>
        <w:rPr>
          <w:b/>
        </w:rPr>
      </w:pPr>
    </w:p>
    <w:p w14:paraId="3A8B535A" w14:textId="77777777" w:rsidR="00AE2A9C" w:rsidRDefault="00AE2A9C" w:rsidP="00AE2A9C">
      <w:pPr>
        <w:jc w:val="both"/>
      </w:pPr>
      <w:r w:rsidRPr="00AE2A9C">
        <w:t>Budapest Főváros XIV. Kerület Zugló Önkormányzata Képviselő-testülete elfogadja az előterjesztés 1. mellékletét képező határozati javaslatot.</w:t>
      </w:r>
    </w:p>
    <w:p w14:paraId="0E0966E9" w14:textId="77777777" w:rsidR="00AC36CF" w:rsidRDefault="00AC36CF" w:rsidP="00AE2A9C">
      <w:pPr>
        <w:jc w:val="both"/>
      </w:pPr>
    </w:p>
    <w:p w14:paraId="19BDA980" w14:textId="77777777" w:rsidR="00AC36CF" w:rsidRDefault="00AC36CF" w:rsidP="00AC36CF">
      <w:pPr>
        <w:jc w:val="both"/>
      </w:pPr>
      <w:r>
        <w:lastRenderedPageBreak/>
        <w:t>A határozathozatal a</w:t>
      </w:r>
      <w:r>
        <w:rPr>
          <w:b/>
        </w:rPr>
        <w:t xml:space="preserve"> </w:t>
      </w:r>
      <w:r>
        <w:t xml:space="preserve">Magyarország helyi önkormányzatairól szóló 2011. évi CLXXXIX. törvény 47. § (1) – (2) bekezdései, valamint 50. §-a alapján </w:t>
      </w:r>
      <w:r>
        <w:rPr>
          <w:b/>
        </w:rPr>
        <w:t>egyszerű szótöbbséget</w:t>
      </w:r>
      <w:r>
        <w:t xml:space="preserve"> igényel. </w:t>
      </w:r>
    </w:p>
    <w:p w14:paraId="1C1C5776" w14:textId="77777777" w:rsidR="00AC36CF" w:rsidRPr="00AE2A9C" w:rsidRDefault="00AC36CF" w:rsidP="00AE2A9C">
      <w:pPr>
        <w:jc w:val="both"/>
      </w:pPr>
    </w:p>
    <w:p w14:paraId="06541A0B" w14:textId="77777777" w:rsidR="00AE2A9C" w:rsidRDefault="00AE2A9C" w:rsidP="00071A98">
      <w:pPr>
        <w:ind w:left="1080"/>
        <w:jc w:val="center"/>
        <w:rPr>
          <w:b/>
        </w:rPr>
      </w:pPr>
    </w:p>
    <w:p w14:paraId="6377D91B" w14:textId="77777777" w:rsidR="003A7FED" w:rsidRDefault="00023E88" w:rsidP="003A7FED">
      <w:pPr>
        <w:jc w:val="both"/>
      </w:pPr>
      <w:r>
        <w:t>Budapest, 202</w:t>
      </w:r>
      <w:r w:rsidR="00DA3916">
        <w:t>5. november 11.</w:t>
      </w:r>
    </w:p>
    <w:p w14:paraId="07D0DB18" w14:textId="77777777" w:rsidR="003A7FED" w:rsidRDefault="003A7FED" w:rsidP="003A7FED">
      <w:pPr>
        <w:jc w:val="both"/>
      </w:pPr>
    </w:p>
    <w:p w14:paraId="7271EBFA" w14:textId="77777777" w:rsidR="00344059" w:rsidRDefault="00344059" w:rsidP="003A7FED">
      <w:pPr>
        <w:jc w:val="both"/>
      </w:pPr>
    </w:p>
    <w:p w14:paraId="1776C1DF" w14:textId="77777777" w:rsidR="00344059" w:rsidRDefault="00344059" w:rsidP="00344059">
      <w:pPr>
        <w:pStyle w:val="Szvegtrzs33"/>
        <w:contextualSpacing/>
        <w:rPr>
          <w:i w:val="0"/>
        </w:rPr>
      </w:pPr>
      <w:r w:rsidRPr="009B5BB7">
        <w:rPr>
          <w:i w:val="0"/>
        </w:rPr>
        <w:tab/>
      </w:r>
    </w:p>
    <w:p w14:paraId="41F838CA" w14:textId="77777777" w:rsidR="00344059" w:rsidRDefault="00344059" w:rsidP="00344059">
      <w:pPr>
        <w:pStyle w:val="Szvegtrzs33"/>
        <w:contextualSpacing/>
        <w:rPr>
          <w:i w:val="0"/>
        </w:rPr>
      </w:pPr>
    </w:p>
    <w:p w14:paraId="6AA780BC" w14:textId="77777777" w:rsidR="00344059" w:rsidRPr="004350EA" w:rsidRDefault="00344059" w:rsidP="00344059">
      <w:pPr>
        <w:pStyle w:val="Szvegtrzs33"/>
        <w:contextualSpacing/>
        <w:rPr>
          <w:b/>
          <w:i w:val="0"/>
        </w:rPr>
      </w:pPr>
    </w:p>
    <w:p w14:paraId="3702A6F5" w14:textId="77777777" w:rsidR="00344059" w:rsidRPr="004350EA" w:rsidRDefault="00344059" w:rsidP="00344059">
      <w:pPr>
        <w:pStyle w:val="Szvegtrzs33"/>
        <w:ind w:firstLine="708"/>
        <w:contextualSpacing/>
        <w:rPr>
          <w:b/>
          <w:i w:val="0"/>
        </w:rPr>
      </w:pPr>
      <w:r w:rsidRPr="004350EA">
        <w:rPr>
          <w:b/>
          <w:i w:val="0"/>
        </w:rPr>
        <w:t xml:space="preserve">Hevér László György </w:t>
      </w:r>
      <w:r w:rsidRPr="004350EA">
        <w:rPr>
          <w:b/>
          <w:i w:val="0"/>
        </w:rPr>
        <w:tab/>
      </w:r>
      <w:r w:rsidRPr="004350EA">
        <w:rPr>
          <w:b/>
          <w:i w:val="0"/>
        </w:rPr>
        <w:tab/>
      </w:r>
      <w:r w:rsidRPr="004350EA">
        <w:rPr>
          <w:b/>
          <w:i w:val="0"/>
        </w:rPr>
        <w:tab/>
      </w:r>
      <w:r w:rsidRPr="004350EA">
        <w:rPr>
          <w:b/>
          <w:i w:val="0"/>
        </w:rPr>
        <w:tab/>
      </w:r>
      <w:r w:rsidRPr="004350EA">
        <w:rPr>
          <w:b/>
          <w:i w:val="0"/>
        </w:rPr>
        <w:tab/>
      </w:r>
      <w:r w:rsidR="004350EA" w:rsidRPr="004350EA">
        <w:rPr>
          <w:b/>
          <w:i w:val="0"/>
        </w:rPr>
        <w:t>Rózsa András</w:t>
      </w:r>
      <w:r w:rsidRPr="004350EA">
        <w:rPr>
          <w:b/>
          <w:i w:val="0"/>
        </w:rPr>
        <w:t xml:space="preserve"> </w:t>
      </w:r>
    </w:p>
    <w:p w14:paraId="7BCBC5BD" w14:textId="77777777" w:rsidR="00344059" w:rsidRPr="004350EA" w:rsidRDefault="00344059" w:rsidP="00344059">
      <w:pPr>
        <w:pStyle w:val="Szvegtrzs33"/>
        <w:contextualSpacing/>
        <w:rPr>
          <w:b/>
          <w:i w:val="0"/>
        </w:rPr>
      </w:pPr>
      <w:r w:rsidRPr="004350EA">
        <w:rPr>
          <w:b/>
          <w:i w:val="0"/>
        </w:rPr>
        <w:t xml:space="preserve">         </w:t>
      </w:r>
      <w:r w:rsidR="004350EA" w:rsidRPr="004350EA">
        <w:rPr>
          <w:b/>
          <w:i w:val="0"/>
        </w:rPr>
        <w:t xml:space="preserve">         alpolgármester</w:t>
      </w:r>
      <w:r w:rsidRPr="004350EA">
        <w:rPr>
          <w:b/>
          <w:i w:val="0"/>
        </w:rPr>
        <w:tab/>
      </w:r>
      <w:r w:rsidRPr="004350EA">
        <w:rPr>
          <w:b/>
          <w:i w:val="0"/>
        </w:rPr>
        <w:tab/>
      </w:r>
      <w:r w:rsidR="004350EA" w:rsidRPr="004350EA">
        <w:rPr>
          <w:b/>
          <w:i w:val="0"/>
        </w:rPr>
        <w:t xml:space="preserve">     </w:t>
      </w:r>
      <w:r w:rsidRPr="004350EA">
        <w:rPr>
          <w:b/>
          <w:i w:val="0"/>
        </w:rPr>
        <w:tab/>
      </w:r>
      <w:r w:rsidRPr="004350EA">
        <w:rPr>
          <w:b/>
          <w:i w:val="0"/>
        </w:rPr>
        <w:tab/>
      </w:r>
      <w:r w:rsidRPr="004350EA">
        <w:rPr>
          <w:b/>
          <w:i w:val="0"/>
        </w:rPr>
        <w:tab/>
        <w:t xml:space="preserve"> </w:t>
      </w:r>
      <w:r w:rsidR="004350EA" w:rsidRPr="004350EA">
        <w:rPr>
          <w:b/>
          <w:i w:val="0"/>
        </w:rPr>
        <w:t xml:space="preserve">            </w:t>
      </w:r>
      <w:r w:rsidRPr="004350EA">
        <w:rPr>
          <w:b/>
          <w:i w:val="0"/>
        </w:rPr>
        <w:t>polgármester</w:t>
      </w:r>
    </w:p>
    <w:p w14:paraId="536DE177" w14:textId="77777777" w:rsidR="00344059" w:rsidRPr="004350EA" w:rsidRDefault="00344059" w:rsidP="00344059">
      <w:pPr>
        <w:pStyle w:val="Szvegtrzs33"/>
        <w:contextualSpacing/>
        <w:rPr>
          <w:b/>
          <w:i w:val="0"/>
        </w:rPr>
      </w:pPr>
    </w:p>
    <w:p w14:paraId="396F6B2C" w14:textId="77777777" w:rsidR="004350EA" w:rsidRPr="004350EA" w:rsidRDefault="004350EA" w:rsidP="003A7FED">
      <w:pPr>
        <w:jc w:val="both"/>
        <w:rPr>
          <w:b/>
        </w:rPr>
      </w:pPr>
    </w:p>
    <w:p w14:paraId="026F41C4" w14:textId="77777777" w:rsidR="004350EA" w:rsidRDefault="004350EA" w:rsidP="003A7FED">
      <w:pPr>
        <w:jc w:val="both"/>
        <w:rPr>
          <w:b/>
        </w:rPr>
      </w:pPr>
    </w:p>
    <w:p w14:paraId="013ABA53" w14:textId="77777777" w:rsidR="003A7FED" w:rsidRDefault="003A7FED" w:rsidP="003A7FED">
      <w:pPr>
        <w:jc w:val="both"/>
      </w:pPr>
      <w:r>
        <w:rPr>
          <w:b/>
        </w:rPr>
        <w:t>Az előterjesztést készítette:</w:t>
      </w:r>
      <w:r>
        <w:t xml:space="preserve"> </w:t>
      </w:r>
    </w:p>
    <w:p w14:paraId="450AA585" w14:textId="77777777" w:rsidR="003A7FED" w:rsidRDefault="00023E88" w:rsidP="003A7FED">
      <w:pPr>
        <w:tabs>
          <w:tab w:val="left" w:pos="2410"/>
        </w:tabs>
        <w:jc w:val="both"/>
      </w:pPr>
      <w:r>
        <w:t>Novák Dóra</w:t>
      </w:r>
      <w:r w:rsidR="007A7E0A">
        <w:t>, intézményi referens</w:t>
      </w:r>
      <w:r w:rsidR="003A7FED">
        <w:tab/>
        <w:t>Polgármesteri Hivatal</w:t>
      </w:r>
    </w:p>
    <w:p w14:paraId="447CC5F6" w14:textId="77777777" w:rsidR="003A7FED" w:rsidRDefault="003A7FED" w:rsidP="003A7FED">
      <w:pPr>
        <w:tabs>
          <w:tab w:val="left" w:pos="2410"/>
        </w:tabs>
        <w:ind w:left="-709" w:firstLine="708"/>
        <w:jc w:val="both"/>
      </w:pPr>
      <w:r>
        <w:tab/>
      </w:r>
      <w:r w:rsidR="007A7E0A">
        <w:tab/>
      </w:r>
      <w:r w:rsidR="007A7E0A">
        <w:tab/>
      </w:r>
      <w:r>
        <w:t xml:space="preserve">Humánszolgáltatási Főosztály </w:t>
      </w:r>
    </w:p>
    <w:p w14:paraId="01C3559F" w14:textId="77777777" w:rsidR="003A7FED" w:rsidRDefault="003A7FED" w:rsidP="003A7FED">
      <w:pPr>
        <w:tabs>
          <w:tab w:val="left" w:pos="2410"/>
        </w:tabs>
        <w:ind w:left="-709" w:firstLine="708"/>
        <w:jc w:val="both"/>
      </w:pPr>
      <w:r>
        <w:tab/>
      </w:r>
      <w:r w:rsidR="007A7E0A">
        <w:tab/>
      </w:r>
      <w:r w:rsidR="007A7E0A">
        <w:tab/>
      </w:r>
      <w:r>
        <w:t>Intézményfelügyeleti Osztály</w:t>
      </w:r>
    </w:p>
    <w:p w14:paraId="3DB873C7" w14:textId="77777777" w:rsidR="00023E88" w:rsidRDefault="00023E88" w:rsidP="003A7FED">
      <w:pPr>
        <w:tabs>
          <w:tab w:val="left" w:pos="2410"/>
        </w:tabs>
        <w:ind w:left="-709" w:firstLine="708"/>
        <w:jc w:val="both"/>
      </w:pPr>
      <w:r>
        <w:tab/>
      </w:r>
    </w:p>
    <w:p w14:paraId="683E69EB" w14:textId="77777777" w:rsidR="00121939" w:rsidRDefault="00121939" w:rsidP="00A90373">
      <w:pPr>
        <w:tabs>
          <w:tab w:val="left" w:pos="2410"/>
        </w:tabs>
        <w:jc w:val="both"/>
      </w:pPr>
    </w:p>
    <w:p w14:paraId="3D7237EF" w14:textId="77777777" w:rsidR="00CC4DE4" w:rsidRDefault="00CC4DE4" w:rsidP="003A2366">
      <w:pPr>
        <w:spacing w:after="120"/>
        <w:rPr>
          <w:b/>
        </w:rPr>
      </w:pPr>
    </w:p>
    <w:p w14:paraId="61D8A450" w14:textId="77777777" w:rsidR="003A2366" w:rsidRPr="003A2366" w:rsidRDefault="003A7FED" w:rsidP="003A2366">
      <w:pPr>
        <w:spacing w:after="120"/>
        <w:rPr>
          <w:b/>
        </w:rPr>
      </w:pPr>
      <w:r>
        <w:rPr>
          <w:b/>
        </w:rPr>
        <w:t>Mellékletek</w:t>
      </w:r>
      <w:r w:rsidR="0092548E">
        <w:rPr>
          <w:b/>
        </w:rPr>
        <w:t xml:space="preserve"> felsorolása:</w:t>
      </w:r>
    </w:p>
    <w:p w14:paraId="4F247EC2" w14:textId="77777777" w:rsidR="00C27746" w:rsidRDefault="002319F5" w:rsidP="00AE2A9C">
      <w:pPr>
        <w:pStyle w:val="Listaszerbekezds"/>
        <w:numPr>
          <w:ilvl w:val="0"/>
          <w:numId w:val="8"/>
        </w:numPr>
      </w:pPr>
      <w:r>
        <w:t>melléklet:</w:t>
      </w:r>
      <w:r w:rsidR="00C27746">
        <w:t xml:space="preserve"> </w:t>
      </w:r>
      <w:r w:rsidR="00AE2A9C" w:rsidRPr="00AE2A9C">
        <w:t>Határozati javaslat</w:t>
      </w:r>
    </w:p>
    <w:p w14:paraId="461FAF52" w14:textId="77777777" w:rsidR="007C150F" w:rsidRDefault="00C27746" w:rsidP="002319F5">
      <w:pPr>
        <w:numPr>
          <w:ilvl w:val="0"/>
          <w:numId w:val="8"/>
        </w:numPr>
        <w:jc w:val="both"/>
      </w:pPr>
      <w:r>
        <w:t>melléklet:</w:t>
      </w:r>
      <w:r w:rsidR="002319F5">
        <w:t xml:space="preserve"> a </w:t>
      </w:r>
      <w:r w:rsidR="002319F5" w:rsidRPr="00653B52">
        <w:t xml:space="preserve">Zuglói </w:t>
      </w:r>
      <w:r w:rsidR="00CC4DE4" w:rsidRPr="00CC4DE4">
        <w:t xml:space="preserve">Egyesített Bölcsődék </w:t>
      </w:r>
      <w:r w:rsidR="002319F5" w:rsidRPr="00653B52">
        <w:t>intézményvezetőjének</w:t>
      </w:r>
      <w:r w:rsidR="00252C65">
        <w:t xml:space="preserve"> átirata, mely tartalmazza a</w:t>
      </w:r>
      <w:r w:rsidR="002319F5" w:rsidRPr="00653B52">
        <w:t xml:space="preserve"> </w:t>
      </w:r>
      <w:r w:rsidR="00252C65">
        <w:t>202</w:t>
      </w:r>
      <w:r w:rsidR="00132639">
        <w:t>6</w:t>
      </w:r>
      <w:r w:rsidR="00252C65">
        <w:t xml:space="preserve">. évi </w:t>
      </w:r>
      <w:r w:rsidR="002319F5">
        <w:t>költségvetési forrásigény</w:t>
      </w:r>
      <w:r w:rsidR="00252C65">
        <w:t>ét</w:t>
      </w:r>
      <w:r w:rsidR="002319F5">
        <w:t xml:space="preserve"> a</w:t>
      </w:r>
      <w:r w:rsidR="00132639">
        <w:t xml:space="preserve"> kérelmezett</w:t>
      </w:r>
      <w:r w:rsidR="00DA3916">
        <w:t xml:space="preserve"> 1</w:t>
      </w:r>
      <w:r w:rsidR="002319F5" w:rsidRPr="00653B52">
        <w:t xml:space="preserve"> </w:t>
      </w:r>
      <w:r w:rsidR="002319F5">
        <w:t>álláshely</w:t>
      </w:r>
      <w:r w:rsidR="00252C65">
        <w:t xml:space="preserve">nek </w:t>
      </w:r>
      <w:r w:rsidR="007C43DD">
        <w:t xml:space="preserve"> </w:t>
      </w:r>
    </w:p>
    <w:p w14:paraId="4895A445" w14:textId="77777777" w:rsidR="00252C65" w:rsidRDefault="00252C65" w:rsidP="00252C65">
      <w:pPr>
        <w:ind w:left="360"/>
        <w:jc w:val="both"/>
      </w:pPr>
    </w:p>
    <w:p w14:paraId="2FCBCFD9" w14:textId="77777777" w:rsidR="00131C63" w:rsidRDefault="00131C63" w:rsidP="00252C65">
      <w:pPr>
        <w:ind w:left="360"/>
        <w:jc w:val="both"/>
      </w:pPr>
    </w:p>
    <w:p w14:paraId="38F17713" w14:textId="77777777" w:rsidR="00131C63" w:rsidRDefault="00131C63" w:rsidP="00252C65">
      <w:pPr>
        <w:ind w:left="360"/>
        <w:jc w:val="both"/>
      </w:pPr>
    </w:p>
    <w:p w14:paraId="2271D312" w14:textId="77777777" w:rsidR="00131C63" w:rsidRDefault="00131C63" w:rsidP="00252C65">
      <w:pPr>
        <w:ind w:left="360"/>
        <w:jc w:val="both"/>
      </w:pPr>
    </w:p>
    <w:p w14:paraId="03BB11BD" w14:textId="77777777" w:rsidR="00DA3916" w:rsidRDefault="00DA3916" w:rsidP="00252C65">
      <w:pPr>
        <w:ind w:left="360"/>
        <w:jc w:val="both"/>
      </w:pPr>
    </w:p>
    <w:p w14:paraId="3AA43BFA" w14:textId="77777777" w:rsidR="00DA3916" w:rsidRDefault="00DA3916" w:rsidP="00252C65">
      <w:pPr>
        <w:ind w:left="360"/>
        <w:jc w:val="both"/>
      </w:pPr>
    </w:p>
    <w:p w14:paraId="499DC820" w14:textId="77777777" w:rsidR="00294CA6" w:rsidRDefault="00294CA6" w:rsidP="00252C65">
      <w:pPr>
        <w:ind w:left="360"/>
        <w:jc w:val="both"/>
      </w:pPr>
    </w:p>
    <w:p w14:paraId="45135974" w14:textId="77777777" w:rsidR="00294CA6" w:rsidRDefault="00294CA6" w:rsidP="00252C65">
      <w:pPr>
        <w:ind w:left="360"/>
        <w:jc w:val="both"/>
      </w:pPr>
    </w:p>
    <w:p w14:paraId="125B8B37" w14:textId="77777777" w:rsidR="00294CA6" w:rsidRDefault="00294CA6" w:rsidP="00252C65">
      <w:pPr>
        <w:ind w:left="360"/>
        <w:jc w:val="both"/>
      </w:pPr>
    </w:p>
    <w:p w14:paraId="5CF868D0" w14:textId="77777777" w:rsidR="00294CA6" w:rsidRDefault="00294CA6" w:rsidP="00252C65">
      <w:pPr>
        <w:ind w:left="360"/>
        <w:jc w:val="both"/>
      </w:pPr>
    </w:p>
    <w:p w14:paraId="40D9D75E" w14:textId="77777777" w:rsidR="00294CA6" w:rsidRDefault="00294CA6" w:rsidP="00252C65">
      <w:pPr>
        <w:ind w:left="360"/>
        <w:jc w:val="both"/>
      </w:pPr>
    </w:p>
    <w:p w14:paraId="002808E5" w14:textId="77777777" w:rsidR="00294CA6" w:rsidRDefault="00294CA6" w:rsidP="00252C65">
      <w:pPr>
        <w:ind w:left="360"/>
        <w:jc w:val="both"/>
      </w:pPr>
    </w:p>
    <w:p w14:paraId="1AE9E135" w14:textId="77777777" w:rsidR="00294CA6" w:rsidRDefault="00294CA6" w:rsidP="00252C65">
      <w:pPr>
        <w:ind w:left="360"/>
        <w:jc w:val="both"/>
      </w:pPr>
    </w:p>
    <w:p w14:paraId="19716195" w14:textId="77777777" w:rsidR="00294CA6" w:rsidRDefault="00294CA6" w:rsidP="00252C65">
      <w:pPr>
        <w:ind w:left="360"/>
        <w:jc w:val="both"/>
      </w:pPr>
    </w:p>
    <w:p w14:paraId="2DB96340" w14:textId="77777777" w:rsidR="00294CA6" w:rsidRDefault="00294CA6" w:rsidP="00252C65">
      <w:pPr>
        <w:ind w:left="360"/>
        <w:jc w:val="both"/>
      </w:pPr>
    </w:p>
    <w:p w14:paraId="3C216B16" w14:textId="77777777" w:rsidR="00294CA6" w:rsidRDefault="00294CA6" w:rsidP="00252C65">
      <w:pPr>
        <w:ind w:left="360"/>
        <w:jc w:val="both"/>
      </w:pPr>
    </w:p>
    <w:p w14:paraId="691606DA" w14:textId="77777777" w:rsidR="00294CA6" w:rsidRDefault="00294CA6" w:rsidP="00252C65">
      <w:pPr>
        <w:ind w:left="360"/>
        <w:jc w:val="both"/>
      </w:pPr>
    </w:p>
    <w:p w14:paraId="0D11CD90" w14:textId="77777777" w:rsidR="00294CA6" w:rsidRDefault="00294CA6" w:rsidP="00252C65">
      <w:pPr>
        <w:ind w:left="360"/>
        <w:jc w:val="both"/>
      </w:pPr>
    </w:p>
    <w:p w14:paraId="7F07C428" w14:textId="77777777" w:rsidR="00294CA6" w:rsidRDefault="00294CA6" w:rsidP="00252C65">
      <w:pPr>
        <w:ind w:left="360"/>
        <w:jc w:val="both"/>
      </w:pPr>
    </w:p>
    <w:p w14:paraId="67FD313C" w14:textId="77777777" w:rsidR="00294CA6" w:rsidRDefault="00294CA6" w:rsidP="00252C65">
      <w:pPr>
        <w:ind w:left="360"/>
        <w:jc w:val="both"/>
      </w:pPr>
    </w:p>
    <w:p w14:paraId="7756AAA1" w14:textId="77777777" w:rsidR="00294CA6" w:rsidRDefault="00294CA6" w:rsidP="00252C65">
      <w:pPr>
        <w:ind w:left="360"/>
        <w:jc w:val="both"/>
      </w:pPr>
    </w:p>
    <w:p w14:paraId="52DCC88A" w14:textId="77777777" w:rsidR="00294CA6" w:rsidRDefault="00294CA6" w:rsidP="00252C65">
      <w:pPr>
        <w:ind w:left="360"/>
        <w:jc w:val="both"/>
      </w:pPr>
    </w:p>
    <w:p w14:paraId="7B063F41" w14:textId="77777777" w:rsidR="00294CA6" w:rsidRDefault="00294CA6" w:rsidP="00252C65">
      <w:pPr>
        <w:ind w:left="360"/>
        <w:jc w:val="both"/>
      </w:pPr>
    </w:p>
    <w:p w14:paraId="39B59ABF" w14:textId="77777777" w:rsidR="00195EF1" w:rsidRPr="008C174F" w:rsidRDefault="00195EF1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</w:rPr>
      </w:pPr>
      <w:r w:rsidRPr="008C174F">
        <w:rPr>
          <w:bCs/>
        </w:rPr>
        <w:lastRenderedPageBreak/>
        <w:t>1. melléklet a 123</w:t>
      </w:r>
      <w:r w:rsidR="00BA558B">
        <w:rPr>
          <w:bCs/>
        </w:rPr>
        <w:t>-</w:t>
      </w:r>
      <w:r w:rsidR="00DA3916">
        <w:rPr>
          <w:bCs/>
        </w:rPr>
        <w:t>871</w:t>
      </w:r>
      <w:r w:rsidRPr="00BA558B">
        <w:rPr>
          <w:bCs/>
        </w:rPr>
        <w:t>/2</w:t>
      </w:r>
      <w:r w:rsidRPr="008C174F">
        <w:rPr>
          <w:bCs/>
        </w:rPr>
        <w:t>02</w:t>
      </w:r>
      <w:r w:rsidR="00DA3916">
        <w:rPr>
          <w:bCs/>
        </w:rPr>
        <w:t>5</w:t>
      </w:r>
      <w:r w:rsidRPr="008C174F">
        <w:rPr>
          <w:bCs/>
        </w:rPr>
        <w:t>. előterjesztéshez</w:t>
      </w:r>
    </w:p>
    <w:p w14:paraId="06FE6E3A" w14:textId="77777777" w:rsidR="00195EF1" w:rsidRDefault="00195EF1" w:rsidP="00195EF1">
      <w:pPr>
        <w:overflowPunct w:val="0"/>
        <w:autoSpaceDE w:val="0"/>
        <w:autoSpaceDN w:val="0"/>
        <w:adjustRightInd w:val="0"/>
        <w:spacing w:after="120"/>
        <w:ind w:left="360"/>
        <w:jc w:val="both"/>
        <w:rPr>
          <w:bCs/>
        </w:rPr>
      </w:pPr>
    </w:p>
    <w:p w14:paraId="69D75C91" w14:textId="77777777" w:rsidR="00131C63" w:rsidRPr="00195EF1" w:rsidRDefault="00131C63" w:rsidP="00195EF1">
      <w:pPr>
        <w:overflowPunct w:val="0"/>
        <w:autoSpaceDE w:val="0"/>
        <w:autoSpaceDN w:val="0"/>
        <w:adjustRightInd w:val="0"/>
        <w:spacing w:after="120"/>
        <w:ind w:left="360"/>
        <w:jc w:val="both"/>
        <w:rPr>
          <w:bCs/>
        </w:rPr>
      </w:pPr>
    </w:p>
    <w:p w14:paraId="06071B0B" w14:textId="77777777" w:rsidR="00195EF1" w:rsidRPr="00195EF1" w:rsidRDefault="00195EF1" w:rsidP="00195EF1">
      <w:pPr>
        <w:spacing w:line="276" w:lineRule="auto"/>
        <w:jc w:val="center"/>
        <w:rPr>
          <w:b/>
        </w:rPr>
      </w:pPr>
      <w:r w:rsidRPr="00195EF1">
        <w:rPr>
          <w:b/>
        </w:rPr>
        <w:t xml:space="preserve">Budapest Főváros XIV. Kerület Zugló Önkormányzata </w:t>
      </w:r>
    </w:p>
    <w:p w14:paraId="59A52BD8" w14:textId="77777777" w:rsidR="00195EF1" w:rsidRPr="00195EF1" w:rsidRDefault="00195EF1" w:rsidP="00195EF1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b/>
        </w:rPr>
      </w:pPr>
      <w:r w:rsidRPr="00195EF1">
        <w:rPr>
          <w:b/>
        </w:rPr>
        <w:t>Képviselő - testületének</w:t>
      </w:r>
    </w:p>
    <w:p w14:paraId="308FD5CF" w14:textId="77777777" w:rsidR="00195EF1" w:rsidRPr="00195EF1" w:rsidRDefault="00195EF1" w:rsidP="00195EF1">
      <w:pPr>
        <w:spacing w:line="276" w:lineRule="auto"/>
        <w:jc w:val="center"/>
        <w:rPr>
          <w:b/>
        </w:rPr>
      </w:pPr>
      <w:proofErr w:type="gramStart"/>
      <w:r w:rsidRPr="00195EF1">
        <w:rPr>
          <w:b/>
        </w:rPr>
        <w:t>…..</w:t>
      </w:r>
      <w:proofErr w:type="gramEnd"/>
      <w:r w:rsidRPr="00195EF1">
        <w:rPr>
          <w:b/>
        </w:rPr>
        <w:t>/202</w:t>
      </w:r>
      <w:r w:rsidR="00DA3916">
        <w:rPr>
          <w:b/>
        </w:rPr>
        <w:t>5</w:t>
      </w:r>
      <w:r w:rsidRPr="00195EF1">
        <w:rPr>
          <w:b/>
        </w:rPr>
        <w:t>. (…) önkormányzati határozata</w:t>
      </w:r>
    </w:p>
    <w:p w14:paraId="190A45F6" w14:textId="77777777" w:rsidR="00195EF1" w:rsidRDefault="00195EF1" w:rsidP="00195EF1">
      <w:pPr>
        <w:ind w:left="1080"/>
        <w:jc w:val="center"/>
        <w:rPr>
          <w:b/>
        </w:rPr>
      </w:pPr>
    </w:p>
    <w:p w14:paraId="3A2AA717" w14:textId="77777777" w:rsidR="00195EF1" w:rsidRPr="00B240EA" w:rsidRDefault="00195EF1" w:rsidP="00195EF1">
      <w:pPr>
        <w:pStyle w:val="Szvegtrzs31"/>
        <w:numPr>
          <w:ilvl w:val="12"/>
          <w:numId w:val="0"/>
        </w:numPr>
        <w:jc w:val="center"/>
        <w:rPr>
          <w:b/>
          <w:bCs/>
          <w:i w:val="0"/>
        </w:rPr>
      </w:pPr>
      <w:r>
        <w:rPr>
          <w:b/>
          <w:bCs/>
        </w:rPr>
        <w:tab/>
      </w:r>
      <w:r w:rsidR="00EC57BA" w:rsidRPr="00B240EA">
        <w:rPr>
          <w:b/>
          <w:bCs/>
          <w:i w:val="0"/>
        </w:rPr>
        <w:t>a</w:t>
      </w:r>
      <w:r w:rsidRPr="00B240EA">
        <w:rPr>
          <w:b/>
          <w:bCs/>
          <w:i w:val="0"/>
        </w:rPr>
        <w:t xml:space="preserve"> Zuglói </w:t>
      </w:r>
      <w:r w:rsidR="00CC4DE4" w:rsidRPr="00CC4DE4">
        <w:rPr>
          <w:b/>
          <w:bCs/>
          <w:i w:val="0"/>
        </w:rPr>
        <w:t xml:space="preserve">Egyesített Bölcsődék </w:t>
      </w:r>
      <w:r w:rsidRPr="00B240EA">
        <w:rPr>
          <w:b/>
          <w:bCs/>
          <w:i w:val="0"/>
        </w:rPr>
        <w:t>létszámának emelés</w:t>
      </w:r>
      <w:r w:rsidR="00EC57BA" w:rsidRPr="00B240EA">
        <w:rPr>
          <w:b/>
          <w:bCs/>
          <w:i w:val="0"/>
        </w:rPr>
        <w:t>éről</w:t>
      </w:r>
    </w:p>
    <w:p w14:paraId="1158E417" w14:textId="77777777" w:rsidR="00195EF1" w:rsidRDefault="00195EF1" w:rsidP="00195EF1">
      <w:pPr>
        <w:jc w:val="center"/>
        <w:rPr>
          <w:b/>
          <w:bCs/>
          <w:szCs w:val="20"/>
        </w:rPr>
      </w:pPr>
    </w:p>
    <w:p w14:paraId="1A330BD1" w14:textId="77777777" w:rsidR="00413F7F" w:rsidRPr="00B240EA" w:rsidRDefault="00413F7F" w:rsidP="00195EF1">
      <w:pPr>
        <w:jc w:val="center"/>
        <w:rPr>
          <w:b/>
          <w:bCs/>
          <w:szCs w:val="20"/>
        </w:rPr>
      </w:pPr>
    </w:p>
    <w:p w14:paraId="33591303" w14:textId="1E310006" w:rsidR="00BB2E4F" w:rsidRPr="00413F7F" w:rsidRDefault="00195EF1" w:rsidP="00413F7F">
      <w:pPr>
        <w:ind w:right="-2"/>
        <w:jc w:val="both"/>
        <w:rPr>
          <w:color w:val="000000" w:themeColor="text1"/>
        </w:rPr>
      </w:pPr>
      <w:r w:rsidRPr="00413F7F">
        <w:rPr>
          <w:bCs/>
          <w:iCs/>
        </w:rPr>
        <w:t>Budapest Főváros XIV. Kerület Zugló Önkormányzata Képviselő-testülete úgy dönt, hogy</w:t>
      </w:r>
      <w:r w:rsidR="00856ED9" w:rsidRPr="00413F7F">
        <w:rPr>
          <w:bCs/>
          <w:iCs/>
        </w:rPr>
        <w:t xml:space="preserve"> </w:t>
      </w:r>
      <w:r w:rsidRPr="002F4D89">
        <w:t xml:space="preserve">a </w:t>
      </w:r>
      <w:r w:rsidRPr="005472B9">
        <w:t xml:space="preserve">Zuglói </w:t>
      </w:r>
      <w:r w:rsidR="00354BFA" w:rsidRPr="005472B9">
        <w:t xml:space="preserve">Egyesített Bölcsődék </w:t>
      </w:r>
      <w:r w:rsidR="00A30000" w:rsidRPr="005472B9">
        <w:t>engedélyezett létszámát</w:t>
      </w:r>
      <w:r w:rsidRPr="005472B9">
        <w:t xml:space="preserve"> 202</w:t>
      </w:r>
      <w:r w:rsidR="00132639" w:rsidRPr="005472B9">
        <w:t>6</w:t>
      </w:r>
      <w:r w:rsidRPr="005472B9">
        <w:t xml:space="preserve">. </w:t>
      </w:r>
      <w:r w:rsidR="00213309" w:rsidRPr="005472B9">
        <w:t>január</w:t>
      </w:r>
      <w:r w:rsidR="00354BFA" w:rsidRPr="005472B9">
        <w:t xml:space="preserve"> </w:t>
      </w:r>
      <w:r w:rsidRPr="005472B9">
        <w:t xml:space="preserve">1-től – </w:t>
      </w:r>
      <w:r w:rsidR="00213309" w:rsidRPr="005472B9">
        <w:t>1</w:t>
      </w:r>
      <w:r w:rsidRPr="005472B9">
        <w:t xml:space="preserve"> fő</w:t>
      </w:r>
      <w:r w:rsidR="00234A6F" w:rsidRPr="005472B9">
        <w:t xml:space="preserve"> </w:t>
      </w:r>
      <w:r w:rsidR="00213309" w:rsidRPr="005472B9">
        <w:t xml:space="preserve">gazdasági </w:t>
      </w:r>
      <w:r w:rsidR="00AA3358" w:rsidRPr="005472B9">
        <w:t>fő</w:t>
      </w:r>
      <w:r w:rsidR="000F3045" w:rsidRPr="005472B9">
        <w:t>munkatárs</w:t>
      </w:r>
      <w:r w:rsidR="005472B9" w:rsidRPr="005472B9">
        <w:t>sal</w:t>
      </w:r>
      <w:r w:rsidRPr="005472B9">
        <w:t xml:space="preserve"> – </w:t>
      </w:r>
      <w:r w:rsidR="00234A6F" w:rsidRPr="005472B9">
        <w:t xml:space="preserve">összesen </w:t>
      </w:r>
      <w:r w:rsidR="00354BFA" w:rsidRPr="005472B9">
        <w:t>35</w:t>
      </w:r>
      <w:r w:rsidR="00213309" w:rsidRPr="005472B9">
        <w:t>8</w:t>
      </w:r>
      <w:r w:rsidR="00354BFA" w:rsidRPr="005472B9">
        <w:t>,5</w:t>
      </w:r>
      <w:r w:rsidRPr="005472B9">
        <w:t xml:space="preserve"> főről</w:t>
      </w:r>
      <w:bookmarkStart w:id="0" w:name="_GoBack"/>
      <w:bookmarkEnd w:id="0"/>
      <w:r w:rsidRPr="005472B9">
        <w:t xml:space="preserve"> </w:t>
      </w:r>
      <w:r w:rsidR="00354BFA" w:rsidRPr="005472B9">
        <w:t>35</w:t>
      </w:r>
      <w:r w:rsidR="00213309" w:rsidRPr="005472B9">
        <w:t>9</w:t>
      </w:r>
      <w:r w:rsidR="00354BFA" w:rsidRPr="005472B9">
        <w:t>,5</w:t>
      </w:r>
      <w:r w:rsidRPr="005472B9">
        <w:t xml:space="preserve"> főre </w:t>
      </w:r>
      <w:r w:rsidRPr="005472B9">
        <w:rPr>
          <w:color w:val="000000" w:themeColor="text1"/>
        </w:rPr>
        <w:t>megemeli.</w:t>
      </w:r>
      <w:r w:rsidR="00396D61" w:rsidRPr="00413F7F">
        <w:rPr>
          <w:color w:val="000000" w:themeColor="text1"/>
        </w:rPr>
        <w:t xml:space="preserve"> </w:t>
      </w:r>
    </w:p>
    <w:p w14:paraId="7B3B3BDE" w14:textId="77777777" w:rsidR="00413F7F" w:rsidRDefault="00413F7F" w:rsidP="00413F7F">
      <w:pPr>
        <w:rPr>
          <w:bCs/>
        </w:rPr>
      </w:pPr>
    </w:p>
    <w:p w14:paraId="2A74B56D" w14:textId="77777777" w:rsidR="00413F7F" w:rsidRDefault="00413F7F" w:rsidP="00413F7F">
      <w:pPr>
        <w:rPr>
          <w:bCs/>
        </w:rPr>
      </w:pPr>
    </w:p>
    <w:p w14:paraId="5A60E126" w14:textId="5A1364D8" w:rsidR="00195EF1" w:rsidRDefault="00195EF1" w:rsidP="00E74938">
      <w:pPr>
        <w:ind w:left="1418" w:hanging="1418"/>
        <w:jc w:val="both"/>
      </w:pPr>
      <w:r>
        <w:rPr>
          <w:b/>
        </w:rPr>
        <w:t>Határidő:</w:t>
      </w:r>
      <w:r>
        <w:tab/>
      </w:r>
      <w:r w:rsidR="004F7863">
        <w:t xml:space="preserve">azonnal (Zuglói egyesített Bölcsődék </w:t>
      </w:r>
      <w:r w:rsidR="00E74938">
        <w:t>intézmény</w:t>
      </w:r>
      <w:r w:rsidR="004F7863">
        <w:t>vezetőjének értesítése a</w:t>
      </w:r>
      <w:r w:rsidR="00E74938">
        <w:t xml:space="preserve"> döntésről)</w:t>
      </w:r>
      <w:r w:rsidR="004F7863">
        <w:t xml:space="preserve"> </w:t>
      </w:r>
    </w:p>
    <w:p w14:paraId="51AA64BE" w14:textId="77777777" w:rsidR="00195EF1" w:rsidRDefault="00195EF1" w:rsidP="00195EF1">
      <w:pPr>
        <w:ind w:left="1410" w:hanging="1410"/>
        <w:jc w:val="both"/>
      </w:pPr>
      <w:r>
        <w:rPr>
          <w:b/>
        </w:rPr>
        <w:t>Felelős:</w:t>
      </w:r>
      <w:r>
        <w:tab/>
      </w:r>
      <w:r w:rsidR="00132639">
        <w:t>Hevér László György</w:t>
      </w:r>
      <w:r w:rsidR="000E7FE8">
        <w:t xml:space="preserve"> </w:t>
      </w:r>
      <w:r>
        <w:t>alpolgármester</w:t>
      </w:r>
      <w:r w:rsidR="000E7FE8">
        <w:t xml:space="preserve"> </w:t>
      </w:r>
      <w:r>
        <w:t>(Humánszolgáltatási Főosztály Intézményfelügyeleti Osztálya útján)</w:t>
      </w:r>
    </w:p>
    <w:p w14:paraId="10E7A31F" w14:textId="77777777" w:rsidR="000E7FE8" w:rsidRDefault="00195EF1" w:rsidP="000E7FE8">
      <w:pPr>
        <w:ind w:left="1410" w:hanging="1410"/>
        <w:jc w:val="both"/>
      </w:pPr>
      <w:r>
        <w:tab/>
      </w:r>
    </w:p>
    <w:p w14:paraId="2169846D" w14:textId="77777777" w:rsidR="00195EF1" w:rsidRDefault="00195EF1" w:rsidP="00414AFD">
      <w:pPr>
        <w:ind w:left="1410" w:hanging="1410"/>
        <w:jc w:val="both"/>
      </w:pPr>
      <w:r>
        <w:tab/>
      </w:r>
    </w:p>
    <w:p w14:paraId="680A0ADC" w14:textId="77777777" w:rsidR="00195EF1" w:rsidRDefault="00195EF1" w:rsidP="00195EF1">
      <w:pPr>
        <w:jc w:val="both"/>
      </w:pPr>
    </w:p>
    <w:p w14:paraId="644F7BC7" w14:textId="77777777" w:rsidR="00195EF1" w:rsidRDefault="00195EF1" w:rsidP="00195EF1">
      <w:pPr>
        <w:jc w:val="both"/>
      </w:pPr>
    </w:p>
    <w:p w14:paraId="584C63AC" w14:textId="77777777" w:rsidR="00195EF1" w:rsidRDefault="00195EF1" w:rsidP="00195EF1">
      <w:pPr>
        <w:jc w:val="both"/>
      </w:pPr>
    </w:p>
    <w:p w14:paraId="0598AA49" w14:textId="77777777" w:rsidR="00195EF1" w:rsidRPr="006D21E7" w:rsidRDefault="00195EF1" w:rsidP="006D21E7">
      <w:pPr>
        <w:tabs>
          <w:tab w:val="left" w:pos="1418"/>
        </w:tabs>
        <w:jc w:val="both"/>
        <w:rPr>
          <w:b/>
          <w:u w:val="single"/>
        </w:rPr>
      </w:pPr>
    </w:p>
    <w:sectPr w:rsidR="00195EF1" w:rsidRPr="006D21E7" w:rsidSect="000D3E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A3CFD" w14:textId="77777777" w:rsidR="004A2784" w:rsidRDefault="004A2784" w:rsidP="00AC6285">
      <w:r>
        <w:separator/>
      </w:r>
    </w:p>
  </w:endnote>
  <w:endnote w:type="continuationSeparator" w:id="0">
    <w:p w14:paraId="1FA5D507" w14:textId="77777777" w:rsidR="004A2784" w:rsidRDefault="004A2784" w:rsidP="00AC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723595"/>
      <w:docPartObj>
        <w:docPartGallery w:val="Page Numbers (Bottom of Page)"/>
        <w:docPartUnique/>
      </w:docPartObj>
    </w:sdtPr>
    <w:sdtEndPr/>
    <w:sdtContent>
      <w:p w14:paraId="7284F2CD" w14:textId="77777777" w:rsidR="00013B1D" w:rsidRDefault="00E04E40">
        <w:pPr>
          <w:pStyle w:val="llb"/>
          <w:jc w:val="center"/>
        </w:pPr>
        <w:r>
          <w:fldChar w:fldCharType="begin"/>
        </w:r>
        <w:r w:rsidR="00013B1D">
          <w:instrText>PAGE   \* MERGEFORMAT</w:instrText>
        </w:r>
        <w:r>
          <w:fldChar w:fldCharType="separate"/>
        </w:r>
        <w:r w:rsidR="00234A6F">
          <w:rPr>
            <w:noProof/>
          </w:rPr>
          <w:t>2</w:t>
        </w:r>
        <w:r>
          <w:fldChar w:fldCharType="end"/>
        </w:r>
      </w:p>
    </w:sdtContent>
  </w:sdt>
  <w:p w14:paraId="71638B98" w14:textId="77777777" w:rsidR="00013B1D" w:rsidRDefault="00013B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A30FF" w14:textId="77777777" w:rsidR="004A2784" w:rsidRDefault="004A2784" w:rsidP="00AC6285">
      <w:r>
        <w:separator/>
      </w:r>
    </w:p>
  </w:footnote>
  <w:footnote w:type="continuationSeparator" w:id="0">
    <w:p w14:paraId="65C0506C" w14:textId="77777777" w:rsidR="004A2784" w:rsidRDefault="004A2784" w:rsidP="00AC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352D"/>
    <w:multiLevelType w:val="hybridMultilevel"/>
    <w:tmpl w:val="555E74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33B9"/>
    <w:multiLevelType w:val="hybridMultilevel"/>
    <w:tmpl w:val="925441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01E17"/>
    <w:multiLevelType w:val="hybridMultilevel"/>
    <w:tmpl w:val="005044CA"/>
    <w:lvl w:ilvl="0" w:tplc="CD861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3B01"/>
    <w:multiLevelType w:val="multilevel"/>
    <w:tmpl w:val="9B6E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F63A1"/>
    <w:multiLevelType w:val="hybridMultilevel"/>
    <w:tmpl w:val="812855C0"/>
    <w:lvl w:ilvl="0" w:tplc="464C4F4C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6A268A"/>
    <w:multiLevelType w:val="hybridMultilevel"/>
    <w:tmpl w:val="119ABD90"/>
    <w:lvl w:ilvl="0" w:tplc="DD186236">
      <w:start w:val="1"/>
      <w:numFmt w:val="bullet"/>
      <w:pStyle w:val="beljebb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D5A5E"/>
    <w:multiLevelType w:val="hybridMultilevel"/>
    <w:tmpl w:val="EBD6F1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6B2F"/>
    <w:multiLevelType w:val="multilevel"/>
    <w:tmpl w:val="85FC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426E2"/>
    <w:multiLevelType w:val="hybridMultilevel"/>
    <w:tmpl w:val="FAA65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81A89"/>
    <w:multiLevelType w:val="hybridMultilevel"/>
    <w:tmpl w:val="49D601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C1294"/>
    <w:multiLevelType w:val="hybridMultilevel"/>
    <w:tmpl w:val="7B887844"/>
    <w:lvl w:ilvl="0" w:tplc="EEE68ED6"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B820D1"/>
    <w:multiLevelType w:val="hybridMultilevel"/>
    <w:tmpl w:val="76D89AD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2A1268"/>
    <w:multiLevelType w:val="hybridMultilevel"/>
    <w:tmpl w:val="98C64D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34CCD"/>
    <w:multiLevelType w:val="multilevel"/>
    <w:tmpl w:val="3E5E00C6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0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837638"/>
    <w:multiLevelType w:val="singleLevel"/>
    <w:tmpl w:val="218EC5D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6" w15:restartNumberingAfterBreak="0">
    <w:nsid w:val="63C70BF3"/>
    <w:multiLevelType w:val="multilevel"/>
    <w:tmpl w:val="468A6D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0700C5"/>
    <w:multiLevelType w:val="hybridMultilevel"/>
    <w:tmpl w:val="FAF65EC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950E7"/>
    <w:multiLevelType w:val="hybridMultilevel"/>
    <w:tmpl w:val="98C64D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7"/>
  </w:num>
  <w:num w:numId="11">
    <w:abstractNumId w:val="11"/>
  </w:num>
  <w:num w:numId="12">
    <w:abstractNumId w:val="5"/>
  </w:num>
  <w:num w:numId="13">
    <w:abstractNumId w:val="12"/>
  </w:num>
  <w:num w:numId="14">
    <w:abstractNumId w:val="15"/>
  </w:num>
  <w:num w:numId="15">
    <w:abstractNumId w:val="2"/>
  </w:num>
  <w:num w:numId="16">
    <w:abstractNumId w:val="2"/>
  </w:num>
  <w:num w:numId="17">
    <w:abstractNumId w:val="7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0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7E"/>
    <w:rsid w:val="00000DFF"/>
    <w:rsid w:val="00002AA3"/>
    <w:rsid w:val="000038E1"/>
    <w:rsid w:val="00013B1D"/>
    <w:rsid w:val="00017403"/>
    <w:rsid w:val="00023E88"/>
    <w:rsid w:val="000247C5"/>
    <w:rsid w:val="00026C7D"/>
    <w:rsid w:val="00031E19"/>
    <w:rsid w:val="00033F2F"/>
    <w:rsid w:val="00034E78"/>
    <w:rsid w:val="00037FC3"/>
    <w:rsid w:val="00045F0E"/>
    <w:rsid w:val="00050DB0"/>
    <w:rsid w:val="00057F4C"/>
    <w:rsid w:val="00066C63"/>
    <w:rsid w:val="00071A98"/>
    <w:rsid w:val="00072277"/>
    <w:rsid w:val="000758CF"/>
    <w:rsid w:val="00077F0E"/>
    <w:rsid w:val="0008119C"/>
    <w:rsid w:val="00081BC8"/>
    <w:rsid w:val="00085630"/>
    <w:rsid w:val="0009299C"/>
    <w:rsid w:val="000A3186"/>
    <w:rsid w:val="000A5505"/>
    <w:rsid w:val="000A5AB2"/>
    <w:rsid w:val="000B2622"/>
    <w:rsid w:val="000B4257"/>
    <w:rsid w:val="000B5D5D"/>
    <w:rsid w:val="000C0276"/>
    <w:rsid w:val="000C03B7"/>
    <w:rsid w:val="000C4334"/>
    <w:rsid w:val="000D3689"/>
    <w:rsid w:val="000D3ED0"/>
    <w:rsid w:val="000D6A8B"/>
    <w:rsid w:val="000E460E"/>
    <w:rsid w:val="000E748D"/>
    <w:rsid w:val="000E7FE8"/>
    <w:rsid w:val="000F0B77"/>
    <w:rsid w:val="000F13FC"/>
    <w:rsid w:val="000F3045"/>
    <w:rsid w:val="000F5D70"/>
    <w:rsid w:val="001002D8"/>
    <w:rsid w:val="00101715"/>
    <w:rsid w:val="00101F3A"/>
    <w:rsid w:val="00121939"/>
    <w:rsid w:val="00121A76"/>
    <w:rsid w:val="00121D1F"/>
    <w:rsid w:val="00131C63"/>
    <w:rsid w:val="00131F1A"/>
    <w:rsid w:val="00132639"/>
    <w:rsid w:val="001343F3"/>
    <w:rsid w:val="00135587"/>
    <w:rsid w:val="001365A6"/>
    <w:rsid w:val="00145A1E"/>
    <w:rsid w:val="00165740"/>
    <w:rsid w:val="001664DB"/>
    <w:rsid w:val="00167617"/>
    <w:rsid w:val="00171D5D"/>
    <w:rsid w:val="00171EE3"/>
    <w:rsid w:val="0018707A"/>
    <w:rsid w:val="001904F7"/>
    <w:rsid w:val="001944A9"/>
    <w:rsid w:val="00195EF1"/>
    <w:rsid w:val="00196F39"/>
    <w:rsid w:val="001A3919"/>
    <w:rsid w:val="001A3BA5"/>
    <w:rsid w:val="001A7E29"/>
    <w:rsid w:val="001B057C"/>
    <w:rsid w:val="001B6BC6"/>
    <w:rsid w:val="001C1422"/>
    <w:rsid w:val="001D46F2"/>
    <w:rsid w:val="001D75B1"/>
    <w:rsid w:val="001E720C"/>
    <w:rsid w:val="001E74B1"/>
    <w:rsid w:val="001F01C6"/>
    <w:rsid w:val="00203FF9"/>
    <w:rsid w:val="00204A7B"/>
    <w:rsid w:val="002054F8"/>
    <w:rsid w:val="00205D07"/>
    <w:rsid w:val="002111AD"/>
    <w:rsid w:val="00213309"/>
    <w:rsid w:val="0021411A"/>
    <w:rsid w:val="00222FAD"/>
    <w:rsid w:val="002301BA"/>
    <w:rsid w:val="0023181B"/>
    <w:rsid w:val="002319F5"/>
    <w:rsid w:val="00234A6F"/>
    <w:rsid w:val="00237C64"/>
    <w:rsid w:val="002502C1"/>
    <w:rsid w:val="00252143"/>
    <w:rsid w:val="002524C6"/>
    <w:rsid w:val="00252BBB"/>
    <w:rsid w:val="00252C65"/>
    <w:rsid w:val="00255041"/>
    <w:rsid w:val="00263986"/>
    <w:rsid w:val="0027109E"/>
    <w:rsid w:val="00274292"/>
    <w:rsid w:val="0027583D"/>
    <w:rsid w:val="00284CD0"/>
    <w:rsid w:val="0028640E"/>
    <w:rsid w:val="0028669B"/>
    <w:rsid w:val="00286726"/>
    <w:rsid w:val="002918FA"/>
    <w:rsid w:val="002930B2"/>
    <w:rsid w:val="00294CA6"/>
    <w:rsid w:val="002A055A"/>
    <w:rsid w:val="002B0534"/>
    <w:rsid w:val="002B3A63"/>
    <w:rsid w:val="002B76E1"/>
    <w:rsid w:val="002B7DD0"/>
    <w:rsid w:val="002C264B"/>
    <w:rsid w:val="002C716E"/>
    <w:rsid w:val="002C7658"/>
    <w:rsid w:val="002C77A3"/>
    <w:rsid w:val="002C7B1A"/>
    <w:rsid w:val="002D00B5"/>
    <w:rsid w:val="002D0E9E"/>
    <w:rsid w:val="002D655C"/>
    <w:rsid w:val="002E4E60"/>
    <w:rsid w:val="002E52C9"/>
    <w:rsid w:val="002E69D4"/>
    <w:rsid w:val="002E768F"/>
    <w:rsid w:val="002F4D89"/>
    <w:rsid w:val="00300673"/>
    <w:rsid w:val="00304E0C"/>
    <w:rsid w:val="0030762F"/>
    <w:rsid w:val="003251CD"/>
    <w:rsid w:val="00332117"/>
    <w:rsid w:val="00334FAA"/>
    <w:rsid w:val="003375DD"/>
    <w:rsid w:val="00340CD3"/>
    <w:rsid w:val="003419B3"/>
    <w:rsid w:val="00343F59"/>
    <w:rsid w:val="00344059"/>
    <w:rsid w:val="003445A4"/>
    <w:rsid w:val="00344CBC"/>
    <w:rsid w:val="00346394"/>
    <w:rsid w:val="003475E9"/>
    <w:rsid w:val="00354744"/>
    <w:rsid w:val="00354B17"/>
    <w:rsid w:val="00354BFA"/>
    <w:rsid w:val="00354D34"/>
    <w:rsid w:val="00372FE7"/>
    <w:rsid w:val="00374512"/>
    <w:rsid w:val="0038274A"/>
    <w:rsid w:val="00385506"/>
    <w:rsid w:val="0039180E"/>
    <w:rsid w:val="00392BE8"/>
    <w:rsid w:val="00393BEB"/>
    <w:rsid w:val="0039687B"/>
    <w:rsid w:val="00396B0B"/>
    <w:rsid w:val="00396D61"/>
    <w:rsid w:val="003A04AE"/>
    <w:rsid w:val="003A2366"/>
    <w:rsid w:val="003A7FED"/>
    <w:rsid w:val="003B0C2D"/>
    <w:rsid w:val="003B454F"/>
    <w:rsid w:val="003C040D"/>
    <w:rsid w:val="003C4D02"/>
    <w:rsid w:val="003D135A"/>
    <w:rsid w:val="003D6DDC"/>
    <w:rsid w:val="003E181F"/>
    <w:rsid w:val="003F0BA2"/>
    <w:rsid w:val="003F150D"/>
    <w:rsid w:val="003F1BF8"/>
    <w:rsid w:val="003F30CF"/>
    <w:rsid w:val="003F5314"/>
    <w:rsid w:val="003F76BC"/>
    <w:rsid w:val="00401A44"/>
    <w:rsid w:val="00401A68"/>
    <w:rsid w:val="00402E2E"/>
    <w:rsid w:val="004036AE"/>
    <w:rsid w:val="004037F0"/>
    <w:rsid w:val="00404800"/>
    <w:rsid w:val="00404BCE"/>
    <w:rsid w:val="004051A9"/>
    <w:rsid w:val="004065CA"/>
    <w:rsid w:val="00413F7F"/>
    <w:rsid w:val="00414AFD"/>
    <w:rsid w:val="00421E50"/>
    <w:rsid w:val="004250ED"/>
    <w:rsid w:val="004250F9"/>
    <w:rsid w:val="0042687D"/>
    <w:rsid w:val="0043020B"/>
    <w:rsid w:val="00431B23"/>
    <w:rsid w:val="004350EA"/>
    <w:rsid w:val="004378A1"/>
    <w:rsid w:val="00445358"/>
    <w:rsid w:val="0045086C"/>
    <w:rsid w:val="00455720"/>
    <w:rsid w:val="004610EC"/>
    <w:rsid w:val="00461DF4"/>
    <w:rsid w:val="0046200C"/>
    <w:rsid w:val="0046234C"/>
    <w:rsid w:val="004656F0"/>
    <w:rsid w:val="00480FB3"/>
    <w:rsid w:val="004975C3"/>
    <w:rsid w:val="004A2784"/>
    <w:rsid w:val="004A720C"/>
    <w:rsid w:val="004D0E9C"/>
    <w:rsid w:val="004E0E15"/>
    <w:rsid w:val="004E196C"/>
    <w:rsid w:val="004E1D6F"/>
    <w:rsid w:val="004E201D"/>
    <w:rsid w:val="004F48AE"/>
    <w:rsid w:val="004F4CD3"/>
    <w:rsid w:val="004F7863"/>
    <w:rsid w:val="0050333B"/>
    <w:rsid w:val="00503C10"/>
    <w:rsid w:val="00507EDC"/>
    <w:rsid w:val="0051036D"/>
    <w:rsid w:val="00511290"/>
    <w:rsid w:val="00516B41"/>
    <w:rsid w:val="00517D5C"/>
    <w:rsid w:val="0052627E"/>
    <w:rsid w:val="00526EE4"/>
    <w:rsid w:val="00531D30"/>
    <w:rsid w:val="00535117"/>
    <w:rsid w:val="00545421"/>
    <w:rsid w:val="005472B9"/>
    <w:rsid w:val="00554ABA"/>
    <w:rsid w:val="0056231E"/>
    <w:rsid w:val="00564E12"/>
    <w:rsid w:val="00564E5C"/>
    <w:rsid w:val="005702C8"/>
    <w:rsid w:val="005749DC"/>
    <w:rsid w:val="00574D5F"/>
    <w:rsid w:val="005811C4"/>
    <w:rsid w:val="00581D27"/>
    <w:rsid w:val="0058281A"/>
    <w:rsid w:val="00583E4C"/>
    <w:rsid w:val="005848AB"/>
    <w:rsid w:val="00584A20"/>
    <w:rsid w:val="00591BAF"/>
    <w:rsid w:val="005941D5"/>
    <w:rsid w:val="005947D7"/>
    <w:rsid w:val="00595521"/>
    <w:rsid w:val="005A0661"/>
    <w:rsid w:val="005A1153"/>
    <w:rsid w:val="005A209C"/>
    <w:rsid w:val="005A36D5"/>
    <w:rsid w:val="005A5C7E"/>
    <w:rsid w:val="005B3827"/>
    <w:rsid w:val="005C4D41"/>
    <w:rsid w:val="005C4DA6"/>
    <w:rsid w:val="005E2053"/>
    <w:rsid w:val="005F2812"/>
    <w:rsid w:val="005F29B0"/>
    <w:rsid w:val="0062172F"/>
    <w:rsid w:val="006247F4"/>
    <w:rsid w:val="006279EB"/>
    <w:rsid w:val="00634B4A"/>
    <w:rsid w:val="00636A49"/>
    <w:rsid w:val="00636E50"/>
    <w:rsid w:val="006437CC"/>
    <w:rsid w:val="00644D7A"/>
    <w:rsid w:val="00646E31"/>
    <w:rsid w:val="00651D75"/>
    <w:rsid w:val="00653B52"/>
    <w:rsid w:val="0066001E"/>
    <w:rsid w:val="006625E1"/>
    <w:rsid w:val="00662CB4"/>
    <w:rsid w:val="00670609"/>
    <w:rsid w:val="00675FE1"/>
    <w:rsid w:val="00676882"/>
    <w:rsid w:val="00682B7C"/>
    <w:rsid w:val="00695050"/>
    <w:rsid w:val="006A44FD"/>
    <w:rsid w:val="006A73CC"/>
    <w:rsid w:val="006B3225"/>
    <w:rsid w:val="006C01B4"/>
    <w:rsid w:val="006C211D"/>
    <w:rsid w:val="006C66B3"/>
    <w:rsid w:val="006C7916"/>
    <w:rsid w:val="006D21E7"/>
    <w:rsid w:val="006E6C73"/>
    <w:rsid w:val="006F0760"/>
    <w:rsid w:val="006F53CA"/>
    <w:rsid w:val="006F666E"/>
    <w:rsid w:val="007010D8"/>
    <w:rsid w:val="00701D4A"/>
    <w:rsid w:val="00704111"/>
    <w:rsid w:val="00711F55"/>
    <w:rsid w:val="00721511"/>
    <w:rsid w:val="00727AE5"/>
    <w:rsid w:val="007405CC"/>
    <w:rsid w:val="00746189"/>
    <w:rsid w:val="00747121"/>
    <w:rsid w:val="00754808"/>
    <w:rsid w:val="00756DB1"/>
    <w:rsid w:val="00761908"/>
    <w:rsid w:val="00763DDA"/>
    <w:rsid w:val="0077373D"/>
    <w:rsid w:val="00773A3B"/>
    <w:rsid w:val="00776810"/>
    <w:rsid w:val="007869FB"/>
    <w:rsid w:val="007908E8"/>
    <w:rsid w:val="00791D21"/>
    <w:rsid w:val="007A5319"/>
    <w:rsid w:val="007A7E0A"/>
    <w:rsid w:val="007B243A"/>
    <w:rsid w:val="007B5F3D"/>
    <w:rsid w:val="007B636A"/>
    <w:rsid w:val="007B7F41"/>
    <w:rsid w:val="007C150F"/>
    <w:rsid w:val="007C2508"/>
    <w:rsid w:val="007C3201"/>
    <w:rsid w:val="007C39B6"/>
    <w:rsid w:val="007C43DD"/>
    <w:rsid w:val="007C600D"/>
    <w:rsid w:val="007C610E"/>
    <w:rsid w:val="007F04E0"/>
    <w:rsid w:val="0080398B"/>
    <w:rsid w:val="008173A1"/>
    <w:rsid w:val="00824D06"/>
    <w:rsid w:val="0083405C"/>
    <w:rsid w:val="008421A9"/>
    <w:rsid w:val="00844550"/>
    <w:rsid w:val="0084756E"/>
    <w:rsid w:val="008535D4"/>
    <w:rsid w:val="00855CA6"/>
    <w:rsid w:val="00856ED9"/>
    <w:rsid w:val="00857D32"/>
    <w:rsid w:val="00860FA3"/>
    <w:rsid w:val="0086475D"/>
    <w:rsid w:val="00875ED8"/>
    <w:rsid w:val="0088010A"/>
    <w:rsid w:val="0088485D"/>
    <w:rsid w:val="00891B8B"/>
    <w:rsid w:val="00893C16"/>
    <w:rsid w:val="00895626"/>
    <w:rsid w:val="008A1251"/>
    <w:rsid w:val="008B1216"/>
    <w:rsid w:val="008B3038"/>
    <w:rsid w:val="008B5D88"/>
    <w:rsid w:val="008C0C56"/>
    <w:rsid w:val="008C1181"/>
    <w:rsid w:val="008C174F"/>
    <w:rsid w:val="008C18C5"/>
    <w:rsid w:val="008D0BAE"/>
    <w:rsid w:val="008D52B4"/>
    <w:rsid w:val="008D7CFD"/>
    <w:rsid w:val="008E78D4"/>
    <w:rsid w:val="008F2A8B"/>
    <w:rsid w:val="008F322F"/>
    <w:rsid w:val="008F4347"/>
    <w:rsid w:val="008F70A9"/>
    <w:rsid w:val="00905196"/>
    <w:rsid w:val="00906970"/>
    <w:rsid w:val="009070A7"/>
    <w:rsid w:val="00907FAF"/>
    <w:rsid w:val="00911439"/>
    <w:rsid w:val="0091295D"/>
    <w:rsid w:val="0091319B"/>
    <w:rsid w:val="00913F96"/>
    <w:rsid w:val="009249E7"/>
    <w:rsid w:val="0092548E"/>
    <w:rsid w:val="009273E7"/>
    <w:rsid w:val="009278B1"/>
    <w:rsid w:val="009348CF"/>
    <w:rsid w:val="00940996"/>
    <w:rsid w:val="009459E7"/>
    <w:rsid w:val="00946FE5"/>
    <w:rsid w:val="00954B57"/>
    <w:rsid w:val="0095633F"/>
    <w:rsid w:val="00962BD7"/>
    <w:rsid w:val="00964907"/>
    <w:rsid w:val="0097284A"/>
    <w:rsid w:val="009779D8"/>
    <w:rsid w:val="009869E4"/>
    <w:rsid w:val="00996DF3"/>
    <w:rsid w:val="00997BC8"/>
    <w:rsid w:val="009A4B47"/>
    <w:rsid w:val="009A7448"/>
    <w:rsid w:val="009B7A7E"/>
    <w:rsid w:val="009C00BA"/>
    <w:rsid w:val="009D15F7"/>
    <w:rsid w:val="009D20D1"/>
    <w:rsid w:val="009D2804"/>
    <w:rsid w:val="009D36F2"/>
    <w:rsid w:val="009D490E"/>
    <w:rsid w:val="009D5D57"/>
    <w:rsid w:val="009E004E"/>
    <w:rsid w:val="009F22B4"/>
    <w:rsid w:val="009F34A8"/>
    <w:rsid w:val="009F7F4E"/>
    <w:rsid w:val="00A05510"/>
    <w:rsid w:val="00A06E0E"/>
    <w:rsid w:val="00A16990"/>
    <w:rsid w:val="00A179F4"/>
    <w:rsid w:val="00A27674"/>
    <w:rsid w:val="00A30000"/>
    <w:rsid w:val="00A31085"/>
    <w:rsid w:val="00A315D7"/>
    <w:rsid w:val="00A33F80"/>
    <w:rsid w:val="00A40A70"/>
    <w:rsid w:val="00A414E9"/>
    <w:rsid w:val="00A46431"/>
    <w:rsid w:val="00A4675D"/>
    <w:rsid w:val="00A46CCF"/>
    <w:rsid w:val="00A50E68"/>
    <w:rsid w:val="00A54B01"/>
    <w:rsid w:val="00A5595A"/>
    <w:rsid w:val="00A55C1C"/>
    <w:rsid w:val="00A56756"/>
    <w:rsid w:val="00A611B1"/>
    <w:rsid w:val="00A63D2B"/>
    <w:rsid w:val="00A67618"/>
    <w:rsid w:val="00A77153"/>
    <w:rsid w:val="00A776FF"/>
    <w:rsid w:val="00A77C5E"/>
    <w:rsid w:val="00A90373"/>
    <w:rsid w:val="00A94C7C"/>
    <w:rsid w:val="00A94DC2"/>
    <w:rsid w:val="00A9780B"/>
    <w:rsid w:val="00AA30D4"/>
    <w:rsid w:val="00AA3358"/>
    <w:rsid w:val="00AA7AF5"/>
    <w:rsid w:val="00AA7D65"/>
    <w:rsid w:val="00AB08FE"/>
    <w:rsid w:val="00AB2EDF"/>
    <w:rsid w:val="00AB31DC"/>
    <w:rsid w:val="00AB6A40"/>
    <w:rsid w:val="00AC36CF"/>
    <w:rsid w:val="00AC6285"/>
    <w:rsid w:val="00AD029C"/>
    <w:rsid w:val="00AE0789"/>
    <w:rsid w:val="00AE2A9C"/>
    <w:rsid w:val="00AE59CC"/>
    <w:rsid w:val="00AE792E"/>
    <w:rsid w:val="00AF65AC"/>
    <w:rsid w:val="00B030A2"/>
    <w:rsid w:val="00B05441"/>
    <w:rsid w:val="00B05ED7"/>
    <w:rsid w:val="00B06E2C"/>
    <w:rsid w:val="00B240EA"/>
    <w:rsid w:val="00B257A6"/>
    <w:rsid w:val="00B33A61"/>
    <w:rsid w:val="00B33B9A"/>
    <w:rsid w:val="00B35AB8"/>
    <w:rsid w:val="00B433D1"/>
    <w:rsid w:val="00B439CC"/>
    <w:rsid w:val="00B472D8"/>
    <w:rsid w:val="00B473A7"/>
    <w:rsid w:val="00B473D3"/>
    <w:rsid w:val="00B55935"/>
    <w:rsid w:val="00B62E6A"/>
    <w:rsid w:val="00B6411E"/>
    <w:rsid w:val="00B642CC"/>
    <w:rsid w:val="00B656D2"/>
    <w:rsid w:val="00B71DFC"/>
    <w:rsid w:val="00B75D62"/>
    <w:rsid w:val="00B76960"/>
    <w:rsid w:val="00B86A58"/>
    <w:rsid w:val="00B91951"/>
    <w:rsid w:val="00B93F35"/>
    <w:rsid w:val="00B95C1F"/>
    <w:rsid w:val="00BA3D05"/>
    <w:rsid w:val="00BA4213"/>
    <w:rsid w:val="00BA4E33"/>
    <w:rsid w:val="00BA558B"/>
    <w:rsid w:val="00BB086A"/>
    <w:rsid w:val="00BB0D89"/>
    <w:rsid w:val="00BB2C17"/>
    <w:rsid w:val="00BB2E4F"/>
    <w:rsid w:val="00BB3590"/>
    <w:rsid w:val="00BC0290"/>
    <w:rsid w:val="00BC507D"/>
    <w:rsid w:val="00BC63EE"/>
    <w:rsid w:val="00BD3970"/>
    <w:rsid w:val="00BD3A96"/>
    <w:rsid w:val="00BD707F"/>
    <w:rsid w:val="00BE154B"/>
    <w:rsid w:val="00BF6181"/>
    <w:rsid w:val="00BF6298"/>
    <w:rsid w:val="00C0760B"/>
    <w:rsid w:val="00C1488C"/>
    <w:rsid w:val="00C163C6"/>
    <w:rsid w:val="00C26DCC"/>
    <w:rsid w:val="00C27746"/>
    <w:rsid w:val="00C324B3"/>
    <w:rsid w:val="00C33584"/>
    <w:rsid w:val="00C34B10"/>
    <w:rsid w:val="00C42C36"/>
    <w:rsid w:val="00C43B65"/>
    <w:rsid w:val="00C51AE8"/>
    <w:rsid w:val="00C52A43"/>
    <w:rsid w:val="00C55A9A"/>
    <w:rsid w:val="00C609F6"/>
    <w:rsid w:val="00C628B8"/>
    <w:rsid w:val="00C63EE3"/>
    <w:rsid w:val="00C64328"/>
    <w:rsid w:val="00C728E5"/>
    <w:rsid w:val="00C85801"/>
    <w:rsid w:val="00C957D5"/>
    <w:rsid w:val="00C96501"/>
    <w:rsid w:val="00C96B17"/>
    <w:rsid w:val="00CA03E5"/>
    <w:rsid w:val="00CA1F49"/>
    <w:rsid w:val="00CB2808"/>
    <w:rsid w:val="00CB39A0"/>
    <w:rsid w:val="00CB46FF"/>
    <w:rsid w:val="00CB5D4B"/>
    <w:rsid w:val="00CC100B"/>
    <w:rsid w:val="00CC1E5C"/>
    <w:rsid w:val="00CC4DE4"/>
    <w:rsid w:val="00CC5347"/>
    <w:rsid w:val="00CE268B"/>
    <w:rsid w:val="00CE2FDE"/>
    <w:rsid w:val="00CE32D4"/>
    <w:rsid w:val="00CF4AE6"/>
    <w:rsid w:val="00D0052C"/>
    <w:rsid w:val="00D0620A"/>
    <w:rsid w:val="00D14F09"/>
    <w:rsid w:val="00D21580"/>
    <w:rsid w:val="00D222F1"/>
    <w:rsid w:val="00D22542"/>
    <w:rsid w:val="00D243D4"/>
    <w:rsid w:val="00D2493D"/>
    <w:rsid w:val="00D34443"/>
    <w:rsid w:val="00D372D5"/>
    <w:rsid w:val="00D4096B"/>
    <w:rsid w:val="00D448E8"/>
    <w:rsid w:val="00D46BBA"/>
    <w:rsid w:val="00D47531"/>
    <w:rsid w:val="00D5009D"/>
    <w:rsid w:val="00D603A1"/>
    <w:rsid w:val="00D64C85"/>
    <w:rsid w:val="00D74EAF"/>
    <w:rsid w:val="00D80E33"/>
    <w:rsid w:val="00D831BA"/>
    <w:rsid w:val="00D90F1D"/>
    <w:rsid w:val="00D97DEF"/>
    <w:rsid w:val="00DA12CA"/>
    <w:rsid w:val="00DA207A"/>
    <w:rsid w:val="00DA3916"/>
    <w:rsid w:val="00DA5DE5"/>
    <w:rsid w:val="00DB30A7"/>
    <w:rsid w:val="00DC534A"/>
    <w:rsid w:val="00DD0F01"/>
    <w:rsid w:val="00DD348F"/>
    <w:rsid w:val="00DD592D"/>
    <w:rsid w:val="00DD609D"/>
    <w:rsid w:val="00DE06FE"/>
    <w:rsid w:val="00DE7912"/>
    <w:rsid w:val="00E041D8"/>
    <w:rsid w:val="00E04E40"/>
    <w:rsid w:val="00E05088"/>
    <w:rsid w:val="00E0688D"/>
    <w:rsid w:val="00E2042A"/>
    <w:rsid w:val="00E2059D"/>
    <w:rsid w:val="00E209D5"/>
    <w:rsid w:val="00E23F15"/>
    <w:rsid w:val="00E261E5"/>
    <w:rsid w:val="00E306CB"/>
    <w:rsid w:val="00E34ADE"/>
    <w:rsid w:val="00E34CFD"/>
    <w:rsid w:val="00E369CC"/>
    <w:rsid w:val="00E50B50"/>
    <w:rsid w:val="00E51FBC"/>
    <w:rsid w:val="00E52BB0"/>
    <w:rsid w:val="00E567D9"/>
    <w:rsid w:val="00E60F2E"/>
    <w:rsid w:val="00E679F3"/>
    <w:rsid w:val="00E724C7"/>
    <w:rsid w:val="00E74938"/>
    <w:rsid w:val="00E80427"/>
    <w:rsid w:val="00E84B1B"/>
    <w:rsid w:val="00E9060A"/>
    <w:rsid w:val="00E94EDF"/>
    <w:rsid w:val="00EA2CDE"/>
    <w:rsid w:val="00EA36DB"/>
    <w:rsid w:val="00EB0937"/>
    <w:rsid w:val="00EB296E"/>
    <w:rsid w:val="00EB5DBC"/>
    <w:rsid w:val="00EC1CD6"/>
    <w:rsid w:val="00EC4B63"/>
    <w:rsid w:val="00EC57BA"/>
    <w:rsid w:val="00EC6612"/>
    <w:rsid w:val="00ED2F7F"/>
    <w:rsid w:val="00EE36A8"/>
    <w:rsid w:val="00EE4F43"/>
    <w:rsid w:val="00EE4FA0"/>
    <w:rsid w:val="00EE6936"/>
    <w:rsid w:val="00EF1335"/>
    <w:rsid w:val="00EF4CC7"/>
    <w:rsid w:val="00EF6266"/>
    <w:rsid w:val="00F1296A"/>
    <w:rsid w:val="00F14921"/>
    <w:rsid w:val="00F16992"/>
    <w:rsid w:val="00F179BB"/>
    <w:rsid w:val="00F31F1D"/>
    <w:rsid w:val="00F36303"/>
    <w:rsid w:val="00F3661D"/>
    <w:rsid w:val="00F4462B"/>
    <w:rsid w:val="00F513FA"/>
    <w:rsid w:val="00F57DD7"/>
    <w:rsid w:val="00F60C4A"/>
    <w:rsid w:val="00F65B5A"/>
    <w:rsid w:val="00F725EC"/>
    <w:rsid w:val="00F72D9A"/>
    <w:rsid w:val="00F73854"/>
    <w:rsid w:val="00F8122A"/>
    <w:rsid w:val="00F862B7"/>
    <w:rsid w:val="00F86B13"/>
    <w:rsid w:val="00F87D51"/>
    <w:rsid w:val="00FA0FA8"/>
    <w:rsid w:val="00FA2646"/>
    <w:rsid w:val="00FA7D72"/>
    <w:rsid w:val="00FC4A4E"/>
    <w:rsid w:val="00FD3898"/>
    <w:rsid w:val="00FD5420"/>
    <w:rsid w:val="00FD7496"/>
    <w:rsid w:val="00FE2519"/>
    <w:rsid w:val="00FE276E"/>
    <w:rsid w:val="00FE6AC7"/>
    <w:rsid w:val="00FE761B"/>
    <w:rsid w:val="00FF1593"/>
    <w:rsid w:val="00FF42E0"/>
    <w:rsid w:val="00FF4EA9"/>
    <w:rsid w:val="00FF5689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5588"/>
  <w15:docId w15:val="{2444347B-F2F4-4052-96A3-B6C0F5E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A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A7F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3A7F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A7FED"/>
    <w:pPr>
      <w:keepNext/>
      <w:tabs>
        <w:tab w:val="center" w:pos="6379"/>
      </w:tabs>
      <w:overflowPunct w:val="0"/>
      <w:autoSpaceDE w:val="0"/>
      <w:autoSpaceDN w:val="0"/>
      <w:adjustRightInd w:val="0"/>
      <w:ind w:left="5580"/>
      <w:jc w:val="both"/>
      <w:outlineLvl w:val="3"/>
    </w:pPr>
    <w:rPr>
      <w:rFonts w:eastAsia="Arial Unicode MS"/>
      <w:b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A7FED"/>
    <w:pPr>
      <w:keepNext/>
      <w:ind w:left="1416" w:hanging="876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right"/>
      <w:outlineLvl w:val="5"/>
    </w:pPr>
    <w:rPr>
      <w:rFonts w:eastAsia="Arial Unicode MS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both"/>
      <w:outlineLvl w:val="6"/>
    </w:pPr>
    <w:rPr>
      <w:szCs w:val="20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A7FED"/>
    <w:pPr>
      <w:keepNext/>
      <w:jc w:val="center"/>
      <w:outlineLvl w:val="7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A7F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3A7FED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3A7F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semiHidden/>
    <w:rsid w:val="003A7FED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Cmsor5Char">
    <w:name w:val="Címsor 5 Char"/>
    <w:basedOn w:val="Bekezdsalapbettpusa"/>
    <w:link w:val="Cmsor5"/>
    <w:semiHidden/>
    <w:rsid w:val="003A7FE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3A7FED"/>
    <w:rPr>
      <w:rFonts w:ascii="Times New Roman" w:eastAsia="Arial Unicode MS" w:hAnsi="Times New Roman" w:cs="Times New Roman"/>
      <w:sz w:val="24"/>
      <w:szCs w:val="20"/>
    </w:rPr>
  </w:style>
  <w:style w:type="character" w:customStyle="1" w:styleId="Cmsor7Char">
    <w:name w:val="Címsor 7 Char"/>
    <w:basedOn w:val="Bekezdsalapbettpusa"/>
    <w:link w:val="Cmsor7"/>
    <w:semiHidden/>
    <w:rsid w:val="003A7FED"/>
    <w:rPr>
      <w:rFonts w:ascii="Times New Roman" w:eastAsia="Times New Roman" w:hAnsi="Times New Roman" w:cs="Times New Roman"/>
      <w:sz w:val="24"/>
      <w:szCs w:val="20"/>
    </w:rPr>
  </w:style>
  <w:style w:type="character" w:customStyle="1" w:styleId="Cmsor8Char">
    <w:name w:val="Címsor 8 Char"/>
    <w:basedOn w:val="Bekezdsalapbettpusa"/>
    <w:link w:val="Cmsor8"/>
    <w:semiHidden/>
    <w:rsid w:val="003A7FED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Hiperhivatkozs">
    <w:name w:val="Hyperlink"/>
    <w:semiHidden/>
    <w:unhideWhenUsed/>
    <w:rsid w:val="003A7FED"/>
    <w:rPr>
      <w:color w:val="0072BC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A7FED"/>
    <w:rPr>
      <w:color w:val="954F72" w:themeColor="followedHyperlink"/>
      <w:u w:val="single"/>
    </w:rPr>
  </w:style>
  <w:style w:type="character" w:styleId="Kiemels2">
    <w:name w:val="Strong"/>
    <w:uiPriority w:val="22"/>
    <w:qFormat/>
    <w:rsid w:val="003A7FED"/>
    <w:rPr>
      <w:rFonts w:ascii="Times New Roman" w:hAnsi="Times New Roman" w:cs="Times New Roman" w:hint="default"/>
    </w:rPr>
  </w:style>
  <w:style w:type="paragraph" w:styleId="NormlWeb">
    <w:name w:val="Normal (Web)"/>
    <w:basedOn w:val="Norml"/>
    <w:semiHidden/>
    <w:unhideWhenUsed/>
    <w:rsid w:val="003A7FED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semiHidden/>
    <w:unhideWhenUsed/>
    <w:rsid w:val="003A7FED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A7F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3A7FE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A7F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3A7F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A7F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3A7FE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3A7FE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3A7F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basedOn w:val="Bekezdsalapbettpusa"/>
    <w:link w:val="Alcm"/>
    <w:rsid w:val="003A7FED"/>
    <w:rPr>
      <w:rFonts w:ascii="Calibri Light" w:eastAsia="Times New Roman" w:hAnsi="Calibri Light" w:cs="Times New Roman"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3A7FED"/>
    <w:pPr>
      <w:shd w:val="clear" w:color="auto" w:fill="FFCC99"/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3A7FED"/>
    <w:rPr>
      <w:rFonts w:ascii="Times New Roman" w:eastAsia="Times New Roman" w:hAnsi="Times New Roman" w:cs="Times New Roman"/>
      <w:sz w:val="24"/>
      <w:szCs w:val="24"/>
      <w:shd w:val="clear" w:color="auto" w:fill="FFCC99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3A7FE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3A7FED"/>
    <w:rPr>
      <w:rFonts w:ascii="Times New Roman" w:eastAsia="Times New Roman" w:hAnsi="Times New Roman" w:cs="Times New Roman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3A7FED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3A7FE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A7F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A7FE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3A7F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A7FED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uiPriority w:val="99"/>
    <w:semiHidden/>
    <w:rsid w:val="003A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31">
    <w:name w:val="Body Text 31"/>
    <w:basedOn w:val="Norml"/>
    <w:rsid w:val="003A7FE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21">
    <w:name w:val="Body Text 21"/>
    <w:basedOn w:val="Norml"/>
    <w:rsid w:val="003A7FE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Szvegtrzs31">
    <w:name w:val="Szövegtörzs 31"/>
    <w:basedOn w:val="Norml"/>
    <w:rsid w:val="003A7FE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CharCharChar">
    <w:name w:val="Char Char Char"/>
    <w:basedOn w:val="Norml"/>
    <w:rsid w:val="003A7F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eljebb">
    <w:name w:val="beljebb"/>
    <w:basedOn w:val="Norml"/>
    <w:rsid w:val="003A7FED"/>
    <w:pPr>
      <w:numPr>
        <w:numId w:val="1"/>
      </w:numPr>
      <w:overflowPunct w:val="0"/>
      <w:autoSpaceDE w:val="0"/>
      <w:autoSpaceDN w:val="0"/>
      <w:adjustRightInd w:val="0"/>
    </w:pPr>
    <w:rPr>
      <w:szCs w:val="20"/>
    </w:rPr>
  </w:style>
  <w:style w:type="paragraph" w:customStyle="1" w:styleId="np">
    <w:name w:val="np"/>
    <w:basedOn w:val="Norml"/>
    <w:rsid w:val="003A7FED"/>
    <w:pPr>
      <w:spacing w:before="100" w:beforeAutospacing="1" w:after="100" w:afterAutospacing="1"/>
    </w:pPr>
  </w:style>
  <w:style w:type="character" w:styleId="Jegyzethivatkozs">
    <w:name w:val="annotation reference"/>
    <w:semiHidden/>
    <w:unhideWhenUsed/>
    <w:rsid w:val="003A7FED"/>
    <w:rPr>
      <w:sz w:val="16"/>
      <w:szCs w:val="16"/>
    </w:rPr>
  </w:style>
  <w:style w:type="character" w:customStyle="1" w:styleId="apple-tab-span">
    <w:name w:val="apple-tab-span"/>
    <w:basedOn w:val="Bekezdsalapbettpusa"/>
    <w:rsid w:val="003A7FED"/>
  </w:style>
  <w:style w:type="character" w:customStyle="1" w:styleId="apple-converted-space">
    <w:name w:val="apple-converted-space"/>
    <w:basedOn w:val="Bekezdsalapbettpusa"/>
    <w:rsid w:val="003A7FED"/>
  </w:style>
  <w:style w:type="table" w:styleId="Rcsostblzat">
    <w:name w:val="Table Grid"/>
    <w:basedOn w:val="Normltblzat"/>
    <w:rsid w:val="003A7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592D"/>
    <w:pPr>
      <w:ind w:left="720"/>
      <w:contextualSpacing/>
    </w:pPr>
  </w:style>
  <w:style w:type="paragraph" w:customStyle="1" w:styleId="Szvegtrzs32">
    <w:name w:val="Szövegtörzs 32"/>
    <w:basedOn w:val="Norml"/>
    <w:rsid w:val="00344059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3">
    <w:name w:val="Szövegtörzs 33"/>
    <w:basedOn w:val="Norml"/>
    <w:rsid w:val="0034405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4F7E-B267-4483-B5F3-3DE5CA51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Hernádi Ivánné</dc:creator>
  <cp:lastModifiedBy>Novák Dóra</cp:lastModifiedBy>
  <cp:revision>10</cp:revision>
  <cp:lastPrinted>2024-04-08T14:24:00Z</cp:lastPrinted>
  <dcterms:created xsi:type="dcterms:W3CDTF">2025-11-17T09:48:00Z</dcterms:created>
  <dcterms:modified xsi:type="dcterms:W3CDTF">2025-11-18T07:51:00Z</dcterms:modified>
</cp:coreProperties>
</file>