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CF2B8" w14:textId="1BF35BF6" w:rsidR="006401EC" w:rsidRPr="00B818E5" w:rsidRDefault="006401EC" w:rsidP="006401EC">
      <w:pPr>
        <w:spacing w:after="0"/>
        <w:rPr>
          <w:rFonts w:ascii="Times New Roman" w:hAnsi="Times New Roman" w:cs="Times New Roman"/>
          <w:iCs/>
          <w:sz w:val="24"/>
          <w:szCs w:val="24"/>
        </w:rPr>
      </w:pPr>
      <w:r w:rsidRPr="00B818E5">
        <w:rPr>
          <w:rFonts w:ascii="Times New Roman" w:hAnsi="Times New Roman" w:cs="Times New Roman"/>
          <w:i/>
          <w:sz w:val="24"/>
          <w:szCs w:val="24"/>
        </w:rPr>
        <w:t xml:space="preserve">       </w:t>
      </w:r>
      <w:r w:rsidR="009226B5">
        <w:rPr>
          <w:rFonts w:ascii="Times New Roman" w:hAnsi="Times New Roman" w:cs="Times New Roman"/>
          <w:i/>
          <w:sz w:val="24"/>
          <w:szCs w:val="24"/>
        </w:rPr>
        <w:t xml:space="preserve">                                                                                                                                                                   </w:t>
      </w:r>
      <w:r w:rsidRPr="00B818E5">
        <w:rPr>
          <w:rFonts w:ascii="Times New Roman" w:hAnsi="Times New Roman" w:cs="Times New Roman"/>
          <w:b/>
          <w:bCs/>
          <w:iCs/>
          <w:sz w:val="24"/>
          <w:szCs w:val="24"/>
        </w:rPr>
        <w:t>Ikta</w:t>
      </w:r>
      <w:r>
        <w:rPr>
          <w:rFonts w:ascii="Times New Roman" w:hAnsi="Times New Roman" w:cs="Times New Roman"/>
          <w:b/>
          <w:bCs/>
          <w:iCs/>
          <w:sz w:val="24"/>
          <w:szCs w:val="24"/>
        </w:rPr>
        <w:t>t</w:t>
      </w:r>
      <w:r w:rsidRPr="00B818E5">
        <w:rPr>
          <w:rFonts w:ascii="Times New Roman" w:hAnsi="Times New Roman" w:cs="Times New Roman"/>
          <w:b/>
          <w:bCs/>
          <w:iCs/>
          <w:sz w:val="24"/>
          <w:szCs w:val="24"/>
        </w:rPr>
        <w:t xml:space="preserve">ószám: </w:t>
      </w:r>
      <w:r w:rsidR="009226B5" w:rsidRPr="009226B5">
        <w:rPr>
          <w:rFonts w:ascii="Times New Roman" w:hAnsi="Times New Roman" w:cs="Times New Roman"/>
          <w:iCs/>
          <w:sz w:val="24"/>
          <w:szCs w:val="24"/>
        </w:rPr>
        <w:t>8657-16/2024.</w:t>
      </w:r>
    </w:p>
    <w:p w14:paraId="0E087C26" w14:textId="77777777" w:rsidR="006401EC" w:rsidRPr="00B818E5" w:rsidRDefault="006401EC" w:rsidP="006401EC">
      <w:pPr>
        <w:spacing w:after="0"/>
        <w:rPr>
          <w:rFonts w:ascii="Times New Roman" w:hAnsi="Times New Roman" w:cs="Times New Roman"/>
          <w:i/>
          <w:sz w:val="24"/>
          <w:szCs w:val="24"/>
        </w:rPr>
      </w:pPr>
    </w:p>
    <w:p w14:paraId="768F8895" w14:textId="00C2B455" w:rsidR="006401EC" w:rsidRPr="00B818E5" w:rsidRDefault="006401EC" w:rsidP="006401EC">
      <w:pPr>
        <w:spacing w:after="0"/>
        <w:jc w:val="center"/>
        <w:rPr>
          <w:rFonts w:ascii="Times New Roman" w:hAnsi="Times New Roman" w:cs="Times New Roman"/>
          <w:b/>
          <w:iCs/>
          <w:sz w:val="24"/>
          <w:szCs w:val="24"/>
        </w:rPr>
      </w:pPr>
      <w:r w:rsidRPr="00B818E5">
        <w:rPr>
          <w:rFonts w:ascii="Times New Roman" w:hAnsi="Times New Roman" w:cs="Times New Roman"/>
          <w:b/>
          <w:iCs/>
          <w:sz w:val="24"/>
          <w:szCs w:val="24"/>
        </w:rPr>
        <w:t>Zuglói Család-és Gyermekjóléti Központ 202</w:t>
      </w:r>
      <w:r w:rsidR="00067EFC">
        <w:rPr>
          <w:rFonts w:ascii="Times New Roman" w:hAnsi="Times New Roman" w:cs="Times New Roman"/>
          <w:b/>
          <w:iCs/>
          <w:sz w:val="24"/>
          <w:szCs w:val="24"/>
        </w:rPr>
        <w:t>5</w:t>
      </w:r>
      <w:r w:rsidRPr="00B818E5">
        <w:rPr>
          <w:rFonts w:ascii="Times New Roman" w:hAnsi="Times New Roman" w:cs="Times New Roman"/>
          <w:b/>
          <w:iCs/>
          <w:sz w:val="24"/>
          <w:szCs w:val="24"/>
        </w:rPr>
        <w:t>. évi költségvetés</w:t>
      </w:r>
      <w:r>
        <w:rPr>
          <w:rFonts w:ascii="Times New Roman" w:hAnsi="Times New Roman" w:cs="Times New Roman"/>
          <w:b/>
          <w:iCs/>
          <w:sz w:val="24"/>
          <w:szCs w:val="24"/>
        </w:rPr>
        <w:t>-tervezet</w:t>
      </w:r>
      <w:r w:rsidRPr="00B818E5">
        <w:rPr>
          <w:rFonts w:ascii="Times New Roman" w:hAnsi="Times New Roman" w:cs="Times New Roman"/>
          <w:b/>
          <w:iCs/>
          <w:sz w:val="24"/>
          <w:szCs w:val="24"/>
        </w:rPr>
        <w:t xml:space="preserve"> szöveges indoklása</w:t>
      </w:r>
    </w:p>
    <w:p w14:paraId="7B77A09B" w14:textId="77777777" w:rsidR="006401EC" w:rsidRPr="00B818E5" w:rsidRDefault="006401EC" w:rsidP="006401EC">
      <w:pPr>
        <w:spacing w:after="0"/>
        <w:jc w:val="both"/>
        <w:rPr>
          <w:rFonts w:ascii="Times New Roman" w:hAnsi="Times New Roman" w:cs="Times New Roman"/>
          <w:i/>
          <w:sz w:val="24"/>
          <w:szCs w:val="24"/>
        </w:rPr>
      </w:pPr>
    </w:p>
    <w:p w14:paraId="37594A7A" w14:textId="77777777" w:rsidR="006401EC" w:rsidRPr="00B818E5" w:rsidRDefault="006401EC" w:rsidP="006401EC">
      <w:pPr>
        <w:spacing w:after="0"/>
        <w:jc w:val="center"/>
        <w:rPr>
          <w:rFonts w:ascii="Times New Roman" w:hAnsi="Times New Roman" w:cs="Times New Roman"/>
          <w:i/>
          <w:sz w:val="24"/>
          <w:szCs w:val="24"/>
        </w:rPr>
      </w:pPr>
      <w:r w:rsidRPr="00B818E5">
        <w:rPr>
          <w:rFonts w:ascii="Times New Roman" w:hAnsi="Times New Roman" w:cs="Times New Roman"/>
          <w:i/>
          <w:sz w:val="24"/>
          <w:szCs w:val="24"/>
        </w:rPr>
        <w:t>A.)</w:t>
      </w:r>
    </w:p>
    <w:p w14:paraId="778B0102" w14:textId="77777777" w:rsidR="006401EC" w:rsidRPr="00B818E5" w:rsidRDefault="006401EC" w:rsidP="006401EC">
      <w:pPr>
        <w:spacing w:after="0"/>
        <w:jc w:val="center"/>
        <w:rPr>
          <w:rFonts w:ascii="Times New Roman" w:hAnsi="Times New Roman" w:cs="Times New Roman"/>
          <w:b/>
          <w:i/>
          <w:sz w:val="24"/>
          <w:szCs w:val="24"/>
        </w:rPr>
      </w:pPr>
      <w:r w:rsidRPr="00B818E5">
        <w:rPr>
          <w:rFonts w:ascii="Times New Roman" w:hAnsi="Times New Roman" w:cs="Times New Roman"/>
          <w:b/>
          <w:i/>
          <w:sz w:val="24"/>
          <w:szCs w:val="24"/>
        </w:rPr>
        <w:t>Általános adatok</w:t>
      </w:r>
    </w:p>
    <w:p w14:paraId="2AB2B000" w14:textId="77777777" w:rsidR="006401EC" w:rsidRPr="00B818E5" w:rsidRDefault="006401EC" w:rsidP="006401EC">
      <w:pPr>
        <w:spacing w:after="0"/>
        <w:jc w:val="both"/>
        <w:rPr>
          <w:rFonts w:ascii="Times New Roman" w:hAnsi="Times New Roman" w:cs="Times New Roman"/>
          <w:b/>
          <w:i/>
          <w:sz w:val="24"/>
          <w:szCs w:val="24"/>
        </w:rPr>
      </w:pPr>
    </w:p>
    <w:p w14:paraId="2416B6A9" w14:textId="77777777" w:rsidR="006401EC" w:rsidRPr="00B818E5" w:rsidRDefault="006401EC" w:rsidP="006401EC">
      <w:pPr>
        <w:pStyle w:val="Listaszerbekezds"/>
        <w:numPr>
          <w:ilvl w:val="0"/>
          <w:numId w:val="7"/>
        </w:numPr>
        <w:jc w:val="both"/>
        <w:rPr>
          <w:rFonts w:ascii="Times New Roman" w:hAnsi="Times New Roman"/>
          <w:iCs/>
          <w:sz w:val="24"/>
          <w:szCs w:val="24"/>
        </w:rPr>
      </w:pPr>
      <w:r w:rsidRPr="00B818E5">
        <w:rPr>
          <w:rFonts w:ascii="Times New Roman" w:hAnsi="Times New Roman"/>
          <w:iCs/>
          <w:sz w:val="24"/>
          <w:szCs w:val="24"/>
        </w:rPr>
        <w:t>A Zuglói Család- és Gyermekjóléti Központ jelenleg engedélyezett létszáma: 87 fő.</w:t>
      </w:r>
      <w:r>
        <w:rPr>
          <w:rFonts w:ascii="Times New Roman" w:hAnsi="Times New Roman"/>
          <w:iCs/>
          <w:sz w:val="24"/>
          <w:szCs w:val="24"/>
        </w:rPr>
        <w:t xml:space="preserve"> (Ebből 2fő megváltozott munkaképességű munkavállaló.)</w:t>
      </w:r>
    </w:p>
    <w:p w14:paraId="166A2FE3" w14:textId="748B9A53" w:rsidR="006401EC" w:rsidRPr="00B818E5" w:rsidRDefault="006401EC" w:rsidP="006401EC">
      <w:pPr>
        <w:pStyle w:val="Listaszerbekezds"/>
        <w:numPr>
          <w:ilvl w:val="0"/>
          <w:numId w:val="7"/>
        </w:numPr>
        <w:jc w:val="both"/>
        <w:rPr>
          <w:rFonts w:ascii="Times New Roman" w:hAnsi="Times New Roman"/>
          <w:iCs/>
          <w:color w:val="000000" w:themeColor="text1"/>
          <w:sz w:val="24"/>
          <w:szCs w:val="24"/>
        </w:rPr>
      </w:pPr>
      <w:r w:rsidRPr="00B818E5">
        <w:rPr>
          <w:rFonts w:ascii="Times New Roman" w:hAnsi="Times New Roman"/>
          <w:iCs/>
          <w:color w:val="000000" w:themeColor="text1"/>
          <w:sz w:val="24"/>
          <w:szCs w:val="24"/>
        </w:rPr>
        <w:t xml:space="preserve">Az ellátottak száma: </w:t>
      </w:r>
      <w:r w:rsidR="00F57E6D">
        <w:rPr>
          <w:rFonts w:ascii="Times New Roman" w:hAnsi="Times New Roman"/>
          <w:iCs/>
          <w:color w:val="000000" w:themeColor="text1"/>
          <w:sz w:val="24"/>
          <w:szCs w:val="24"/>
        </w:rPr>
        <w:t>26886</w:t>
      </w:r>
      <w:r w:rsidRPr="00B818E5">
        <w:rPr>
          <w:rFonts w:ascii="Times New Roman" w:hAnsi="Times New Roman"/>
          <w:iCs/>
          <w:color w:val="000000" w:themeColor="text1"/>
          <w:sz w:val="24"/>
          <w:szCs w:val="24"/>
        </w:rPr>
        <w:t xml:space="preserve"> fő (202</w:t>
      </w:r>
      <w:r w:rsidR="009A700F">
        <w:rPr>
          <w:rFonts w:ascii="Times New Roman" w:hAnsi="Times New Roman"/>
          <w:iCs/>
          <w:color w:val="000000" w:themeColor="text1"/>
          <w:sz w:val="24"/>
          <w:szCs w:val="24"/>
        </w:rPr>
        <w:t>4</w:t>
      </w:r>
      <w:r w:rsidRPr="00B818E5">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09</w:t>
      </w:r>
      <w:r w:rsidRPr="00B818E5">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30</w:t>
      </w:r>
      <w:r w:rsidRPr="00B818E5">
        <w:rPr>
          <w:rFonts w:ascii="Times New Roman" w:hAnsi="Times New Roman"/>
          <w:iCs/>
          <w:color w:val="000000" w:themeColor="text1"/>
          <w:sz w:val="24"/>
          <w:szCs w:val="24"/>
        </w:rPr>
        <w:t>.)</w:t>
      </w:r>
    </w:p>
    <w:p w14:paraId="02BBDDAD" w14:textId="4BF02C47" w:rsidR="006401EC" w:rsidRPr="00B818E5" w:rsidRDefault="006401EC" w:rsidP="006401EC">
      <w:pPr>
        <w:pStyle w:val="Listaszerbekezds"/>
        <w:numPr>
          <w:ilvl w:val="0"/>
          <w:numId w:val="7"/>
        </w:numPr>
        <w:jc w:val="both"/>
        <w:rPr>
          <w:rFonts w:ascii="Times New Roman" w:hAnsi="Times New Roman"/>
          <w:iCs/>
          <w:color w:val="000000" w:themeColor="text1"/>
          <w:sz w:val="24"/>
          <w:szCs w:val="24"/>
        </w:rPr>
      </w:pPr>
      <w:r w:rsidRPr="00B818E5">
        <w:rPr>
          <w:rFonts w:ascii="Times New Roman" w:hAnsi="Times New Roman"/>
          <w:iCs/>
          <w:color w:val="000000" w:themeColor="text1"/>
          <w:sz w:val="24"/>
          <w:szCs w:val="24"/>
        </w:rPr>
        <w:t xml:space="preserve">Ügyfélforgalom: </w:t>
      </w:r>
      <w:r w:rsidR="00C13E6B">
        <w:rPr>
          <w:rFonts w:ascii="Times New Roman" w:hAnsi="Times New Roman"/>
          <w:iCs/>
          <w:color w:val="000000" w:themeColor="text1"/>
          <w:sz w:val="24"/>
          <w:szCs w:val="24"/>
        </w:rPr>
        <w:t>56442</w:t>
      </w:r>
      <w:r w:rsidRPr="00B818E5">
        <w:rPr>
          <w:rFonts w:ascii="Times New Roman" w:hAnsi="Times New Roman"/>
          <w:iCs/>
          <w:color w:val="000000" w:themeColor="text1"/>
          <w:sz w:val="24"/>
          <w:szCs w:val="24"/>
        </w:rPr>
        <w:t xml:space="preserve"> fő (202</w:t>
      </w:r>
      <w:r w:rsidR="009A700F">
        <w:rPr>
          <w:rFonts w:ascii="Times New Roman" w:hAnsi="Times New Roman"/>
          <w:iCs/>
          <w:color w:val="000000" w:themeColor="text1"/>
          <w:sz w:val="24"/>
          <w:szCs w:val="24"/>
        </w:rPr>
        <w:t>4</w:t>
      </w:r>
      <w:r w:rsidRPr="00B818E5">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09</w:t>
      </w:r>
      <w:r w:rsidRPr="00B818E5">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30</w:t>
      </w:r>
      <w:r w:rsidRPr="00B818E5">
        <w:rPr>
          <w:rFonts w:ascii="Times New Roman" w:hAnsi="Times New Roman"/>
          <w:iCs/>
          <w:color w:val="000000" w:themeColor="text1"/>
          <w:sz w:val="24"/>
          <w:szCs w:val="24"/>
        </w:rPr>
        <w:t>.)</w:t>
      </w:r>
    </w:p>
    <w:p w14:paraId="7C33F0E3" w14:textId="70183A58" w:rsidR="006401EC" w:rsidRPr="00EC5844" w:rsidRDefault="006401EC" w:rsidP="006401EC">
      <w:pPr>
        <w:pStyle w:val="Listaszerbekezds"/>
        <w:numPr>
          <w:ilvl w:val="0"/>
          <w:numId w:val="7"/>
        </w:numPr>
        <w:jc w:val="both"/>
        <w:rPr>
          <w:rFonts w:ascii="Times New Roman" w:hAnsi="Times New Roman"/>
          <w:iCs/>
          <w:color w:val="000000" w:themeColor="text1"/>
          <w:sz w:val="24"/>
          <w:szCs w:val="24"/>
        </w:rPr>
      </w:pPr>
      <w:r w:rsidRPr="00EC5844">
        <w:rPr>
          <w:rFonts w:ascii="Times New Roman" w:hAnsi="Times New Roman"/>
          <w:iCs/>
          <w:color w:val="000000" w:themeColor="text1"/>
          <w:sz w:val="24"/>
          <w:szCs w:val="24"/>
        </w:rPr>
        <w:t>Várható jubileumi kifizetés:</w:t>
      </w:r>
      <w:r w:rsidR="00C13E6B">
        <w:rPr>
          <w:rFonts w:ascii="Times New Roman" w:hAnsi="Times New Roman"/>
          <w:iCs/>
          <w:color w:val="000000" w:themeColor="text1"/>
          <w:sz w:val="24"/>
          <w:szCs w:val="24"/>
        </w:rPr>
        <w:t xml:space="preserve"> </w:t>
      </w:r>
      <w:r w:rsidR="00DD4058">
        <w:rPr>
          <w:rFonts w:ascii="Times New Roman" w:hAnsi="Times New Roman"/>
          <w:iCs/>
          <w:color w:val="000000" w:themeColor="text1"/>
          <w:sz w:val="24"/>
          <w:szCs w:val="24"/>
        </w:rPr>
        <w:t>3</w:t>
      </w:r>
      <w:r w:rsidRPr="00EC5844">
        <w:rPr>
          <w:rFonts w:ascii="Times New Roman" w:hAnsi="Times New Roman"/>
          <w:iCs/>
          <w:color w:val="000000" w:themeColor="text1"/>
          <w:sz w:val="24"/>
          <w:szCs w:val="24"/>
        </w:rPr>
        <w:t xml:space="preserve"> fő</w:t>
      </w:r>
    </w:p>
    <w:p w14:paraId="6FAD39C3" w14:textId="6C833C79" w:rsidR="006401EC" w:rsidRPr="00EC5844" w:rsidRDefault="006401EC" w:rsidP="006401EC">
      <w:pPr>
        <w:pStyle w:val="Listaszerbekezds"/>
        <w:numPr>
          <w:ilvl w:val="0"/>
          <w:numId w:val="7"/>
        </w:numPr>
        <w:jc w:val="both"/>
        <w:rPr>
          <w:rFonts w:ascii="Times New Roman" w:hAnsi="Times New Roman"/>
          <w:iCs/>
          <w:color w:val="000000" w:themeColor="text1"/>
          <w:sz w:val="24"/>
          <w:szCs w:val="24"/>
        </w:rPr>
      </w:pPr>
      <w:r w:rsidRPr="00EC5844">
        <w:rPr>
          <w:rFonts w:ascii="Times New Roman" w:hAnsi="Times New Roman"/>
          <w:iCs/>
          <w:color w:val="000000" w:themeColor="text1"/>
          <w:sz w:val="24"/>
          <w:szCs w:val="24"/>
        </w:rPr>
        <w:t xml:space="preserve">Nyugdíjba vonulás miatti felmentés: </w:t>
      </w:r>
      <w:r w:rsidR="00DD4058">
        <w:rPr>
          <w:rFonts w:ascii="Times New Roman" w:hAnsi="Times New Roman"/>
          <w:iCs/>
          <w:color w:val="000000" w:themeColor="text1"/>
          <w:sz w:val="24"/>
          <w:szCs w:val="24"/>
        </w:rPr>
        <w:t>1</w:t>
      </w:r>
      <w:r w:rsidRPr="00EC5844">
        <w:rPr>
          <w:rFonts w:ascii="Times New Roman" w:hAnsi="Times New Roman"/>
          <w:iCs/>
          <w:color w:val="000000" w:themeColor="text1"/>
          <w:sz w:val="24"/>
          <w:szCs w:val="24"/>
        </w:rPr>
        <w:t xml:space="preserve"> fő</w:t>
      </w:r>
    </w:p>
    <w:p w14:paraId="638DE400" w14:textId="6EAD6DAC" w:rsidR="006401EC" w:rsidRPr="00EC5844" w:rsidRDefault="006401EC" w:rsidP="006401EC">
      <w:pPr>
        <w:pStyle w:val="Listaszerbekezds"/>
        <w:numPr>
          <w:ilvl w:val="0"/>
          <w:numId w:val="7"/>
        </w:numPr>
        <w:jc w:val="both"/>
        <w:rPr>
          <w:rFonts w:ascii="Times New Roman" w:hAnsi="Times New Roman"/>
          <w:iCs/>
          <w:color w:val="000000" w:themeColor="text1"/>
          <w:sz w:val="24"/>
          <w:szCs w:val="24"/>
        </w:rPr>
      </w:pPr>
      <w:r w:rsidRPr="00EC5844">
        <w:rPr>
          <w:rFonts w:ascii="Times New Roman" w:hAnsi="Times New Roman"/>
          <w:iCs/>
          <w:color w:val="000000" w:themeColor="text1"/>
          <w:sz w:val="24"/>
          <w:szCs w:val="24"/>
        </w:rPr>
        <w:t>Várható szabadságmegváltás:</w:t>
      </w:r>
      <w:r w:rsidR="00DD4058">
        <w:rPr>
          <w:rFonts w:ascii="Times New Roman" w:hAnsi="Times New Roman"/>
          <w:iCs/>
          <w:color w:val="000000" w:themeColor="text1"/>
          <w:sz w:val="24"/>
          <w:szCs w:val="24"/>
        </w:rPr>
        <w:t xml:space="preserve"> 8</w:t>
      </w:r>
      <w:r w:rsidRPr="00EC5844">
        <w:rPr>
          <w:rFonts w:ascii="Times New Roman" w:hAnsi="Times New Roman"/>
          <w:iCs/>
          <w:color w:val="000000" w:themeColor="text1"/>
          <w:sz w:val="24"/>
          <w:szCs w:val="24"/>
        </w:rPr>
        <w:t xml:space="preserve"> fő</w:t>
      </w:r>
    </w:p>
    <w:p w14:paraId="5570BF12" w14:textId="77777777" w:rsidR="006401EC" w:rsidRPr="00EC5844" w:rsidRDefault="006401EC" w:rsidP="006401EC">
      <w:pPr>
        <w:pStyle w:val="Listaszerbekezds"/>
        <w:numPr>
          <w:ilvl w:val="0"/>
          <w:numId w:val="7"/>
        </w:numPr>
        <w:jc w:val="both"/>
        <w:rPr>
          <w:rFonts w:ascii="Times New Roman" w:hAnsi="Times New Roman"/>
          <w:iCs/>
          <w:color w:val="000000" w:themeColor="text1"/>
          <w:sz w:val="24"/>
          <w:szCs w:val="24"/>
        </w:rPr>
      </w:pPr>
      <w:r w:rsidRPr="00EC5844">
        <w:rPr>
          <w:rFonts w:ascii="Times New Roman" w:hAnsi="Times New Roman"/>
          <w:iCs/>
          <w:color w:val="000000" w:themeColor="text1"/>
          <w:sz w:val="24"/>
          <w:szCs w:val="24"/>
        </w:rPr>
        <w:t>Peres ügyek: 0</w:t>
      </w:r>
    </w:p>
    <w:p w14:paraId="615F0508" w14:textId="67169144" w:rsidR="006401EC" w:rsidRPr="00B818E5" w:rsidRDefault="006401EC" w:rsidP="006401EC">
      <w:pPr>
        <w:jc w:val="both"/>
        <w:rPr>
          <w:rFonts w:ascii="Times New Roman" w:hAnsi="Times New Roman" w:cs="Times New Roman"/>
          <w:b/>
          <w:bCs/>
          <w:iCs/>
          <w:sz w:val="24"/>
          <w:szCs w:val="24"/>
        </w:rPr>
      </w:pPr>
      <w:r w:rsidRPr="00B818E5">
        <w:rPr>
          <w:rFonts w:ascii="Times New Roman" w:hAnsi="Times New Roman" w:cs="Times New Roman"/>
          <w:b/>
          <w:bCs/>
          <w:iCs/>
          <w:sz w:val="24"/>
          <w:szCs w:val="24"/>
        </w:rPr>
        <w:t xml:space="preserve">Közpénzből ellátandó kötelező </w:t>
      </w:r>
      <w:r w:rsidR="00DD4058" w:rsidRPr="00B818E5">
        <w:rPr>
          <w:rFonts w:ascii="Times New Roman" w:hAnsi="Times New Roman" w:cs="Times New Roman"/>
          <w:b/>
          <w:bCs/>
          <w:iCs/>
          <w:sz w:val="24"/>
          <w:szCs w:val="24"/>
        </w:rPr>
        <w:t>feladatok</w:t>
      </w:r>
      <w:r w:rsidRPr="00B818E5">
        <w:rPr>
          <w:rFonts w:ascii="Times New Roman" w:hAnsi="Times New Roman" w:cs="Times New Roman"/>
          <w:b/>
          <w:bCs/>
          <w:iCs/>
          <w:sz w:val="24"/>
          <w:szCs w:val="24"/>
        </w:rPr>
        <w:t xml:space="preserve"> és célok bemutatása</w:t>
      </w:r>
    </w:p>
    <w:p w14:paraId="1550E88A" w14:textId="77777777" w:rsidR="006401EC" w:rsidRPr="00B818E5" w:rsidRDefault="006401EC" w:rsidP="006401EC">
      <w:pPr>
        <w:spacing w:line="240" w:lineRule="auto"/>
        <w:jc w:val="both"/>
        <w:rPr>
          <w:rFonts w:ascii="Times New Roman" w:hAnsi="Times New Roman" w:cs="Times New Roman"/>
          <w:sz w:val="24"/>
          <w:szCs w:val="24"/>
          <w:shd w:val="clear" w:color="auto" w:fill="FFFFFF"/>
        </w:rPr>
      </w:pPr>
      <w:r w:rsidRPr="00B818E5">
        <w:rPr>
          <w:rFonts w:ascii="Times New Roman" w:eastAsia="Calibri" w:hAnsi="Times New Roman" w:cs="Times New Roman"/>
          <w:sz w:val="24"/>
          <w:szCs w:val="24"/>
        </w:rPr>
        <w:t xml:space="preserve">A Család- és Gyermekjóléti Központ az 1997. évi XXXI. törvény a gyermekek védelméről és a gyámügyi igazgatásról szóló törvény 15 § (2). a) pontjában meghatározott gyermekjóléti alapellátás, valamint a </w:t>
      </w:r>
      <w:r w:rsidRPr="00B818E5">
        <w:rPr>
          <w:rFonts w:ascii="Times New Roman" w:hAnsi="Times New Roman" w:cs="Times New Roman"/>
          <w:bCs/>
          <w:sz w:val="24"/>
          <w:szCs w:val="24"/>
        </w:rPr>
        <w:t>40/A. §</w:t>
      </w:r>
      <w:r w:rsidRPr="00B818E5">
        <w:rPr>
          <w:rFonts w:ascii="Times New Roman" w:hAnsi="Times New Roman" w:cs="Times New Roman"/>
          <w:sz w:val="24"/>
          <w:szCs w:val="24"/>
        </w:rPr>
        <w:t xml:space="preserve"> (1) bekezdés szerinti család- és gyermekjóléti központnak a járásszékhely településen működő gyermekjóléti szolgáltatónak minősülő, feladatellátás szempontból önálló szolgálat-központ, intézményegységként működik. Továbbá az intézmény ellátja a</w:t>
      </w:r>
      <w:r w:rsidRPr="00B818E5">
        <w:rPr>
          <w:rFonts w:ascii="Times New Roman" w:hAnsi="Times New Roman" w:cs="Times New Roman"/>
          <w:sz w:val="24"/>
          <w:szCs w:val="24"/>
          <w:shd w:val="clear" w:color="auto" w:fill="FFFFFF"/>
        </w:rPr>
        <w:t xml:space="preserve"> Szt. 64. § szerinti családsegítő szolgáltatást.</w:t>
      </w:r>
    </w:p>
    <w:p w14:paraId="5BF5A76F" w14:textId="50FD1C29" w:rsidR="006401EC" w:rsidRPr="00B818E5" w:rsidRDefault="006401EC" w:rsidP="006401EC">
      <w:pPr>
        <w:spacing w:line="240" w:lineRule="auto"/>
        <w:jc w:val="both"/>
        <w:rPr>
          <w:rFonts w:ascii="Times New Roman" w:hAnsi="Times New Roman" w:cs="Times New Roman"/>
          <w:b/>
          <w:bCs/>
          <w:sz w:val="24"/>
          <w:szCs w:val="24"/>
          <w:shd w:val="clear" w:color="auto" w:fill="FFFFFF"/>
        </w:rPr>
      </w:pPr>
      <w:r w:rsidRPr="00B818E5">
        <w:rPr>
          <w:rFonts w:ascii="Times New Roman" w:hAnsi="Times New Roman" w:cs="Times New Roman"/>
          <w:b/>
          <w:bCs/>
          <w:sz w:val="24"/>
          <w:szCs w:val="24"/>
          <w:shd w:val="clear" w:color="auto" w:fill="FFFFFF"/>
        </w:rPr>
        <w:t>A Képviselő-testület döntése alapján</w:t>
      </w:r>
      <w:r>
        <w:rPr>
          <w:rFonts w:ascii="Times New Roman" w:hAnsi="Times New Roman" w:cs="Times New Roman"/>
          <w:b/>
          <w:bCs/>
          <w:sz w:val="24"/>
          <w:szCs w:val="24"/>
          <w:shd w:val="clear" w:color="auto" w:fill="FFFFFF"/>
        </w:rPr>
        <w:t>,</w:t>
      </w:r>
      <w:r w:rsidRPr="00B818E5">
        <w:rPr>
          <w:rFonts w:ascii="Times New Roman" w:hAnsi="Times New Roman" w:cs="Times New Roman"/>
          <w:b/>
          <w:bCs/>
          <w:sz w:val="24"/>
          <w:szCs w:val="24"/>
          <w:shd w:val="clear" w:color="auto" w:fill="FFFFFF"/>
        </w:rPr>
        <w:t xml:space="preserve"> önként vállalt feladatként működik az Állás-les Munkaközvetítő Iroda</w:t>
      </w:r>
      <w:r w:rsidR="00DD4058">
        <w:rPr>
          <w:rFonts w:ascii="Times New Roman" w:hAnsi="Times New Roman" w:cs="Times New Roman"/>
          <w:b/>
          <w:bCs/>
          <w:sz w:val="24"/>
          <w:szCs w:val="24"/>
          <w:shd w:val="clear" w:color="auto" w:fill="FFFFFF"/>
        </w:rPr>
        <w:t xml:space="preserve">, továbbá a minimum jövedelem juttatásban részesülő, intézményünkkel együttműködésre kötelezettek ellátása, valamint az adóságkezelési szolgáltatás segítőszolgáltatás </w:t>
      </w:r>
      <w:r w:rsidR="00A706A3">
        <w:rPr>
          <w:rFonts w:ascii="Times New Roman" w:hAnsi="Times New Roman" w:cs="Times New Roman"/>
          <w:b/>
          <w:bCs/>
          <w:sz w:val="24"/>
          <w:szCs w:val="24"/>
          <w:shd w:val="clear" w:color="auto" w:fill="FFFFFF"/>
        </w:rPr>
        <w:t>biztosítása</w:t>
      </w:r>
      <w:r w:rsidR="00DD4058">
        <w:rPr>
          <w:rFonts w:ascii="Times New Roman" w:hAnsi="Times New Roman" w:cs="Times New Roman"/>
          <w:b/>
          <w:bCs/>
          <w:sz w:val="24"/>
          <w:szCs w:val="24"/>
          <w:shd w:val="clear" w:color="auto" w:fill="FFFFFF"/>
        </w:rPr>
        <w:t>.</w:t>
      </w:r>
      <w:r w:rsidRPr="00B818E5">
        <w:rPr>
          <w:rFonts w:ascii="Times New Roman" w:hAnsi="Times New Roman" w:cs="Times New Roman"/>
          <w:b/>
          <w:bCs/>
          <w:sz w:val="24"/>
          <w:szCs w:val="24"/>
          <w:shd w:val="clear" w:color="auto" w:fill="FFFFFF"/>
        </w:rPr>
        <w:t xml:space="preserve"> </w:t>
      </w:r>
    </w:p>
    <w:p w14:paraId="7A253B17" w14:textId="48FD4B0F" w:rsidR="006401EC" w:rsidRPr="00B818E5" w:rsidRDefault="006401EC" w:rsidP="006401EC">
      <w:pPr>
        <w:spacing w:line="240" w:lineRule="auto"/>
        <w:jc w:val="both"/>
        <w:rPr>
          <w:rFonts w:ascii="Times New Roman" w:hAnsi="Times New Roman" w:cs="Times New Roman"/>
          <w:sz w:val="24"/>
          <w:szCs w:val="24"/>
          <w:shd w:val="clear" w:color="auto" w:fill="FFFFFF"/>
        </w:rPr>
      </w:pPr>
      <w:r w:rsidRPr="00B818E5">
        <w:rPr>
          <w:rFonts w:ascii="Times New Roman" w:hAnsi="Times New Roman" w:cs="Times New Roman"/>
          <w:b/>
          <w:bCs/>
          <w:sz w:val="24"/>
          <w:szCs w:val="24"/>
          <w:shd w:val="clear" w:color="auto" w:fill="FFFFFF"/>
        </w:rPr>
        <w:lastRenderedPageBreak/>
        <w:t>Az intézmény 202</w:t>
      </w:r>
      <w:r w:rsidR="00DD4058">
        <w:rPr>
          <w:rFonts w:ascii="Times New Roman" w:hAnsi="Times New Roman" w:cs="Times New Roman"/>
          <w:b/>
          <w:bCs/>
          <w:sz w:val="24"/>
          <w:szCs w:val="24"/>
          <w:shd w:val="clear" w:color="auto" w:fill="FFFFFF"/>
        </w:rPr>
        <w:t>5</w:t>
      </w:r>
      <w:r w:rsidRPr="00B818E5">
        <w:rPr>
          <w:rFonts w:ascii="Times New Roman" w:hAnsi="Times New Roman" w:cs="Times New Roman"/>
          <w:b/>
          <w:bCs/>
          <w:sz w:val="24"/>
          <w:szCs w:val="24"/>
          <w:shd w:val="clear" w:color="auto" w:fill="FFFFFF"/>
        </w:rPr>
        <w:t>. évi szakmai célja:</w:t>
      </w:r>
      <w:r w:rsidRPr="00B818E5">
        <w:rPr>
          <w:rFonts w:ascii="Times New Roman" w:hAnsi="Times New Roman" w:cs="Times New Roman"/>
          <w:sz w:val="24"/>
          <w:szCs w:val="24"/>
          <w:shd w:val="clear" w:color="auto" w:fill="FFFFFF"/>
        </w:rPr>
        <w:t xml:space="preserve"> az intézmény alapító okiratában, és </w:t>
      </w:r>
      <w:r>
        <w:rPr>
          <w:rFonts w:ascii="Times New Roman" w:hAnsi="Times New Roman" w:cs="Times New Roman"/>
          <w:sz w:val="24"/>
          <w:szCs w:val="24"/>
          <w:shd w:val="clear" w:color="auto" w:fill="FFFFFF"/>
        </w:rPr>
        <w:t>a F</w:t>
      </w:r>
      <w:r w:rsidRPr="00B818E5">
        <w:rPr>
          <w:rFonts w:ascii="Times New Roman" w:hAnsi="Times New Roman" w:cs="Times New Roman"/>
          <w:sz w:val="24"/>
          <w:szCs w:val="24"/>
          <w:shd w:val="clear" w:color="auto" w:fill="FFFFFF"/>
        </w:rPr>
        <w:t xml:space="preserve">enntartó által elfogadott </w:t>
      </w:r>
      <w:r>
        <w:rPr>
          <w:rFonts w:ascii="Times New Roman" w:hAnsi="Times New Roman" w:cs="Times New Roman"/>
          <w:sz w:val="24"/>
          <w:szCs w:val="24"/>
          <w:shd w:val="clear" w:color="auto" w:fill="FFFFFF"/>
        </w:rPr>
        <w:t>S</w:t>
      </w:r>
      <w:r w:rsidRPr="00B818E5">
        <w:rPr>
          <w:rFonts w:ascii="Times New Roman" w:hAnsi="Times New Roman" w:cs="Times New Roman"/>
          <w:sz w:val="24"/>
          <w:szCs w:val="24"/>
          <w:shd w:val="clear" w:color="auto" w:fill="FFFFFF"/>
        </w:rPr>
        <w:t xml:space="preserve">zervezeti </w:t>
      </w:r>
      <w:r>
        <w:rPr>
          <w:rFonts w:ascii="Times New Roman" w:hAnsi="Times New Roman" w:cs="Times New Roman"/>
          <w:sz w:val="24"/>
          <w:szCs w:val="24"/>
          <w:shd w:val="clear" w:color="auto" w:fill="FFFFFF"/>
        </w:rPr>
        <w:t xml:space="preserve">és </w:t>
      </w:r>
      <w:r w:rsidRPr="00B818E5">
        <w:rPr>
          <w:rFonts w:ascii="Times New Roman" w:hAnsi="Times New Roman" w:cs="Times New Roman"/>
          <w:sz w:val="24"/>
          <w:szCs w:val="24"/>
          <w:shd w:val="clear" w:color="auto" w:fill="FFFFFF"/>
        </w:rPr>
        <w:t>működési szabályzatában</w:t>
      </w:r>
      <w:r>
        <w:rPr>
          <w:rFonts w:ascii="Times New Roman" w:hAnsi="Times New Roman" w:cs="Times New Roman"/>
          <w:sz w:val="24"/>
          <w:szCs w:val="24"/>
          <w:shd w:val="clear" w:color="auto" w:fill="FFFFFF"/>
        </w:rPr>
        <w:t>, valamint a</w:t>
      </w:r>
      <w:r w:rsidRPr="00B818E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w:t>
      </w:r>
      <w:r w:rsidRPr="00B818E5">
        <w:rPr>
          <w:rFonts w:ascii="Times New Roman" w:hAnsi="Times New Roman" w:cs="Times New Roman"/>
          <w:sz w:val="24"/>
          <w:szCs w:val="24"/>
          <w:shd w:val="clear" w:color="auto" w:fill="FFFFFF"/>
        </w:rPr>
        <w:t>zakmai programban meghatározott feladatok maradéktalan teljesítése. Ezen szakmai célokon túl, folyamatosan nő az ügyfélforgalomba nyújtott szolgáltatások mennyisége. A jelenlegi társadalmi krízis a költségvetési évben tovább gyűrűz</w:t>
      </w:r>
      <w:r>
        <w:rPr>
          <w:rFonts w:ascii="Times New Roman" w:hAnsi="Times New Roman" w:cs="Times New Roman"/>
          <w:sz w:val="24"/>
          <w:szCs w:val="24"/>
          <w:shd w:val="clear" w:color="auto" w:fill="FFFFFF"/>
        </w:rPr>
        <w:t>ődése várható</w:t>
      </w:r>
      <w:r w:rsidRPr="00B818E5">
        <w:rPr>
          <w:rFonts w:ascii="Times New Roman" w:hAnsi="Times New Roman" w:cs="Times New Roman"/>
          <w:sz w:val="24"/>
          <w:szCs w:val="24"/>
          <w:shd w:val="clear" w:color="auto" w:fill="FFFFFF"/>
        </w:rPr>
        <w:t>, az intézmény és az általa nyújtott szolgáltatás</w:t>
      </w:r>
      <w:r>
        <w:rPr>
          <w:rFonts w:ascii="Times New Roman" w:hAnsi="Times New Roman" w:cs="Times New Roman"/>
          <w:sz w:val="24"/>
          <w:szCs w:val="24"/>
          <w:shd w:val="clear" w:color="auto" w:fill="FFFFFF"/>
        </w:rPr>
        <w:t>ok</w:t>
      </w:r>
      <w:r w:rsidRPr="00B818E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B818E5">
        <w:rPr>
          <w:rFonts w:ascii="Times New Roman" w:hAnsi="Times New Roman" w:cs="Times New Roman"/>
          <w:sz w:val="24"/>
          <w:szCs w:val="24"/>
          <w:shd w:val="clear" w:color="auto" w:fill="FFFFFF"/>
        </w:rPr>
        <w:t xml:space="preserve">a létszámkapacitás határáig </w:t>
      </w:r>
      <w:r>
        <w:rPr>
          <w:rFonts w:ascii="Times New Roman" w:hAnsi="Times New Roman" w:cs="Times New Roman"/>
          <w:sz w:val="24"/>
          <w:szCs w:val="24"/>
          <w:shd w:val="clear" w:color="auto" w:fill="FFFFFF"/>
        </w:rPr>
        <w:t xml:space="preserve">- </w:t>
      </w:r>
      <w:r w:rsidRPr="00B818E5">
        <w:rPr>
          <w:rFonts w:ascii="Times New Roman" w:hAnsi="Times New Roman" w:cs="Times New Roman"/>
          <w:sz w:val="24"/>
          <w:szCs w:val="24"/>
          <w:shd w:val="clear" w:color="auto" w:fill="FFFFFF"/>
        </w:rPr>
        <w:t xml:space="preserve">a személyes szociális szolgáltatásainkkal igyekszik enyhíteni a kerület lakosságára nehezedő terheket. </w:t>
      </w:r>
    </w:p>
    <w:p w14:paraId="0158E588" w14:textId="52167AFE" w:rsidR="006401EC" w:rsidRPr="00B818E5" w:rsidRDefault="006401EC" w:rsidP="006401EC">
      <w:pPr>
        <w:spacing w:line="240" w:lineRule="auto"/>
        <w:jc w:val="both"/>
        <w:rPr>
          <w:rFonts w:ascii="Times New Roman" w:hAnsi="Times New Roman" w:cs="Times New Roman"/>
          <w:sz w:val="24"/>
          <w:szCs w:val="24"/>
        </w:rPr>
      </w:pPr>
      <w:r w:rsidRPr="00B818E5">
        <w:rPr>
          <w:rFonts w:ascii="Times New Roman" w:hAnsi="Times New Roman" w:cs="Times New Roman"/>
          <w:b/>
          <w:bCs/>
          <w:sz w:val="24"/>
          <w:szCs w:val="24"/>
          <w:shd w:val="clear" w:color="auto" w:fill="FFFFFF"/>
        </w:rPr>
        <w:t>További cél:</w:t>
      </w:r>
      <w:r w:rsidRPr="00B818E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az anyagi, lakhatási foglalkoztatási, életkorból eredő </w:t>
      </w:r>
      <w:r w:rsidR="00A706A3">
        <w:rPr>
          <w:rFonts w:ascii="Times New Roman" w:hAnsi="Times New Roman" w:cs="Times New Roman"/>
          <w:sz w:val="24"/>
          <w:szCs w:val="24"/>
          <w:shd w:val="clear" w:color="auto" w:fill="FFFFFF"/>
        </w:rPr>
        <w:t>deprimáltság</w:t>
      </w:r>
      <w:r>
        <w:rPr>
          <w:rFonts w:ascii="Times New Roman" w:hAnsi="Times New Roman" w:cs="Times New Roman"/>
          <w:sz w:val="24"/>
          <w:szCs w:val="24"/>
          <w:shd w:val="clear" w:color="auto" w:fill="FFFFFF"/>
        </w:rPr>
        <w:t xml:space="preserve"> állapotából való kivezető útkeresésben való szolgáltatásnyújtás. Kiemelt céljaink között szerepel a </w:t>
      </w:r>
      <w:r w:rsidR="00DD4058">
        <w:rPr>
          <w:rFonts w:ascii="Times New Roman" w:hAnsi="Times New Roman" w:cs="Times New Roman"/>
          <w:sz w:val="24"/>
          <w:szCs w:val="24"/>
          <w:shd w:val="clear" w:color="auto" w:fill="FFFFFF"/>
        </w:rPr>
        <w:t>nyugdíjasok</w:t>
      </w:r>
      <w:r>
        <w:rPr>
          <w:rFonts w:ascii="Times New Roman" w:hAnsi="Times New Roman" w:cs="Times New Roman"/>
          <w:sz w:val="24"/>
          <w:szCs w:val="24"/>
          <w:shd w:val="clear" w:color="auto" w:fill="FFFFFF"/>
        </w:rPr>
        <w:t xml:space="preserve"> helyzetének javítása érdekében nyújtandó szolgáltatások fejlesztése, pl. a nyugdíjas munkavállalást segítő szolgáltatás fejlesztés.</w:t>
      </w:r>
      <w:r w:rsidR="0053753E">
        <w:rPr>
          <w:rFonts w:ascii="Times New Roman" w:hAnsi="Times New Roman" w:cs="Times New Roman"/>
          <w:sz w:val="24"/>
          <w:szCs w:val="24"/>
          <w:shd w:val="clear" w:color="auto" w:fill="FFFFFF"/>
        </w:rPr>
        <w:t xml:space="preserve"> A kerület lakhatási anomáliájában a segítségnyújtás.</w:t>
      </w:r>
      <w:r>
        <w:rPr>
          <w:rFonts w:ascii="Times New Roman" w:hAnsi="Times New Roman" w:cs="Times New Roman"/>
          <w:sz w:val="24"/>
          <w:szCs w:val="24"/>
          <w:shd w:val="clear" w:color="auto" w:fill="FFFFFF"/>
        </w:rPr>
        <w:t xml:space="preserve"> Ezen túlmenően</w:t>
      </w:r>
      <w:r w:rsidRPr="00B818E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fontos folytatnunk</w:t>
      </w:r>
      <w:r w:rsidRPr="00B818E5">
        <w:rPr>
          <w:rFonts w:ascii="Times New Roman" w:hAnsi="Times New Roman" w:cs="Times New Roman"/>
          <w:sz w:val="24"/>
          <w:szCs w:val="24"/>
          <w:shd w:val="clear" w:color="auto" w:fill="FFFFFF"/>
        </w:rPr>
        <w:t xml:space="preserve"> </w:t>
      </w:r>
      <w:r w:rsidRPr="00B818E5">
        <w:rPr>
          <w:rFonts w:ascii="Times New Roman" w:hAnsi="Times New Roman" w:cs="Times New Roman"/>
          <w:b/>
          <w:bCs/>
          <w:i/>
          <w:iCs/>
          <w:sz w:val="24"/>
          <w:szCs w:val="24"/>
          <w:shd w:val="clear" w:color="auto" w:fill="FFFFFF"/>
        </w:rPr>
        <w:t xml:space="preserve">a </w:t>
      </w:r>
      <w:r>
        <w:rPr>
          <w:rFonts w:ascii="Times New Roman" w:hAnsi="Times New Roman" w:cs="Times New Roman"/>
          <w:b/>
          <w:bCs/>
          <w:i/>
          <w:iCs/>
          <w:sz w:val="24"/>
          <w:szCs w:val="24"/>
          <w:shd w:val="clear" w:color="auto" w:fill="FFFFFF"/>
        </w:rPr>
        <w:t>b</w:t>
      </w:r>
      <w:r w:rsidRPr="00B818E5">
        <w:rPr>
          <w:rFonts w:ascii="Times New Roman" w:hAnsi="Times New Roman" w:cs="Times New Roman"/>
          <w:b/>
          <w:bCs/>
          <w:i/>
          <w:iCs/>
          <w:sz w:val="24"/>
          <w:szCs w:val="24"/>
          <w:shd w:val="clear" w:color="auto" w:fill="FFFFFF"/>
        </w:rPr>
        <w:t>első ellenőrzés és az intézmény vezetőjeként feltárt szabályossági kifogások rendezés</w:t>
      </w:r>
      <w:r>
        <w:rPr>
          <w:rFonts w:ascii="Times New Roman" w:hAnsi="Times New Roman" w:cs="Times New Roman"/>
          <w:b/>
          <w:bCs/>
          <w:i/>
          <w:iCs/>
          <w:sz w:val="24"/>
          <w:szCs w:val="24"/>
          <w:shd w:val="clear" w:color="auto" w:fill="FFFFFF"/>
        </w:rPr>
        <w:t>ét,</w:t>
      </w:r>
      <w:r w:rsidRPr="00B818E5">
        <w:rPr>
          <w:rFonts w:ascii="Times New Roman" w:hAnsi="Times New Roman" w:cs="Times New Roman"/>
          <w:b/>
          <w:bCs/>
          <w:i/>
          <w:iCs/>
          <w:sz w:val="24"/>
          <w:szCs w:val="24"/>
          <w:shd w:val="clear" w:color="auto" w:fill="FFFFFF"/>
        </w:rPr>
        <w:t xml:space="preserve"> kiemelt feladat</w:t>
      </w:r>
      <w:r>
        <w:rPr>
          <w:rFonts w:ascii="Times New Roman" w:hAnsi="Times New Roman" w:cs="Times New Roman"/>
          <w:b/>
          <w:bCs/>
          <w:i/>
          <w:iCs/>
          <w:sz w:val="24"/>
          <w:szCs w:val="24"/>
          <w:shd w:val="clear" w:color="auto" w:fill="FFFFFF"/>
        </w:rPr>
        <w:t xml:space="preserve"> a 202</w:t>
      </w:r>
      <w:r w:rsidR="0053753E">
        <w:rPr>
          <w:rFonts w:ascii="Times New Roman" w:hAnsi="Times New Roman" w:cs="Times New Roman"/>
          <w:b/>
          <w:bCs/>
          <w:i/>
          <w:iCs/>
          <w:sz w:val="24"/>
          <w:szCs w:val="24"/>
          <w:shd w:val="clear" w:color="auto" w:fill="FFFFFF"/>
        </w:rPr>
        <w:t>5</w:t>
      </w:r>
      <w:r>
        <w:rPr>
          <w:rFonts w:ascii="Times New Roman" w:hAnsi="Times New Roman" w:cs="Times New Roman"/>
          <w:b/>
          <w:bCs/>
          <w:i/>
          <w:iCs/>
          <w:sz w:val="24"/>
          <w:szCs w:val="24"/>
          <w:shd w:val="clear" w:color="auto" w:fill="FFFFFF"/>
        </w:rPr>
        <w:t>.-év során is.</w:t>
      </w:r>
      <w:r w:rsidRPr="00B818E5">
        <w:rPr>
          <w:rFonts w:ascii="Times New Roman" w:hAnsi="Times New Roman" w:cs="Times New Roman"/>
          <w:b/>
          <w:bCs/>
          <w:i/>
          <w:iCs/>
          <w:sz w:val="24"/>
          <w:szCs w:val="24"/>
          <w:shd w:val="clear" w:color="auto" w:fill="FFFFFF"/>
        </w:rPr>
        <w:t xml:space="preserve"> </w:t>
      </w:r>
    </w:p>
    <w:p w14:paraId="4A6A55C4" w14:textId="77777777" w:rsidR="006401EC" w:rsidRPr="00B818E5" w:rsidRDefault="006401EC" w:rsidP="006401EC">
      <w:pPr>
        <w:pStyle w:val="Listaszerbekezds"/>
        <w:jc w:val="center"/>
        <w:rPr>
          <w:rFonts w:ascii="Times New Roman" w:hAnsi="Times New Roman" w:cs="Times New Roman"/>
          <w:i/>
          <w:sz w:val="24"/>
          <w:szCs w:val="24"/>
        </w:rPr>
      </w:pPr>
      <w:r w:rsidRPr="00B818E5">
        <w:rPr>
          <w:rFonts w:ascii="Times New Roman" w:hAnsi="Times New Roman" w:cs="Times New Roman"/>
          <w:i/>
          <w:sz w:val="24"/>
          <w:szCs w:val="24"/>
        </w:rPr>
        <w:t>B.)</w:t>
      </w:r>
    </w:p>
    <w:p w14:paraId="6C69255B" w14:textId="77777777" w:rsidR="006401EC" w:rsidRPr="00B818E5" w:rsidRDefault="006401EC" w:rsidP="006401EC">
      <w:pPr>
        <w:pStyle w:val="Listaszerbekezds"/>
        <w:jc w:val="center"/>
        <w:rPr>
          <w:rFonts w:ascii="Times New Roman" w:hAnsi="Times New Roman" w:cs="Times New Roman"/>
          <w:i/>
          <w:sz w:val="24"/>
          <w:szCs w:val="24"/>
        </w:rPr>
      </w:pPr>
      <w:r w:rsidRPr="00B818E5">
        <w:rPr>
          <w:rFonts w:ascii="Times New Roman" w:hAnsi="Times New Roman" w:cs="Times New Roman"/>
          <w:i/>
          <w:sz w:val="24"/>
          <w:szCs w:val="24"/>
        </w:rPr>
        <w:t>Kötelező feladatok</w:t>
      </w:r>
    </w:p>
    <w:p w14:paraId="18CB019B" w14:textId="77777777" w:rsidR="006401EC" w:rsidRPr="00B818E5" w:rsidRDefault="006401EC" w:rsidP="006401EC">
      <w:pPr>
        <w:pStyle w:val="Listaszerbekezds"/>
        <w:jc w:val="center"/>
        <w:rPr>
          <w:rFonts w:ascii="Times New Roman" w:hAnsi="Times New Roman" w:cs="Times New Roman"/>
          <w:i/>
          <w:sz w:val="24"/>
          <w:szCs w:val="24"/>
        </w:rPr>
      </w:pPr>
      <w:r w:rsidRPr="00B818E5">
        <w:rPr>
          <w:rFonts w:ascii="Times New Roman" w:hAnsi="Times New Roman" w:cs="Times New Roman"/>
          <w:i/>
          <w:sz w:val="24"/>
          <w:szCs w:val="24"/>
        </w:rPr>
        <w:t>Prioritások</w:t>
      </w:r>
    </w:p>
    <w:p w14:paraId="3F09605D" w14:textId="77777777" w:rsidR="006401EC" w:rsidRPr="00B818E5" w:rsidRDefault="006401EC" w:rsidP="006401EC">
      <w:pPr>
        <w:pStyle w:val="Listaszerbekezds"/>
        <w:jc w:val="center"/>
        <w:rPr>
          <w:rFonts w:ascii="Times New Roman" w:hAnsi="Times New Roman" w:cs="Times New Roman"/>
          <w:b/>
          <w:i/>
          <w:sz w:val="24"/>
          <w:szCs w:val="24"/>
        </w:rPr>
      </w:pPr>
      <w:r w:rsidRPr="00B818E5">
        <w:rPr>
          <w:rFonts w:ascii="Times New Roman" w:hAnsi="Times New Roman" w:cs="Times New Roman"/>
          <w:b/>
          <w:i/>
          <w:sz w:val="24"/>
          <w:szCs w:val="24"/>
        </w:rPr>
        <w:t>Személyi kiadások változásai</w:t>
      </w:r>
    </w:p>
    <w:p w14:paraId="65C2AD72" w14:textId="77777777" w:rsidR="006401EC" w:rsidRDefault="006401EC" w:rsidP="006401EC">
      <w:pPr>
        <w:pStyle w:val="Listaszerbekezds"/>
        <w:ind w:left="284"/>
        <w:rPr>
          <w:rFonts w:ascii="Times New Roman" w:hAnsi="Times New Roman" w:cs="Times New Roman"/>
          <w:b/>
          <w:i/>
          <w:sz w:val="24"/>
          <w:szCs w:val="24"/>
        </w:rPr>
      </w:pPr>
      <w:r w:rsidRPr="00B818E5">
        <w:rPr>
          <w:rFonts w:ascii="Times New Roman" w:hAnsi="Times New Roman" w:cs="Times New Roman"/>
          <w:b/>
          <w:i/>
          <w:sz w:val="24"/>
          <w:szCs w:val="24"/>
        </w:rPr>
        <w:t>Az engedélyezett létszám általános elemzése</w:t>
      </w:r>
    </w:p>
    <w:p w14:paraId="7884CA33" w14:textId="77777777" w:rsidR="006401EC" w:rsidRPr="00B818E5" w:rsidRDefault="006401EC" w:rsidP="006401EC">
      <w:pPr>
        <w:pStyle w:val="Listaszerbekezds"/>
        <w:ind w:left="284"/>
        <w:rPr>
          <w:rFonts w:ascii="Times New Roman" w:hAnsi="Times New Roman" w:cs="Times New Roman"/>
          <w:b/>
          <w:i/>
          <w:sz w:val="24"/>
          <w:szCs w:val="24"/>
        </w:rPr>
      </w:pPr>
    </w:p>
    <w:p w14:paraId="57FBD855" w14:textId="2C1CB969" w:rsidR="00A706A3" w:rsidRDefault="006401EC" w:rsidP="006401EC">
      <w:pPr>
        <w:pStyle w:val="Listaszerbekezds"/>
        <w:ind w:left="284"/>
        <w:jc w:val="both"/>
        <w:rPr>
          <w:rFonts w:ascii="Times New Roman" w:hAnsi="Times New Roman"/>
          <w:b/>
          <w:bCs/>
          <w:iCs/>
          <w:sz w:val="24"/>
          <w:szCs w:val="24"/>
        </w:rPr>
      </w:pPr>
      <w:r w:rsidRPr="0053753E">
        <w:rPr>
          <w:rFonts w:ascii="Times New Roman" w:hAnsi="Times New Roman"/>
          <w:b/>
          <w:bCs/>
          <w:iCs/>
          <w:sz w:val="24"/>
          <w:szCs w:val="24"/>
        </w:rPr>
        <w:t>A Zuglói Család- és Gyermekjóléti Központ engedélyezett létszáma 87 fő, amely létszámból a munkatársak 94,3%-a közvetlen kliensellátásban vesz részt, 5,7 %-a az intézmény működtetésében foglalkoztatott 1fő HR, 1fő gazdasági ügyintéző, 2fő takarító, 1 fő</w:t>
      </w:r>
      <w:r w:rsidR="00D15509">
        <w:rPr>
          <w:rFonts w:ascii="Times New Roman" w:hAnsi="Times New Roman"/>
          <w:b/>
          <w:bCs/>
          <w:iCs/>
          <w:sz w:val="24"/>
          <w:szCs w:val="24"/>
        </w:rPr>
        <w:t xml:space="preserve"> egy személyben ellátja a</w:t>
      </w:r>
      <w:r w:rsidRPr="0053753E">
        <w:rPr>
          <w:rFonts w:ascii="Times New Roman" w:hAnsi="Times New Roman"/>
          <w:b/>
          <w:bCs/>
          <w:iCs/>
          <w:sz w:val="24"/>
          <w:szCs w:val="24"/>
        </w:rPr>
        <w:t xml:space="preserve"> </w:t>
      </w:r>
      <w:r w:rsidR="00D15509">
        <w:rPr>
          <w:rFonts w:ascii="Times New Roman" w:hAnsi="Times New Roman"/>
          <w:b/>
          <w:bCs/>
          <w:iCs/>
          <w:sz w:val="24"/>
          <w:szCs w:val="24"/>
        </w:rPr>
        <w:t>(</w:t>
      </w:r>
      <w:r w:rsidRPr="0053753E">
        <w:rPr>
          <w:rFonts w:ascii="Times New Roman" w:hAnsi="Times New Roman"/>
          <w:b/>
          <w:bCs/>
          <w:iCs/>
          <w:sz w:val="24"/>
          <w:szCs w:val="24"/>
        </w:rPr>
        <w:t>gondnok</w:t>
      </w:r>
      <w:r w:rsidR="00D15509">
        <w:rPr>
          <w:rFonts w:ascii="Times New Roman" w:hAnsi="Times New Roman"/>
          <w:b/>
          <w:bCs/>
          <w:iCs/>
          <w:sz w:val="24"/>
          <w:szCs w:val="24"/>
        </w:rPr>
        <w:t>i</w:t>
      </w:r>
      <w:r w:rsidRPr="0053753E">
        <w:rPr>
          <w:rFonts w:ascii="Times New Roman" w:hAnsi="Times New Roman"/>
          <w:b/>
          <w:bCs/>
          <w:iCs/>
          <w:sz w:val="24"/>
          <w:szCs w:val="24"/>
        </w:rPr>
        <w:t>, karbantartó</w:t>
      </w:r>
      <w:r w:rsidR="00D15509">
        <w:rPr>
          <w:rFonts w:ascii="Times New Roman" w:hAnsi="Times New Roman"/>
          <w:b/>
          <w:bCs/>
          <w:iCs/>
          <w:sz w:val="24"/>
          <w:szCs w:val="24"/>
        </w:rPr>
        <w:t>i</w:t>
      </w:r>
      <w:r w:rsidRPr="0053753E">
        <w:rPr>
          <w:rFonts w:ascii="Times New Roman" w:hAnsi="Times New Roman"/>
          <w:b/>
          <w:bCs/>
          <w:iCs/>
          <w:sz w:val="24"/>
          <w:szCs w:val="24"/>
        </w:rPr>
        <w:t>, gépkocsivezető</w:t>
      </w:r>
      <w:r w:rsidR="00D15509">
        <w:rPr>
          <w:rFonts w:ascii="Times New Roman" w:hAnsi="Times New Roman"/>
          <w:b/>
          <w:bCs/>
          <w:iCs/>
          <w:sz w:val="24"/>
          <w:szCs w:val="24"/>
        </w:rPr>
        <w:t>i</w:t>
      </w:r>
      <w:r w:rsidRPr="0053753E">
        <w:rPr>
          <w:rFonts w:ascii="Times New Roman" w:hAnsi="Times New Roman"/>
          <w:b/>
          <w:bCs/>
          <w:iCs/>
          <w:sz w:val="24"/>
          <w:szCs w:val="24"/>
        </w:rPr>
        <w:t xml:space="preserve">) </w:t>
      </w:r>
      <w:r w:rsidR="00D15509">
        <w:rPr>
          <w:rFonts w:ascii="Times New Roman" w:hAnsi="Times New Roman"/>
          <w:b/>
          <w:bCs/>
          <w:iCs/>
          <w:sz w:val="24"/>
          <w:szCs w:val="24"/>
        </w:rPr>
        <w:t>feladatokat.</w:t>
      </w:r>
    </w:p>
    <w:p w14:paraId="6C1A4CEF" w14:textId="2FD84E52" w:rsidR="00A706A3" w:rsidRDefault="00A706A3" w:rsidP="006401EC">
      <w:pPr>
        <w:pStyle w:val="Listaszerbekezds"/>
        <w:ind w:left="284"/>
        <w:jc w:val="both"/>
        <w:rPr>
          <w:rFonts w:ascii="Times New Roman" w:hAnsi="Times New Roman"/>
          <w:b/>
          <w:bCs/>
          <w:iCs/>
          <w:sz w:val="24"/>
          <w:szCs w:val="24"/>
        </w:rPr>
      </w:pPr>
      <w:r>
        <w:rPr>
          <w:rFonts w:ascii="Times New Roman" w:hAnsi="Times New Roman"/>
          <w:b/>
          <w:bCs/>
          <w:iCs/>
          <w:sz w:val="24"/>
          <w:szCs w:val="24"/>
        </w:rPr>
        <w:t xml:space="preserve">Fontos kiemelni, hogy a jelenleg hatályos szabályozás, valamint a fenntartó által a munkaközvetítő szolgáltatáshoz biztosított két </w:t>
      </w:r>
      <w:r w:rsidR="00053F35">
        <w:rPr>
          <w:rFonts w:ascii="Times New Roman" w:hAnsi="Times New Roman"/>
          <w:b/>
          <w:bCs/>
          <w:iCs/>
          <w:sz w:val="24"/>
          <w:szCs w:val="24"/>
        </w:rPr>
        <w:t xml:space="preserve">fő: összesen 87 fő, kizárólag a szakmai feladatellátás biztosításához szükséges minimum.  </w:t>
      </w:r>
    </w:p>
    <w:p w14:paraId="30B4FF07" w14:textId="77777777" w:rsidR="00A706A3" w:rsidRDefault="00A706A3" w:rsidP="006401EC">
      <w:pPr>
        <w:pStyle w:val="Listaszerbekezds"/>
        <w:ind w:left="284"/>
        <w:jc w:val="both"/>
        <w:rPr>
          <w:rFonts w:ascii="Times New Roman" w:hAnsi="Times New Roman"/>
          <w:b/>
          <w:bCs/>
          <w:iCs/>
          <w:sz w:val="24"/>
          <w:szCs w:val="24"/>
        </w:rPr>
      </w:pPr>
    </w:p>
    <w:p w14:paraId="218AF6AE" w14:textId="1A0985D3" w:rsidR="00053F35" w:rsidRPr="00B716E6" w:rsidRDefault="00053F35" w:rsidP="006401EC">
      <w:pPr>
        <w:pStyle w:val="Listaszerbekezds"/>
        <w:ind w:left="284"/>
        <w:jc w:val="both"/>
        <w:rPr>
          <w:rFonts w:ascii="Times New Roman" w:hAnsi="Times New Roman"/>
          <w:b/>
          <w:bCs/>
          <w:iCs/>
          <w:sz w:val="24"/>
          <w:szCs w:val="24"/>
          <w:u w:val="single"/>
        </w:rPr>
      </w:pPr>
      <w:r w:rsidRPr="00B716E6">
        <w:rPr>
          <w:rFonts w:ascii="Times New Roman" w:hAnsi="Times New Roman"/>
          <w:b/>
          <w:bCs/>
          <w:iCs/>
          <w:sz w:val="24"/>
          <w:szCs w:val="24"/>
          <w:u w:val="single"/>
        </w:rPr>
        <w:t>Elengedhetetlennek tartom, hogy a 2025. évi költségvetés elfogadásakor az intézmény engedélyezett létszámát</w:t>
      </w:r>
      <w:r w:rsidR="0014396B" w:rsidRPr="00B716E6">
        <w:rPr>
          <w:rFonts w:ascii="Times New Roman" w:hAnsi="Times New Roman"/>
          <w:b/>
          <w:bCs/>
          <w:iCs/>
          <w:sz w:val="24"/>
          <w:szCs w:val="24"/>
          <w:u w:val="single"/>
        </w:rPr>
        <w:t xml:space="preserve"> a fenntartó</w:t>
      </w:r>
      <w:r w:rsidRPr="00B716E6">
        <w:rPr>
          <w:rFonts w:ascii="Times New Roman" w:hAnsi="Times New Roman"/>
          <w:b/>
          <w:bCs/>
          <w:iCs/>
          <w:sz w:val="24"/>
          <w:szCs w:val="24"/>
          <w:u w:val="single"/>
        </w:rPr>
        <w:t xml:space="preserve"> 9 főve</w:t>
      </w:r>
      <w:r w:rsidR="0014396B" w:rsidRPr="00B716E6">
        <w:rPr>
          <w:rFonts w:ascii="Times New Roman" w:hAnsi="Times New Roman"/>
          <w:b/>
          <w:bCs/>
          <w:iCs/>
          <w:sz w:val="24"/>
          <w:szCs w:val="24"/>
          <w:u w:val="single"/>
        </w:rPr>
        <w:t>l növelje, a létszámemeléshez</w:t>
      </w:r>
      <w:r w:rsidRPr="00B716E6">
        <w:rPr>
          <w:rFonts w:ascii="Times New Roman" w:hAnsi="Times New Roman"/>
          <w:b/>
          <w:bCs/>
          <w:iCs/>
          <w:sz w:val="24"/>
          <w:szCs w:val="24"/>
          <w:u w:val="single"/>
        </w:rPr>
        <w:t xml:space="preserve"> szükséges anyagi forrást a fenntartó biztosítsa a szabályszerű </w:t>
      </w:r>
      <w:r w:rsidR="0014396B" w:rsidRPr="00B716E6">
        <w:rPr>
          <w:rFonts w:ascii="Times New Roman" w:hAnsi="Times New Roman"/>
          <w:b/>
          <w:bCs/>
          <w:iCs/>
          <w:sz w:val="24"/>
          <w:szCs w:val="24"/>
          <w:u w:val="single"/>
        </w:rPr>
        <w:t>működéshez.</w:t>
      </w:r>
      <w:r w:rsidRPr="00B716E6">
        <w:rPr>
          <w:rFonts w:ascii="Times New Roman" w:hAnsi="Times New Roman"/>
          <w:b/>
          <w:bCs/>
          <w:iCs/>
          <w:sz w:val="24"/>
          <w:szCs w:val="24"/>
          <w:u w:val="single"/>
        </w:rPr>
        <w:t xml:space="preserve"> </w:t>
      </w:r>
    </w:p>
    <w:p w14:paraId="1F2CA075" w14:textId="77777777" w:rsidR="00A706A3" w:rsidRDefault="00A706A3" w:rsidP="006401EC">
      <w:pPr>
        <w:pStyle w:val="Listaszerbekezds"/>
        <w:ind w:left="284"/>
        <w:jc w:val="both"/>
        <w:rPr>
          <w:rFonts w:ascii="Times New Roman" w:hAnsi="Times New Roman"/>
          <w:b/>
          <w:bCs/>
          <w:iCs/>
          <w:sz w:val="24"/>
          <w:szCs w:val="24"/>
        </w:rPr>
      </w:pPr>
    </w:p>
    <w:p w14:paraId="5C8B1224" w14:textId="050153D8" w:rsidR="006401EC" w:rsidRDefault="006401EC" w:rsidP="006401EC">
      <w:pPr>
        <w:pStyle w:val="Listaszerbekezds"/>
        <w:ind w:left="284"/>
        <w:jc w:val="both"/>
        <w:rPr>
          <w:rFonts w:ascii="Times New Roman" w:hAnsi="Times New Roman"/>
          <w:b/>
          <w:bCs/>
          <w:iCs/>
          <w:sz w:val="24"/>
          <w:szCs w:val="24"/>
        </w:rPr>
      </w:pPr>
      <w:r>
        <w:rPr>
          <w:rFonts w:ascii="Times New Roman" w:hAnsi="Times New Roman"/>
          <w:b/>
          <w:bCs/>
          <w:iCs/>
          <w:sz w:val="24"/>
          <w:szCs w:val="24"/>
        </w:rPr>
        <w:t xml:space="preserve">Fluktuáció: </w:t>
      </w:r>
      <w:r>
        <w:rPr>
          <w:rFonts w:ascii="Times New Roman" w:hAnsi="Times New Roman"/>
          <w:iCs/>
          <w:sz w:val="24"/>
          <w:szCs w:val="24"/>
        </w:rPr>
        <w:t xml:space="preserve">az </w:t>
      </w:r>
      <w:r w:rsidR="0014396B">
        <w:rPr>
          <w:rFonts w:ascii="Times New Roman" w:hAnsi="Times New Roman"/>
          <w:iCs/>
          <w:sz w:val="24"/>
          <w:szCs w:val="24"/>
        </w:rPr>
        <w:t>intézményt</w:t>
      </w:r>
      <w:r>
        <w:rPr>
          <w:rFonts w:ascii="Times New Roman" w:hAnsi="Times New Roman"/>
          <w:iCs/>
          <w:sz w:val="24"/>
          <w:szCs w:val="24"/>
        </w:rPr>
        <w:t xml:space="preserve"> a 202</w:t>
      </w:r>
      <w:r w:rsidR="0014396B">
        <w:rPr>
          <w:rFonts w:ascii="Times New Roman" w:hAnsi="Times New Roman"/>
          <w:iCs/>
          <w:sz w:val="24"/>
          <w:szCs w:val="24"/>
        </w:rPr>
        <w:t>4</w:t>
      </w:r>
      <w:r>
        <w:rPr>
          <w:rFonts w:ascii="Times New Roman" w:hAnsi="Times New Roman"/>
          <w:iCs/>
          <w:sz w:val="24"/>
          <w:szCs w:val="24"/>
        </w:rPr>
        <w:t>. szeptember 30.-ig</w:t>
      </w:r>
      <w:r w:rsidR="0014396B">
        <w:rPr>
          <w:rFonts w:ascii="Times New Roman" w:hAnsi="Times New Roman"/>
          <w:iCs/>
          <w:sz w:val="24"/>
          <w:szCs w:val="24"/>
        </w:rPr>
        <w:t xml:space="preserve"> 1</w:t>
      </w:r>
      <w:r w:rsidR="00D15509">
        <w:rPr>
          <w:rFonts w:ascii="Times New Roman" w:hAnsi="Times New Roman"/>
          <w:iCs/>
          <w:sz w:val="24"/>
          <w:szCs w:val="24"/>
        </w:rPr>
        <w:t>5</w:t>
      </w:r>
      <w:r>
        <w:rPr>
          <w:rFonts w:ascii="Times New Roman" w:hAnsi="Times New Roman"/>
          <w:iCs/>
          <w:sz w:val="24"/>
          <w:szCs w:val="24"/>
        </w:rPr>
        <w:t xml:space="preserve"> fő hagyta el felmondással, </w:t>
      </w:r>
      <w:r w:rsidR="0014396B">
        <w:rPr>
          <w:rFonts w:ascii="Times New Roman" w:hAnsi="Times New Roman"/>
          <w:iCs/>
          <w:sz w:val="24"/>
          <w:szCs w:val="24"/>
        </w:rPr>
        <w:t xml:space="preserve">4 </w:t>
      </w:r>
      <w:r>
        <w:rPr>
          <w:rFonts w:ascii="Times New Roman" w:hAnsi="Times New Roman"/>
          <w:iCs/>
          <w:sz w:val="24"/>
          <w:szCs w:val="24"/>
        </w:rPr>
        <w:t xml:space="preserve">fő gyermekvállalás </w:t>
      </w:r>
      <w:r w:rsidR="0014396B">
        <w:rPr>
          <w:rFonts w:ascii="Times New Roman" w:hAnsi="Times New Roman"/>
          <w:iCs/>
          <w:sz w:val="24"/>
          <w:szCs w:val="24"/>
        </w:rPr>
        <w:t>okán passzív állományba került. GYED, GYES</w:t>
      </w:r>
      <w:r w:rsidR="00B716E6">
        <w:rPr>
          <w:rFonts w:ascii="Times New Roman" w:hAnsi="Times New Roman"/>
          <w:iCs/>
          <w:sz w:val="24"/>
          <w:szCs w:val="24"/>
        </w:rPr>
        <w:t xml:space="preserve">- en lévő munkavállalók száma: 14 fő. </w:t>
      </w:r>
      <w:r w:rsidRPr="00220DE4">
        <w:rPr>
          <w:rFonts w:ascii="Times New Roman" w:hAnsi="Times New Roman"/>
          <w:b/>
          <w:bCs/>
          <w:iCs/>
          <w:sz w:val="24"/>
          <w:szCs w:val="24"/>
        </w:rPr>
        <w:t>Összes</w:t>
      </w:r>
      <w:r w:rsidRPr="00361234">
        <w:rPr>
          <w:rFonts w:ascii="Times New Roman" w:hAnsi="Times New Roman"/>
          <w:b/>
          <w:bCs/>
          <w:iCs/>
          <w:sz w:val="24"/>
          <w:szCs w:val="24"/>
        </w:rPr>
        <w:t>égében</w:t>
      </w:r>
      <w:r w:rsidRPr="00220DE4">
        <w:rPr>
          <w:rFonts w:ascii="Times New Roman" w:hAnsi="Times New Roman"/>
          <w:b/>
          <w:bCs/>
          <w:iCs/>
          <w:sz w:val="24"/>
          <w:szCs w:val="24"/>
        </w:rPr>
        <w:t xml:space="preserve"> 1</w:t>
      </w:r>
      <w:r w:rsidR="00D15509">
        <w:rPr>
          <w:rFonts w:ascii="Times New Roman" w:hAnsi="Times New Roman"/>
          <w:b/>
          <w:bCs/>
          <w:iCs/>
          <w:sz w:val="24"/>
          <w:szCs w:val="24"/>
        </w:rPr>
        <w:t>5</w:t>
      </w:r>
      <w:r w:rsidRPr="00220DE4">
        <w:rPr>
          <w:rFonts w:ascii="Times New Roman" w:hAnsi="Times New Roman"/>
          <w:b/>
          <w:bCs/>
          <w:iCs/>
          <w:sz w:val="24"/>
          <w:szCs w:val="24"/>
        </w:rPr>
        <w:t xml:space="preserve"> fős elvándorlást jelent, ami a dolgozók </w:t>
      </w:r>
      <w:r w:rsidR="00D15509">
        <w:rPr>
          <w:rFonts w:ascii="Times New Roman" w:hAnsi="Times New Roman"/>
          <w:b/>
          <w:bCs/>
          <w:iCs/>
          <w:sz w:val="24"/>
          <w:szCs w:val="24"/>
        </w:rPr>
        <w:t>17</w:t>
      </w:r>
      <w:r w:rsidRPr="00220DE4">
        <w:rPr>
          <w:rFonts w:ascii="Times New Roman" w:hAnsi="Times New Roman"/>
          <w:b/>
          <w:bCs/>
          <w:iCs/>
          <w:sz w:val="24"/>
          <w:szCs w:val="24"/>
        </w:rPr>
        <w:t>%-os fluktuációs rátá</w:t>
      </w:r>
      <w:r w:rsidR="006C4B23">
        <w:rPr>
          <w:rFonts w:ascii="Times New Roman" w:hAnsi="Times New Roman"/>
          <w:b/>
          <w:bCs/>
          <w:iCs/>
          <w:sz w:val="24"/>
          <w:szCs w:val="24"/>
        </w:rPr>
        <w:t>t</w:t>
      </w:r>
      <w:r w:rsidRPr="00220DE4">
        <w:rPr>
          <w:rFonts w:ascii="Times New Roman" w:hAnsi="Times New Roman"/>
          <w:b/>
          <w:bCs/>
          <w:iCs/>
          <w:sz w:val="24"/>
          <w:szCs w:val="24"/>
        </w:rPr>
        <w:t xml:space="preserve"> eredményezte. Ezt az elvándorlási arány</w:t>
      </w:r>
      <w:r w:rsidR="00B716E6">
        <w:rPr>
          <w:rFonts w:ascii="Times New Roman" w:hAnsi="Times New Roman"/>
          <w:b/>
          <w:bCs/>
          <w:iCs/>
          <w:sz w:val="24"/>
          <w:szCs w:val="24"/>
        </w:rPr>
        <w:t xml:space="preserve"> az év utolsó negyedévében növekedni fog, akár a 20%-ot is elérheti.</w:t>
      </w:r>
      <w:r w:rsidRPr="00220DE4">
        <w:rPr>
          <w:rFonts w:ascii="Times New Roman" w:hAnsi="Times New Roman"/>
          <w:b/>
          <w:bCs/>
          <w:iCs/>
          <w:sz w:val="24"/>
          <w:szCs w:val="24"/>
        </w:rPr>
        <w:t xml:space="preserve"> </w:t>
      </w:r>
      <w:r w:rsidR="00B716E6">
        <w:rPr>
          <w:rFonts w:ascii="Times New Roman" w:hAnsi="Times New Roman"/>
          <w:b/>
          <w:bCs/>
          <w:iCs/>
          <w:sz w:val="24"/>
          <w:szCs w:val="24"/>
        </w:rPr>
        <w:t>A társszakmákhoz hasonló bérszínvonal nélkül, tartós létszámhiány kialakulása várható</w:t>
      </w:r>
      <w:r w:rsidRPr="00220DE4">
        <w:rPr>
          <w:rFonts w:ascii="Times New Roman" w:hAnsi="Times New Roman"/>
          <w:b/>
          <w:bCs/>
          <w:iCs/>
          <w:sz w:val="24"/>
          <w:szCs w:val="24"/>
        </w:rPr>
        <w:t>. Ehhez azonban költségvetési forrásra is szükség lesz.</w:t>
      </w:r>
      <w:r>
        <w:rPr>
          <w:rFonts w:ascii="Times New Roman" w:hAnsi="Times New Roman"/>
          <w:b/>
          <w:bCs/>
          <w:iCs/>
          <w:sz w:val="24"/>
          <w:szCs w:val="24"/>
        </w:rPr>
        <w:t xml:space="preserve"> Hiányában súlyos ellátási zavarokra számíthatunk.</w:t>
      </w:r>
    </w:p>
    <w:tbl>
      <w:tblPr>
        <w:tblStyle w:val="Rcsostblzat"/>
        <w:tblW w:w="13715" w:type="dxa"/>
        <w:tblInd w:w="279" w:type="dxa"/>
        <w:tblLook w:val="04A0" w:firstRow="1" w:lastRow="0" w:firstColumn="1" w:lastColumn="0" w:noHBand="0" w:noVBand="1"/>
      </w:tblPr>
      <w:tblGrid>
        <w:gridCol w:w="1514"/>
        <w:gridCol w:w="2455"/>
        <w:gridCol w:w="1713"/>
        <w:gridCol w:w="1831"/>
        <w:gridCol w:w="6202"/>
      </w:tblGrid>
      <w:tr w:rsidR="00302ECE" w:rsidRPr="00D57282" w14:paraId="34FEE2AB" w14:textId="77777777" w:rsidTr="00302ECE">
        <w:trPr>
          <w:trHeight w:val="512"/>
        </w:trPr>
        <w:tc>
          <w:tcPr>
            <w:tcW w:w="1514" w:type="dxa"/>
            <w:shd w:val="clear" w:color="auto" w:fill="C5E0B3" w:themeFill="accent6" w:themeFillTint="66"/>
            <w:noWrap/>
          </w:tcPr>
          <w:p w14:paraId="5E43D25B" w14:textId="7A675E47" w:rsidR="00302ECE" w:rsidRPr="00B818E5" w:rsidRDefault="00302ECE" w:rsidP="00302ECE">
            <w:pP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lastRenderedPageBreak/>
              <w:t>Rovat</w:t>
            </w:r>
          </w:p>
        </w:tc>
        <w:tc>
          <w:tcPr>
            <w:tcW w:w="2455" w:type="dxa"/>
            <w:shd w:val="clear" w:color="auto" w:fill="C5E0B3" w:themeFill="accent6" w:themeFillTint="66"/>
            <w:noWrap/>
          </w:tcPr>
          <w:p w14:paraId="6AE9E0BF" w14:textId="6A98C63F" w:rsidR="00302ECE" w:rsidRPr="00B818E5" w:rsidRDefault="00302ECE" w:rsidP="00302ECE">
            <w:pPr>
              <w:jc w:val="cente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Megnevezés</w:t>
            </w:r>
          </w:p>
        </w:tc>
        <w:tc>
          <w:tcPr>
            <w:tcW w:w="1713" w:type="dxa"/>
            <w:shd w:val="clear" w:color="auto" w:fill="C5E0B3" w:themeFill="accent6" w:themeFillTint="66"/>
            <w:noWrap/>
          </w:tcPr>
          <w:p w14:paraId="295FEA9C" w14:textId="01FA53DB" w:rsidR="00302ECE" w:rsidRPr="00B818E5" w:rsidRDefault="00302ECE" w:rsidP="00302ECE">
            <w:pPr>
              <w:jc w:val="cente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202</w:t>
            </w:r>
            <w:r>
              <w:rPr>
                <w:rFonts w:ascii="Times New Roman" w:eastAsia="Times New Roman" w:hAnsi="Times New Roman" w:cs="Times New Roman"/>
                <w:i/>
                <w:color w:val="000000"/>
                <w:sz w:val="24"/>
                <w:szCs w:val="24"/>
                <w:lang w:eastAsia="hu-HU"/>
              </w:rPr>
              <w:t>4.</w:t>
            </w:r>
            <w:r w:rsidRPr="00B818E5">
              <w:rPr>
                <w:rFonts w:ascii="Times New Roman" w:eastAsia="Times New Roman" w:hAnsi="Times New Roman" w:cs="Times New Roman"/>
                <w:i/>
                <w:color w:val="000000"/>
                <w:sz w:val="24"/>
                <w:szCs w:val="24"/>
                <w:lang w:eastAsia="hu-HU"/>
              </w:rPr>
              <w:t xml:space="preserve"> év</w:t>
            </w:r>
          </w:p>
        </w:tc>
        <w:tc>
          <w:tcPr>
            <w:tcW w:w="1831" w:type="dxa"/>
            <w:shd w:val="clear" w:color="auto" w:fill="C5E0B3" w:themeFill="accent6" w:themeFillTint="66"/>
            <w:noWrap/>
          </w:tcPr>
          <w:p w14:paraId="5FB839D0" w14:textId="7B6F9A6C" w:rsidR="00302ECE" w:rsidRPr="00B818E5" w:rsidRDefault="00302ECE" w:rsidP="00302ECE">
            <w:pPr>
              <w:jc w:val="cente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202</w:t>
            </w:r>
            <w:r>
              <w:rPr>
                <w:rFonts w:ascii="Times New Roman" w:eastAsia="Times New Roman" w:hAnsi="Times New Roman" w:cs="Times New Roman"/>
                <w:i/>
                <w:color w:val="000000"/>
                <w:sz w:val="24"/>
                <w:szCs w:val="24"/>
                <w:lang w:eastAsia="hu-HU"/>
              </w:rPr>
              <w:t>5.</w:t>
            </w:r>
            <w:r w:rsidRPr="00B818E5">
              <w:rPr>
                <w:rFonts w:ascii="Times New Roman" w:eastAsia="Times New Roman" w:hAnsi="Times New Roman" w:cs="Times New Roman"/>
                <w:i/>
                <w:color w:val="000000"/>
                <w:sz w:val="24"/>
                <w:szCs w:val="24"/>
                <w:lang w:eastAsia="hu-HU"/>
              </w:rPr>
              <w:t xml:space="preserve"> év</w:t>
            </w:r>
          </w:p>
        </w:tc>
        <w:tc>
          <w:tcPr>
            <w:tcW w:w="6202" w:type="dxa"/>
            <w:shd w:val="clear" w:color="auto" w:fill="C5E0B3" w:themeFill="accent6" w:themeFillTint="66"/>
            <w:noWrap/>
          </w:tcPr>
          <w:p w14:paraId="398EC3EB" w14:textId="77777777" w:rsidR="00302ECE" w:rsidRPr="00B818E5" w:rsidRDefault="00302ECE" w:rsidP="00302ECE">
            <w:pPr>
              <w:jc w:val="center"/>
              <w:rPr>
                <w:rFonts w:ascii="Times New Roman" w:eastAsia="Times New Roman" w:hAnsi="Times New Roman" w:cs="Times New Roman"/>
                <w:i/>
                <w:color w:val="000000"/>
                <w:sz w:val="24"/>
                <w:szCs w:val="24"/>
                <w:lang w:eastAsia="hu-HU"/>
              </w:rPr>
            </w:pPr>
          </w:p>
        </w:tc>
      </w:tr>
      <w:tr w:rsidR="00302ECE" w:rsidRPr="00D57282" w14:paraId="1380418D" w14:textId="77777777" w:rsidTr="0036795A">
        <w:trPr>
          <w:trHeight w:val="285"/>
        </w:trPr>
        <w:tc>
          <w:tcPr>
            <w:tcW w:w="1514" w:type="dxa"/>
            <w:shd w:val="clear" w:color="auto" w:fill="DBDBDB" w:themeFill="accent3" w:themeFillTint="66"/>
            <w:noWrap/>
          </w:tcPr>
          <w:p w14:paraId="314A7ADC" w14:textId="03842557" w:rsidR="00302ECE" w:rsidRPr="00B818E5" w:rsidRDefault="00302ECE" w:rsidP="00302ECE">
            <w:pPr>
              <w:rPr>
                <w:rFonts w:ascii="Times New Roman" w:eastAsia="Times New Roman" w:hAnsi="Times New Roman" w:cs="Times New Roman"/>
                <w:i/>
                <w:color w:val="000000"/>
                <w:sz w:val="24"/>
                <w:szCs w:val="24"/>
                <w:lang w:eastAsia="hu-HU"/>
              </w:rPr>
            </w:pPr>
            <w:r w:rsidRPr="0045240A">
              <w:rPr>
                <w:rFonts w:ascii="Times New Roman" w:eastAsia="Times New Roman" w:hAnsi="Times New Roman" w:cs="Times New Roman"/>
                <w:i/>
                <w:color w:val="000000" w:themeColor="text1"/>
                <w:sz w:val="24"/>
                <w:szCs w:val="24"/>
                <w:lang w:eastAsia="hu-HU"/>
              </w:rPr>
              <w:t>K110101</w:t>
            </w:r>
          </w:p>
        </w:tc>
        <w:tc>
          <w:tcPr>
            <w:tcW w:w="2455" w:type="dxa"/>
            <w:noWrap/>
          </w:tcPr>
          <w:p w14:paraId="1158215E" w14:textId="7F9927A2" w:rsidR="00302ECE" w:rsidRPr="00B818E5" w:rsidRDefault="00302ECE" w:rsidP="00302ECE">
            <w:pPr>
              <w:rPr>
                <w:rFonts w:ascii="Times New Roman" w:eastAsia="Times New Roman" w:hAnsi="Times New Roman" w:cs="Times New Roman"/>
                <w:i/>
                <w:color w:val="000000"/>
                <w:sz w:val="24"/>
                <w:szCs w:val="24"/>
                <w:lang w:eastAsia="hu-HU"/>
              </w:rPr>
            </w:pPr>
            <w:r w:rsidRPr="0045240A">
              <w:rPr>
                <w:rFonts w:ascii="Times New Roman" w:eastAsia="Times New Roman" w:hAnsi="Times New Roman" w:cs="Times New Roman"/>
                <w:i/>
                <w:color w:val="000000" w:themeColor="text1"/>
                <w:sz w:val="24"/>
                <w:szCs w:val="24"/>
                <w:lang w:eastAsia="hu-HU"/>
              </w:rPr>
              <w:t>Alapilletmények kiadásai</w:t>
            </w:r>
          </w:p>
        </w:tc>
        <w:tc>
          <w:tcPr>
            <w:tcW w:w="1713" w:type="dxa"/>
            <w:noWrap/>
          </w:tcPr>
          <w:p w14:paraId="3192786D" w14:textId="77777777" w:rsidR="00302ECE" w:rsidRPr="0045240A" w:rsidRDefault="00302ECE" w:rsidP="00302ECE">
            <w:pPr>
              <w:jc w:val="right"/>
              <w:rPr>
                <w:rFonts w:ascii="Times New Roman" w:hAnsi="Times New Roman" w:cs="Times New Roman"/>
                <w:i/>
                <w:color w:val="000000" w:themeColor="text1"/>
                <w:sz w:val="24"/>
                <w:szCs w:val="24"/>
              </w:rPr>
            </w:pPr>
            <w:r w:rsidRPr="0045240A">
              <w:rPr>
                <w:rFonts w:ascii="Times New Roman" w:hAnsi="Times New Roman" w:cs="Times New Roman"/>
                <w:i/>
                <w:color w:val="000000" w:themeColor="text1"/>
                <w:sz w:val="24"/>
                <w:szCs w:val="24"/>
              </w:rPr>
              <w:t>372 314 000 Ft</w:t>
            </w:r>
          </w:p>
          <w:p w14:paraId="3B1F5B7B" w14:textId="77777777" w:rsidR="00302ECE" w:rsidRPr="00220DE4" w:rsidRDefault="00302ECE" w:rsidP="00302ECE">
            <w:pPr>
              <w:jc w:val="right"/>
              <w:rPr>
                <w:rFonts w:ascii="Times New Roman" w:eastAsia="Times New Roman" w:hAnsi="Times New Roman" w:cs="Times New Roman"/>
                <w:i/>
                <w:color w:val="000000" w:themeColor="text1"/>
                <w:sz w:val="24"/>
                <w:szCs w:val="24"/>
                <w:lang w:eastAsia="hu-HU"/>
              </w:rPr>
            </w:pPr>
          </w:p>
        </w:tc>
        <w:tc>
          <w:tcPr>
            <w:tcW w:w="1831" w:type="dxa"/>
            <w:shd w:val="clear" w:color="auto" w:fill="C5E0B3" w:themeFill="accent6" w:themeFillTint="66"/>
            <w:noWrap/>
          </w:tcPr>
          <w:p w14:paraId="5B22A9C4" w14:textId="77777777" w:rsidR="00302ECE" w:rsidRPr="0045240A" w:rsidRDefault="00302ECE" w:rsidP="00302ECE">
            <w:pPr>
              <w:jc w:val="right"/>
              <w:rPr>
                <w:rFonts w:ascii="Times New Roman" w:hAnsi="Times New Roman" w:cs="Times New Roman"/>
                <w:b/>
                <w:i/>
                <w:color w:val="000000" w:themeColor="text1"/>
                <w:sz w:val="24"/>
                <w:szCs w:val="24"/>
              </w:rPr>
            </w:pPr>
            <w:r w:rsidRPr="0045240A">
              <w:rPr>
                <w:rFonts w:ascii="Times New Roman" w:hAnsi="Times New Roman" w:cs="Times New Roman"/>
                <w:b/>
                <w:i/>
                <w:color w:val="000000" w:themeColor="text1"/>
                <w:sz w:val="24"/>
                <w:szCs w:val="24"/>
              </w:rPr>
              <w:t>375 058 100 Ft</w:t>
            </w:r>
          </w:p>
          <w:p w14:paraId="0D74E9F7" w14:textId="77777777" w:rsidR="00302ECE" w:rsidRPr="00220DE4" w:rsidRDefault="00302ECE" w:rsidP="00302ECE">
            <w:pPr>
              <w:jc w:val="right"/>
              <w:rPr>
                <w:rFonts w:ascii="Times New Roman" w:eastAsia="Times New Roman" w:hAnsi="Times New Roman" w:cs="Times New Roman"/>
                <w:b/>
                <w:i/>
                <w:color w:val="000000" w:themeColor="text1"/>
                <w:sz w:val="24"/>
                <w:szCs w:val="24"/>
                <w:lang w:eastAsia="hu-HU"/>
              </w:rPr>
            </w:pPr>
          </w:p>
        </w:tc>
        <w:tc>
          <w:tcPr>
            <w:tcW w:w="6202" w:type="dxa"/>
            <w:noWrap/>
          </w:tcPr>
          <w:p w14:paraId="5940516A" w14:textId="6C38755B" w:rsidR="00302ECE" w:rsidRPr="00220DE4" w:rsidRDefault="00302ECE" w:rsidP="00302ECE">
            <w:pPr>
              <w:jc w:val="both"/>
              <w:rPr>
                <w:rFonts w:ascii="Times New Roman" w:eastAsia="Times New Roman" w:hAnsi="Times New Roman" w:cs="Times New Roman"/>
                <w:b/>
                <w:i/>
                <w:color w:val="000000" w:themeColor="text1"/>
                <w:sz w:val="24"/>
                <w:szCs w:val="24"/>
                <w:lang w:eastAsia="hu-HU"/>
              </w:rPr>
            </w:pPr>
            <w:r w:rsidRPr="0045240A">
              <w:rPr>
                <w:rFonts w:ascii="Times New Roman" w:eastAsia="Times New Roman" w:hAnsi="Times New Roman" w:cs="Times New Roman"/>
                <w:b/>
                <w:i/>
                <w:color w:val="000000" w:themeColor="text1"/>
                <w:sz w:val="24"/>
                <w:szCs w:val="24"/>
                <w:lang w:eastAsia="hu-HU"/>
              </w:rPr>
              <w:t>év elején a bérhez kapcsolódó illetmények növekedése, munkáltató jogkör alapján illetményeltérítés</w:t>
            </w:r>
            <w:r>
              <w:rPr>
                <w:rFonts w:ascii="Times New Roman" w:eastAsia="Times New Roman" w:hAnsi="Times New Roman" w:cs="Times New Roman"/>
                <w:b/>
                <w:i/>
                <w:color w:val="000000" w:themeColor="text1"/>
                <w:sz w:val="24"/>
                <w:szCs w:val="24"/>
                <w:lang w:eastAsia="hu-HU"/>
              </w:rPr>
              <w:t>e</w:t>
            </w:r>
            <w:r w:rsidRPr="0045240A">
              <w:rPr>
                <w:rFonts w:ascii="Times New Roman" w:eastAsia="Times New Roman" w:hAnsi="Times New Roman" w:cs="Times New Roman"/>
                <w:b/>
                <w:i/>
                <w:color w:val="000000" w:themeColor="text1"/>
                <w:sz w:val="24"/>
                <w:szCs w:val="24"/>
                <w:lang w:eastAsia="hu-HU"/>
              </w:rPr>
              <w:t xml:space="preserve"> (</w:t>
            </w:r>
            <w:r w:rsidRPr="0045240A">
              <w:rPr>
                <w:rFonts w:ascii="Times New Roman" w:eastAsia="Times New Roman" w:hAnsi="Times New Roman" w:cs="Times New Roman"/>
                <w:b/>
                <w:i/>
                <w:color w:val="000000" w:themeColor="text1"/>
                <w:sz w:val="18"/>
                <w:szCs w:val="18"/>
                <w:lang w:eastAsia="hu-HU"/>
              </w:rPr>
              <w:t>16 fő</w:t>
            </w:r>
            <w:r w:rsidRPr="0045240A">
              <w:rPr>
                <w:rFonts w:ascii="Times New Roman" w:eastAsia="Times New Roman" w:hAnsi="Times New Roman" w:cs="Times New Roman"/>
                <w:b/>
                <w:i/>
                <w:color w:val="000000" w:themeColor="text1"/>
                <w:sz w:val="24"/>
                <w:szCs w:val="24"/>
                <w:lang w:eastAsia="hu-HU"/>
              </w:rPr>
              <w:t>) kik nem kapnak területi pótlékot</w:t>
            </w:r>
          </w:p>
        </w:tc>
      </w:tr>
    </w:tbl>
    <w:p w14:paraId="3A5F833B" w14:textId="77777777" w:rsidR="006401EC" w:rsidRPr="00B818E5" w:rsidRDefault="006401EC" w:rsidP="006401EC">
      <w:pPr>
        <w:jc w:val="both"/>
        <w:rPr>
          <w:rFonts w:ascii="Times New Roman" w:hAnsi="Times New Roman" w:cs="Times New Roman"/>
          <w:i/>
          <w:sz w:val="24"/>
          <w:szCs w:val="24"/>
        </w:rPr>
      </w:pPr>
    </w:p>
    <w:tbl>
      <w:tblPr>
        <w:tblStyle w:val="Rcsostblzat"/>
        <w:tblW w:w="13715" w:type="dxa"/>
        <w:tblInd w:w="279" w:type="dxa"/>
        <w:tblLook w:val="04A0" w:firstRow="1" w:lastRow="0" w:firstColumn="1" w:lastColumn="0" w:noHBand="0" w:noVBand="1"/>
      </w:tblPr>
      <w:tblGrid>
        <w:gridCol w:w="1514"/>
        <w:gridCol w:w="2455"/>
        <w:gridCol w:w="1713"/>
        <w:gridCol w:w="1831"/>
        <w:gridCol w:w="6202"/>
      </w:tblGrid>
      <w:tr w:rsidR="00302ECE" w:rsidRPr="00D57282" w14:paraId="25C98713" w14:textId="77777777" w:rsidTr="00302ECE">
        <w:trPr>
          <w:trHeight w:val="512"/>
        </w:trPr>
        <w:tc>
          <w:tcPr>
            <w:tcW w:w="1514" w:type="dxa"/>
            <w:shd w:val="clear" w:color="auto" w:fill="C5E0B3" w:themeFill="accent6" w:themeFillTint="66"/>
            <w:noWrap/>
          </w:tcPr>
          <w:p w14:paraId="7D3A536F" w14:textId="5E595D0B" w:rsidR="00302ECE" w:rsidRPr="00B818E5" w:rsidRDefault="00302ECE" w:rsidP="00302ECE">
            <w:pPr>
              <w:rPr>
                <w:rFonts w:ascii="Times New Roman" w:eastAsia="Times New Roman" w:hAnsi="Times New Roman" w:cs="Times New Roman"/>
                <w:i/>
                <w:color w:val="000000"/>
                <w:sz w:val="24"/>
                <w:szCs w:val="24"/>
                <w:lang w:eastAsia="hu-HU"/>
              </w:rPr>
            </w:pPr>
            <w:r w:rsidRPr="0045240A">
              <w:rPr>
                <w:rFonts w:ascii="Times New Roman" w:eastAsia="Times New Roman" w:hAnsi="Times New Roman" w:cs="Times New Roman"/>
                <w:i/>
                <w:color w:val="000000" w:themeColor="text1"/>
                <w:sz w:val="24"/>
                <w:szCs w:val="24"/>
                <w:lang w:eastAsia="hu-HU"/>
              </w:rPr>
              <w:t>Rovat</w:t>
            </w:r>
          </w:p>
        </w:tc>
        <w:tc>
          <w:tcPr>
            <w:tcW w:w="2455" w:type="dxa"/>
            <w:shd w:val="clear" w:color="auto" w:fill="C5E0B3" w:themeFill="accent6" w:themeFillTint="66"/>
            <w:noWrap/>
          </w:tcPr>
          <w:p w14:paraId="419FC3D5" w14:textId="2553611D" w:rsidR="00302ECE" w:rsidRPr="00B818E5" w:rsidRDefault="00302ECE" w:rsidP="00302ECE">
            <w:pPr>
              <w:jc w:val="center"/>
              <w:rPr>
                <w:rFonts w:ascii="Times New Roman" w:eastAsia="Times New Roman" w:hAnsi="Times New Roman" w:cs="Times New Roman"/>
                <w:i/>
                <w:color w:val="000000"/>
                <w:sz w:val="24"/>
                <w:szCs w:val="24"/>
                <w:lang w:eastAsia="hu-HU"/>
              </w:rPr>
            </w:pPr>
            <w:r w:rsidRPr="0045240A">
              <w:rPr>
                <w:rFonts w:ascii="Times New Roman" w:eastAsia="Times New Roman" w:hAnsi="Times New Roman" w:cs="Times New Roman"/>
                <w:i/>
                <w:color w:val="000000" w:themeColor="text1"/>
                <w:sz w:val="24"/>
                <w:szCs w:val="24"/>
                <w:lang w:eastAsia="hu-HU"/>
              </w:rPr>
              <w:t>Megnevezés</w:t>
            </w:r>
          </w:p>
        </w:tc>
        <w:tc>
          <w:tcPr>
            <w:tcW w:w="1713" w:type="dxa"/>
            <w:shd w:val="clear" w:color="auto" w:fill="C5E0B3" w:themeFill="accent6" w:themeFillTint="66"/>
            <w:noWrap/>
          </w:tcPr>
          <w:p w14:paraId="29289B9F" w14:textId="0AC16184" w:rsidR="00302ECE" w:rsidRPr="00B818E5" w:rsidRDefault="00302ECE" w:rsidP="00302ECE">
            <w:pPr>
              <w:jc w:val="center"/>
              <w:rPr>
                <w:rFonts w:ascii="Times New Roman" w:eastAsia="Times New Roman" w:hAnsi="Times New Roman" w:cs="Times New Roman"/>
                <w:i/>
                <w:color w:val="000000"/>
                <w:sz w:val="24"/>
                <w:szCs w:val="24"/>
                <w:lang w:eastAsia="hu-HU"/>
              </w:rPr>
            </w:pPr>
            <w:r w:rsidRPr="0045240A">
              <w:rPr>
                <w:rFonts w:ascii="Times New Roman" w:eastAsia="Times New Roman" w:hAnsi="Times New Roman" w:cs="Times New Roman"/>
                <w:i/>
                <w:color w:val="000000" w:themeColor="text1"/>
                <w:sz w:val="24"/>
                <w:szCs w:val="24"/>
                <w:lang w:eastAsia="hu-HU"/>
              </w:rPr>
              <w:t>2024. év</w:t>
            </w:r>
          </w:p>
        </w:tc>
        <w:tc>
          <w:tcPr>
            <w:tcW w:w="1831" w:type="dxa"/>
            <w:shd w:val="clear" w:color="auto" w:fill="C5E0B3" w:themeFill="accent6" w:themeFillTint="66"/>
            <w:noWrap/>
          </w:tcPr>
          <w:p w14:paraId="15E6E30E" w14:textId="37C6BF79" w:rsidR="00302ECE" w:rsidRPr="00B818E5" w:rsidRDefault="00302ECE" w:rsidP="00302ECE">
            <w:pPr>
              <w:jc w:val="center"/>
              <w:rPr>
                <w:rFonts w:ascii="Times New Roman" w:eastAsia="Times New Roman" w:hAnsi="Times New Roman" w:cs="Times New Roman"/>
                <w:i/>
                <w:color w:val="000000"/>
                <w:sz w:val="24"/>
                <w:szCs w:val="24"/>
                <w:lang w:eastAsia="hu-HU"/>
              </w:rPr>
            </w:pPr>
            <w:r w:rsidRPr="0045240A">
              <w:rPr>
                <w:rFonts w:ascii="Times New Roman" w:eastAsia="Times New Roman" w:hAnsi="Times New Roman" w:cs="Times New Roman"/>
                <w:i/>
                <w:color w:val="000000" w:themeColor="text1"/>
                <w:sz w:val="24"/>
                <w:szCs w:val="24"/>
                <w:lang w:eastAsia="hu-HU"/>
              </w:rPr>
              <w:t>2025. év</w:t>
            </w:r>
          </w:p>
        </w:tc>
        <w:tc>
          <w:tcPr>
            <w:tcW w:w="6202" w:type="dxa"/>
            <w:shd w:val="clear" w:color="auto" w:fill="C5E0B3" w:themeFill="accent6" w:themeFillTint="66"/>
            <w:noWrap/>
          </w:tcPr>
          <w:p w14:paraId="55A13DB7" w14:textId="77777777" w:rsidR="00302ECE" w:rsidRPr="00B818E5" w:rsidRDefault="00302ECE" w:rsidP="00302ECE">
            <w:pPr>
              <w:jc w:val="center"/>
              <w:rPr>
                <w:rFonts w:ascii="Times New Roman" w:eastAsia="Times New Roman" w:hAnsi="Times New Roman" w:cs="Times New Roman"/>
                <w:i/>
                <w:color w:val="000000"/>
                <w:sz w:val="24"/>
                <w:szCs w:val="24"/>
                <w:lang w:eastAsia="hu-HU"/>
              </w:rPr>
            </w:pPr>
          </w:p>
        </w:tc>
      </w:tr>
      <w:tr w:rsidR="00302ECE" w:rsidRPr="00D57282" w14:paraId="732AD553" w14:textId="77777777" w:rsidTr="0036795A">
        <w:trPr>
          <w:trHeight w:val="934"/>
        </w:trPr>
        <w:tc>
          <w:tcPr>
            <w:tcW w:w="1514" w:type="dxa"/>
            <w:shd w:val="clear" w:color="auto" w:fill="DBDBDB" w:themeFill="accent3" w:themeFillTint="66"/>
            <w:noWrap/>
          </w:tcPr>
          <w:p w14:paraId="3F4FA577" w14:textId="5EAC5979" w:rsidR="00302ECE" w:rsidRPr="00B818E5" w:rsidRDefault="00302ECE" w:rsidP="00302ECE">
            <w:pPr>
              <w:rPr>
                <w:rFonts w:ascii="Times New Roman" w:eastAsia="Times New Roman" w:hAnsi="Times New Roman" w:cs="Times New Roman"/>
                <w:i/>
                <w:color w:val="000000"/>
                <w:sz w:val="24"/>
                <w:szCs w:val="24"/>
                <w:lang w:eastAsia="hu-HU"/>
              </w:rPr>
            </w:pPr>
            <w:r w:rsidRPr="0045240A">
              <w:rPr>
                <w:rFonts w:ascii="Times New Roman" w:eastAsia="Times New Roman" w:hAnsi="Times New Roman" w:cs="Times New Roman"/>
                <w:i/>
                <w:color w:val="000000" w:themeColor="text1"/>
                <w:sz w:val="24"/>
                <w:szCs w:val="24"/>
                <w:lang w:eastAsia="hu-HU"/>
              </w:rPr>
              <w:t>K110101</w:t>
            </w:r>
          </w:p>
        </w:tc>
        <w:tc>
          <w:tcPr>
            <w:tcW w:w="2455" w:type="dxa"/>
            <w:noWrap/>
          </w:tcPr>
          <w:p w14:paraId="6D8B9D98" w14:textId="14F172F7" w:rsidR="00302ECE" w:rsidRPr="00B818E5" w:rsidRDefault="00302ECE" w:rsidP="00302ECE">
            <w:pPr>
              <w:rPr>
                <w:rFonts w:ascii="Times New Roman" w:eastAsia="Times New Roman" w:hAnsi="Times New Roman" w:cs="Times New Roman"/>
                <w:i/>
                <w:color w:val="000000"/>
                <w:sz w:val="24"/>
                <w:szCs w:val="24"/>
                <w:lang w:eastAsia="hu-HU"/>
              </w:rPr>
            </w:pPr>
            <w:r w:rsidRPr="0045240A">
              <w:rPr>
                <w:rFonts w:ascii="Times New Roman" w:eastAsia="Times New Roman" w:hAnsi="Times New Roman" w:cs="Times New Roman"/>
                <w:i/>
                <w:color w:val="000000" w:themeColor="text1"/>
                <w:sz w:val="24"/>
                <w:szCs w:val="24"/>
                <w:lang w:eastAsia="hu-HU"/>
              </w:rPr>
              <w:t>Felmentés</w:t>
            </w:r>
          </w:p>
        </w:tc>
        <w:tc>
          <w:tcPr>
            <w:tcW w:w="1713" w:type="dxa"/>
            <w:noWrap/>
          </w:tcPr>
          <w:p w14:paraId="0DD438D0" w14:textId="77777777" w:rsidR="00302ECE" w:rsidRPr="0045240A" w:rsidRDefault="00302ECE" w:rsidP="00302ECE">
            <w:pPr>
              <w:jc w:val="center"/>
              <w:rPr>
                <w:rFonts w:ascii="Times New Roman" w:hAnsi="Times New Roman" w:cs="Times New Roman"/>
                <w:i/>
                <w:color w:val="000000" w:themeColor="text1"/>
                <w:sz w:val="24"/>
                <w:szCs w:val="24"/>
              </w:rPr>
            </w:pPr>
            <w:r w:rsidRPr="0045240A">
              <w:rPr>
                <w:rFonts w:ascii="Times New Roman" w:hAnsi="Times New Roman" w:cs="Times New Roman"/>
                <w:i/>
                <w:color w:val="000000" w:themeColor="text1"/>
                <w:sz w:val="24"/>
                <w:szCs w:val="24"/>
              </w:rPr>
              <w:t>4 910 900</w:t>
            </w:r>
            <w:r w:rsidRPr="0045240A">
              <w:rPr>
                <w:rFonts w:ascii="Times New Roman" w:hAnsi="Times New Roman" w:cs="Times New Roman"/>
                <w:b/>
                <w:i/>
                <w:color w:val="000000" w:themeColor="text1"/>
                <w:sz w:val="24"/>
                <w:szCs w:val="24"/>
              </w:rPr>
              <w:t xml:space="preserve"> </w:t>
            </w:r>
            <w:r w:rsidRPr="0045240A">
              <w:rPr>
                <w:rFonts w:ascii="Times New Roman" w:hAnsi="Times New Roman" w:cs="Times New Roman"/>
                <w:i/>
                <w:color w:val="000000" w:themeColor="text1"/>
                <w:sz w:val="24"/>
                <w:szCs w:val="24"/>
              </w:rPr>
              <w:t>Ft</w:t>
            </w:r>
          </w:p>
          <w:p w14:paraId="7DFCDEB0" w14:textId="77777777" w:rsidR="00302ECE" w:rsidRPr="00220DE4" w:rsidRDefault="00302ECE" w:rsidP="00302ECE">
            <w:pPr>
              <w:jc w:val="center"/>
              <w:rPr>
                <w:rFonts w:ascii="Times New Roman" w:eastAsia="Times New Roman" w:hAnsi="Times New Roman" w:cs="Times New Roman"/>
                <w:i/>
                <w:color w:val="000000" w:themeColor="text1"/>
                <w:sz w:val="24"/>
                <w:szCs w:val="24"/>
                <w:lang w:eastAsia="hu-HU"/>
              </w:rPr>
            </w:pPr>
          </w:p>
        </w:tc>
        <w:tc>
          <w:tcPr>
            <w:tcW w:w="1831" w:type="dxa"/>
            <w:shd w:val="clear" w:color="auto" w:fill="C5E0B3" w:themeFill="accent6" w:themeFillTint="66"/>
            <w:noWrap/>
          </w:tcPr>
          <w:p w14:paraId="21943731" w14:textId="77777777" w:rsidR="00302ECE" w:rsidRPr="0045240A" w:rsidRDefault="00302ECE" w:rsidP="00302ECE">
            <w:pPr>
              <w:jc w:val="center"/>
              <w:rPr>
                <w:rFonts w:ascii="Times New Roman" w:hAnsi="Times New Roman" w:cs="Times New Roman"/>
                <w:b/>
                <w:i/>
                <w:color w:val="000000" w:themeColor="text1"/>
                <w:sz w:val="24"/>
                <w:szCs w:val="24"/>
              </w:rPr>
            </w:pPr>
            <w:r w:rsidRPr="0045240A">
              <w:rPr>
                <w:rFonts w:ascii="Times New Roman" w:hAnsi="Times New Roman" w:cs="Times New Roman"/>
                <w:b/>
                <w:i/>
                <w:color w:val="000000" w:themeColor="text1"/>
                <w:sz w:val="24"/>
                <w:szCs w:val="24"/>
              </w:rPr>
              <w:t>2 120 500 Ft</w:t>
            </w:r>
          </w:p>
          <w:p w14:paraId="0B83E21C" w14:textId="77777777" w:rsidR="00302ECE" w:rsidRPr="00220DE4" w:rsidRDefault="00302ECE" w:rsidP="00302ECE">
            <w:pPr>
              <w:jc w:val="center"/>
              <w:rPr>
                <w:rFonts w:ascii="Times New Roman" w:eastAsia="Times New Roman" w:hAnsi="Times New Roman" w:cs="Times New Roman"/>
                <w:b/>
                <w:i/>
                <w:color w:val="000000" w:themeColor="text1"/>
                <w:sz w:val="24"/>
                <w:szCs w:val="24"/>
                <w:lang w:eastAsia="hu-HU"/>
              </w:rPr>
            </w:pPr>
          </w:p>
        </w:tc>
        <w:tc>
          <w:tcPr>
            <w:tcW w:w="6202" w:type="dxa"/>
            <w:noWrap/>
          </w:tcPr>
          <w:p w14:paraId="4E160C0C" w14:textId="77777777" w:rsidR="00302ECE" w:rsidRPr="0045240A" w:rsidRDefault="00302ECE" w:rsidP="00302ECE">
            <w:pPr>
              <w:rPr>
                <w:rFonts w:ascii="Times New Roman" w:eastAsia="Times New Roman" w:hAnsi="Times New Roman" w:cs="Times New Roman"/>
                <w:b/>
                <w:i/>
                <w:color w:val="000000" w:themeColor="text1"/>
                <w:sz w:val="24"/>
                <w:szCs w:val="24"/>
                <w:lang w:eastAsia="hu-HU"/>
              </w:rPr>
            </w:pPr>
            <w:r w:rsidRPr="0045240A">
              <w:rPr>
                <w:rFonts w:ascii="Times New Roman" w:hAnsi="Times New Roman" w:cs="Times New Roman"/>
                <w:b/>
                <w:i/>
                <w:color w:val="000000" w:themeColor="text1"/>
                <w:sz w:val="24"/>
                <w:szCs w:val="24"/>
              </w:rPr>
              <w:t>2024. évi bázist alapul véve, 1 fő évközi várható nyugdíjba vonulás okán.</w:t>
            </w:r>
          </w:p>
          <w:p w14:paraId="7AD25C46" w14:textId="77777777" w:rsidR="00302ECE" w:rsidRPr="00B818E5" w:rsidRDefault="00302ECE" w:rsidP="00302ECE">
            <w:pPr>
              <w:rPr>
                <w:rFonts w:ascii="Times New Roman" w:eastAsia="Times New Roman" w:hAnsi="Times New Roman" w:cs="Times New Roman"/>
                <w:b/>
                <w:i/>
                <w:color w:val="000000"/>
                <w:sz w:val="24"/>
                <w:szCs w:val="24"/>
                <w:lang w:eastAsia="hu-HU"/>
              </w:rPr>
            </w:pPr>
          </w:p>
        </w:tc>
      </w:tr>
      <w:tr w:rsidR="00302ECE" w:rsidRPr="00D57282" w14:paraId="7DAAE693" w14:textId="77777777" w:rsidTr="00302ECE">
        <w:trPr>
          <w:trHeight w:val="300"/>
        </w:trPr>
        <w:tc>
          <w:tcPr>
            <w:tcW w:w="1514" w:type="dxa"/>
            <w:shd w:val="clear" w:color="auto" w:fill="C5E0B3" w:themeFill="accent6" w:themeFillTint="66"/>
            <w:noWrap/>
          </w:tcPr>
          <w:p w14:paraId="4D46C092" w14:textId="5DA0D9D8" w:rsidR="00302ECE" w:rsidRPr="00B818E5" w:rsidRDefault="00302ECE" w:rsidP="00302ECE">
            <w:pPr>
              <w:rPr>
                <w:rFonts w:ascii="Times New Roman" w:eastAsia="Times New Roman" w:hAnsi="Times New Roman" w:cs="Times New Roman"/>
                <w:i/>
                <w:color w:val="000000"/>
                <w:sz w:val="24"/>
                <w:szCs w:val="24"/>
                <w:lang w:eastAsia="hu-HU"/>
              </w:rPr>
            </w:pPr>
            <w:r w:rsidRPr="0045240A">
              <w:rPr>
                <w:rFonts w:ascii="Times New Roman" w:eastAsia="Times New Roman" w:hAnsi="Times New Roman" w:cs="Times New Roman"/>
                <w:i/>
                <w:color w:val="000000" w:themeColor="text1"/>
                <w:sz w:val="24"/>
                <w:szCs w:val="24"/>
                <w:lang w:eastAsia="hu-HU"/>
              </w:rPr>
              <w:t>Rovat</w:t>
            </w:r>
          </w:p>
        </w:tc>
        <w:tc>
          <w:tcPr>
            <w:tcW w:w="2455" w:type="dxa"/>
            <w:shd w:val="clear" w:color="auto" w:fill="C5E0B3" w:themeFill="accent6" w:themeFillTint="66"/>
            <w:noWrap/>
          </w:tcPr>
          <w:p w14:paraId="2E567EC7" w14:textId="7ED22103" w:rsidR="00302ECE" w:rsidRPr="00B818E5" w:rsidRDefault="00302ECE" w:rsidP="00302ECE">
            <w:pPr>
              <w:jc w:val="center"/>
              <w:rPr>
                <w:rFonts w:ascii="Times New Roman" w:eastAsia="Times New Roman" w:hAnsi="Times New Roman" w:cs="Times New Roman"/>
                <w:i/>
                <w:color w:val="000000"/>
                <w:sz w:val="24"/>
                <w:szCs w:val="24"/>
                <w:lang w:eastAsia="hu-HU"/>
              </w:rPr>
            </w:pPr>
            <w:r w:rsidRPr="0045240A">
              <w:rPr>
                <w:rFonts w:ascii="Times New Roman" w:eastAsia="Times New Roman" w:hAnsi="Times New Roman" w:cs="Times New Roman"/>
                <w:i/>
                <w:color w:val="000000" w:themeColor="text1"/>
                <w:sz w:val="24"/>
                <w:szCs w:val="24"/>
                <w:lang w:eastAsia="hu-HU"/>
              </w:rPr>
              <w:t>Megnevezés</w:t>
            </w:r>
          </w:p>
        </w:tc>
        <w:tc>
          <w:tcPr>
            <w:tcW w:w="1713" w:type="dxa"/>
            <w:shd w:val="clear" w:color="auto" w:fill="C5E0B3" w:themeFill="accent6" w:themeFillTint="66"/>
            <w:noWrap/>
          </w:tcPr>
          <w:p w14:paraId="474A54AF" w14:textId="5E495F5B" w:rsidR="00302ECE" w:rsidRPr="00220DE4" w:rsidRDefault="00302ECE" w:rsidP="00302ECE">
            <w:pPr>
              <w:jc w:val="cente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i/>
                <w:color w:val="000000" w:themeColor="text1"/>
                <w:sz w:val="24"/>
                <w:szCs w:val="24"/>
                <w:lang w:eastAsia="hu-HU"/>
              </w:rPr>
              <w:t>2024. év</w:t>
            </w:r>
          </w:p>
        </w:tc>
        <w:tc>
          <w:tcPr>
            <w:tcW w:w="1831" w:type="dxa"/>
            <w:shd w:val="clear" w:color="auto" w:fill="C5E0B3" w:themeFill="accent6" w:themeFillTint="66"/>
            <w:noWrap/>
          </w:tcPr>
          <w:p w14:paraId="099FA6DA" w14:textId="3FDC1C39" w:rsidR="00302ECE" w:rsidRPr="00220DE4" w:rsidRDefault="00302ECE" w:rsidP="00302ECE">
            <w:pPr>
              <w:jc w:val="cente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i/>
                <w:color w:val="000000" w:themeColor="text1"/>
                <w:sz w:val="24"/>
                <w:szCs w:val="24"/>
                <w:lang w:eastAsia="hu-HU"/>
              </w:rPr>
              <w:t>2025. év</w:t>
            </w:r>
          </w:p>
        </w:tc>
        <w:tc>
          <w:tcPr>
            <w:tcW w:w="6202" w:type="dxa"/>
            <w:shd w:val="clear" w:color="auto" w:fill="C5E0B3" w:themeFill="accent6" w:themeFillTint="66"/>
            <w:noWrap/>
          </w:tcPr>
          <w:p w14:paraId="4CD0B48A" w14:textId="77777777" w:rsidR="00302ECE" w:rsidRPr="00B818E5" w:rsidRDefault="00302ECE" w:rsidP="00302ECE">
            <w:pPr>
              <w:jc w:val="center"/>
              <w:rPr>
                <w:rFonts w:ascii="Times New Roman" w:eastAsia="Times New Roman" w:hAnsi="Times New Roman" w:cs="Times New Roman"/>
                <w:i/>
                <w:color w:val="000000"/>
                <w:sz w:val="24"/>
                <w:szCs w:val="24"/>
                <w:lang w:eastAsia="hu-HU"/>
              </w:rPr>
            </w:pPr>
          </w:p>
        </w:tc>
      </w:tr>
      <w:tr w:rsidR="00302ECE" w:rsidRPr="00D57282" w14:paraId="39AB4342" w14:textId="77777777" w:rsidTr="0036795A">
        <w:trPr>
          <w:trHeight w:val="943"/>
        </w:trPr>
        <w:tc>
          <w:tcPr>
            <w:tcW w:w="1514" w:type="dxa"/>
            <w:shd w:val="clear" w:color="auto" w:fill="DBDBDB" w:themeFill="accent3" w:themeFillTint="66"/>
            <w:noWrap/>
            <w:vAlign w:val="center"/>
          </w:tcPr>
          <w:p w14:paraId="205C8A71" w14:textId="7A337B57" w:rsidR="00302ECE" w:rsidRPr="00B818E5" w:rsidRDefault="00302ECE" w:rsidP="00302ECE">
            <w:pPr>
              <w:rPr>
                <w:rFonts w:ascii="Times New Roman" w:eastAsia="Times New Roman" w:hAnsi="Times New Roman" w:cs="Times New Roman"/>
                <w:i/>
                <w:color w:val="000000"/>
                <w:sz w:val="24"/>
                <w:szCs w:val="24"/>
                <w:lang w:eastAsia="hu-HU"/>
              </w:rPr>
            </w:pPr>
            <w:r w:rsidRPr="0045240A">
              <w:rPr>
                <w:rFonts w:ascii="Times New Roman" w:eastAsia="Times New Roman" w:hAnsi="Times New Roman" w:cs="Times New Roman"/>
                <w:i/>
                <w:color w:val="000000" w:themeColor="text1"/>
                <w:sz w:val="24"/>
                <w:szCs w:val="24"/>
                <w:lang w:eastAsia="hu-HU"/>
              </w:rPr>
              <w:t>K110102</w:t>
            </w:r>
          </w:p>
        </w:tc>
        <w:tc>
          <w:tcPr>
            <w:tcW w:w="2455" w:type="dxa"/>
            <w:noWrap/>
            <w:vAlign w:val="center"/>
          </w:tcPr>
          <w:p w14:paraId="1937E067" w14:textId="240FA122" w:rsidR="00302ECE" w:rsidRPr="00B818E5" w:rsidRDefault="00302ECE" w:rsidP="00302ECE">
            <w:pPr>
              <w:rPr>
                <w:rFonts w:ascii="Times New Roman" w:eastAsia="Times New Roman" w:hAnsi="Times New Roman" w:cs="Times New Roman"/>
                <w:i/>
                <w:color w:val="000000"/>
                <w:sz w:val="24"/>
                <w:szCs w:val="24"/>
                <w:lang w:eastAsia="hu-HU"/>
              </w:rPr>
            </w:pPr>
            <w:r w:rsidRPr="0045240A">
              <w:rPr>
                <w:rFonts w:ascii="Times New Roman" w:eastAsia="Times New Roman" w:hAnsi="Times New Roman" w:cs="Times New Roman"/>
                <w:i/>
                <w:color w:val="000000" w:themeColor="text1"/>
                <w:sz w:val="24"/>
                <w:szCs w:val="24"/>
                <w:lang w:eastAsia="hu-HU"/>
              </w:rPr>
              <w:t>Illetménykiegészítés (</w:t>
            </w:r>
            <w:proofErr w:type="spellStart"/>
            <w:r w:rsidRPr="0045240A">
              <w:rPr>
                <w:rFonts w:ascii="Times New Roman" w:eastAsia="Times New Roman" w:hAnsi="Times New Roman" w:cs="Times New Roman"/>
                <w:i/>
                <w:color w:val="000000" w:themeColor="text1"/>
                <w:sz w:val="24"/>
                <w:szCs w:val="24"/>
                <w:lang w:eastAsia="hu-HU"/>
              </w:rPr>
              <w:t>ker.kieg</w:t>
            </w:r>
            <w:proofErr w:type="spellEnd"/>
            <w:r w:rsidRPr="0045240A">
              <w:rPr>
                <w:rFonts w:ascii="Times New Roman" w:eastAsia="Times New Roman" w:hAnsi="Times New Roman" w:cs="Times New Roman"/>
                <w:i/>
                <w:color w:val="000000" w:themeColor="text1"/>
                <w:sz w:val="24"/>
                <w:szCs w:val="24"/>
                <w:lang w:eastAsia="hu-HU"/>
              </w:rPr>
              <w:t>)</w:t>
            </w:r>
          </w:p>
        </w:tc>
        <w:tc>
          <w:tcPr>
            <w:tcW w:w="1713" w:type="dxa"/>
            <w:noWrap/>
            <w:vAlign w:val="center"/>
          </w:tcPr>
          <w:p w14:paraId="0FA8909C" w14:textId="06A557D1" w:rsidR="00302ECE" w:rsidRPr="00220DE4" w:rsidRDefault="00302ECE" w:rsidP="00302ECE">
            <w:pPr>
              <w:jc w:val="center"/>
              <w:rPr>
                <w:rFonts w:ascii="Times New Roman" w:eastAsia="Times New Roman" w:hAnsi="Times New Roman" w:cs="Times New Roman"/>
                <w:i/>
                <w:color w:val="000000" w:themeColor="text1"/>
                <w:sz w:val="24"/>
                <w:szCs w:val="24"/>
                <w:lang w:eastAsia="hu-HU"/>
              </w:rPr>
            </w:pPr>
            <w:r w:rsidRPr="0045240A">
              <w:rPr>
                <w:rFonts w:ascii="Times New Roman" w:hAnsi="Times New Roman" w:cs="Times New Roman"/>
                <w:bCs/>
                <w:i/>
                <w:color w:val="000000" w:themeColor="text1"/>
                <w:sz w:val="24"/>
                <w:szCs w:val="24"/>
              </w:rPr>
              <w:t>12 593 000</w:t>
            </w:r>
            <w:r w:rsidRPr="0045240A">
              <w:rPr>
                <w:rFonts w:ascii="Times New Roman" w:hAnsi="Times New Roman" w:cs="Times New Roman"/>
                <w:b/>
                <w:bCs/>
                <w:i/>
                <w:color w:val="000000" w:themeColor="text1"/>
                <w:sz w:val="24"/>
                <w:szCs w:val="24"/>
              </w:rPr>
              <w:t xml:space="preserve"> </w:t>
            </w:r>
            <w:r w:rsidRPr="0045240A">
              <w:rPr>
                <w:rFonts w:ascii="Times New Roman" w:hAnsi="Times New Roman" w:cs="Times New Roman"/>
                <w:i/>
                <w:color w:val="000000" w:themeColor="text1"/>
                <w:sz w:val="24"/>
                <w:szCs w:val="24"/>
              </w:rPr>
              <w:t>Ft</w:t>
            </w:r>
          </w:p>
        </w:tc>
        <w:tc>
          <w:tcPr>
            <w:tcW w:w="1831" w:type="dxa"/>
            <w:shd w:val="clear" w:color="auto" w:fill="C5E0B3" w:themeFill="accent6" w:themeFillTint="66"/>
            <w:noWrap/>
            <w:vAlign w:val="center"/>
          </w:tcPr>
          <w:p w14:paraId="50C06532" w14:textId="1026A4D3" w:rsidR="00302ECE" w:rsidRPr="00220DE4" w:rsidRDefault="00302ECE" w:rsidP="00302ECE">
            <w:pPr>
              <w:jc w:val="center"/>
              <w:rPr>
                <w:rFonts w:ascii="Times New Roman" w:eastAsia="Times New Roman" w:hAnsi="Times New Roman" w:cs="Times New Roman"/>
                <w:b/>
                <w:bCs/>
                <w:i/>
                <w:color w:val="000000" w:themeColor="text1"/>
                <w:sz w:val="24"/>
                <w:szCs w:val="24"/>
                <w:lang w:eastAsia="hu-HU"/>
              </w:rPr>
            </w:pPr>
            <w:r w:rsidRPr="0045240A">
              <w:rPr>
                <w:rFonts w:ascii="Times New Roman" w:hAnsi="Times New Roman" w:cs="Times New Roman"/>
                <w:b/>
                <w:bCs/>
                <w:i/>
                <w:color w:val="000000" w:themeColor="text1"/>
                <w:sz w:val="24"/>
                <w:szCs w:val="24"/>
              </w:rPr>
              <w:t>12 376 000 Ft</w:t>
            </w:r>
          </w:p>
        </w:tc>
        <w:tc>
          <w:tcPr>
            <w:tcW w:w="6202" w:type="dxa"/>
            <w:noWrap/>
            <w:vAlign w:val="center"/>
          </w:tcPr>
          <w:p w14:paraId="358DF976" w14:textId="25120B1B" w:rsidR="00302ECE" w:rsidRPr="0045240A" w:rsidRDefault="00302ECE" w:rsidP="00302ECE">
            <w:pP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b/>
                <w:i/>
                <w:color w:val="000000" w:themeColor="text1"/>
                <w:sz w:val="24"/>
                <w:szCs w:val="24"/>
                <w:lang w:eastAsia="hu-HU"/>
              </w:rPr>
              <w:t>Kapcsolatügyeleti szolgáltatás óradíjának emelése, a szolgáltatás zavartalan biztosítása érdekében az óradíj 500 forinttal történő növelésével terveztünk. Nyári napközis tábor, belső továbbképzés, pályázatok készítése, szakmai módszertani anyagok készítése, szakmai, szabadidős programok szervezésében lebonyolításában való részvétel díjazása</w:t>
            </w:r>
            <w:r w:rsidRPr="0045240A">
              <w:rPr>
                <w:rFonts w:ascii="Times New Roman" w:eastAsia="Times New Roman" w:hAnsi="Times New Roman" w:cs="Times New Roman"/>
                <w:i/>
                <w:color w:val="000000" w:themeColor="text1"/>
                <w:sz w:val="24"/>
                <w:szCs w:val="24"/>
                <w:lang w:eastAsia="hu-HU"/>
              </w:rPr>
              <w:t>.</w:t>
            </w:r>
          </w:p>
          <w:p w14:paraId="4507072E" w14:textId="77777777" w:rsidR="00302ECE" w:rsidRPr="00B818E5" w:rsidRDefault="00302ECE" w:rsidP="00302ECE">
            <w:pPr>
              <w:rPr>
                <w:rFonts w:ascii="Times New Roman" w:eastAsia="Times New Roman" w:hAnsi="Times New Roman" w:cs="Times New Roman"/>
                <w:i/>
                <w:color w:val="000000"/>
                <w:sz w:val="24"/>
                <w:szCs w:val="24"/>
                <w:lang w:eastAsia="hu-HU"/>
              </w:rPr>
            </w:pPr>
          </w:p>
        </w:tc>
      </w:tr>
    </w:tbl>
    <w:p w14:paraId="08F30FAE" w14:textId="77777777" w:rsidR="0017005E" w:rsidRDefault="0017005E" w:rsidP="006401EC">
      <w:pPr>
        <w:ind w:left="284"/>
        <w:jc w:val="both"/>
        <w:rPr>
          <w:rFonts w:ascii="Times New Roman" w:hAnsi="Times New Roman" w:cs="Times New Roman"/>
          <w:i/>
          <w:sz w:val="24"/>
          <w:szCs w:val="24"/>
        </w:rPr>
      </w:pPr>
    </w:p>
    <w:p w14:paraId="04B6A6C5" w14:textId="1B6EE926" w:rsidR="006401EC" w:rsidRDefault="006401EC" w:rsidP="006401EC">
      <w:pPr>
        <w:ind w:left="284"/>
        <w:jc w:val="both"/>
        <w:rPr>
          <w:rFonts w:ascii="Times New Roman" w:hAnsi="Times New Roman" w:cs="Times New Roman"/>
          <w:i/>
          <w:color w:val="000000" w:themeColor="text1"/>
          <w:sz w:val="24"/>
          <w:szCs w:val="24"/>
        </w:rPr>
      </w:pPr>
      <w:r w:rsidRPr="00B818E5">
        <w:rPr>
          <w:rFonts w:ascii="Times New Roman" w:hAnsi="Times New Roman" w:cs="Times New Roman"/>
          <w:i/>
          <w:sz w:val="24"/>
          <w:szCs w:val="24"/>
        </w:rPr>
        <w:t>A többletfeladatokat, illetve a hétvégi kapcsolatügyelet finanszírozását illetménykiegészítéssel biztosítjuk. Fontos hangsúlyozni, hogy a kapcsolatügyelet hétvégi (szombati napot) érintő szolgáltatás. Hétközbeni szabadnap biztosításával az alaptevékenység szakmai feladatellátása nem lenne biztosítható a jelenlegi létszámmal</w:t>
      </w:r>
      <w:r w:rsidR="00430979">
        <w:rPr>
          <w:rFonts w:ascii="Times New Roman" w:hAnsi="Times New Roman" w:cs="Times New Roman"/>
          <w:i/>
          <w:sz w:val="24"/>
          <w:szCs w:val="24"/>
        </w:rPr>
        <w:t>,</w:t>
      </w:r>
      <w:r w:rsidRPr="00B818E5">
        <w:rPr>
          <w:rFonts w:ascii="Times New Roman" w:hAnsi="Times New Roman" w:cs="Times New Roman"/>
          <w:i/>
          <w:sz w:val="24"/>
          <w:szCs w:val="24"/>
        </w:rPr>
        <w:t xml:space="preserve"> </w:t>
      </w:r>
      <w:r w:rsidR="00430979">
        <w:rPr>
          <w:rFonts w:ascii="Times New Roman" w:hAnsi="Times New Roman" w:cs="Times New Roman"/>
          <w:i/>
          <w:sz w:val="24"/>
          <w:szCs w:val="24"/>
        </w:rPr>
        <w:t>e</w:t>
      </w:r>
      <w:r w:rsidRPr="00B818E5">
        <w:rPr>
          <w:rFonts w:ascii="Times New Roman" w:hAnsi="Times New Roman" w:cs="Times New Roman"/>
          <w:i/>
          <w:sz w:val="24"/>
          <w:szCs w:val="24"/>
        </w:rPr>
        <w:t xml:space="preserve">zért az illetménykiegészítés </w:t>
      </w:r>
      <w:r w:rsidRPr="00220DE4">
        <w:rPr>
          <w:rFonts w:ascii="Times New Roman" w:hAnsi="Times New Roman" w:cs="Times New Roman"/>
          <w:i/>
          <w:color w:val="000000" w:themeColor="text1"/>
          <w:sz w:val="24"/>
          <w:szCs w:val="24"/>
        </w:rPr>
        <w:t>elengedhetetlen.</w:t>
      </w:r>
      <w:r w:rsidR="00430979">
        <w:rPr>
          <w:rFonts w:ascii="Times New Roman" w:hAnsi="Times New Roman" w:cs="Times New Roman"/>
          <w:i/>
          <w:color w:val="000000" w:themeColor="text1"/>
          <w:sz w:val="24"/>
          <w:szCs w:val="24"/>
        </w:rPr>
        <w:t xml:space="preserve"> Évek óta</w:t>
      </w:r>
      <w:r w:rsidR="0017005E">
        <w:rPr>
          <w:rFonts w:ascii="Times New Roman" w:hAnsi="Times New Roman" w:cs="Times New Roman"/>
          <w:i/>
          <w:color w:val="000000" w:themeColor="text1"/>
          <w:sz w:val="24"/>
          <w:szCs w:val="24"/>
        </w:rPr>
        <w:t xml:space="preserve"> e</w:t>
      </w:r>
      <w:r w:rsidR="00430979">
        <w:rPr>
          <w:rFonts w:ascii="Times New Roman" w:hAnsi="Times New Roman" w:cs="Times New Roman"/>
          <w:i/>
          <w:color w:val="000000" w:themeColor="text1"/>
          <w:sz w:val="24"/>
          <w:szCs w:val="24"/>
        </w:rPr>
        <w:t xml:space="preserve"> szolgáltatásban dolgozó kollégáink önként vállalják</w:t>
      </w:r>
      <w:r w:rsidR="00CD056A">
        <w:rPr>
          <w:rFonts w:ascii="Times New Roman" w:hAnsi="Times New Roman" w:cs="Times New Roman"/>
          <w:i/>
          <w:color w:val="000000" w:themeColor="text1"/>
          <w:sz w:val="24"/>
          <w:szCs w:val="24"/>
        </w:rPr>
        <w:t xml:space="preserve"> így a többletfeladatot.</w:t>
      </w:r>
    </w:p>
    <w:p w14:paraId="0211D434" w14:textId="77777777" w:rsidR="00E92A4E" w:rsidRDefault="00E92A4E" w:rsidP="006401EC">
      <w:pPr>
        <w:ind w:left="284"/>
        <w:jc w:val="both"/>
        <w:rPr>
          <w:rFonts w:ascii="Times New Roman" w:hAnsi="Times New Roman" w:cs="Times New Roman"/>
          <w:i/>
          <w:color w:val="FF0000"/>
          <w:sz w:val="24"/>
          <w:szCs w:val="24"/>
        </w:rPr>
      </w:pPr>
    </w:p>
    <w:p w14:paraId="70263471" w14:textId="77777777" w:rsidR="00E92A4E" w:rsidRDefault="00E92A4E" w:rsidP="006401EC">
      <w:pPr>
        <w:ind w:left="284"/>
        <w:jc w:val="both"/>
        <w:rPr>
          <w:rFonts w:ascii="Times New Roman" w:hAnsi="Times New Roman" w:cs="Times New Roman"/>
          <w:i/>
          <w:color w:val="FF0000"/>
          <w:sz w:val="24"/>
          <w:szCs w:val="24"/>
        </w:rPr>
      </w:pPr>
    </w:p>
    <w:tbl>
      <w:tblPr>
        <w:tblStyle w:val="Rcsostblzat"/>
        <w:tblW w:w="13715" w:type="dxa"/>
        <w:tblInd w:w="279" w:type="dxa"/>
        <w:tblLook w:val="04A0" w:firstRow="1" w:lastRow="0" w:firstColumn="1" w:lastColumn="0" w:noHBand="0" w:noVBand="1"/>
      </w:tblPr>
      <w:tblGrid>
        <w:gridCol w:w="1514"/>
        <w:gridCol w:w="2568"/>
        <w:gridCol w:w="1600"/>
        <w:gridCol w:w="1831"/>
        <w:gridCol w:w="6202"/>
      </w:tblGrid>
      <w:tr w:rsidR="00302ECE" w:rsidRPr="00B818E5" w14:paraId="27C2F0FE" w14:textId="77777777" w:rsidTr="00302ECE">
        <w:trPr>
          <w:trHeight w:val="300"/>
        </w:trPr>
        <w:tc>
          <w:tcPr>
            <w:tcW w:w="1514" w:type="dxa"/>
            <w:shd w:val="clear" w:color="auto" w:fill="C5E0B3" w:themeFill="accent6" w:themeFillTint="66"/>
            <w:noWrap/>
          </w:tcPr>
          <w:p w14:paraId="6E288265" w14:textId="73ECF7D7" w:rsidR="00302ECE" w:rsidRPr="00B818E5" w:rsidRDefault="00302ECE" w:rsidP="00302ECE">
            <w:pP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Rovat</w:t>
            </w:r>
          </w:p>
        </w:tc>
        <w:tc>
          <w:tcPr>
            <w:tcW w:w="2568" w:type="dxa"/>
            <w:shd w:val="clear" w:color="auto" w:fill="C5E0B3" w:themeFill="accent6" w:themeFillTint="66"/>
            <w:noWrap/>
          </w:tcPr>
          <w:p w14:paraId="231F4AB0" w14:textId="64ECEDE9" w:rsidR="00302ECE" w:rsidRPr="00B818E5" w:rsidRDefault="00302ECE" w:rsidP="00302ECE">
            <w:pPr>
              <w:jc w:val="cente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Megnevezés</w:t>
            </w:r>
          </w:p>
        </w:tc>
        <w:tc>
          <w:tcPr>
            <w:tcW w:w="1600" w:type="dxa"/>
            <w:shd w:val="clear" w:color="auto" w:fill="C5E0B3" w:themeFill="accent6" w:themeFillTint="66"/>
            <w:noWrap/>
          </w:tcPr>
          <w:p w14:paraId="02810E4B" w14:textId="706FF8C1" w:rsidR="00302ECE" w:rsidRPr="00B818E5" w:rsidRDefault="00302ECE" w:rsidP="00302ECE">
            <w:pPr>
              <w:jc w:val="cente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202</w:t>
            </w:r>
            <w:r>
              <w:rPr>
                <w:rFonts w:ascii="Times New Roman" w:eastAsia="Times New Roman" w:hAnsi="Times New Roman" w:cs="Times New Roman"/>
                <w:i/>
                <w:color w:val="000000"/>
                <w:sz w:val="24"/>
                <w:szCs w:val="24"/>
                <w:lang w:eastAsia="hu-HU"/>
              </w:rPr>
              <w:t>4.</w:t>
            </w:r>
            <w:r w:rsidRPr="00B818E5">
              <w:rPr>
                <w:rFonts w:ascii="Times New Roman" w:eastAsia="Times New Roman" w:hAnsi="Times New Roman" w:cs="Times New Roman"/>
                <w:i/>
                <w:color w:val="000000"/>
                <w:sz w:val="24"/>
                <w:szCs w:val="24"/>
                <w:lang w:eastAsia="hu-HU"/>
              </w:rPr>
              <w:t xml:space="preserve"> év</w:t>
            </w:r>
          </w:p>
        </w:tc>
        <w:tc>
          <w:tcPr>
            <w:tcW w:w="1831" w:type="dxa"/>
            <w:shd w:val="clear" w:color="auto" w:fill="C5E0B3" w:themeFill="accent6" w:themeFillTint="66"/>
            <w:noWrap/>
          </w:tcPr>
          <w:p w14:paraId="2C0E0A3F" w14:textId="12A700A6" w:rsidR="00302ECE" w:rsidRPr="00B818E5" w:rsidRDefault="00302ECE" w:rsidP="00302ECE">
            <w:pPr>
              <w:jc w:val="cente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202</w:t>
            </w:r>
            <w:r>
              <w:rPr>
                <w:rFonts w:ascii="Times New Roman" w:eastAsia="Times New Roman" w:hAnsi="Times New Roman" w:cs="Times New Roman"/>
                <w:i/>
                <w:color w:val="000000"/>
                <w:sz w:val="24"/>
                <w:szCs w:val="24"/>
                <w:lang w:eastAsia="hu-HU"/>
              </w:rPr>
              <w:t>5.</w:t>
            </w:r>
            <w:r w:rsidRPr="00B818E5">
              <w:rPr>
                <w:rFonts w:ascii="Times New Roman" w:eastAsia="Times New Roman" w:hAnsi="Times New Roman" w:cs="Times New Roman"/>
                <w:i/>
                <w:color w:val="000000"/>
                <w:sz w:val="24"/>
                <w:szCs w:val="24"/>
                <w:lang w:eastAsia="hu-HU"/>
              </w:rPr>
              <w:t xml:space="preserve"> év</w:t>
            </w:r>
          </w:p>
        </w:tc>
        <w:tc>
          <w:tcPr>
            <w:tcW w:w="6202" w:type="dxa"/>
            <w:shd w:val="clear" w:color="auto" w:fill="C5E0B3" w:themeFill="accent6" w:themeFillTint="66"/>
            <w:noWrap/>
          </w:tcPr>
          <w:p w14:paraId="31ABD2CE" w14:textId="77777777" w:rsidR="00302ECE" w:rsidRPr="00B818E5" w:rsidRDefault="00302ECE" w:rsidP="00302ECE">
            <w:pPr>
              <w:jc w:val="center"/>
              <w:rPr>
                <w:rFonts w:ascii="Times New Roman" w:eastAsia="Times New Roman" w:hAnsi="Times New Roman" w:cs="Times New Roman"/>
                <w:i/>
                <w:color w:val="000000"/>
                <w:sz w:val="24"/>
                <w:szCs w:val="24"/>
                <w:lang w:eastAsia="hu-HU"/>
              </w:rPr>
            </w:pPr>
          </w:p>
        </w:tc>
      </w:tr>
      <w:tr w:rsidR="00302ECE" w:rsidRPr="00DD108A" w14:paraId="4C1706E4" w14:textId="77777777" w:rsidTr="00302ECE">
        <w:trPr>
          <w:trHeight w:val="943"/>
        </w:trPr>
        <w:tc>
          <w:tcPr>
            <w:tcW w:w="1514" w:type="dxa"/>
            <w:shd w:val="clear" w:color="auto" w:fill="DBDBDB" w:themeFill="accent3" w:themeFillTint="66"/>
            <w:noWrap/>
            <w:vAlign w:val="center"/>
          </w:tcPr>
          <w:p w14:paraId="7CA41709" w14:textId="2BD08F96" w:rsidR="00302ECE" w:rsidRPr="00B818E5" w:rsidRDefault="00302ECE" w:rsidP="00302ECE">
            <w:pP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K110401</w:t>
            </w:r>
          </w:p>
        </w:tc>
        <w:tc>
          <w:tcPr>
            <w:tcW w:w="2568" w:type="dxa"/>
            <w:noWrap/>
            <w:vAlign w:val="center"/>
          </w:tcPr>
          <w:p w14:paraId="3E14C183" w14:textId="7B213891" w:rsidR="00302ECE" w:rsidRPr="00220DE4" w:rsidRDefault="00302ECE" w:rsidP="00302ECE">
            <w:pP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Készenléti ügyelet, helyettesítési díj</w:t>
            </w:r>
          </w:p>
        </w:tc>
        <w:tc>
          <w:tcPr>
            <w:tcW w:w="1600" w:type="dxa"/>
            <w:noWrap/>
            <w:vAlign w:val="center"/>
          </w:tcPr>
          <w:p w14:paraId="3D508134" w14:textId="44841307" w:rsidR="00302ECE" w:rsidRPr="00220DE4" w:rsidRDefault="00302ECE" w:rsidP="00302ECE">
            <w:pPr>
              <w:jc w:val="center"/>
              <w:rPr>
                <w:rFonts w:ascii="Times New Roman" w:eastAsia="Times New Roman" w:hAnsi="Times New Roman" w:cs="Times New Roman"/>
                <w:i/>
                <w:color w:val="000000" w:themeColor="text1"/>
                <w:sz w:val="24"/>
                <w:szCs w:val="24"/>
                <w:lang w:eastAsia="hu-HU"/>
              </w:rPr>
            </w:pPr>
            <w:r w:rsidRPr="0045240A">
              <w:rPr>
                <w:rFonts w:ascii="Times New Roman" w:hAnsi="Times New Roman" w:cs="Times New Roman"/>
                <w:bCs/>
                <w:i/>
                <w:color w:val="000000" w:themeColor="text1"/>
                <w:sz w:val="24"/>
                <w:szCs w:val="24"/>
              </w:rPr>
              <w:t>3 984 000</w:t>
            </w:r>
            <w:r w:rsidRPr="0045240A">
              <w:rPr>
                <w:rFonts w:ascii="Times New Roman" w:hAnsi="Times New Roman" w:cs="Times New Roman"/>
                <w:b/>
                <w:bCs/>
                <w:i/>
                <w:color w:val="000000" w:themeColor="text1"/>
                <w:sz w:val="24"/>
                <w:szCs w:val="24"/>
              </w:rPr>
              <w:t xml:space="preserve"> </w:t>
            </w:r>
            <w:r w:rsidRPr="0045240A">
              <w:rPr>
                <w:rFonts w:ascii="Times New Roman" w:hAnsi="Times New Roman" w:cs="Times New Roman"/>
                <w:i/>
                <w:color w:val="000000" w:themeColor="text1"/>
                <w:sz w:val="24"/>
                <w:szCs w:val="24"/>
              </w:rPr>
              <w:t>Ft</w:t>
            </w:r>
          </w:p>
        </w:tc>
        <w:tc>
          <w:tcPr>
            <w:tcW w:w="1831" w:type="dxa"/>
            <w:shd w:val="clear" w:color="auto" w:fill="C5E0B3" w:themeFill="accent6" w:themeFillTint="66"/>
            <w:noWrap/>
            <w:vAlign w:val="center"/>
          </w:tcPr>
          <w:p w14:paraId="54796DB9" w14:textId="19DAD33B" w:rsidR="00302ECE" w:rsidRPr="00220DE4" w:rsidRDefault="00302ECE" w:rsidP="00302ECE">
            <w:pPr>
              <w:jc w:val="center"/>
              <w:rPr>
                <w:rFonts w:ascii="Times New Roman" w:eastAsia="Times New Roman" w:hAnsi="Times New Roman" w:cs="Times New Roman"/>
                <w:b/>
                <w:bCs/>
                <w:i/>
                <w:color w:val="000000" w:themeColor="text1"/>
                <w:sz w:val="24"/>
                <w:szCs w:val="24"/>
                <w:lang w:eastAsia="hu-HU"/>
              </w:rPr>
            </w:pPr>
            <w:r w:rsidRPr="0045240A">
              <w:rPr>
                <w:rFonts w:ascii="Times New Roman" w:hAnsi="Times New Roman" w:cs="Times New Roman"/>
                <w:b/>
                <w:bCs/>
                <w:i/>
                <w:color w:val="000000" w:themeColor="text1"/>
                <w:sz w:val="24"/>
                <w:szCs w:val="24"/>
              </w:rPr>
              <w:t>2 916 000 Ft</w:t>
            </w:r>
          </w:p>
        </w:tc>
        <w:tc>
          <w:tcPr>
            <w:tcW w:w="6202" w:type="dxa"/>
            <w:noWrap/>
            <w:vAlign w:val="center"/>
          </w:tcPr>
          <w:p w14:paraId="51733722" w14:textId="7AE6302F" w:rsidR="00302ECE" w:rsidRPr="00220DE4" w:rsidRDefault="00302ECE" w:rsidP="00302ECE">
            <w:pPr>
              <w:rPr>
                <w:rFonts w:ascii="Times New Roman" w:eastAsia="Times New Roman" w:hAnsi="Times New Roman" w:cs="Times New Roman"/>
                <w:b/>
                <w:bCs/>
                <w:i/>
                <w:color w:val="000000" w:themeColor="text1"/>
                <w:sz w:val="24"/>
                <w:szCs w:val="24"/>
                <w:lang w:eastAsia="hu-HU"/>
              </w:rPr>
            </w:pPr>
            <w:r w:rsidRPr="0045240A">
              <w:rPr>
                <w:rFonts w:ascii="Times New Roman" w:eastAsia="Times New Roman" w:hAnsi="Times New Roman" w:cs="Times New Roman"/>
                <w:b/>
                <w:bCs/>
                <w:i/>
                <w:color w:val="000000" w:themeColor="text1"/>
                <w:sz w:val="24"/>
                <w:szCs w:val="24"/>
                <w:lang w:eastAsia="hu-HU"/>
              </w:rPr>
              <w:t>Jogszabályban meghatározott óradíj, bázisértéken tervezve, továbbá technikai személyzet helyettesítésének tervezett díja.</w:t>
            </w:r>
          </w:p>
        </w:tc>
      </w:tr>
    </w:tbl>
    <w:p w14:paraId="2A70361E" w14:textId="77777777" w:rsidR="006401EC" w:rsidRDefault="006401EC" w:rsidP="006401EC">
      <w:pPr>
        <w:ind w:left="284"/>
        <w:jc w:val="both"/>
        <w:rPr>
          <w:rFonts w:ascii="Times New Roman" w:hAnsi="Times New Roman" w:cs="Times New Roman"/>
          <w:i/>
          <w:sz w:val="24"/>
          <w:szCs w:val="24"/>
        </w:rPr>
      </w:pPr>
    </w:p>
    <w:p w14:paraId="2DD8D5D8" w14:textId="7476EC16" w:rsidR="006401EC" w:rsidRPr="00B818E5" w:rsidRDefault="006401EC" w:rsidP="006401EC">
      <w:pPr>
        <w:pStyle w:val="Listaszerbekezds"/>
        <w:ind w:left="284"/>
        <w:jc w:val="both"/>
        <w:rPr>
          <w:rFonts w:ascii="Times New Roman" w:hAnsi="Times New Roman" w:cs="Times New Roman"/>
          <w:i/>
          <w:sz w:val="24"/>
          <w:szCs w:val="24"/>
        </w:rPr>
      </w:pPr>
      <w:r w:rsidRPr="00B818E5">
        <w:rPr>
          <w:rFonts w:ascii="Times New Roman" w:hAnsi="Times New Roman" w:cs="Times New Roman"/>
          <w:i/>
          <w:sz w:val="24"/>
          <w:szCs w:val="24"/>
        </w:rPr>
        <w:t xml:space="preserve">Az Intézményben dolgozó teljes munkatársi létszám 26 % az alapfeladata mellett, 2 vagy több egyéb, az intézmény működéséhez, a szakmai feladatok ellátásához tartozó nevesített feladatot (jelzőrendszeri tanácsadó, koordinátor, csoportvezető, egyéb vezető, </w:t>
      </w:r>
      <w:r w:rsidR="0017005E" w:rsidRPr="00B818E5">
        <w:rPr>
          <w:rFonts w:ascii="Times New Roman" w:hAnsi="Times New Roman" w:cs="Times New Roman"/>
          <w:i/>
          <w:sz w:val="24"/>
          <w:szCs w:val="24"/>
        </w:rPr>
        <w:t>munkavédelmi</w:t>
      </w:r>
      <w:r w:rsidRPr="00B818E5">
        <w:rPr>
          <w:rFonts w:ascii="Times New Roman" w:hAnsi="Times New Roman" w:cs="Times New Roman"/>
          <w:i/>
          <w:sz w:val="24"/>
          <w:szCs w:val="24"/>
        </w:rPr>
        <w:t xml:space="preserve"> stb.) feladatot lát el. Ha a kötelező prevenciós feladatokat, rendezvények szervezését, szakmai, módszertani fejlesztéseket, pályázati munkákat, adományok szervezése, projektek, mediáció, családterápia stb. megvalósítását nézzük, amelyek időszakos, de az évet átívelő visszatérő feladatoknak kell tekintenünk, akkor az alapfeladat mellett, 2 vagy több feladatot ellátó munkatársak aránya 85 %. Mindez azt jelenti, hogy a meglehetősen komplex, idő- és módszer</w:t>
      </w:r>
      <w:r w:rsidR="0017005E">
        <w:rPr>
          <w:rFonts w:ascii="Times New Roman" w:hAnsi="Times New Roman" w:cs="Times New Roman"/>
          <w:i/>
          <w:sz w:val="24"/>
          <w:szCs w:val="24"/>
        </w:rPr>
        <w:t xml:space="preserve">tan </w:t>
      </w:r>
      <w:r w:rsidRPr="00B818E5">
        <w:rPr>
          <w:rFonts w:ascii="Times New Roman" w:hAnsi="Times New Roman" w:cs="Times New Roman"/>
          <w:i/>
          <w:sz w:val="24"/>
          <w:szCs w:val="24"/>
        </w:rPr>
        <w:t xml:space="preserve">igényes családsegítés és esetmenedzseri feladatok mellett kevés kivétellel, szinte mindenkinek, tartósan vagy időszakosan munkakörén túli munkafeladatokat is el kell látnia. Mindezt úgy, hogy az igénybe vevői létszámot, a sztenderd 1 családsegítő/25 család, az egyfőre jutó esetterhelés a családsegítés </w:t>
      </w:r>
      <w:r w:rsidR="0017005E" w:rsidRPr="00B818E5">
        <w:rPr>
          <w:rFonts w:ascii="Times New Roman" w:hAnsi="Times New Roman" w:cs="Times New Roman"/>
          <w:i/>
          <w:sz w:val="24"/>
          <w:szCs w:val="24"/>
        </w:rPr>
        <w:t>feladatkörben tartósan</w:t>
      </w:r>
      <w:r w:rsidRPr="00B818E5">
        <w:rPr>
          <w:rFonts w:ascii="Times New Roman" w:hAnsi="Times New Roman" w:cs="Times New Roman"/>
          <w:i/>
          <w:sz w:val="24"/>
          <w:szCs w:val="24"/>
        </w:rPr>
        <w:t xml:space="preserve"> meghaladjuk a jogszabályban maximáltat</w:t>
      </w:r>
      <w:r w:rsidRPr="00B818E5">
        <w:rPr>
          <w:rFonts w:ascii="Times New Roman" w:hAnsi="Times New Roman" w:cs="Times New Roman"/>
          <w:b/>
          <w:bCs/>
          <w:i/>
          <w:sz w:val="24"/>
          <w:szCs w:val="24"/>
        </w:rPr>
        <w:t xml:space="preserve">. A családsegítők 1 főre eső esetterhelése, </w:t>
      </w:r>
      <w:r w:rsidR="0017005E">
        <w:rPr>
          <w:rFonts w:ascii="Times New Roman" w:hAnsi="Times New Roman" w:cs="Times New Roman"/>
          <w:b/>
          <w:bCs/>
          <w:i/>
          <w:sz w:val="24"/>
          <w:szCs w:val="24"/>
        </w:rPr>
        <w:t>4</w:t>
      </w:r>
      <w:r w:rsidR="004E0EE6">
        <w:rPr>
          <w:rFonts w:ascii="Times New Roman" w:hAnsi="Times New Roman" w:cs="Times New Roman"/>
          <w:b/>
          <w:bCs/>
          <w:i/>
          <w:sz w:val="24"/>
          <w:szCs w:val="24"/>
        </w:rPr>
        <w:t>4</w:t>
      </w:r>
      <w:r w:rsidRPr="00B818E5">
        <w:rPr>
          <w:rFonts w:ascii="Times New Roman" w:hAnsi="Times New Roman" w:cs="Times New Roman"/>
          <w:b/>
          <w:bCs/>
          <w:i/>
          <w:sz w:val="24"/>
          <w:szCs w:val="24"/>
        </w:rPr>
        <w:t>-</w:t>
      </w:r>
      <w:r w:rsidR="004E0EE6">
        <w:rPr>
          <w:rFonts w:ascii="Times New Roman" w:hAnsi="Times New Roman" w:cs="Times New Roman"/>
          <w:b/>
          <w:bCs/>
          <w:i/>
          <w:sz w:val="24"/>
          <w:szCs w:val="24"/>
        </w:rPr>
        <w:t>50</w:t>
      </w:r>
      <w:r w:rsidRPr="00B818E5">
        <w:rPr>
          <w:rFonts w:ascii="Times New Roman" w:hAnsi="Times New Roman" w:cs="Times New Roman"/>
          <w:b/>
          <w:bCs/>
          <w:i/>
          <w:sz w:val="24"/>
          <w:szCs w:val="24"/>
        </w:rPr>
        <w:t xml:space="preserve"> család, magasabb a jogszabályban előírtnál. A tanácsadók, esetmenedzserek változó esetterheléssel dolgoznak. </w:t>
      </w:r>
      <w:r w:rsidR="00300CB4" w:rsidRPr="00B818E5">
        <w:rPr>
          <w:rFonts w:ascii="Times New Roman" w:hAnsi="Times New Roman" w:cs="Times New Roman"/>
          <w:b/>
          <w:bCs/>
          <w:i/>
          <w:sz w:val="24"/>
          <w:szCs w:val="24"/>
        </w:rPr>
        <w:t xml:space="preserve">Jelenleg </w:t>
      </w:r>
      <w:r w:rsidR="00300CB4">
        <w:rPr>
          <w:rFonts w:ascii="Times New Roman" w:hAnsi="Times New Roman" w:cs="Times New Roman"/>
          <w:b/>
          <w:bCs/>
          <w:i/>
          <w:sz w:val="24"/>
          <w:szCs w:val="24"/>
        </w:rPr>
        <w:t>50</w:t>
      </w:r>
      <w:r w:rsidRPr="00B818E5">
        <w:rPr>
          <w:rFonts w:ascii="Times New Roman" w:hAnsi="Times New Roman" w:cs="Times New Roman"/>
          <w:b/>
          <w:bCs/>
          <w:i/>
          <w:sz w:val="24"/>
          <w:szCs w:val="24"/>
        </w:rPr>
        <w:t>-5</w:t>
      </w:r>
      <w:r w:rsidR="00300CB4">
        <w:rPr>
          <w:rFonts w:ascii="Times New Roman" w:hAnsi="Times New Roman" w:cs="Times New Roman"/>
          <w:b/>
          <w:bCs/>
          <w:i/>
          <w:sz w:val="24"/>
          <w:szCs w:val="24"/>
        </w:rPr>
        <w:t>6</w:t>
      </w:r>
      <w:r w:rsidRPr="00B818E5">
        <w:rPr>
          <w:rFonts w:ascii="Times New Roman" w:hAnsi="Times New Roman" w:cs="Times New Roman"/>
          <w:b/>
          <w:bCs/>
          <w:i/>
          <w:sz w:val="24"/>
          <w:szCs w:val="24"/>
        </w:rPr>
        <w:t xml:space="preserve"> család/1 szakember, az adósságkezelési, munkaközvetítés, minimumjövedelemben részesülő kötelezett kliensek száma 7</w:t>
      </w:r>
      <w:r w:rsidR="00300CB4">
        <w:rPr>
          <w:rFonts w:ascii="Times New Roman" w:hAnsi="Times New Roman" w:cs="Times New Roman"/>
          <w:b/>
          <w:bCs/>
          <w:i/>
          <w:sz w:val="24"/>
          <w:szCs w:val="24"/>
        </w:rPr>
        <w:t>8</w:t>
      </w:r>
      <w:r w:rsidRPr="00B818E5">
        <w:rPr>
          <w:rFonts w:ascii="Times New Roman" w:hAnsi="Times New Roman" w:cs="Times New Roman"/>
          <w:b/>
          <w:bCs/>
          <w:i/>
          <w:sz w:val="24"/>
          <w:szCs w:val="24"/>
        </w:rPr>
        <w:t xml:space="preserve"> fő/1 tanácsadó. </w:t>
      </w:r>
    </w:p>
    <w:p w14:paraId="72909B1A" w14:textId="74692F3B" w:rsidR="006401EC" w:rsidRDefault="006401EC" w:rsidP="006401EC">
      <w:pPr>
        <w:pStyle w:val="Listaszerbekezds"/>
        <w:ind w:left="284"/>
        <w:jc w:val="both"/>
        <w:rPr>
          <w:rFonts w:ascii="Times New Roman" w:hAnsi="Times New Roman" w:cs="Times New Roman"/>
          <w:b/>
          <w:bCs/>
          <w:i/>
          <w:iCs/>
          <w:color w:val="000000" w:themeColor="text1"/>
          <w:sz w:val="24"/>
          <w:szCs w:val="24"/>
        </w:rPr>
      </w:pPr>
      <w:r w:rsidRPr="00B818E5">
        <w:rPr>
          <w:rFonts w:ascii="Times New Roman" w:hAnsi="Times New Roman" w:cs="Times New Roman"/>
          <w:b/>
          <w:bCs/>
          <w:i/>
          <w:iCs/>
          <w:sz w:val="24"/>
          <w:szCs w:val="24"/>
        </w:rPr>
        <w:t>Jelezni kívánom továbbá, hogy a társadalmi krízis következtében az ellátott ügyfelek részére nyújtott szolgáltatások száma is, az előző évhez képest nagyszámban növekedett.</w:t>
      </w:r>
      <w:r>
        <w:rPr>
          <w:rFonts w:ascii="Times New Roman" w:hAnsi="Times New Roman" w:cs="Times New Roman"/>
          <w:b/>
          <w:bCs/>
          <w:i/>
          <w:iCs/>
          <w:sz w:val="24"/>
          <w:szCs w:val="24"/>
        </w:rPr>
        <w:t xml:space="preserve"> Fontos előrejelzést mutat a </w:t>
      </w:r>
      <w:r w:rsidRPr="00220DE4">
        <w:rPr>
          <w:rFonts w:ascii="Times New Roman" w:hAnsi="Times New Roman" w:cs="Times New Roman"/>
          <w:b/>
          <w:bCs/>
          <w:i/>
          <w:iCs/>
          <w:color w:val="000000" w:themeColor="text1"/>
          <w:sz w:val="24"/>
          <w:szCs w:val="24"/>
        </w:rPr>
        <w:t xml:space="preserve">szolgálathoz érkező gyermekjóléti esetek számának </w:t>
      </w:r>
      <w:r w:rsidR="004E0EE6">
        <w:rPr>
          <w:rFonts w:ascii="Times New Roman" w:hAnsi="Times New Roman" w:cs="Times New Roman"/>
          <w:b/>
          <w:bCs/>
          <w:i/>
          <w:iCs/>
          <w:color w:val="000000" w:themeColor="text1"/>
          <w:sz w:val="24"/>
          <w:szCs w:val="24"/>
        </w:rPr>
        <w:t>20</w:t>
      </w:r>
      <w:r w:rsidRPr="00220DE4">
        <w:rPr>
          <w:rFonts w:ascii="Times New Roman" w:hAnsi="Times New Roman" w:cs="Times New Roman"/>
          <w:b/>
          <w:bCs/>
          <w:i/>
          <w:iCs/>
          <w:color w:val="000000" w:themeColor="text1"/>
          <w:sz w:val="24"/>
          <w:szCs w:val="24"/>
        </w:rPr>
        <w:t>%-os növekedése.</w:t>
      </w:r>
    </w:p>
    <w:p w14:paraId="05DDF323" w14:textId="77777777" w:rsidR="00E92A4E" w:rsidRDefault="00E92A4E" w:rsidP="006401EC">
      <w:pPr>
        <w:pStyle w:val="Listaszerbekezds"/>
        <w:ind w:left="284"/>
        <w:jc w:val="both"/>
        <w:rPr>
          <w:rFonts w:ascii="Times New Roman" w:hAnsi="Times New Roman" w:cs="Times New Roman"/>
          <w:b/>
          <w:bCs/>
          <w:i/>
          <w:iCs/>
          <w:color w:val="000000" w:themeColor="text1"/>
          <w:sz w:val="24"/>
          <w:szCs w:val="24"/>
        </w:rPr>
      </w:pPr>
    </w:p>
    <w:p w14:paraId="61B3C180" w14:textId="77777777" w:rsidR="00E92A4E" w:rsidRDefault="00E92A4E" w:rsidP="006401EC">
      <w:pPr>
        <w:pStyle w:val="Listaszerbekezds"/>
        <w:ind w:left="284"/>
        <w:jc w:val="both"/>
        <w:rPr>
          <w:rFonts w:ascii="Times New Roman" w:hAnsi="Times New Roman" w:cs="Times New Roman"/>
          <w:b/>
          <w:bCs/>
          <w:i/>
          <w:iCs/>
          <w:color w:val="000000" w:themeColor="text1"/>
          <w:sz w:val="24"/>
          <w:szCs w:val="24"/>
        </w:rPr>
      </w:pPr>
    </w:p>
    <w:p w14:paraId="26DECEFB" w14:textId="77777777" w:rsidR="00E92A4E" w:rsidRDefault="00E92A4E" w:rsidP="006401EC">
      <w:pPr>
        <w:pStyle w:val="Listaszerbekezds"/>
        <w:ind w:left="284"/>
        <w:jc w:val="both"/>
        <w:rPr>
          <w:rFonts w:ascii="Times New Roman" w:hAnsi="Times New Roman" w:cs="Times New Roman"/>
          <w:b/>
          <w:bCs/>
          <w:i/>
          <w:iCs/>
          <w:color w:val="000000" w:themeColor="text1"/>
          <w:sz w:val="24"/>
          <w:szCs w:val="24"/>
        </w:rPr>
      </w:pPr>
    </w:p>
    <w:p w14:paraId="29BA6E6A" w14:textId="77777777" w:rsidR="00E92A4E" w:rsidRDefault="00E92A4E" w:rsidP="006401EC">
      <w:pPr>
        <w:pStyle w:val="Listaszerbekezds"/>
        <w:ind w:left="284"/>
        <w:jc w:val="both"/>
        <w:rPr>
          <w:rFonts w:ascii="Times New Roman" w:hAnsi="Times New Roman" w:cs="Times New Roman"/>
          <w:b/>
          <w:bCs/>
          <w:i/>
          <w:iCs/>
          <w:color w:val="000000" w:themeColor="text1"/>
          <w:sz w:val="24"/>
          <w:szCs w:val="24"/>
        </w:rPr>
      </w:pPr>
    </w:p>
    <w:p w14:paraId="2BFB4C34" w14:textId="77777777" w:rsidR="00E92A4E" w:rsidRDefault="00E92A4E" w:rsidP="006401EC">
      <w:pPr>
        <w:pStyle w:val="Listaszerbekezds"/>
        <w:ind w:left="284"/>
        <w:jc w:val="both"/>
        <w:rPr>
          <w:rFonts w:ascii="Times New Roman" w:hAnsi="Times New Roman" w:cs="Times New Roman"/>
          <w:b/>
          <w:bCs/>
          <w:i/>
          <w:iCs/>
          <w:color w:val="000000" w:themeColor="text1"/>
          <w:sz w:val="24"/>
          <w:szCs w:val="24"/>
        </w:rPr>
      </w:pPr>
    </w:p>
    <w:p w14:paraId="418E4418" w14:textId="77777777" w:rsidR="00E92A4E" w:rsidRDefault="00E92A4E" w:rsidP="006401EC">
      <w:pPr>
        <w:pStyle w:val="Listaszerbekezds"/>
        <w:ind w:left="284"/>
        <w:jc w:val="both"/>
        <w:rPr>
          <w:rFonts w:ascii="Times New Roman" w:hAnsi="Times New Roman" w:cs="Times New Roman"/>
          <w:b/>
          <w:bCs/>
          <w:i/>
          <w:iCs/>
          <w:color w:val="000000" w:themeColor="text1"/>
          <w:sz w:val="24"/>
          <w:szCs w:val="24"/>
        </w:rPr>
      </w:pPr>
    </w:p>
    <w:p w14:paraId="1D98D181" w14:textId="77777777" w:rsidR="00E92A4E" w:rsidRDefault="00E92A4E" w:rsidP="006401EC">
      <w:pPr>
        <w:pStyle w:val="Listaszerbekezds"/>
        <w:ind w:left="284"/>
        <w:jc w:val="both"/>
        <w:rPr>
          <w:rFonts w:ascii="Times New Roman" w:hAnsi="Times New Roman" w:cs="Times New Roman"/>
          <w:b/>
          <w:bCs/>
          <w:i/>
          <w:iCs/>
          <w:color w:val="000000" w:themeColor="text1"/>
          <w:sz w:val="24"/>
          <w:szCs w:val="24"/>
        </w:rPr>
      </w:pPr>
    </w:p>
    <w:p w14:paraId="366C4E50" w14:textId="77777777" w:rsidR="00E92A4E" w:rsidRPr="00220DE4" w:rsidRDefault="00E92A4E" w:rsidP="006401EC">
      <w:pPr>
        <w:pStyle w:val="Listaszerbekezds"/>
        <w:ind w:left="284"/>
        <w:jc w:val="both"/>
        <w:rPr>
          <w:rFonts w:ascii="Times New Roman" w:hAnsi="Times New Roman" w:cs="Times New Roman"/>
          <w:b/>
          <w:bCs/>
          <w:i/>
          <w:iCs/>
          <w:color w:val="000000" w:themeColor="text1"/>
          <w:sz w:val="24"/>
          <w:szCs w:val="24"/>
        </w:rPr>
      </w:pPr>
    </w:p>
    <w:tbl>
      <w:tblPr>
        <w:tblStyle w:val="Rcsostblzat"/>
        <w:tblW w:w="13715" w:type="dxa"/>
        <w:tblInd w:w="279" w:type="dxa"/>
        <w:tblLook w:val="04A0" w:firstRow="1" w:lastRow="0" w:firstColumn="1" w:lastColumn="0" w:noHBand="0" w:noVBand="1"/>
      </w:tblPr>
      <w:tblGrid>
        <w:gridCol w:w="1514"/>
        <w:gridCol w:w="2568"/>
        <w:gridCol w:w="1600"/>
        <w:gridCol w:w="1831"/>
        <w:gridCol w:w="6202"/>
      </w:tblGrid>
      <w:tr w:rsidR="00302ECE" w:rsidRPr="00B818E5" w14:paraId="402DF1C8" w14:textId="77777777" w:rsidTr="004C78C3">
        <w:trPr>
          <w:trHeight w:val="512"/>
        </w:trPr>
        <w:tc>
          <w:tcPr>
            <w:tcW w:w="1514" w:type="dxa"/>
            <w:shd w:val="clear" w:color="auto" w:fill="C5E0B3" w:themeFill="accent6" w:themeFillTint="66"/>
            <w:noWrap/>
            <w:hideMark/>
          </w:tcPr>
          <w:p w14:paraId="31B80136" w14:textId="77777777" w:rsidR="00302ECE" w:rsidRPr="00B818E5" w:rsidRDefault="00302ECE" w:rsidP="004C78C3">
            <w:pP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Rovat</w:t>
            </w:r>
          </w:p>
        </w:tc>
        <w:tc>
          <w:tcPr>
            <w:tcW w:w="2568" w:type="dxa"/>
            <w:shd w:val="clear" w:color="auto" w:fill="C5E0B3" w:themeFill="accent6" w:themeFillTint="66"/>
            <w:noWrap/>
            <w:hideMark/>
          </w:tcPr>
          <w:p w14:paraId="7B135413" w14:textId="77777777" w:rsidR="00302ECE" w:rsidRPr="00B818E5" w:rsidRDefault="00302ECE" w:rsidP="004C78C3">
            <w:pPr>
              <w:jc w:val="cente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Megnevezés</w:t>
            </w:r>
          </w:p>
        </w:tc>
        <w:tc>
          <w:tcPr>
            <w:tcW w:w="1600" w:type="dxa"/>
            <w:shd w:val="clear" w:color="auto" w:fill="C5E0B3" w:themeFill="accent6" w:themeFillTint="66"/>
            <w:noWrap/>
          </w:tcPr>
          <w:p w14:paraId="2F8D467A" w14:textId="77777777" w:rsidR="00302ECE" w:rsidRPr="00B818E5" w:rsidRDefault="00302ECE" w:rsidP="004C78C3">
            <w:pPr>
              <w:jc w:val="cente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202</w:t>
            </w:r>
            <w:r>
              <w:rPr>
                <w:rFonts w:ascii="Times New Roman" w:eastAsia="Times New Roman" w:hAnsi="Times New Roman" w:cs="Times New Roman"/>
                <w:i/>
                <w:color w:val="000000"/>
                <w:sz w:val="24"/>
                <w:szCs w:val="24"/>
                <w:lang w:eastAsia="hu-HU"/>
              </w:rPr>
              <w:t>4.</w:t>
            </w:r>
            <w:r w:rsidRPr="00B818E5">
              <w:rPr>
                <w:rFonts w:ascii="Times New Roman" w:eastAsia="Times New Roman" w:hAnsi="Times New Roman" w:cs="Times New Roman"/>
                <w:i/>
                <w:color w:val="000000"/>
                <w:sz w:val="24"/>
                <w:szCs w:val="24"/>
                <w:lang w:eastAsia="hu-HU"/>
              </w:rPr>
              <w:t xml:space="preserve"> év</w:t>
            </w:r>
          </w:p>
        </w:tc>
        <w:tc>
          <w:tcPr>
            <w:tcW w:w="1831" w:type="dxa"/>
            <w:shd w:val="clear" w:color="auto" w:fill="C5E0B3" w:themeFill="accent6" w:themeFillTint="66"/>
            <w:noWrap/>
            <w:hideMark/>
          </w:tcPr>
          <w:p w14:paraId="59D58D9C" w14:textId="77777777" w:rsidR="00302ECE" w:rsidRPr="00B818E5" w:rsidRDefault="00302ECE" w:rsidP="004C78C3">
            <w:pPr>
              <w:jc w:val="cente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202</w:t>
            </w:r>
            <w:r>
              <w:rPr>
                <w:rFonts w:ascii="Times New Roman" w:eastAsia="Times New Roman" w:hAnsi="Times New Roman" w:cs="Times New Roman"/>
                <w:i/>
                <w:color w:val="000000"/>
                <w:sz w:val="24"/>
                <w:szCs w:val="24"/>
                <w:lang w:eastAsia="hu-HU"/>
              </w:rPr>
              <w:t>5.</w:t>
            </w:r>
            <w:r w:rsidRPr="00B818E5">
              <w:rPr>
                <w:rFonts w:ascii="Times New Roman" w:eastAsia="Times New Roman" w:hAnsi="Times New Roman" w:cs="Times New Roman"/>
                <w:i/>
                <w:color w:val="000000"/>
                <w:sz w:val="24"/>
                <w:szCs w:val="24"/>
                <w:lang w:eastAsia="hu-HU"/>
              </w:rPr>
              <w:t xml:space="preserve"> év</w:t>
            </w:r>
          </w:p>
        </w:tc>
        <w:tc>
          <w:tcPr>
            <w:tcW w:w="6202" w:type="dxa"/>
            <w:shd w:val="clear" w:color="auto" w:fill="C5E0B3" w:themeFill="accent6" w:themeFillTint="66"/>
            <w:noWrap/>
            <w:hideMark/>
          </w:tcPr>
          <w:p w14:paraId="70A68AF6" w14:textId="77777777" w:rsidR="00302ECE" w:rsidRPr="00B818E5" w:rsidRDefault="00302ECE" w:rsidP="004C78C3">
            <w:pPr>
              <w:jc w:val="center"/>
              <w:rPr>
                <w:rFonts w:ascii="Times New Roman" w:eastAsia="Times New Roman" w:hAnsi="Times New Roman" w:cs="Times New Roman"/>
                <w:i/>
                <w:color w:val="000000"/>
                <w:sz w:val="24"/>
                <w:szCs w:val="24"/>
                <w:lang w:eastAsia="hu-HU"/>
              </w:rPr>
            </w:pPr>
          </w:p>
        </w:tc>
      </w:tr>
      <w:tr w:rsidR="00E92A4E" w:rsidRPr="0045240A" w14:paraId="737B1A1B" w14:textId="77777777" w:rsidTr="0036795A">
        <w:trPr>
          <w:trHeight w:val="512"/>
        </w:trPr>
        <w:tc>
          <w:tcPr>
            <w:tcW w:w="1514" w:type="dxa"/>
            <w:shd w:val="clear" w:color="auto" w:fill="DBDBDB" w:themeFill="accent3" w:themeFillTint="66"/>
            <w:noWrap/>
            <w:vAlign w:val="center"/>
          </w:tcPr>
          <w:p w14:paraId="12A7260A" w14:textId="788DC897" w:rsidR="00E92A4E" w:rsidRPr="00FE6530" w:rsidRDefault="00E92A4E" w:rsidP="004C78C3">
            <w:pPr>
              <w:rPr>
                <w:rFonts w:ascii="Times New Roman" w:eastAsia="Times New Roman" w:hAnsi="Times New Roman" w:cs="Times New Roman"/>
                <w:i/>
                <w:color w:val="000000"/>
                <w:sz w:val="24"/>
                <w:szCs w:val="24"/>
                <w:lang w:eastAsia="hu-HU"/>
              </w:rPr>
            </w:pPr>
            <w:r w:rsidRPr="00FE6530">
              <w:rPr>
                <w:rFonts w:ascii="Times New Roman" w:eastAsia="Times New Roman" w:hAnsi="Times New Roman" w:cs="Times New Roman"/>
                <w:i/>
                <w:color w:val="000000"/>
                <w:sz w:val="24"/>
                <w:szCs w:val="24"/>
                <w:lang w:eastAsia="hu-HU"/>
              </w:rPr>
              <w:t>K110105</w:t>
            </w:r>
          </w:p>
        </w:tc>
        <w:tc>
          <w:tcPr>
            <w:tcW w:w="2568" w:type="dxa"/>
            <w:shd w:val="clear" w:color="auto" w:fill="auto"/>
            <w:noWrap/>
            <w:vAlign w:val="center"/>
          </w:tcPr>
          <w:p w14:paraId="316B0E72" w14:textId="5B27FA89" w:rsidR="00E92A4E" w:rsidRPr="00FE6530" w:rsidRDefault="00E92A4E" w:rsidP="004C78C3">
            <w:pPr>
              <w:jc w:val="center"/>
              <w:rPr>
                <w:rFonts w:ascii="Times New Roman" w:eastAsia="Times New Roman" w:hAnsi="Times New Roman" w:cs="Times New Roman"/>
                <w:i/>
                <w:color w:val="000000"/>
                <w:sz w:val="24"/>
                <w:szCs w:val="24"/>
                <w:lang w:eastAsia="hu-HU"/>
              </w:rPr>
            </w:pPr>
            <w:r w:rsidRPr="00FE6530">
              <w:rPr>
                <w:rFonts w:ascii="Times New Roman" w:eastAsia="Times New Roman" w:hAnsi="Times New Roman" w:cs="Times New Roman"/>
                <w:i/>
                <w:color w:val="000000"/>
                <w:sz w:val="24"/>
                <w:szCs w:val="24"/>
                <w:lang w:eastAsia="hu-HU"/>
              </w:rPr>
              <w:t>Felt. Pótlék</w:t>
            </w:r>
          </w:p>
        </w:tc>
        <w:tc>
          <w:tcPr>
            <w:tcW w:w="1600" w:type="dxa"/>
            <w:shd w:val="clear" w:color="auto" w:fill="auto"/>
            <w:noWrap/>
            <w:vAlign w:val="center"/>
          </w:tcPr>
          <w:p w14:paraId="1DD66131" w14:textId="77777777" w:rsidR="00F55780" w:rsidRDefault="00F55780" w:rsidP="00E92A4E">
            <w:pPr>
              <w:spacing w:after="0" w:line="240" w:lineRule="auto"/>
              <w:jc w:val="center"/>
              <w:rPr>
                <w:rFonts w:ascii="Times New Roman CE" w:hAnsi="Times New Roman CE" w:cs="Times New Roman CE"/>
                <w:sz w:val="24"/>
                <w:szCs w:val="24"/>
              </w:rPr>
            </w:pPr>
          </w:p>
          <w:p w14:paraId="5BB14C5F" w14:textId="16F4C74C" w:rsidR="00E92A4E" w:rsidRPr="00E92A4E" w:rsidRDefault="00E92A4E" w:rsidP="00E92A4E">
            <w:pPr>
              <w:spacing w:after="0" w:line="240" w:lineRule="auto"/>
              <w:jc w:val="center"/>
              <w:rPr>
                <w:rFonts w:ascii="Times New Roman CE" w:hAnsi="Times New Roman CE" w:cs="Times New Roman CE"/>
                <w:sz w:val="24"/>
                <w:szCs w:val="24"/>
              </w:rPr>
            </w:pPr>
            <w:r w:rsidRPr="00E92A4E">
              <w:rPr>
                <w:rFonts w:ascii="Times New Roman CE" w:hAnsi="Times New Roman CE" w:cs="Times New Roman CE"/>
                <w:sz w:val="24"/>
                <w:szCs w:val="24"/>
              </w:rPr>
              <w:t>84</w:t>
            </w:r>
            <w:r w:rsidR="00F55780">
              <w:rPr>
                <w:rFonts w:ascii="Times New Roman CE" w:hAnsi="Times New Roman CE" w:cs="Times New Roman CE"/>
                <w:sz w:val="24"/>
                <w:szCs w:val="24"/>
              </w:rPr>
              <w:t> </w:t>
            </w:r>
            <w:r w:rsidRPr="00E92A4E">
              <w:rPr>
                <w:rFonts w:ascii="Times New Roman CE" w:hAnsi="Times New Roman CE" w:cs="Times New Roman CE"/>
                <w:sz w:val="24"/>
                <w:szCs w:val="24"/>
              </w:rPr>
              <w:t>780</w:t>
            </w:r>
            <w:r w:rsidR="00F55780">
              <w:rPr>
                <w:rFonts w:ascii="Times New Roman CE" w:hAnsi="Times New Roman CE" w:cs="Times New Roman CE"/>
                <w:sz w:val="24"/>
                <w:szCs w:val="24"/>
              </w:rPr>
              <w:t> 000 Ft</w:t>
            </w:r>
          </w:p>
          <w:p w14:paraId="731609D2" w14:textId="77777777" w:rsidR="00E92A4E" w:rsidRPr="0045240A" w:rsidRDefault="00E92A4E" w:rsidP="004C78C3">
            <w:pPr>
              <w:jc w:val="center"/>
              <w:rPr>
                <w:rFonts w:ascii="Times New Roman" w:hAnsi="Times New Roman" w:cs="Times New Roman"/>
                <w:bCs/>
                <w:i/>
                <w:color w:val="000000" w:themeColor="text1"/>
                <w:sz w:val="24"/>
                <w:szCs w:val="24"/>
              </w:rPr>
            </w:pPr>
          </w:p>
        </w:tc>
        <w:tc>
          <w:tcPr>
            <w:tcW w:w="1831" w:type="dxa"/>
            <w:shd w:val="clear" w:color="auto" w:fill="C5E0B3" w:themeFill="accent6" w:themeFillTint="66"/>
            <w:noWrap/>
            <w:vAlign w:val="center"/>
          </w:tcPr>
          <w:p w14:paraId="2F83B866" w14:textId="3D6AFD4E" w:rsidR="00E92A4E" w:rsidRPr="0045240A" w:rsidRDefault="00E92A4E" w:rsidP="004C78C3">
            <w:pPr>
              <w:jc w:val="center"/>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95 535 000 Ft</w:t>
            </w:r>
          </w:p>
        </w:tc>
        <w:tc>
          <w:tcPr>
            <w:tcW w:w="6202" w:type="dxa"/>
            <w:shd w:val="clear" w:color="auto" w:fill="auto"/>
            <w:noWrap/>
            <w:vAlign w:val="center"/>
          </w:tcPr>
          <w:p w14:paraId="6B45E550" w14:textId="5F353EA6" w:rsidR="00E92A4E" w:rsidRPr="002B420B" w:rsidRDefault="00E92A4E" w:rsidP="002B420B">
            <w:pPr>
              <w:rPr>
                <w:rFonts w:ascii="Times New Roman" w:eastAsia="Times New Roman" w:hAnsi="Times New Roman" w:cs="Times New Roman"/>
                <w:b/>
                <w:i/>
                <w:color w:val="000000" w:themeColor="text1"/>
                <w:sz w:val="24"/>
                <w:szCs w:val="24"/>
                <w:lang w:eastAsia="hu-HU"/>
              </w:rPr>
            </w:pPr>
            <w:r w:rsidRPr="002B420B">
              <w:rPr>
                <w:rFonts w:ascii="Times New Roman" w:eastAsia="Times New Roman" w:hAnsi="Times New Roman" w:cs="Times New Roman"/>
                <w:b/>
                <w:i/>
                <w:color w:val="000000" w:themeColor="text1"/>
                <w:sz w:val="24"/>
                <w:szCs w:val="24"/>
                <w:lang w:eastAsia="hu-HU"/>
              </w:rPr>
              <w:t xml:space="preserve">Feltételtől függő </w:t>
            </w:r>
            <w:r w:rsidR="002B420B" w:rsidRPr="002B420B">
              <w:rPr>
                <w:rFonts w:ascii="Times New Roman" w:eastAsia="Times New Roman" w:hAnsi="Times New Roman" w:cs="Times New Roman"/>
                <w:b/>
                <w:i/>
                <w:color w:val="000000" w:themeColor="text1"/>
                <w:sz w:val="24"/>
                <w:szCs w:val="24"/>
                <w:lang w:eastAsia="hu-HU"/>
              </w:rPr>
              <w:t>pótlékok összesen</w:t>
            </w:r>
            <w:r w:rsidRPr="002B420B">
              <w:rPr>
                <w:rFonts w:ascii="Times New Roman" w:eastAsia="Times New Roman" w:hAnsi="Times New Roman" w:cs="Times New Roman"/>
                <w:b/>
                <w:i/>
                <w:color w:val="000000" w:themeColor="text1"/>
                <w:sz w:val="24"/>
                <w:szCs w:val="24"/>
                <w:lang w:eastAsia="hu-HU"/>
              </w:rPr>
              <w:t xml:space="preserve"> </w:t>
            </w:r>
          </w:p>
        </w:tc>
      </w:tr>
      <w:tr w:rsidR="00E92A4E" w:rsidRPr="0045240A" w14:paraId="5F4C4C89" w14:textId="77777777" w:rsidTr="0036795A">
        <w:trPr>
          <w:trHeight w:val="512"/>
        </w:trPr>
        <w:tc>
          <w:tcPr>
            <w:tcW w:w="1514" w:type="dxa"/>
            <w:shd w:val="clear" w:color="auto" w:fill="DBDBDB" w:themeFill="accent3" w:themeFillTint="66"/>
            <w:noWrap/>
            <w:vAlign w:val="center"/>
          </w:tcPr>
          <w:p w14:paraId="60F2144C" w14:textId="72554683" w:rsidR="00E92A4E" w:rsidRPr="0036795A" w:rsidRDefault="00E92A4E" w:rsidP="004C78C3">
            <w:pPr>
              <w:rPr>
                <w:rFonts w:ascii="Times New Roman" w:eastAsia="Times New Roman" w:hAnsi="Times New Roman" w:cs="Times New Roman"/>
                <w:i/>
                <w:color w:val="FF0000"/>
                <w:sz w:val="24"/>
                <w:szCs w:val="24"/>
                <w:lang w:eastAsia="hu-HU"/>
              </w:rPr>
            </w:pPr>
            <w:r w:rsidRPr="0036795A">
              <w:rPr>
                <w:rFonts w:ascii="Times New Roman" w:eastAsia="Times New Roman" w:hAnsi="Times New Roman" w:cs="Times New Roman"/>
                <w:i/>
                <w:color w:val="FF0000"/>
                <w:sz w:val="24"/>
                <w:szCs w:val="24"/>
                <w:lang w:eastAsia="hu-HU"/>
              </w:rPr>
              <w:t>K110105</w:t>
            </w:r>
          </w:p>
        </w:tc>
        <w:tc>
          <w:tcPr>
            <w:tcW w:w="2568" w:type="dxa"/>
            <w:shd w:val="clear" w:color="auto" w:fill="auto"/>
            <w:noWrap/>
            <w:vAlign w:val="center"/>
          </w:tcPr>
          <w:p w14:paraId="4201A45D" w14:textId="27C34FA2" w:rsidR="00E92A4E" w:rsidRPr="0036795A" w:rsidRDefault="00E92A4E" w:rsidP="004C78C3">
            <w:pPr>
              <w:jc w:val="center"/>
              <w:rPr>
                <w:rFonts w:ascii="Times New Roman" w:eastAsia="Times New Roman" w:hAnsi="Times New Roman" w:cs="Times New Roman"/>
                <w:i/>
                <w:color w:val="FF0000"/>
                <w:sz w:val="24"/>
                <w:szCs w:val="24"/>
                <w:lang w:eastAsia="hu-HU"/>
              </w:rPr>
            </w:pPr>
            <w:r w:rsidRPr="0036795A">
              <w:rPr>
                <w:rFonts w:ascii="Times New Roman" w:eastAsia="Times New Roman" w:hAnsi="Times New Roman" w:cs="Times New Roman"/>
                <w:i/>
                <w:color w:val="FF0000"/>
                <w:sz w:val="24"/>
                <w:szCs w:val="24"/>
                <w:lang w:eastAsia="hu-HU"/>
              </w:rPr>
              <w:t>Felt. Pótlék</w:t>
            </w:r>
          </w:p>
        </w:tc>
        <w:tc>
          <w:tcPr>
            <w:tcW w:w="1600" w:type="dxa"/>
            <w:shd w:val="clear" w:color="auto" w:fill="auto"/>
            <w:noWrap/>
            <w:vAlign w:val="center"/>
          </w:tcPr>
          <w:p w14:paraId="540B6E2F" w14:textId="77777777" w:rsidR="00E92A4E" w:rsidRPr="0045240A" w:rsidRDefault="00E92A4E" w:rsidP="004C78C3">
            <w:pPr>
              <w:jc w:val="center"/>
              <w:rPr>
                <w:rFonts w:ascii="Times New Roman" w:hAnsi="Times New Roman" w:cs="Times New Roman"/>
                <w:bCs/>
                <w:i/>
                <w:color w:val="000000" w:themeColor="text1"/>
                <w:sz w:val="24"/>
                <w:szCs w:val="24"/>
              </w:rPr>
            </w:pPr>
          </w:p>
        </w:tc>
        <w:tc>
          <w:tcPr>
            <w:tcW w:w="1831" w:type="dxa"/>
            <w:shd w:val="clear" w:color="auto" w:fill="C5E0B3" w:themeFill="accent6" w:themeFillTint="66"/>
            <w:noWrap/>
            <w:vAlign w:val="center"/>
          </w:tcPr>
          <w:p w14:paraId="31FBBE9B" w14:textId="77777777" w:rsidR="00E92A4E" w:rsidRPr="00E92A4E" w:rsidRDefault="00E92A4E" w:rsidP="00E92A4E">
            <w:pPr>
              <w:jc w:val="center"/>
              <w:rPr>
                <w:rFonts w:ascii="Times New Roman" w:hAnsi="Times New Roman" w:cs="Times New Roman"/>
                <w:b/>
                <w:bCs/>
                <w:iCs/>
                <w:color w:val="FF0000"/>
                <w:sz w:val="24"/>
                <w:szCs w:val="24"/>
              </w:rPr>
            </w:pPr>
            <w:r w:rsidRPr="00E92A4E">
              <w:rPr>
                <w:rFonts w:ascii="Times New Roman" w:hAnsi="Times New Roman" w:cs="Times New Roman"/>
                <w:b/>
                <w:bCs/>
                <w:iCs/>
                <w:color w:val="FF0000"/>
                <w:sz w:val="24"/>
                <w:szCs w:val="24"/>
              </w:rPr>
              <w:t>57 420 000 Ft</w:t>
            </w:r>
          </w:p>
          <w:p w14:paraId="558ED837" w14:textId="77777777" w:rsidR="00E92A4E" w:rsidRPr="00E92A4E" w:rsidRDefault="00E92A4E" w:rsidP="004C78C3">
            <w:pPr>
              <w:jc w:val="center"/>
              <w:rPr>
                <w:rFonts w:ascii="Times New Roman" w:hAnsi="Times New Roman" w:cs="Times New Roman"/>
                <w:b/>
                <w:bCs/>
                <w:iCs/>
                <w:color w:val="000000" w:themeColor="text1"/>
                <w:sz w:val="24"/>
                <w:szCs w:val="24"/>
              </w:rPr>
            </w:pPr>
          </w:p>
        </w:tc>
        <w:tc>
          <w:tcPr>
            <w:tcW w:w="6202" w:type="dxa"/>
            <w:shd w:val="clear" w:color="auto" w:fill="auto"/>
            <w:noWrap/>
          </w:tcPr>
          <w:p w14:paraId="78E3E0A6" w14:textId="77777777" w:rsidR="002B420B" w:rsidRPr="002B420B" w:rsidRDefault="002B420B" w:rsidP="002B420B">
            <w:pPr>
              <w:rPr>
                <w:rFonts w:ascii="Times New Roman" w:eastAsia="Times New Roman" w:hAnsi="Times New Roman" w:cs="Times New Roman"/>
                <w:b/>
                <w:i/>
                <w:color w:val="FF0000"/>
                <w:sz w:val="24"/>
                <w:szCs w:val="24"/>
                <w:u w:val="single"/>
                <w:lang w:eastAsia="hu-HU"/>
              </w:rPr>
            </w:pPr>
            <w:r w:rsidRPr="002B420B">
              <w:rPr>
                <w:rFonts w:ascii="Times New Roman" w:eastAsia="Times New Roman" w:hAnsi="Times New Roman" w:cs="Times New Roman"/>
                <w:b/>
                <w:i/>
                <w:color w:val="FF0000"/>
                <w:sz w:val="24"/>
                <w:szCs w:val="24"/>
                <w:lang w:eastAsia="hu-HU"/>
              </w:rPr>
              <w:t xml:space="preserve">A 2024. évi KÉT- megállapodás alapján tervezett </w:t>
            </w:r>
            <w:r w:rsidRPr="002B420B">
              <w:rPr>
                <w:rFonts w:ascii="Times New Roman" w:eastAsia="Times New Roman" w:hAnsi="Times New Roman" w:cs="Times New Roman"/>
                <w:b/>
                <w:i/>
                <w:color w:val="FF0000"/>
                <w:sz w:val="24"/>
                <w:szCs w:val="24"/>
                <w:u w:val="single"/>
                <w:lang w:eastAsia="hu-HU"/>
              </w:rPr>
              <w:t>önkormányzati bérpótlék („Zugló pótlék”)</w:t>
            </w:r>
          </w:p>
          <w:p w14:paraId="592E363E" w14:textId="77777777" w:rsidR="002B420B" w:rsidRPr="002B420B" w:rsidRDefault="002B420B" w:rsidP="002B420B">
            <w:pPr>
              <w:rPr>
                <w:rFonts w:ascii="Times New Roman" w:eastAsia="Times New Roman" w:hAnsi="Times New Roman" w:cs="Times New Roman"/>
                <w:b/>
                <w:i/>
                <w:color w:val="FF0000"/>
                <w:sz w:val="24"/>
                <w:szCs w:val="24"/>
                <w:lang w:eastAsia="hu-HU"/>
              </w:rPr>
            </w:pPr>
            <w:r w:rsidRPr="002B420B">
              <w:rPr>
                <w:rFonts w:ascii="Times New Roman" w:eastAsia="Times New Roman" w:hAnsi="Times New Roman" w:cs="Times New Roman"/>
                <w:b/>
                <w:i/>
                <w:color w:val="FF0000"/>
                <w:sz w:val="24"/>
                <w:szCs w:val="24"/>
                <w:lang w:eastAsia="hu-HU"/>
              </w:rPr>
              <w:t>Jogosult: 87 fő</w:t>
            </w:r>
          </w:p>
          <w:p w14:paraId="64099955" w14:textId="7916798C" w:rsidR="00E92A4E" w:rsidRPr="002B420B" w:rsidRDefault="002B420B" w:rsidP="002B420B">
            <w:pPr>
              <w:rPr>
                <w:rFonts w:ascii="Times New Roman" w:eastAsia="Times New Roman" w:hAnsi="Times New Roman" w:cs="Times New Roman"/>
                <w:b/>
                <w:i/>
                <w:color w:val="FF0000"/>
                <w:sz w:val="24"/>
                <w:szCs w:val="24"/>
                <w:lang w:eastAsia="hu-HU"/>
              </w:rPr>
            </w:pPr>
            <w:r w:rsidRPr="002B420B">
              <w:rPr>
                <w:rFonts w:ascii="Times New Roman" w:eastAsia="Times New Roman" w:hAnsi="Times New Roman" w:cs="Times New Roman"/>
                <w:b/>
                <w:i/>
                <w:color w:val="FF0000"/>
                <w:sz w:val="24"/>
                <w:szCs w:val="24"/>
                <w:lang w:eastAsia="hu-HU"/>
              </w:rPr>
              <w:t>Indoklás: A „Zugló pótlék” a szakmai humánerőforrás biztosításához elengedhetetlenül szükséges</w:t>
            </w:r>
            <w:r>
              <w:rPr>
                <w:rFonts w:ascii="Times New Roman" w:eastAsia="Times New Roman" w:hAnsi="Times New Roman" w:cs="Times New Roman"/>
                <w:b/>
                <w:i/>
                <w:color w:val="FF0000"/>
                <w:sz w:val="24"/>
                <w:szCs w:val="24"/>
                <w:lang w:eastAsia="hu-HU"/>
              </w:rPr>
              <w:t xml:space="preserve"> ennek a bértömeg megemelését javaslom fluktuáció csökkentése érdekében</w:t>
            </w:r>
            <w:r w:rsidRPr="002B420B">
              <w:rPr>
                <w:rFonts w:ascii="Times New Roman" w:eastAsia="Times New Roman" w:hAnsi="Times New Roman" w:cs="Times New Roman"/>
                <w:b/>
                <w:i/>
                <w:color w:val="FF0000"/>
                <w:sz w:val="24"/>
                <w:szCs w:val="24"/>
                <w:lang w:eastAsia="hu-HU"/>
              </w:rPr>
              <w:t xml:space="preserve">.  </w:t>
            </w:r>
          </w:p>
        </w:tc>
      </w:tr>
      <w:tr w:rsidR="00E92A4E" w:rsidRPr="0045240A" w14:paraId="4C58B6DA" w14:textId="77777777" w:rsidTr="0036795A">
        <w:trPr>
          <w:trHeight w:val="512"/>
        </w:trPr>
        <w:tc>
          <w:tcPr>
            <w:tcW w:w="1514" w:type="dxa"/>
            <w:tcBorders>
              <w:bottom w:val="single" w:sz="4" w:space="0" w:color="auto"/>
            </w:tcBorders>
            <w:shd w:val="clear" w:color="auto" w:fill="DBDBDB" w:themeFill="accent3" w:themeFillTint="66"/>
            <w:noWrap/>
            <w:vAlign w:val="center"/>
          </w:tcPr>
          <w:p w14:paraId="49E1A7F2" w14:textId="4C7EF185" w:rsidR="00E92A4E" w:rsidRPr="0036795A" w:rsidRDefault="00E92A4E" w:rsidP="004C78C3">
            <w:pPr>
              <w:rPr>
                <w:rFonts w:ascii="Times New Roman" w:eastAsia="Times New Roman" w:hAnsi="Times New Roman" w:cs="Times New Roman"/>
                <w:i/>
                <w:color w:val="FF0000"/>
                <w:sz w:val="24"/>
                <w:szCs w:val="24"/>
                <w:lang w:eastAsia="hu-HU"/>
              </w:rPr>
            </w:pPr>
            <w:r w:rsidRPr="0036795A">
              <w:rPr>
                <w:rFonts w:ascii="Times New Roman" w:eastAsia="Times New Roman" w:hAnsi="Times New Roman" w:cs="Times New Roman"/>
                <w:i/>
                <w:color w:val="FF0000"/>
                <w:sz w:val="24"/>
                <w:szCs w:val="24"/>
                <w:lang w:eastAsia="hu-HU"/>
              </w:rPr>
              <w:t>K110105</w:t>
            </w:r>
          </w:p>
        </w:tc>
        <w:tc>
          <w:tcPr>
            <w:tcW w:w="2568" w:type="dxa"/>
            <w:tcBorders>
              <w:bottom w:val="single" w:sz="4" w:space="0" w:color="auto"/>
            </w:tcBorders>
            <w:shd w:val="clear" w:color="auto" w:fill="auto"/>
            <w:noWrap/>
            <w:vAlign w:val="center"/>
          </w:tcPr>
          <w:p w14:paraId="70F4BFFC" w14:textId="29BA4151" w:rsidR="00E92A4E" w:rsidRPr="0036795A" w:rsidRDefault="00E92A4E" w:rsidP="004C78C3">
            <w:pPr>
              <w:jc w:val="center"/>
              <w:rPr>
                <w:rFonts w:ascii="Times New Roman" w:eastAsia="Times New Roman" w:hAnsi="Times New Roman" w:cs="Times New Roman"/>
                <w:i/>
                <w:color w:val="FF0000"/>
                <w:sz w:val="24"/>
                <w:szCs w:val="24"/>
                <w:lang w:eastAsia="hu-HU"/>
              </w:rPr>
            </w:pPr>
            <w:r w:rsidRPr="0036795A">
              <w:rPr>
                <w:rFonts w:ascii="Times New Roman" w:eastAsia="Times New Roman" w:hAnsi="Times New Roman" w:cs="Times New Roman"/>
                <w:i/>
                <w:color w:val="FF0000"/>
                <w:sz w:val="24"/>
                <w:szCs w:val="24"/>
                <w:lang w:eastAsia="hu-HU"/>
              </w:rPr>
              <w:t>Felt. Pótlék</w:t>
            </w:r>
          </w:p>
        </w:tc>
        <w:tc>
          <w:tcPr>
            <w:tcW w:w="1600" w:type="dxa"/>
            <w:tcBorders>
              <w:bottom w:val="single" w:sz="4" w:space="0" w:color="auto"/>
            </w:tcBorders>
            <w:shd w:val="clear" w:color="auto" w:fill="auto"/>
            <w:noWrap/>
            <w:vAlign w:val="center"/>
          </w:tcPr>
          <w:p w14:paraId="787614EA" w14:textId="77777777" w:rsidR="00E92A4E" w:rsidRPr="0045240A" w:rsidRDefault="00E92A4E" w:rsidP="004C78C3">
            <w:pPr>
              <w:jc w:val="center"/>
              <w:rPr>
                <w:rFonts w:ascii="Times New Roman" w:hAnsi="Times New Roman" w:cs="Times New Roman"/>
                <w:bCs/>
                <w:i/>
                <w:color w:val="000000" w:themeColor="text1"/>
                <w:sz w:val="24"/>
                <w:szCs w:val="24"/>
              </w:rPr>
            </w:pPr>
          </w:p>
        </w:tc>
        <w:tc>
          <w:tcPr>
            <w:tcW w:w="1831" w:type="dxa"/>
            <w:tcBorders>
              <w:bottom w:val="single" w:sz="4" w:space="0" w:color="auto"/>
            </w:tcBorders>
            <w:shd w:val="clear" w:color="auto" w:fill="C5E0B3" w:themeFill="accent6" w:themeFillTint="66"/>
            <w:noWrap/>
            <w:vAlign w:val="center"/>
          </w:tcPr>
          <w:p w14:paraId="2ACC9B3E" w14:textId="77777777" w:rsidR="00E92A4E" w:rsidRPr="00E92A4E" w:rsidRDefault="00E92A4E" w:rsidP="00E92A4E">
            <w:pPr>
              <w:jc w:val="center"/>
              <w:rPr>
                <w:rFonts w:ascii="Times New Roman" w:hAnsi="Times New Roman" w:cs="Times New Roman"/>
                <w:b/>
                <w:bCs/>
                <w:iCs/>
                <w:color w:val="FF0000"/>
                <w:sz w:val="24"/>
                <w:szCs w:val="24"/>
              </w:rPr>
            </w:pPr>
            <w:r w:rsidRPr="00E92A4E">
              <w:rPr>
                <w:rFonts w:ascii="Times New Roman" w:hAnsi="Times New Roman" w:cs="Times New Roman"/>
                <w:b/>
                <w:bCs/>
                <w:iCs/>
                <w:color w:val="FF0000"/>
                <w:sz w:val="24"/>
                <w:szCs w:val="24"/>
              </w:rPr>
              <w:t>34 155 000 Ft</w:t>
            </w:r>
          </w:p>
          <w:p w14:paraId="650D4446" w14:textId="77777777" w:rsidR="00E92A4E" w:rsidRPr="00E92A4E" w:rsidRDefault="00E92A4E" w:rsidP="004C78C3">
            <w:pPr>
              <w:jc w:val="center"/>
              <w:rPr>
                <w:rFonts w:ascii="Times New Roman" w:hAnsi="Times New Roman" w:cs="Times New Roman"/>
                <w:b/>
                <w:bCs/>
                <w:iCs/>
                <w:color w:val="000000" w:themeColor="text1"/>
                <w:sz w:val="24"/>
                <w:szCs w:val="24"/>
              </w:rPr>
            </w:pPr>
          </w:p>
        </w:tc>
        <w:tc>
          <w:tcPr>
            <w:tcW w:w="6202" w:type="dxa"/>
            <w:tcBorders>
              <w:bottom w:val="single" w:sz="4" w:space="0" w:color="auto"/>
            </w:tcBorders>
            <w:shd w:val="clear" w:color="auto" w:fill="auto"/>
            <w:noWrap/>
          </w:tcPr>
          <w:p w14:paraId="14E04F6A" w14:textId="6328B04F" w:rsidR="002B420B" w:rsidRPr="002B420B" w:rsidRDefault="002B420B" w:rsidP="002B420B">
            <w:pPr>
              <w:rPr>
                <w:rFonts w:ascii="Times New Roman" w:eastAsia="Times New Roman" w:hAnsi="Times New Roman" w:cs="Times New Roman"/>
                <w:b/>
                <w:i/>
                <w:color w:val="FF0000"/>
                <w:sz w:val="24"/>
                <w:szCs w:val="24"/>
                <w:lang w:eastAsia="hu-HU"/>
              </w:rPr>
            </w:pPr>
            <w:r w:rsidRPr="002B420B">
              <w:rPr>
                <w:rFonts w:ascii="Times New Roman" w:eastAsia="Times New Roman" w:hAnsi="Times New Roman" w:cs="Times New Roman"/>
                <w:b/>
                <w:i/>
                <w:color w:val="FF0000"/>
                <w:sz w:val="24"/>
                <w:szCs w:val="24"/>
                <w:lang w:eastAsia="hu-HU"/>
              </w:rPr>
              <w:t xml:space="preserve">A 2024. évi KÉT- megállapodás alapján tervezett </w:t>
            </w:r>
            <w:r w:rsidRPr="002B420B">
              <w:rPr>
                <w:rFonts w:ascii="Times New Roman" w:eastAsia="Times New Roman" w:hAnsi="Times New Roman" w:cs="Times New Roman"/>
                <w:b/>
                <w:i/>
                <w:color w:val="FF0000"/>
                <w:sz w:val="24"/>
                <w:szCs w:val="24"/>
                <w:u w:val="single"/>
                <w:lang w:eastAsia="hu-HU"/>
              </w:rPr>
              <w:t>önkormányzati területi bérpótlék.</w:t>
            </w:r>
          </w:p>
          <w:p w14:paraId="7C5360BC" w14:textId="5415890B" w:rsidR="002B420B" w:rsidRPr="002B420B" w:rsidRDefault="002B420B" w:rsidP="002B420B">
            <w:pPr>
              <w:rPr>
                <w:rFonts w:ascii="Times New Roman" w:eastAsia="Times New Roman" w:hAnsi="Times New Roman" w:cs="Times New Roman"/>
                <w:b/>
                <w:i/>
                <w:color w:val="FF0000"/>
                <w:sz w:val="24"/>
                <w:szCs w:val="24"/>
                <w:lang w:eastAsia="hu-HU"/>
              </w:rPr>
            </w:pPr>
            <w:r w:rsidRPr="002B420B">
              <w:rPr>
                <w:rFonts w:ascii="Times New Roman" w:eastAsia="Times New Roman" w:hAnsi="Times New Roman" w:cs="Times New Roman"/>
                <w:b/>
                <w:i/>
                <w:color w:val="FF0000"/>
                <w:sz w:val="24"/>
                <w:szCs w:val="24"/>
                <w:lang w:eastAsia="hu-HU"/>
              </w:rPr>
              <w:t>Jogosult: 7</w:t>
            </w:r>
            <w:r>
              <w:rPr>
                <w:rFonts w:ascii="Times New Roman" w:eastAsia="Times New Roman" w:hAnsi="Times New Roman" w:cs="Times New Roman"/>
                <w:b/>
                <w:i/>
                <w:color w:val="FF0000"/>
                <w:sz w:val="24"/>
                <w:szCs w:val="24"/>
                <w:lang w:eastAsia="hu-HU"/>
              </w:rPr>
              <w:t>0</w:t>
            </w:r>
            <w:r w:rsidRPr="002B420B">
              <w:rPr>
                <w:rFonts w:ascii="Times New Roman" w:eastAsia="Times New Roman" w:hAnsi="Times New Roman" w:cs="Times New Roman"/>
                <w:b/>
                <w:i/>
                <w:color w:val="FF0000"/>
                <w:sz w:val="24"/>
                <w:szCs w:val="24"/>
                <w:lang w:eastAsia="hu-HU"/>
              </w:rPr>
              <w:t xml:space="preserve"> fő</w:t>
            </w:r>
          </w:p>
          <w:p w14:paraId="49012797" w14:textId="69EE5AC9" w:rsidR="00E92A4E" w:rsidRPr="0045240A" w:rsidRDefault="00F477E3" w:rsidP="002B420B">
            <w:pPr>
              <w:rPr>
                <w:rFonts w:ascii="Times New Roman" w:eastAsia="Times New Roman" w:hAnsi="Times New Roman" w:cs="Times New Roman"/>
                <w:b/>
                <w:i/>
                <w:color w:val="000000" w:themeColor="text1"/>
                <w:sz w:val="24"/>
                <w:szCs w:val="24"/>
                <w:lang w:eastAsia="hu-HU"/>
              </w:rPr>
            </w:pPr>
            <w:r>
              <w:rPr>
                <w:rFonts w:ascii="Times New Roman" w:eastAsia="Times New Roman" w:hAnsi="Times New Roman" w:cs="Times New Roman"/>
                <w:b/>
                <w:i/>
                <w:color w:val="FF0000"/>
                <w:sz w:val="24"/>
                <w:szCs w:val="24"/>
                <w:lang w:eastAsia="hu-HU"/>
              </w:rPr>
              <w:t>Indoklás: A „területi bér</w:t>
            </w:r>
            <w:r w:rsidR="002B420B" w:rsidRPr="002B420B">
              <w:rPr>
                <w:rFonts w:ascii="Times New Roman" w:eastAsia="Times New Roman" w:hAnsi="Times New Roman" w:cs="Times New Roman"/>
                <w:b/>
                <w:i/>
                <w:color w:val="FF0000"/>
                <w:sz w:val="24"/>
                <w:szCs w:val="24"/>
                <w:lang w:eastAsia="hu-HU"/>
              </w:rPr>
              <w:t>pótlék” a szakmai humánerőforrás biztosításához elengedhetetlenül szükséges</w:t>
            </w:r>
            <w:r w:rsidR="002B420B">
              <w:rPr>
                <w:rFonts w:ascii="Times New Roman" w:eastAsia="Times New Roman" w:hAnsi="Times New Roman" w:cs="Times New Roman"/>
                <w:b/>
                <w:i/>
                <w:color w:val="FF0000"/>
                <w:sz w:val="24"/>
                <w:szCs w:val="24"/>
                <w:lang w:eastAsia="hu-HU"/>
              </w:rPr>
              <w:t xml:space="preserve"> enn</w:t>
            </w:r>
            <w:bookmarkStart w:id="0" w:name="_GoBack"/>
            <w:bookmarkEnd w:id="0"/>
            <w:r w:rsidR="002B420B">
              <w:rPr>
                <w:rFonts w:ascii="Times New Roman" w:eastAsia="Times New Roman" w:hAnsi="Times New Roman" w:cs="Times New Roman"/>
                <w:b/>
                <w:i/>
                <w:color w:val="FF0000"/>
                <w:sz w:val="24"/>
                <w:szCs w:val="24"/>
                <w:lang w:eastAsia="hu-HU"/>
              </w:rPr>
              <w:t>ek a bértömeg megemelését javaslom fluktuáció csökkentése érdekében</w:t>
            </w:r>
            <w:r w:rsidR="002B420B" w:rsidRPr="002B420B">
              <w:rPr>
                <w:rFonts w:ascii="Times New Roman" w:eastAsia="Times New Roman" w:hAnsi="Times New Roman" w:cs="Times New Roman"/>
                <w:b/>
                <w:i/>
                <w:color w:val="FF0000"/>
                <w:sz w:val="24"/>
                <w:szCs w:val="24"/>
                <w:lang w:eastAsia="hu-HU"/>
              </w:rPr>
              <w:t xml:space="preserve">.  </w:t>
            </w:r>
          </w:p>
        </w:tc>
      </w:tr>
      <w:tr w:rsidR="00302ECE" w:rsidRPr="0045240A" w14:paraId="2E942DE2" w14:textId="77777777" w:rsidTr="0036795A">
        <w:trPr>
          <w:trHeight w:val="512"/>
        </w:trPr>
        <w:tc>
          <w:tcPr>
            <w:tcW w:w="1514" w:type="dxa"/>
            <w:tcBorders>
              <w:bottom w:val="single" w:sz="4" w:space="0" w:color="auto"/>
            </w:tcBorders>
            <w:shd w:val="clear" w:color="auto" w:fill="DBDBDB" w:themeFill="accent3" w:themeFillTint="66"/>
            <w:noWrap/>
            <w:vAlign w:val="center"/>
          </w:tcPr>
          <w:p w14:paraId="3DA16D95" w14:textId="77777777" w:rsidR="00302ECE" w:rsidRPr="00FE6530" w:rsidRDefault="00302ECE" w:rsidP="004C78C3">
            <w:pPr>
              <w:rPr>
                <w:rFonts w:ascii="Times New Roman" w:eastAsia="Times New Roman" w:hAnsi="Times New Roman" w:cs="Times New Roman"/>
                <w:i/>
                <w:color w:val="000000"/>
                <w:sz w:val="24"/>
                <w:szCs w:val="24"/>
                <w:lang w:eastAsia="hu-HU"/>
              </w:rPr>
            </w:pPr>
            <w:r w:rsidRPr="00FE6530">
              <w:rPr>
                <w:rFonts w:ascii="Times New Roman" w:eastAsia="Times New Roman" w:hAnsi="Times New Roman" w:cs="Times New Roman"/>
                <w:i/>
                <w:color w:val="000000"/>
                <w:sz w:val="24"/>
                <w:szCs w:val="24"/>
                <w:lang w:eastAsia="hu-HU"/>
              </w:rPr>
              <w:t>K110105</w:t>
            </w:r>
          </w:p>
        </w:tc>
        <w:tc>
          <w:tcPr>
            <w:tcW w:w="2568" w:type="dxa"/>
            <w:tcBorders>
              <w:bottom w:val="single" w:sz="4" w:space="0" w:color="auto"/>
            </w:tcBorders>
            <w:shd w:val="clear" w:color="auto" w:fill="auto"/>
            <w:noWrap/>
            <w:vAlign w:val="center"/>
          </w:tcPr>
          <w:p w14:paraId="74F5C47E" w14:textId="77777777" w:rsidR="00302ECE" w:rsidRPr="00FE6530" w:rsidRDefault="00302ECE" w:rsidP="004C78C3">
            <w:pPr>
              <w:jc w:val="center"/>
              <w:rPr>
                <w:rFonts w:ascii="Times New Roman" w:eastAsia="Times New Roman" w:hAnsi="Times New Roman" w:cs="Times New Roman"/>
                <w:i/>
                <w:color w:val="000000"/>
                <w:sz w:val="24"/>
                <w:szCs w:val="24"/>
                <w:lang w:eastAsia="hu-HU"/>
              </w:rPr>
            </w:pPr>
            <w:r w:rsidRPr="00FE6530">
              <w:rPr>
                <w:rFonts w:ascii="Times New Roman" w:eastAsia="Times New Roman" w:hAnsi="Times New Roman" w:cs="Times New Roman"/>
                <w:i/>
                <w:color w:val="000000"/>
                <w:sz w:val="24"/>
                <w:szCs w:val="24"/>
                <w:lang w:eastAsia="hu-HU"/>
              </w:rPr>
              <w:t>Felt. Pótlék</w:t>
            </w:r>
          </w:p>
        </w:tc>
        <w:tc>
          <w:tcPr>
            <w:tcW w:w="1600" w:type="dxa"/>
            <w:tcBorders>
              <w:bottom w:val="single" w:sz="4" w:space="0" w:color="auto"/>
            </w:tcBorders>
            <w:shd w:val="clear" w:color="auto" w:fill="auto"/>
            <w:noWrap/>
            <w:vAlign w:val="center"/>
          </w:tcPr>
          <w:p w14:paraId="13800E09" w14:textId="77777777" w:rsidR="00302ECE" w:rsidRPr="0045240A" w:rsidRDefault="00302ECE" w:rsidP="004C78C3">
            <w:pPr>
              <w:jc w:val="center"/>
              <w:rPr>
                <w:rFonts w:ascii="Times New Roman" w:eastAsia="Times New Roman" w:hAnsi="Times New Roman" w:cs="Times New Roman"/>
                <w:i/>
                <w:color w:val="000000" w:themeColor="text1"/>
                <w:sz w:val="24"/>
                <w:szCs w:val="24"/>
                <w:lang w:eastAsia="hu-HU"/>
              </w:rPr>
            </w:pPr>
            <w:r w:rsidRPr="0045240A">
              <w:rPr>
                <w:rFonts w:ascii="Times New Roman" w:hAnsi="Times New Roman" w:cs="Times New Roman"/>
                <w:bCs/>
                <w:i/>
                <w:color w:val="000000" w:themeColor="text1"/>
                <w:sz w:val="24"/>
                <w:szCs w:val="24"/>
              </w:rPr>
              <w:t>3 960 000</w:t>
            </w:r>
            <w:r w:rsidRPr="0045240A">
              <w:rPr>
                <w:rFonts w:ascii="Times New Roman" w:hAnsi="Times New Roman" w:cs="Times New Roman"/>
                <w:b/>
                <w:bCs/>
                <w:i/>
                <w:color w:val="000000" w:themeColor="text1"/>
                <w:sz w:val="24"/>
                <w:szCs w:val="24"/>
              </w:rPr>
              <w:t xml:space="preserve"> Ft</w:t>
            </w:r>
          </w:p>
        </w:tc>
        <w:tc>
          <w:tcPr>
            <w:tcW w:w="1831" w:type="dxa"/>
            <w:tcBorders>
              <w:bottom w:val="single" w:sz="4" w:space="0" w:color="auto"/>
            </w:tcBorders>
            <w:shd w:val="clear" w:color="auto" w:fill="C5E0B3" w:themeFill="accent6" w:themeFillTint="66"/>
            <w:noWrap/>
            <w:vAlign w:val="center"/>
          </w:tcPr>
          <w:p w14:paraId="32A73747" w14:textId="77777777" w:rsidR="00302ECE" w:rsidRPr="0045240A" w:rsidRDefault="00302ECE" w:rsidP="004C78C3">
            <w:pPr>
              <w:jc w:val="center"/>
              <w:rPr>
                <w:rFonts w:ascii="Times New Roman" w:eastAsia="Times New Roman" w:hAnsi="Times New Roman" w:cs="Times New Roman"/>
                <w:i/>
                <w:color w:val="000000" w:themeColor="text1"/>
                <w:sz w:val="24"/>
                <w:szCs w:val="24"/>
                <w:lang w:eastAsia="hu-HU"/>
              </w:rPr>
            </w:pPr>
            <w:r w:rsidRPr="0045240A">
              <w:rPr>
                <w:rFonts w:ascii="Times New Roman" w:hAnsi="Times New Roman" w:cs="Times New Roman"/>
                <w:b/>
                <w:bCs/>
                <w:i/>
                <w:color w:val="000000" w:themeColor="text1"/>
                <w:sz w:val="24"/>
                <w:szCs w:val="24"/>
              </w:rPr>
              <w:t>3 960 000 Ft</w:t>
            </w:r>
          </w:p>
        </w:tc>
        <w:tc>
          <w:tcPr>
            <w:tcW w:w="6202" w:type="dxa"/>
            <w:tcBorders>
              <w:bottom w:val="single" w:sz="4" w:space="0" w:color="auto"/>
            </w:tcBorders>
            <w:shd w:val="clear" w:color="auto" w:fill="auto"/>
            <w:noWrap/>
          </w:tcPr>
          <w:p w14:paraId="5400679F" w14:textId="77777777" w:rsidR="00302ECE" w:rsidRPr="0045240A" w:rsidRDefault="00302ECE" w:rsidP="002B420B">
            <w:pP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b/>
                <w:i/>
                <w:color w:val="000000" w:themeColor="text1"/>
                <w:sz w:val="24"/>
                <w:szCs w:val="24"/>
                <w:lang w:eastAsia="hu-HU"/>
              </w:rPr>
              <w:t>Beosztási pótlék (mentor, koordinátor, csoportvezető), nyelv pótlék</w:t>
            </w:r>
          </w:p>
        </w:tc>
      </w:tr>
      <w:tr w:rsidR="00E92A4E" w:rsidRPr="0045240A" w14:paraId="60E1E482" w14:textId="77777777" w:rsidTr="00E92A4E">
        <w:trPr>
          <w:trHeight w:val="512"/>
        </w:trPr>
        <w:tc>
          <w:tcPr>
            <w:tcW w:w="1514" w:type="dxa"/>
            <w:tcBorders>
              <w:top w:val="single" w:sz="4" w:space="0" w:color="auto"/>
              <w:left w:val="nil"/>
              <w:bottom w:val="single" w:sz="4" w:space="0" w:color="auto"/>
              <w:right w:val="nil"/>
            </w:tcBorders>
            <w:shd w:val="clear" w:color="auto" w:fill="auto"/>
            <w:noWrap/>
          </w:tcPr>
          <w:p w14:paraId="73406BD0" w14:textId="77777777" w:rsidR="00E92A4E" w:rsidRPr="00FE6530" w:rsidRDefault="00E92A4E" w:rsidP="004C78C3">
            <w:pPr>
              <w:rPr>
                <w:rFonts w:ascii="Times New Roman" w:eastAsia="Times New Roman" w:hAnsi="Times New Roman" w:cs="Times New Roman"/>
                <w:i/>
                <w:color w:val="000000"/>
                <w:sz w:val="24"/>
                <w:szCs w:val="24"/>
                <w:lang w:eastAsia="hu-HU"/>
              </w:rPr>
            </w:pPr>
          </w:p>
        </w:tc>
        <w:tc>
          <w:tcPr>
            <w:tcW w:w="2568" w:type="dxa"/>
            <w:tcBorders>
              <w:top w:val="single" w:sz="4" w:space="0" w:color="auto"/>
              <w:left w:val="nil"/>
              <w:bottom w:val="single" w:sz="4" w:space="0" w:color="auto"/>
              <w:right w:val="nil"/>
            </w:tcBorders>
            <w:shd w:val="clear" w:color="auto" w:fill="auto"/>
            <w:noWrap/>
          </w:tcPr>
          <w:p w14:paraId="09750BBE" w14:textId="77777777" w:rsidR="00E92A4E" w:rsidRPr="00FE6530" w:rsidRDefault="00E92A4E" w:rsidP="004C78C3">
            <w:pPr>
              <w:jc w:val="center"/>
              <w:rPr>
                <w:rFonts w:ascii="Times New Roman" w:eastAsia="Times New Roman" w:hAnsi="Times New Roman" w:cs="Times New Roman"/>
                <w:i/>
                <w:color w:val="000000"/>
                <w:sz w:val="24"/>
                <w:szCs w:val="24"/>
                <w:lang w:eastAsia="hu-HU"/>
              </w:rPr>
            </w:pPr>
          </w:p>
        </w:tc>
        <w:tc>
          <w:tcPr>
            <w:tcW w:w="1600" w:type="dxa"/>
            <w:tcBorders>
              <w:top w:val="single" w:sz="4" w:space="0" w:color="auto"/>
              <w:left w:val="nil"/>
              <w:bottom w:val="single" w:sz="4" w:space="0" w:color="auto"/>
              <w:right w:val="nil"/>
            </w:tcBorders>
            <w:shd w:val="clear" w:color="auto" w:fill="auto"/>
            <w:noWrap/>
          </w:tcPr>
          <w:p w14:paraId="6A503131" w14:textId="77777777" w:rsidR="00E92A4E" w:rsidRPr="0045240A" w:rsidRDefault="00E92A4E" w:rsidP="004C78C3">
            <w:pPr>
              <w:jc w:val="center"/>
              <w:rPr>
                <w:rFonts w:ascii="Times New Roman" w:hAnsi="Times New Roman" w:cs="Times New Roman"/>
                <w:bCs/>
                <w:i/>
                <w:color w:val="000000" w:themeColor="text1"/>
                <w:sz w:val="24"/>
                <w:szCs w:val="24"/>
              </w:rPr>
            </w:pPr>
          </w:p>
        </w:tc>
        <w:tc>
          <w:tcPr>
            <w:tcW w:w="1831" w:type="dxa"/>
            <w:tcBorders>
              <w:top w:val="single" w:sz="4" w:space="0" w:color="auto"/>
              <w:left w:val="nil"/>
              <w:bottom w:val="single" w:sz="4" w:space="0" w:color="auto"/>
              <w:right w:val="nil"/>
            </w:tcBorders>
            <w:shd w:val="clear" w:color="auto" w:fill="auto"/>
            <w:noWrap/>
          </w:tcPr>
          <w:p w14:paraId="217C1558" w14:textId="77777777" w:rsidR="00E92A4E" w:rsidRPr="0045240A" w:rsidRDefault="00E92A4E" w:rsidP="004C78C3">
            <w:pPr>
              <w:jc w:val="center"/>
              <w:rPr>
                <w:rFonts w:ascii="Times New Roman" w:hAnsi="Times New Roman" w:cs="Times New Roman"/>
                <w:b/>
                <w:bCs/>
                <w:i/>
                <w:color w:val="000000" w:themeColor="text1"/>
                <w:sz w:val="24"/>
                <w:szCs w:val="24"/>
              </w:rPr>
            </w:pPr>
          </w:p>
        </w:tc>
        <w:tc>
          <w:tcPr>
            <w:tcW w:w="6202" w:type="dxa"/>
            <w:tcBorders>
              <w:top w:val="single" w:sz="4" w:space="0" w:color="auto"/>
              <w:left w:val="nil"/>
              <w:bottom w:val="single" w:sz="4" w:space="0" w:color="auto"/>
              <w:right w:val="nil"/>
            </w:tcBorders>
            <w:shd w:val="clear" w:color="auto" w:fill="auto"/>
            <w:noWrap/>
          </w:tcPr>
          <w:p w14:paraId="304BA411" w14:textId="77777777" w:rsidR="00E92A4E" w:rsidRPr="0045240A" w:rsidRDefault="00E92A4E" w:rsidP="004C78C3">
            <w:pPr>
              <w:jc w:val="center"/>
              <w:rPr>
                <w:rFonts w:ascii="Times New Roman" w:eastAsia="Times New Roman" w:hAnsi="Times New Roman" w:cs="Times New Roman"/>
                <w:b/>
                <w:i/>
                <w:color w:val="000000" w:themeColor="text1"/>
                <w:sz w:val="24"/>
                <w:szCs w:val="24"/>
                <w:lang w:eastAsia="hu-HU"/>
              </w:rPr>
            </w:pPr>
          </w:p>
        </w:tc>
      </w:tr>
      <w:tr w:rsidR="00302ECE" w:rsidRPr="0045240A" w14:paraId="174DBB27" w14:textId="77777777" w:rsidTr="00E92A4E">
        <w:trPr>
          <w:trHeight w:val="254"/>
        </w:trPr>
        <w:tc>
          <w:tcPr>
            <w:tcW w:w="1514" w:type="dxa"/>
            <w:tcBorders>
              <w:top w:val="single" w:sz="4" w:space="0" w:color="auto"/>
            </w:tcBorders>
            <w:shd w:val="clear" w:color="auto" w:fill="C5E0B3" w:themeFill="accent6" w:themeFillTint="66"/>
            <w:noWrap/>
            <w:hideMark/>
          </w:tcPr>
          <w:p w14:paraId="05B0F8E4" w14:textId="77777777" w:rsidR="00302ECE" w:rsidRPr="00B818E5" w:rsidRDefault="00302ECE" w:rsidP="004C78C3">
            <w:pPr>
              <w:jc w:val="cente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Rovat</w:t>
            </w:r>
          </w:p>
        </w:tc>
        <w:tc>
          <w:tcPr>
            <w:tcW w:w="2568" w:type="dxa"/>
            <w:tcBorders>
              <w:top w:val="single" w:sz="4" w:space="0" w:color="auto"/>
            </w:tcBorders>
            <w:shd w:val="clear" w:color="auto" w:fill="C5E0B3" w:themeFill="accent6" w:themeFillTint="66"/>
            <w:noWrap/>
            <w:hideMark/>
          </w:tcPr>
          <w:p w14:paraId="714908BC" w14:textId="77777777" w:rsidR="00302ECE" w:rsidRPr="00B818E5" w:rsidRDefault="00302ECE" w:rsidP="004C78C3">
            <w:pPr>
              <w:jc w:val="cente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Megnevezés</w:t>
            </w:r>
          </w:p>
        </w:tc>
        <w:tc>
          <w:tcPr>
            <w:tcW w:w="1600" w:type="dxa"/>
            <w:tcBorders>
              <w:top w:val="single" w:sz="4" w:space="0" w:color="auto"/>
            </w:tcBorders>
            <w:shd w:val="clear" w:color="auto" w:fill="C5E0B3" w:themeFill="accent6" w:themeFillTint="66"/>
            <w:noWrap/>
          </w:tcPr>
          <w:p w14:paraId="19E10032" w14:textId="77777777" w:rsidR="00302ECE" w:rsidRPr="0045240A" w:rsidRDefault="00302ECE" w:rsidP="004C78C3">
            <w:pPr>
              <w:jc w:val="cente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i/>
                <w:color w:val="000000" w:themeColor="text1"/>
                <w:sz w:val="24"/>
                <w:szCs w:val="24"/>
                <w:lang w:eastAsia="hu-HU"/>
              </w:rPr>
              <w:t>2024. év</w:t>
            </w:r>
          </w:p>
        </w:tc>
        <w:tc>
          <w:tcPr>
            <w:tcW w:w="1831" w:type="dxa"/>
            <w:tcBorders>
              <w:top w:val="single" w:sz="4" w:space="0" w:color="auto"/>
            </w:tcBorders>
            <w:shd w:val="clear" w:color="auto" w:fill="C5E0B3" w:themeFill="accent6" w:themeFillTint="66"/>
            <w:noWrap/>
            <w:hideMark/>
          </w:tcPr>
          <w:p w14:paraId="67D14738" w14:textId="77777777" w:rsidR="00302ECE" w:rsidRPr="0045240A" w:rsidRDefault="00302ECE" w:rsidP="004C78C3">
            <w:pPr>
              <w:jc w:val="cente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i/>
                <w:color w:val="000000" w:themeColor="text1"/>
                <w:sz w:val="24"/>
                <w:szCs w:val="24"/>
                <w:lang w:eastAsia="hu-HU"/>
              </w:rPr>
              <w:t>2025. év</w:t>
            </w:r>
          </w:p>
        </w:tc>
        <w:tc>
          <w:tcPr>
            <w:tcW w:w="6202" w:type="dxa"/>
            <w:tcBorders>
              <w:top w:val="single" w:sz="4" w:space="0" w:color="auto"/>
            </w:tcBorders>
            <w:shd w:val="clear" w:color="auto" w:fill="C5E0B3" w:themeFill="accent6" w:themeFillTint="66"/>
            <w:noWrap/>
            <w:hideMark/>
          </w:tcPr>
          <w:p w14:paraId="62A60D01" w14:textId="77777777" w:rsidR="00302ECE" w:rsidRPr="0045240A" w:rsidRDefault="00302ECE" w:rsidP="004C78C3">
            <w:pPr>
              <w:jc w:val="center"/>
              <w:rPr>
                <w:rFonts w:ascii="Times New Roman" w:eastAsia="Times New Roman" w:hAnsi="Times New Roman" w:cs="Times New Roman"/>
                <w:i/>
                <w:color w:val="000000" w:themeColor="text1"/>
                <w:sz w:val="24"/>
                <w:szCs w:val="24"/>
                <w:lang w:eastAsia="hu-HU"/>
              </w:rPr>
            </w:pPr>
          </w:p>
        </w:tc>
      </w:tr>
      <w:tr w:rsidR="00302ECE" w:rsidRPr="0045240A" w14:paraId="55FFC513" w14:textId="77777777" w:rsidTr="0036795A">
        <w:trPr>
          <w:trHeight w:val="178"/>
        </w:trPr>
        <w:tc>
          <w:tcPr>
            <w:tcW w:w="1514" w:type="dxa"/>
            <w:shd w:val="clear" w:color="auto" w:fill="DBDBDB" w:themeFill="accent3" w:themeFillTint="66"/>
            <w:noWrap/>
            <w:hideMark/>
          </w:tcPr>
          <w:p w14:paraId="1C118E34" w14:textId="77777777" w:rsidR="00302ECE" w:rsidRPr="00B818E5" w:rsidRDefault="00302ECE" w:rsidP="004C78C3">
            <w:pP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K1106</w:t>
            </w:r>
          </w:p>
        </w:tc>
        <w:tc>
          <w:tcPr>
            <w:tcW w:w="2568" w:type="dxa"/>
            <w:noWrap/>
            <w:hideMark/>
          </w:tcPr>
          <w:p w14:paraId="68891BDB" w14:textId="77777777" w:rsidR="00302ECE" w:rsidRPr="00B818E5" w:rsidRDefault="00302ECE" w:rsidP="004C78C3">
            <w:pPr>
              <w:rPr>
                <w:rFonts w:ascii="Times New Roman" w:eastAsia="Times New Roman" w:hAnsi="Times New Roman" w:cs="Times New Roman"/>
                <w:i/>
                <w:color w:val="000000"/>
                <w:sz w:val="24"/>
                <w:szCs w:val="24"/>
                <w:lang w:eastAsia="hu-HU"/>
              </w:rPr>
            </w:pPr>
            <w:r w:rsidRPr="00B818E5">
              <w:rPr>
                <w:rFonts w:ascii="Times New Roman" w:eastAsia="Times New Roman" w:hAnsi="Times New Roman" w:cs="Times New Roman"/>
                <w:i/>
                <w:color w:val="000000"/>
                <w:sz w:val="24"/>
                <w:szCs w:val="24"/>
                <w:lang w:eastAsia="hu-HU"/>
              </w:rPr>
              <w:t>Jubileumi jutalom</w:t>
            </w:r>
          </w:p>
        </w:tc>
        <w:tc>
          <w:tcPr>
            <w:tcW w:w="1600" w:type="dxa"/>
            <w:noWrap/>
          </w:tcPr>
          <w:p w14:paraId="6EFE9EE3" w14:textId="77777777" w:rsidR="00302ECE" w:rsidRPr="0045240A" w:rsidRDefault="00302ECE" w:rsidP="004C78C3">
            <w:pPr>
              <w:jc w:val="center"/>
              <w:rPr>
                <w:rFonts w:ascii="Times New Roman" w:hAnsi="Times New Roman" w:cs="Times New Roman"/>
                <w:i/>
                <w:color w:val="000000" w:themeColor="text1"/>
                <w:sz w:val="24"/>
                <w:szCs w:val="24"/>
              </w:rPr>
            </w:pPr>
            <w:r w:rsidRPr="0045240A">
              <w:rPr>
                <w:rFonts w:ascii="Times New Roman" w:hAnsi="Times New Roman" w:cs="Times New Roman"/>
                <w:i/>
                <w:color w:val="000000" w:themeColor="text1"/>
                <w:sz w:val="24"/>
                <w:szCs w:val="24"/>
              </w:rPr>
              <w:t>2 062 000</w:t>
            </w:r>
            <w:r w:rsidRPr="0045240A">
              <w:rPr>
                <w:rFonts w:ascii="Times New Roman" w:hAnsi="Times New Roman" w:cs="Times New Roman"/>
                <w:b/>
                <w:i/>
                <w:color w:val="000000" w:themeColor="text1"/>
                <w:sz w:val="24"/>
                <w:szCs w:val="24"/>
              </w:rPr>
              <w:t xml:space="preserve"> </w:t>
            </w:r>
            <w:r w:rsidRPr="0045240A">
              <w:rPr>
                <w:rFonts w:ascii="Times New Roman" w:hAnsi="Times New Roman" w:cs="Times New Roman"/>
                <w:i/>
                <w:color w:val="000000" w:themeColor="text1"/>
                <w:sz w:val="24"/>
                <w:szCs w:val="24"/>
              </w:rPr>
              <w:t>Ft</w:t>
            </w:r>
          </w:p>
          <w:p w14:paraId="39224DBF" w14:textId="77777777" w:rsidR="00302ECE" w:rsidRPr="0045240A" w:rsidRDefault="00302ECE" w:rsidP="004C78C3">
            <w:pPr>
              <w:jc w:val="center"/>
              <w:rPr>
                <w:rFonts w:ascii="Times New Roman" w:eastAsia="Times New Roman" w:hAnsi="Times New Roman" w:cs="Times New Roman"/>
                <w:i/>
                <w:color w:val="000000" w:themeColor="text1"/>
                <w:sz w:val="24"/>
                <w:szCs w:val="24"/>
                <w:lang w:eastAsia="hu-HU"/>
              </w:rPr>
            </w:pPr>
          </w:p>
        </w:tc>
        <w:tc>
          <w:tcPr>
            <w:tcW w:w="1831" w:type="dxa"/>
            <w:shd w:val="clear" w:color="auto" w:fill="C5E0B3" w:themeFill="accent6" w:themeFillTint="66"/>
            <w:noWrap/>
            <w:hideMark/>
          </w:tcPr>
          <w:p w14:paraId="740D65C9" w14:textId="77777777" w:rsidR="00302ECE" w:rsidRPr="0045240A" w:rsidRDefault="00302ECE" w:rsidP="0036795A">
            <w:pPr>
              <w:shd w:val="clear" w:color="auto" w:fill="C5E0B3" w:themeFill="accent6" w:themeFillTint="66"/>
              <w:jc w:val="center"/>
              <w:rPr>
                <w:rFonts w:ascii="Times New Roman" w:hAnsi="Times New Roman" w:cs="Times New Roman"/>
                <w:b/>
                <w:i/>
                <w:color w:val="000000" w:themeColor="text1"/>
                <w:sz w:val="24"/>
                <w:szCs w:val="24"/>
              </w:rPr>
            </w:pPr>
            <w:r w:rsidRPr="0045240A">
              <w:rPr>
                <w:rFonts w:ascii="Times New Roman" w:hAnsi="Times New Roman" w:cs="Times New Roman"/>
                <w:b/>
                <w:i/>
                <w:color w:val="000000" w:themeColor="text1"/>
                <w:sz w:val="24"/>
                <w:szCs w:val="24"/>
              </w:rPr>
              <w:t>2 657 000 Ft</w:t>
            </w:r>
          </w:p>
          <w:p w14:paraId="4106C236" w14:textId="77777777" w:rsidR="00302ECE" w:rsidRPr="0045240A" w:rsidRDefault="00302ECE" w:rsidP="004C78C3">
            <w:pPr>
              <w:jc w:val="center"/>
              <w:rPr>
                <w:rFonts w:ascii="Times New Roman" w:eastAsia="Times New Roman" w:hAnsi="Times New Roman" w:cs="Times New Roman"/>
                <w:b/>
                <w:i/>
                <w:color w:val="000000" w:themeColor="text1"/>
                <w:sz w:val="24"/>
                <w:szCs w:val="24"/>
                <w:lang w:eastAsia="hu-HU"/>
              </w:rPr>
            </w:pPr>
          </w:p>
        </w:tc>
        <w:tc>
          <w:tcPr>
            <w:tcW w:w="6202" w:type="dxa"/>
            <w:noWrap/>
            <w:hideMark/>
          </w:tcPr>
          <w:p w14:paraId="3B556490" w14:textId="77777777" w:rsidR="00302ECE" w:rsidRPr="0045240A" w:rsidRDefault="00302ECE" w:rsidP="004C78C3">
            <w:pPr>
              <w:rPr>
                <w:rFonts w:ascii="Times New Roman" w:eastAsia="Times New Roman" w:hAnsi="Times New Roman" w:cs="Times New Roman"/>
                <w:b/>
                <w:i/>
                <w:color w:val="000000" w:themeColor="text1"/>
                <w:sz w:val="24"/>
                <w:szCs w:val="24"/>
                <w:lang w:eastAsia="hu-HU"/>
              </w:rPr>
            </w:pPr>
            <w:r w:rsidRPr="0045240A">
              <w:rPr>
                <w:rFonts w:ascii="Times New Roman" w:eastAsia="Times New Roman" w:hAnsi="Times New Roman" w:cs="Times New Roman"/>
                <w:b/>
                <w:i/>
                <w:color w:val="000000" w:themeColor="text1"/>
                <w:sz w:val="24"/>
                <w:szCs w:val="24"/>
                <w:lang w:eastAsia="hu-HU"/>
              </w:rPr>
              <w:t>3 fő 30 éves közalkalmazotti jogviszony jubileumi jutalmának összege.</w:t>
            </w:r>
          </w:p>
        </w:tc>
      </w:tr>
    </w:tbl>
    <w:p w14:paraId="1087A726" w14:textId="5F48F0E8" w:rsidR="006401EC" w:rsidRPr="00220DE4" w:rsidRDefault="006401EC" w:rsidP="006401EC">
      <w:pPr>
        <w:pStyle w:val="Listaszerbekezds"/>
        <w:ind w:left="284"/>
        <w:jc w:val="both"/>
        <w:rPr>
          <w:rFonts w:ascii="Times New Roman" w:hAnsi="Times New Roman"/>
          <w:i/>
          <w:iCs/>
          <w:color w:val="000000" w:themeColor="text1"/>
          <w:sz w:val="24"/>
          <w:szCs w:val="24"/>
        </w:rPr>
      </w:pPr>
      <w:r w:rsidRPr="00220DE4">
        <w:rPr>
          <w:rFonts w:ascii="Times New Roman" w:hAnsi="Times New Roman"/>
          <w:i/>
          <w:iCs/>
          <w:color w:val="000000" w:themeColor="text1"/>
          <w:sz w:val="24"/>
          <w:szCs w:val="24"/>
        </w:rPr>
        <w:t xml:space="preserve">3 </w:t>
      </w:r>
      <w:r w:rsidR="002B420B" w:rsidRPr="00220DE4">
        <w:rPr>
          <w:rFonts w:ascii="Times New Roman" w:hAnsi="Times New Roman"/>
          <w:i/>
          <w:iCs/>
          <w:color w:val="000000" w:themeColor="text1"/>
          <w:sz w:val="24"/>
          <w:szCs w:val="24"/>
        </w:rPr>
        <w:t>fő jubileumi</w:t>
      </w:r>
      <w:r w:rsidRPr="00220DE4">
        <w:rPr>
          <w:rFonts w:ascii="Times New Roman" w:hAnsi="Times New Roman"/>
          <w:i/>
          <w:iCs/>
          <w:color w:val="000000" w:themeColor="text1"/>
          <w:sz w:val="24"/>
          <w:szCs w:val="24"/>
        </w:rPr>
        <w:t xml:space="preserve"> jutalmának mértékét a 202</w:t>
      </w:r>
      <w:r w:rsidR="002B420B">
        <w:rPr>
          <w:rFonts w:ascii="Times New Roman" w:hAnsi="Times New Roman"/>
          <w:i/>
          <w:iCs/>
          <w:color w:val="000000" w:themeColor="text1"/>
          <w:sz w:val="24"/>
          <w:szCs w:val="24"/>
        </w:rPr>
        <w:t>4</w:t>
      </w:r>
      <w:r w:rsidRPr="00220DE4">
        <w:rPr>
          <w:rFonts w:ascii="Times New Roman" w:hAnsi="Times New Roman"/>
          <w:i/>
          <w:iCs/>
          <w:color w:val="000000" w:themeColor="text1"/>
          <w:sz w:val="24"/>
          <w:szCs w:val="24"/>
        </w:rPr>
        <w:t>. évi bázist alapul véve került kiszámításra</w:t>
      </w:r>
    </w:p>
    <w:tbl>
      <w:tblPr>
        <w:tblStyle w:val="Rcsostblzat"/>
        <w:tblW w:w="13715" w:type="dxa"/>
        <w:tblInd w:w="279" w:type="dxa"/>
        <w:tblLook w:val="04A0" w:firstRow="1" w:lastRow="0" w:firstColumn="1" w:lastColumn="0" w:noHBand="0" w:noVBand="1"/>
      </w:tblPr>
      <w:tblGrid>
        <w:gridCol w:w="1577"/>
        <w:gridCol w:w="2534"/>
        <w:gridCol w:w="1613"/>
        <w:gridCol w:w="1822"/>
        <w:gridCol w:w="6169"/>
      </w:tblGrid>
      <w:tr w:rsidR="00302ECE" w:rsidRPr="006751D9" w14:paraId="128F1BB4" w14:textId="77777777" w:rsidTr="00302ECE">
        <w:trPr>
          <w:trHeight w:val="300"/>
        </w:trPr>
        <w:tc>
          <w:tcPr>
            <w:tcW w:w="1577" w:type="dxa"/>
            <w:shd w:val="clear" w:color="auto" w:fill="C5E0B3" w:themeFill="accent6" w:themeFillTint="66"/>
            <w:noWrap/>
          </w:tcPr>
          <w:p w14:paraId="3F241B85" w14:textId="75D4AF98" w:rsidR="00302ECE" w:rsidRPr="00220DE4" w:rsidRDefault="00302ECE" w:rsidP="00302ECE">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Rovat</w:t>
            </w:r>
          </w:p>
        </w:tc>
        <w:tc>
          <w:tcPr>
            <w:tcW w:w="2534" w:type="dxa"/>
            <w:shd w:val="clear" w:color="auto" w:fill="C5E0B3" w:themeFill="accent6" w:themeFillTint="66"/>
            <w:noWrap/>
          </w:tcPr>
          <w:p w14:paraId="6740986D" w14:textId="7B61485C" w:rsidR="00302ECE" w:rsidRPr="00220DE4" w:rsidRDefault="00302ECE" w:rsidP="00302ECE">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Megnevezés</w:t>
            </w:r>
          </w:p>
        </w:tc>
        <w:tc>
          <w:tcPr>
            <w:tcW w:w="1613" w:type="dxa"/>
            <w:shd w:val="clear" w:color="auto" w:fill="C5E0B3" w:themeFill="accent6" w:themeFillTint="66"/>
            <w:noWrap/>
          </w:tcPr>
          <w:p w14:paraId="34248901" w14:textId="5E21F239" w:rsidR="00302ECE" w:rsidRPr="00220DE4" w:rsidRDefault="00302ECE" w:rsidP="00302ECE">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202</w:t>
            </w:r>
            <w:r>
              <w:rPr>
                <w:rFonts w:ascii="Times New Roman" w:eastAsia="Times New Roman" w:hAnsi="Times New Roman" w:cs="Times New Roman"/>
                <w:i/>
                <w:color w:val="000000"/>
                <w:sz w:val="24"/>
                <w:szCs w:val="24"/>
                <w:lang w:eastAsia="hu-HU"/>
              </w:rPr>
              <w:t>4.</w:t>
            </w:r>
            <w:r w:rsidRPr="00B818E5">
              <w:rPr>
                <w:rFonts w:ascii="Times New Roman" w:eastAsia="Times New Roman" w:hAnsi="Times New Roman" w:cs="Times New Roman"/>
                <w:i/>
                <w:color w:val="000000"/>
                <w:sz w:val="24"/>
                <w:szCs w:val="24"/>
                <w:lang w:eastAsia="hu-HU"/>
              </w:rPr>
              <w:t xml:space="preserve"> év</w:t>
            </w:r>
          </w:p>
        </w:tc>
        <w:tc>
          <w:tcPr>
            <w:tcW w:w="1822" w:type="dxa"/>
            <w:shd w:val="clear" w:color="auto" w:fill="C5E0B3" w:themeFill="accent6" w:themeFillTint="66"/>
            <w:noWrap/>
          </w:tcPr>
          <w:p w14:paraId="78A8CB6B" w14:textId="575657D6" w:rsidR="00302ECE" w:rsidRPr="00220DE4" w:rsidRDefault="00302ECE" w:rsidP="00302ECE">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202</w:t>
            </w:r>
            <w:r>
              <w:rPr>
                <w:rFonts w:ascii="Times New Roman" w:eastAsia="Times New Roman" w:hAnsi="Times New Roman" w:cs="Times New Roman"/>
                <w:i/>
                <w:color w:val="000000"/>
                <w:sz w:val="24"/>
                <w:szCs w:val="24"/>
                <w:lang w:eastAsia="hu-HU"/>
              </w:rPr>
              <w:t>5.</w:t>
            </w:r>
            <w:r w:rsidRPr="00B818E5">
              <w:rPr>
                <w:rFonts w:ascii="Times New Roman" w:eastAsia="Times New Roman" w:hAnsi="Times New Roman" w:cs="Times New Roman"/>
                <w:i/>
                <w:color w:val="000000"/>
                <w:sz w:val="24"/>
                <w:szCs w:val="24"/>
                <w:lang w:eastAsia="hu-HU"/>
              </w:rPr>
              <w:t xml:space="preserve"> év</w:t>
            </w:r>
          </w:p>
        </w:tc>
        <w:tc>
          <w:tcPr>
            <w:tcW w:w="6169" w:type="dxa"/>
            <w:shd w:val="clear" w:color="auto" w:fill="C5E0B3" w:themeFill="accent6" w:themeFillTint="66"/>
            <w:noWrap/>
          </w:tcPr>
          <w:p w14:paraId="7E90C2D3" w14:textId="77777777" w:rsidR="00302ECE" w:rsidRPr="00220DE4" w:rsidRDefault="00302ECE" w:rsidP="00302ECE">
            <w:pPr>
              <w:jc w:val="center"/>
              <w:rPr>
                <w:rFonts w:ascii="Times New Roman" w:eastAsia="Times New Roman" w:hAnsi="Times New Roman" w:cs="Times New Roman"/>
                <w:i/>
                <w:color w:val="000000" w:themeColor="text1"/>
                <w:sz w:val="24"/>
                <w:szCs w:val="24"/>
                <w:lang w:eastAsia="hu-HU"/>
              </w:rPr>
            </w:pPr>
          </w:p>
        </w:tc>
      </w:tr>
      <w:tr w:rsidR="00302ECE" w:rsidRPr="006751D9" w14:paraId="3B402E69" w14:textId="77777777" w:rsidTr="00220DE4">
        <w:trPr>
          <w:trHeight w:val="285"/>
        </w:trPr>
        <w:tc>
          <w:tcPr>
            <w:tcW w:w="1577" w:type="dxa"/>
            <w:shd w:val="clear" w:color="auto" w:fill="DBDBDB" w:themeFill="accent3" w:themeFillTint="66"/>
            <w:noWrap/>
            <w:vAlign w:val="center"/>
          </w:tcPr>
          <w:p w14:paraId="17269665" w14:textId="2674927F" w:rsidR="00302ECE" w:rsidRPr="00220DE4" w:rsidRDefault="00302ECE" w:rsidP="00302ECE">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K1113990503</w:t>
            </w:r>
          </w:p>
        </w:tc>
        <w:tc>
          <w:tcPr>
            <w:tcW w:w="2534" w:type="dxa"/>
            <w:noWrap/>
            <w:vAlign w:val="center"/>
          </w:tcPr>
          <w:p w14:paraId="3E64578A" w14:textId="6124DF3C" w:rsidR="00302ECE" w:rsidRPr="00220DE4" w:rsidRDefault="00302ECE" w:rsidP="00302ECE">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Továbbtanulók támogatása</w:t>
            </w:r>
          </w:p>
        </w:tc>
        <w:tc>
          <w:tcPr>
            <w:tcW w:w="1613" w:type="dxa"/>
            <w:noWrap/>
            <w:vAlign w:val="center"/>
          </w:tcPr>
          <w:p w14:paraId="2A7F217A" w14:textId="5E94FD7A" w:rsidR="00302ECE" w:rsidRPr="00220DE4" w:rsidRDefault="00302ECE" w:rsidP="00302ECE">
            <w:pPr>
              <w:jc w:val="cente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bCs/>
                <w:i/>
                <w:color w:val="000000" w:themeColor="text1"/>
                <w:sz w:val="24"/>
                <w:szCs w:val="24"/>
                <w:lang w:eastAsia="hu-HU"/>
              </w:rPr>
              <w:t>1 400 000</w:t>
            </w:r>
            <w:r w:rsidRPr="0045240A">
              <w:rPr>
                <w:rFonts w:ascii="Times New Roman" w:eastAsia="Times New Roman" w:hAnsi="Times New Roman" w:cs="Times New Roman"/>
                <w:b/>
                <w:bCs/>
                <w:i/>
                <w:color w:val="000000" w:themeColor="text1"/>
                <w:sz w:val="24"/>
                <w:szCs w:val="24"/>
                <w:lang w:eastAsia="hu-HU"/>
              </w:rPr>
              <w:t xml:space="preserve"> </w:t>
            </w:r>
            <w:r w:rsidRPr="0045240A">
              <w:rPr>
                <w:rFonts w:ascii="Times New Roman" w:eastAsia="Times New Roman" w:hAnsi="Times New Roman" w:cs="Times New Roman"/>
                <w:i/>
                <w:color w:val="000000" w:themeColor="text1"/>
                <w:sz w:val="24"/>
                <w:szCs w:val="24"/>
                <w:lang w:eastAsia="hu-HU"/>
              </w:rPr>
              <w:t>Ft</w:t>
            </w:r>
          </w:p>
        </w:tc>
        <w:tc>
          <w:tcPr>
            <w:tcW w:w="1822" w:type="dxa"/>
            <w:shd w:val="clear" w:color="auto" w:fill="C5E0B3" w:themeFill="accent6" w:themeFillTint="66"/>
            <w:noWrap/>
            <w:vAlign w:val="center"/>
          </w:tcPr>
          <w:p w14:paraId="6A33FEB7" w14:textId="14CD14C1" w:rsidR="00302ECE" w:rsidRPr="00220DE4" w:rsidRDefault="00302ECE" w:rsidP="00302ECE">
            <w:pPr>
              <w:jc w:val="center"/>
              <w:rPr>
                <w:rFonts w:ascii="Times New Roman" w:eastAsia="Times New Roman" w:hAnsi="Times New Roman" w:cs="Times New Roman"/>
                <w:b/>
                <w:bCs/>
                <w:i/>
                <w:color w:val="000000" w:themeColor="text1"/>
                <w:sz w:val="24"/>
                <w:szCs w:val="24"/>
                <w:lang w:eastAsia="hu-HU"/>
              </w:rPr>
            </w:pPr>
            <w:r w:rsidRPr="0045240A">
              <w:rPr>
                <w:rFonts w:ascii="Times New Roman" w:eastAsia="Times New Roman" w:hAnsi="Times New Roman" w:cs="Times New Roman"/>
                <w:b/>
                <w:bCs/>
                <w:i/>
                <w:color w:val="000000" w:themeColor="text1"/>
                <w:sz w:val="24"/>
                <w:szCs w:val="24"/>
                <w:lang w:eastAsia="hu-HU"/>
              </w:rPr>
              <w:t>1 195 000 Ft</w:t>
            </w:r>
          </w:p>
        </w:tc>
        <w:tc>
          <w:tcPr>
            <w:tcW w:w="6169" w:type="dxa"/>
            <w:noWrap/>
            <w:vAlign w:val="center"/>
          </w:tcPr>
          <w:p w14:paraId="67BF9190" w14:textId="1AA1E504" w:rsidR="00302ECE" w:rsidRPr="00220DE4" w:rsidRDefault="00302ECE" w:rsidP="00302ECE">
            <w:pPr>
              <w:rPr>
                <w:rFonts w:ascii="Times New Roman" w:eastAsia="Times New Roman" w:hAnsi="Times New Roman" w:cs="Times New Roman"/>
                <w:b/>
                <w:i/>
                <w:color w:val="000000" w:themeColor="text1"/>
                <w:sz w:val="24"/>
                <w:szCs w:val="24"/>
                <w:lang w:eastAsia="hu-HU"/>
              </w:rPr>
            </w:pPr>
            <w:r w:rsidRPr="0045240A">
              <w:rPr>
                <w:rFonts w:ascii="Times New Roman" w:eastAsia="Times New Roman" w:hAnsi="Times New Roman" w:cs="Times New Roman"/>
                <w:b/>
                <w:i/>
                <w:color w:val="000000" w:themeColor="text1"/>
                <w:sz w:val="24"/>
                <w:szCs w:val="24"/>
                <w:lang w:eastAsia="hu-HU"/>
              </w:rPr>
              <w:t>Kötelező továbbképzések és előírt iskolarendszerű képzések támogatása.</w:t>
            </w:r>
          </w:p>
        </w:tc>
      </w:tr>
    </w:tbl>
    <w:p w14:paraId="1865BF7A" w14:textId="304C2CEF" w:rsidR="006401EC" w:rsidRPr="00220DE4" w:rsidRDefault="006401EC" w:rsidP="002B420B">
      <w:pPr>
        <w:jc w:val="both"/>
        <w:rPr>
          <w:rFonts w:ascii="Times New Roman" w:hAnsi="Times New Roman" w:cs="Times New Roman"/>
          <w:i/>
          <w:color w:val="000000" w:themeColor="text1"/>
          <w:sz w:val="24"/>
          <w:szCs w:val="24"/>
        </w:rPr>
      </w:pPr>
      <w:r w:rsidRPr="00220DE4">
        <w:rPr>
          <w:rFonts w:ascii="Times New Roman" w:hAnsi="Times New Roman" w:cs="Times New Roman"/>
          <w:i/>
          <w:color w:val="000000" w:themeColor="text1"/>
          <w:sz w:val="24"/>
          <w:szCs w:val="24"/>
        </w:rPr>
        <w:t xml:space="preserve">    </w:t>
      </w:r>
      <w:r w:rsidR="002B420B">
        <w:rPr>
          <w:rFonts w:ascii="Times New Roman" w:hAnsi="Times New Roman" w:cs="Times New Roman"/>
          <w:i/>
          <w:color w:val="000000" w:themeColor="text1"/>
          <w:sz w:val="24"/>
          <w:szCs w:val="24"/>
        </w:rPr>
        <w:t>3 fő szakmai szakirányú iskolarendszerű képzésben vesznek rést</w:t>
      </w:r>
    </w:p>
    <w:tbl>
      <w:tblPr>
        <w:tblStyle w:val="Rcsostblzat"/>
        <w:tblW w:w="13715" w:type="dxa"/>
        <w:tblInd w:w="279" w:type="dxa"/>
        <w:tblLook w:val="04A0" w:firstRow="1" w:lastRow="0" w:firstColumn="1" w:lastColumn="0" w:noHBand="0" w:noVBand="1"/>
      </w:tblPr>
      <w:tblGrid>
        <w:gridCol w:w="1577"/>
        <w:gridCol w:w="2534"/>
        <w:gridCol w:w="1613"/>
        <w:gridCol w:w="1822"/>
        <w:gridCol w:w="6169"/>
      </w:tblGrid>
      <w:tr w:rsidR="002F0294" w:rsidRPr="006751D9" w14:paraId="632004E6" w14:textId="77777777" w:rsidTr="002F0294">
        <w:trPr>
          <w:trHeight w:val="300"/>
        </w:trPr>
        <w:tc>
          <w:tcPr>
            <w:tcW w:w="1577" w:type="dxa"/>
            <w:shd w:val="clear" w:color="auto" w:fill="C5E0B3" w:themeFill="accent6" w:themeFillTint="66"/>
            <w:noWrap/>
          </w:tcPr>
          <w:p w14:paraId="126F605F" w14:textId="3C5C5E35"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Rovat</w:t>
            </w:r>
          </w:p>
        </w:tc>
        <w:tc>
          <w:tcPr>
            <w:tcW w:w="2534" w:type="dxa"/>
            <w:shd w:val="clear" w:color="auto" w:fill="C5E0B3" w:themeFill="accent6" w:themeFillTint="66"/>
            <w:noWrap/>
          </w:tcPr>
          <w:p w14:paraId="55D0E710" w14:textId="3E96DC43"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Megnevezés</w:t>
            </w:r>
          </w:p>
        </w:tc>
        <w:tc>
          <w:tcPr>
            <w:tcW w:w="1613" w:type="dxa"/>
            <w:shd w:val="clear" w:color="auto" w:fill="C5E0B3" w:themeFill="accent6" w:themeFillTint="66"/>
            <w:noWrap/>
          </w:tcPr>
          <w:p w14:paraId="4A3D46C0" w14:textId="3C8CDB58"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202</w:t>
            </w:r>
            <w:r>
              <w:rPr>
                <w:rFonts w:ascii="Times New Roman" w:eastAsia="Times New Roman" w:hAnsi="Times New Roman" w:cs="Times New Roman"/>
                <w:i/>
                <w:color w:val="000000"/>
                <w:sz w:val="24"/>
                <w:szCs w:val="24"/>
                <w:lang w:eastAsia="hu-HU"/>
              </w:rPr>
              <w:t>4.</w:t>
            </w:r>
            <w:r w:rsidRPr="00B818E5">
              <w:rPr>
                <w:rFonts w:ascii="Times New Roman" w:eastAsia="Times New Roman" w:hAnsi="Times New Roman" w:cs="Times New Roman"/>
                <w:i/>
                <w:color w:val="000000"/>
                <w:sz w:val="24"/>
                <w:szCs w:val="24"/>
                <w:lang w:eastAsia="hu-HU"/>
              </w:rPr>
              <w:t xml:space="preserve"> év</w:t>
            </w:r>
          </w:p>
        </w:tc>
        <w:tc>
          <w:tcPr>
            <w:tcW w:w="1822" w:type="dxa"/>
            <w:shd w:val="clear" w:color="auto" w:fill="C5E0B3" w:themeFill="accent6" w:themeFillTint="66"/>
            <w:noWrap/>
          </w:tcPr>
          <w:p w14:paraId="2BD009D8" w14:textId="02C7931E"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202</w:t>
            </w:r>
            <w:r>
              <w:rPr>
                <w:rFonts w:ascii="Times New Roman" w:eastAsia="Times New Roman" w:hAnsi="Times New Roman" w:cs="Times New Roman"/>
                <w:i/>
                <w:color w:val="000000"/>
                <w:sz w:val="24"/>
                <w:szCs w:val="24"/>
                <w:lang w:eastAsia="hu-HU"/>
              </w:rPr>
              <w:t>5.</w:t>
            </w:r>
            <w:r w:rsidRPr="00B818E5">
              <w:rPr>
                <w:rFonts w:ascii="Times New Roman" w:eastAsia="Times New Roman" w:hAnsi="Times New Roman" w:cs="Times New Roman"/>
                <w:i/>
                <w:color w:val="000000"/>
                <w:sz w:val="24"/>
                <w:szCs w:val="24"/>
                <w:lang w:eastAsia="hu-HU"/>
              </w:rPr>
              <w:t xml:space="preserve"> év</w:t>
            </w:r>
          </w:p>
        </w:tc>
        <w:tc>
          <w:tcPr>
            <w:tcW w:w="6169" w:type="dxa"/>
            <w:shd w:val="clear" w:color="auto" w:fill="C5E0B3" w:themeFill="accent6" w:themeFillTint="66"/>
            <w:noWrap/>
          </w:tcPr>
          <w:p w14:paraId="671671FE" w14:textId="77777777"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p>
        </w:tc>
      </w:tr>
      <w:tr w:rsidR="002F0294" w:rsidRPr="006751D9" w14:paraId="47B4D67F" w14:textId="77777777" w:rsidTr="00220DE4">
        <w:trPr>
          <w:trHeight w:val="285"/>
        </w:trPr>
        <w:tc>
          <w:tcPr>
            <w:tcW w:w="1577" w:type="dxa"/>
            <w:shd w:val="clear" w:color="auto" w:fill="DBDBDB" w:themeFill="accent3" w:themeFillTint="66"/>
            <w:noWrap/>
            <w:vAlign w:val="center"/>
          </w:tcPr>
          <w:p w14:paraId="5E68CD69" w14:textId="3D6398B3"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i/>
                <w:color w:val="000000" w:themeColor="text1"/>
                <w:sz w:val="24"/>
                <w:szCs w:val="24"/>
                <w:lang w:eastAsia="hu-HU"/>
              </w:rPr>
              <w:t>K1113990504</w:t>
            </w:r>
          </w:p>
        </w:tc>
        <w:tc>
          <w:tcPr>
            <w:tcW w:w="2534" w:type="dxa"/>
            <w:noWrap/>
            <w:vAlign w:val="center"/>
          </w:tcPr>
          <w:p w14:paraId="759D1786" w14:textId="30E5EAB7"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i/>
                <w:color w:val="000000" w:themeColor="text1"/>
                <w:sz w:val="24"/>
                <w:szCs w:val="24"/>
                <w:lang w:eastAsia="hu-HU"/>
              </w:rPr>
              <w:t>Saját munkavállaló megbízási díja</w:t>
            </w:r>
          </w:p>
        </w:tc>
        <w:tc>
          <w:tcPr>
            <w:tcW w:w="1613" w:type="dxa"/>
            <w:noWrap/>
            <w:vAlign w:val="center"/>
          </w:tcPr>
          <w:p w14:paraId="269C5C7A" w14:textId="7F6A373B"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bCs/>
                <w:i/>
                <w:color w:val="000000" w:themeColor="text1"/>
                <w:sz w:val="24"/>
                <w:szCs w:val="24"/>
                <w:lang w:eastAsia="hu-HU"/>
              </w:rPr>
              <w:t xml:space="preserve">1 560 000 </w:t>
            </w:r>
            <w:r w:rsidRPr="0045240A">
              <w:rPr>
                <w:rFonts w:ascii="Times New Roman" w:eastAsia="Times New Roman" w:hAnsi="Times New Roman" w:cs="Times New Roman"/>
                <w:i/>
                <w:color w:val="000000" w:themeColor="text1"/>
                <w:sz w:val="24"/>
                <w:szCs w:val="24"/>
                <w:lang w:eastAsia="hu-HU"/>
              </w:rPr>
              <w:t>Ft</w:t>
            </w:r>
          </w:p>
        </w:tc>
        <w:tc>
          <w:tcPr>
            <w:tcW w:w="1822" w:type="dxa"/>
            <w:shd w:val="clear" w:color="auto" w:fill="C5E0B3" w:themeFill="accent6" w:themeFillTint="66"/>
            <w:noWrap/>
            <w:vAlign w:val="center"/>
          </w:tcPr>
          <w:p w14:paraId="57948445" w14:textId="28D5E0F3" w:rsidR="002F0294" w:rsidRPr="00220DE4" w:rsidRDefault="002F0294" w:rsidP="002F0294">
            <w:pPr>
              <w:jc w:val="center"/>
              <w:rPr>
                <w:rFonts w:ascii="Times New Roman" w:eastAsia="Times New Roman" w:hAnsi="Times New Roman" w:cs="Times New Roman"/>
                <w:b/>
                <w:bCs/>
                <w:i/>
                <w:color w:val="000000" w:themeColor="text1"/>
                <w:sz w:val="24"/>
                <w:szCs w:val="24"/>
                <w:lang w:eastAsia="hu-HU"/>
              </w:rPr>
            </w:pPr>
            <w:r w:rsidRPr="0045240A">
              <w:rPr>
                <w:rFonts w:ascii="Times New Roman" w:eastAsia="Times New Roman" w:hAnsi="Times New Roman" w:cs="Times New Roman"/>
                <w:b/>
                <w:bCs/>
                <w:i/>
                <w:color w:val="000000" w:themeColor="text1"/>
                <w:sz w:val="24"/>
                <w:szCs w:val="24"/>
                <w:lang w:eastAsia="hu-HU"/>
              </w:rPr>
              <w:t>2 000 000 Ft</w:t>
            </w:r>
          </w:p>
        </w:tc>
        <w:tc>
          <w:tcPr>
            <w:tcW w:w="6169" w:type="dxa"/>
            <w:noWrap/>
            <w:vAlign w:val="center"/>
          </w:tcPr>
          <w:p w14:paraId="77A31DA2" w14:textId="307D4364" w:rsidR="002F0294" w:rsidRPr="00220DE4" w:rsidRDefault="002F0294" w:rsidP="002F0294">
            <w:pPr>
              <w:jc w:val="both"/>
              <w:rPr>
                <w:rFonts w:ascii="Times New Roman" w:eastAsia="Times New Roman" w:hAnsi="Times New Roman" w:cs="Times New Roman"/>
                <w:b/>
                <w:i/>
                <w:color w:val="000000" w:themeColor="text1"/>
                <w:sz w:val="24"/>
                <w:szCs w:val="24"/>
                <w:lang w:eastAsia="hu-HU"/>
              </w:rPr>
            </w:pPr>
            <w:r w:rsidRPr="0045240A">
              <w:rPr>
                <w:rFonts w:ascii="Times New Roman" w:eastAsia="Times New Roman" w:hAnsi="Times New Roman" w:cs="Times New Roman"/>
                <w:b/>
                <w:i/>
                <w:color w:val="000000" w:themeColor="text1"/>
                <w:sz w:val="24"/>
                <w:szCs w:val="24"/>
                <w:lang w:eastAsia="hu-HU"/>
              </w:rPr>
              <w:t xml:space="preserve">Állandó készenlét az intézmény biztonságtechnikai szolgáltatásban való közreműködése ügyében. Intézményi Facebook, és hirdetési felületek karbantartása feladatellátásához rendelt forrás, asszisztencia </w:t>
            </w:r>
            <w:r w:rsidR="002B420B" w:rsidRPr="0045240A">
              <w:rPr>
                <w:rFonts w:ascii="Times New Roman" w:eastAsia="Times New Roman" w:hAnsi="Times New Roman" w:cs="Times New Roman"/>
                <w:b/>
                <w:i/>
                <w:color w:val="000000" w:themeColor="text1"/>
                <w:sz w:val="24"/>
                <w:szCs w:val="24"/>
                <w:lang w:eastAsia="hu-HU"/>
              </w:rPr>
              <w:t>és technikai</w:t>
            </w:r>
            <w:r w:rsidRPr="0045240A">
              <w:rPr>
                <w:rFonts w:ascii="Times New Roman" w:eastAsia="Times New Roman" w:hAnsi="Times New Roman" w:cs="Times New Roman"/>
                <w:b/>
                <w:i/>
                <w:color w:val="000000" w:themeColor="text1"/>
                <w:sz w:val="24"/>
                <w:szCs w:val="24"/>
                <w:lang w:eastAsia="hu-HU"/>
              </w:rPr>
              <w:t xml:space="preserve"> dolgozók helyettesítése.</w:t>
            </w:r>
          </w:p>
        </w:tc>
      </w:tr>
    </w:tbl>
    <w:p w14:paraId="7F95AFB5" w14:textId="77777777" w:rsidR="006401EC" w:rsidRDefault="006401EC" w:rsidP="006401EC">
      <w:pPr>
        <w:ind w:left="284"/>
        <w:jc w:val="both"/>
        <w:rPr>
          <w:rFonts w:ascii="Times New Roman" w:hAnsi="Times New Roman" w:cs="Times New Roman"/>
          <w:i/>
          <w:color w:val="000000" w:themeColor="text1"/>
          <w:sz w:val="24"/>
          <w:szCs w:val="24"/>
        </w:rPr>
      </w:pPr>
    </w:p>
    <w:p w14:paraId="23E413C9" w14:textId="77777777" w:rsidR="002F0294" w:rsidRDefault="002F0294" w:rsidP="006401EC">
      <w:pPr>
        <w:ind w:left="284"/>
        <w:jc w:val="both"/>
        <w:rPr>
          <w:rFonts w:ascii="Times New Roman" w:hAnsi="Times New Roman" w:cs="Times New Roman"/>
          <w:i/>
          <w:color w:val="000000" w:themeColor="text1"/>
          <w:sz w:val="24"/>
          <w:szCs w:val="24"/>
        </w:rPr>
      </w:pPr>
    </w:p>
    <w:p w14:paraId="148EF0CF" w14:textId="77777777" w:rsidR="002F0294" w:rsidRDefault="002F0294" w:rsidP="006401EC">
      <w:pPr>
        <w:ind w:left="284"/>
        <w:jc w:val="both"/>
        <w:rPr>
          <w:rFonts w:ascii="Times New Roman" w:hAnsi="Times New Roman" w:cs="Times New Roman"/>
          <w:i/>
          <w:color w:val="000000" w:themeColor="text1"/>
          <w:sz w:val="24"/>
          <w:szCs w:val="24"/>
        </w:rPr>
      </w:pPr>
    </w:p>
    <w:p w14:paraId="1B860D2E" w14:textId="77777777" w:rsidR="002B420B" w:rsidRDefault="002B420B" w:rsidP="006401EC">
      <w:pPr>
        <w:ind w:left="284"/>
        <w:jc w:val="both"/>
        <w:rPr>
          <w:rFonts w:ascii="Times New Roman" w:hAnsi="Times New Roman" w:cs="Times New Roman"/>
          <w:i/>
          <w:color w:val="000000" w:themeColor="text1"/>
          <w:sz w:val="24"/>
          <w:szCs w:val="24"/>
        </w:rPr>
      </w:pPr>
    </w:p>
    <w:p w14:paraId="332A81DD" w14:textId="77777777" w:rsidR="002F0294" w:rsidRPr="00220DE4" w:rsidRDefault="002F0294" w:rsidP="006401EC">
      <w:pPr>
        <w:ind w:left="284"/>
        <w:jc w:val="both"/>
        <w:rPr>
          <w:rFonts w:ascii="Times New Roman" w:hAnsi="Times New Roman" w:cs="Times New Roman"/>
          <w:i/>
          <w:color w:val="000000" w:themeColor="text1"/>
          <w:sz w:val="24"/>
          <w:szCs w:val="24"/>
        </w:rPr>
      </w:pPr>
    </w:p>
    <w:tbl>
      <w:tblPr>
        <w:tblStyle w:val="Rcsostblzat"/>
        <w:tblW w:w="13715" w:type="dxa"/>
        <w:tblInd w:w="279" w:type="dxa"/>
        <w:tblLook w:val="04A0" w:firstRow="1" w:lastRow="0" w:firstColumn="1" w:lastColumn="0" w:noHBand="0" w:noVBand="1"/>
      </w:tblPr>
      <w:tblGrid>
        <w:gridCol w:w="1701"/>
        <w:gridCol w:w="2410"/>
        <w:gridCol w:w="1571"/>
        <w:gridCol w:w="1831"/>
        <w:gridCol w:w="6202"/>
      </w:tblGrid>
      <w:tr w:rsidR="002F0294" w:rsidRPr="006751D9" w14:paraId="7F52738E" w14:textId="77777777" w:rsidTr="002807DE">
        <w:trPr>
          <w:trHeight w:val="300"/>
        </w:trPr>
        <w:tc>
          <w:tcPr>
            <w:tcW w:w="1701" w:type="dxa"/>
            <w:shd w:val="clear" w:color="auto" w:fill="C5E0B3" w:themeFill="accent6" w:themeFillTint="66"/>
            <w:noWrap/>
          </w:tcPr>
          <w:p w14:paraId="2C82B056" w14:textId="73278051"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Rovat</w:t>
            </w:r>
          </w:p>
        </w:tc>
        <w:tc>
          <w:tcPr>
            <w:tcW w:w="2410" w:type="dxa"/>
            <w:shd w:val="clear" w:color="auto" w:fill="C5E0B3" w:themeFill="accent6" w:themeFillTint="66"/>
            <w:noWrap/>
          </w:tcPr>
          <w:p w14:paraId="2CB39734" w14:textId="4D7291A5"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Megnevezés</w:t>
            </w:r>
          </w:p>
        </w:tc>
        <w:tc>
          <w:tcPr>
            <w:tcW w:w="1571" w:type="dxa"/>
            <w:shd w:val="clear" w:color="auto" w:fill="C5E0B3" w:themeFill="accent6" w:themeFillTint="66"/>
            <w:noWrap/>
          </w:tcPr>
          <w:p w14:paraId="00BC7611" w14:textId="3F4A4846"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202</w:t>
            </w:r>
            <w:r>
              <w:rPr>
                <w:rFonts w:ascii="Times New Roman" w:eastAsia="Times New Roman" w:hAnsi="Times New Roman" w:cs="Times New Roman"/>
                <w:i/>
                <w:color w:val="000000"/>
                <w:sz w:val="24"/>
                <w:szCs w:val="24"/>
                <w:lang w:eastAsia="hu-HU"/>
              </w:rPr>
              <w:t>4.</w:t>
            </w:r>
            <w:r w:rsidRPr="00B818E5">
              <w:rPr>
                <w:rFonts w:ascii="Times New Roman" w:eastAsia="Times New Roman" w:hAnsi="Times New Roman" w:cs="Times New Roman"/>
                <w:i/>
                <w:color w:val="000000"/>
                <w:sz w:val="24"/>
                <w:szCs w:val="24"/>
                <w:lang w:eastAsia="hu-HU"/>
              </w:rPr>
              <w:t xml:space="preserve"> év</w:t>
            </w:r>
          </w:p>
        </w:tc>
        <w:tc>
          <w:tcPr>
            <w:tcW w:w="1831" w:type="dxa"/>
            <w:shd w:val="clear" w:color="auto" w:fill="C5E0B3" w:themeFill="accent6" w:themeFillTint="66"/>
            <w:noWrap/>
          </w:tcPr>
          <w:p w14:paraId="590A2B4A" w14:textId="1FC37D66"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202</w:t>
            </w:r>
            <w:r>
              <w:rPr>
                <w:rFonts w:ascii="Times New Roman" w:eastAsia="Times New Roman" w:hAnsi="Times New Roman" w:cs="Times New Roman"/>
                <w:i/>
                <w:color w:val="000000"/>
                <w:sz w:val="24"/>
                <w:szCs w:val="24"/>
                <w:lang w:eastAsia="hu-HU"/>
              </w:rPr>
              <w:t>5.</w:t>
            </w:r>
            <w:r w:rsidRPr="00B818E5">
              <w:rPr>
                <w:rFonts w:ascii="Times New Roman" w:eastAsia="Times New Roman" w:hAnsi="Times New Roman" w:cs="Times New Roman"/>
                <w:i/>
                <w:color w:val="000000"/>
                <w:sz w:val="24"/>
                <w:szCs w:val="24"/>
                <w:lang w:eastAsia="hu-HU"/>
              </w:rPr>
              <w:t xml:space="preserve"> év</w:t>
            </w:r>
          </w:p>
        </w:tc>
        <w:tc>
          <w:tcPr>
            <w:tcW w:w="6202" w:type="dxa"/>
            <w:shd w:val="clear" w:color="auto" w:fill="C5E0B3" w:themeFill="accent6" w:themeFillTint="66"/>
            <w:noWrap/>
          </w:tcPr>
          <w:p w14:paraId="762B89CD" w14:textId="77777777"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p>
        </w:tc>
      </w:tr>
      <w:tr w:rsidR="002F0294" w:rsidRPr="006751D9" w14:paraId="668E60A8" w14:textId="77777777" w:rsidTr="00220DE4">
        <w:trPr>
          <w:trHeight w:val="285"/>
        </w:trPr>
        <w:tc>
          <w:tcPr>
            <w:tcW w:w="1701" w:type="dxa"/>
            <w:shd w:val="clear" w:color="auto" w:fill="DBDBDB" w:themeFill="accent3" w:themeFillTint="66"/>
            <w:noWrap/>
            <w:vAlign w:val="center"/>
          </w:tcPr>
          <w:p w14:paraId="192818FB" w14:textId="67C18D3D"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i/>
                <w:color w:val="000000" w:themeColor="text1"/>
                <w:sz w:val="24"/>
                <w:szCs w:val="24"/>
                <w:lang w:eastAsia="hu-HU"/>
              </w:rPr>
              <w:t>K1113990504</w:t>
            </w:r>
          </w:p>
        </w:tc>
        <w:tc>
          <w:tcPr>
            <w:tcW w:w="2410" w:type="dxa"/>
            <w:noWrap/>
            <w:vAlign w:val="center"/>
          </w:tcPr>
          <w:p w14:paraId="07545161" w14:textId="77777777" w:rsidR="002F0294" w:rsidRPr="00C27E11" w:rsidRDefault="002F0294" w:rsidP="002F0294">
            <w:pPr>
              <w:jc w:val="center"/>
              <w:rPr>
                <w:rFonts w:ascii="Times New Roman CE" w:hAnsi="Times New Roman CE" w:cs="Times New Roman CE"/>
                <w:i/>
                <w:sz w:val="24"/>
                <w:szCs w:val="24"/>
              </w:rPr>
            </w:pPr>
            <w:r w:rsidRPr="00C27E11">
              <w:rPr>
                <w:rFonts w:ascii="Times New Roman CE" w:hAnsi="Times New Roman CE" w:cs="Times New Roman CE"/>
                <w:i/>
                <w:sz w:val="24"/>
                <w:szCs w:val="24"/>
              </w:rPr>
              <w:t>Állományba nem tartozók megbízási díjának kiadásai</w:t>
            </w:r>
          </w:p>
          <w:p w14:paraId="32531B8B" w14:textId="578F50AA"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p>
        </w:tc>
        <w:tc>
          <w:tcPr>
            <w:tcW w:w="1571" w:type="dxa"/>
            <w:noWrap/>
            <w:vAlign w:val="center"/>
          </w:tcPr>
          <w:p w14:paraId="39546C7A" w14:textId="48C29F26" w:rsidR="002F0294" w:rsidRPr="00220DE4" w:rsidRDefault="002F0294" w:rsidP="002F0294">
            <w:pPr>
              <w:jc w:val="center"/>
              <w:rPr>
                <w:rFonts w:ascii="Times New Roman" w:eastAsia="Times New Roman" w:hAnsi="Times New Roman" w:cs="Times New Roman"/>
                <w:i/>
                <w:color w:val="000000" w:themeColor="text1"/>
                <w:sz w:val="24"/>
                <w:szCs w:val="24"/>
                <w:lang w:eastAsia="hu-HU"/>
              </w:rPr>
            </w:pPr>
            <w:r>
              <w:rPr>
                <w:rFonts w:ascii="Times New Roman" w:eastAsia="Times New Roman" w:hAnsi="Times New Roman" w:cs="Times New Roman"/>
                <w:bCs/>
                <w:i/>
                <w:color w:val="000000" w:themeColor="text1"/>
                <w:sz w:val="24"/>
                <w:szCs w:val="24"/>
                <w:lang w:eastAsia="hu-HU"/>
              </w:rPr>
              <w:t>600 Ft</w:t>
            </w:r>
          </w:p>
        </w:tc>
        <w:tc>
          <w:tcPr>
            <w:tcW w:w="1831" w:type="dxa"/>
            <w:shd w:val="clear" w:color="auto" w:fill="C5E0B3" w:themeFill="accent6" w:themeFillTint="66"/>
            <w:noWrap/>
            <w:vAlign w:val="center"/>
          </w:tcPr>
          <w:p w14:paraId="76D25B02" w14:textId="48AE4847" w:rsidR="002F0294" w:rsidRPr="00220DE4" w:rsidRDefault="002F0294" w:rsidP="002F0294">
            <w:pPr>
              <w:jc w:val="center"/>
              <w:rPr>
                <w:rFonts w:ascii="Times New Roman" w:eastAsia="Times New Roman" w:hAnsi="Times New Roman" w:cs="Times New Roman"/>
                <w:b/>
                <w:bCs/>
                <w:i/>
                <w:color w:val="000000" w:themeColor="text1"/>
                <w:sz w:val="24"/>
                <w:szCs w:val="24"/>
                <w:lang w:eastAsia="hu-HU"/>
              </w:rPr>
            </w:pPr>
            <w:r>
              <w:rPr>
                <w:rFonts w:ascii="Times New Roman" w:eastAsia="Times New Roman" w:hAnsi="Times New Roman" w:cs="Times New Roman"/>
                <w:b/>
                <w:bCs/>
                <w:i/>
                <w:color w:val="000000" w:themeColor="text1"/>
                <w:sz w:val="24"/>
                <w:szCs w:val="24"/>
                <w:lang w:eastAsia="hu-HU"/>
              </w:rPr>
              <w:t>1</w:t>
            </w:r>
            <w:r w:rsidR="00ED6732">
              <w:rPr>
                <w:rFonts w:ascii="Times New Roman" w:eastAsia="Times New Roman" w:hAnsi="Times New Roman" w:cs="Times New Roman"/>
                <w:b/>
                <w:bCs/>
                <w:i/>
                <w:color w:val="000000" w:themeColor="text1"/>
                <w:sz w:val="24"/>
                <w:szCs w:val="24"/>
                <w:lang w:eastAsia="hu-HU"/>
              </w:rPr>
              <w:t> </w:t>
            </w:r>
            <w:r>
              <w:rPr>
                <w:rFonts w:ascii="Times New Roman" w:eastAsia="Times New Roman" w:hAnsi="Times New Roman" w:cs="Times New Roman"/>
                <w:b/>
                <w:bCs/>
                <w:i/>
                <w:color w:val="000000" w:themeColor="text1"/>
                <w:sz w:val="24"/>
                <w:szCs w:val="24"/>
                <w:lang w:eastAsia="hu-HU"/>
              </w:rPr>
              <w:t>056</w:t>
            </w:r>
            <w:r w:rsidR="00ED6732">
              <w:rPr>
                <w:rFonts w:ascii="Times New Roman" w:eastAsia="Times New Roman" w:hAnsi="Times New Roman" w:cs="Times New Roman"/>
                <w:b/>
                <w:bCs/>
                <w:i/>
                <w:color w:val="000000" w:themeColor="text1"/>
                <w:sz w:val="24"/>
                <w:szCs w:val="24"/>
                <w:lang w:eastAsia="hu-HU"/>
              </w:rPr>
              <w:t xml:space="preserve"> 000</w:t>
            </w:r>
            <w:r>
              <w:rPr>
                <w:rFonts w:ascii="Times New Roman" w:eastAsia="Times New Roman" w:hAnsi="Times New Roman" w:cs="Times New Roman"/>
                <w:b/>
                <w:bCs/>
                <w:i/>
                <w:color w:val="000000" w:themeColor="text1"/>
                <w:sz w:val="24"/>
                <w:szCs w:val="24"/>
                <w:lang w:eastAsia="hu-HU"/>
              </w:rPr>
              <w:t xml:space="preserve"> Ft</w:t>
            </w:r>
          </w:p>
        </w:tc>
        <w:tc>
          <w:tcPr>
            <w:tcW w:w="6202" w:type="dxa"/>
            <w:noWrap/>
            <w:vAlign w:val="center"/>
          </w:tcPr>
          <w:p w14:paraId="7EFA61FF" w14:textId="070D6509" w:rsidR="002F0294" w:rsidRPr="00220DE4" w:rsidRDefault="002F0294" w:rsidP="002F0294">
            <w:pPr>
              <w:rPr>
                <w:rFonts w:ascii="Times New Roman" w:eastAsia="Times New Roman" w:hAnsi="Times New Roman" w:cs="Times New Roman"/>
                <w:b/>
                <w:i/>
                <w:color w:val="000000" w:themeColor="text1"/>
                <w:sz w:val="24"/>
                <w:szCs w:val="24"/>
                <w:lang w:eastAsia="hu-HU"/>
              </w:rPr>
            </w:pPr>
            <w:r>
              <w:rPr>
                <w:rFonts w:ascii="Times New Roman" w:eastAsia="Times New Roman" w:hAnsi="Times New Roman" w:cs="Times New Roman"/>
                <w:b/>
                <w:i/>
                <w:color w:val="000000" w:themeColor="text1"/>
                <w:sz w:val="24"/>
                <w:szCs w:val="24"/>
                <w:lang w:eastAsia="hu-HU"/>
              </w:rPr>
              <w:t>Kínai, Ukrán</w:t>
            </w:r>
            <w:r w:rsidR="00ED6732">
              <w:rPr>
                <w:rFonts w:ascii="Times New Roman" w:eastAsia="Times New Roman" w:hAnsi="Times New Roman" w:cs="Times New Roman"/>
                <w:b/>
                <w:i/>
                <w:color w:val="000000" w:themeColor="text1"/>
                <w:sz w:val="24"/>
                <w:szCs w:val="24"/>
                <w:lang w:eastAsia="hu-HU"/>
              </w:rPr>
              <w:t>, egyéb</w:t>
            </w:r>
            <w:r>
              <w:rPr>
                <w:rFonts w:ascii="Times New Roman" w:eastAsia="Times New Roman" w:hAnsi="Times New Roman" w:cs="Times New Roman"/>
                <w:b/>
                <w:i/>
                <w:color w:val="000000" w:themeColor="text1"/>
                <w:sz w:val="24"/>
                <w:szCs w:val="24"/>
                <w:lang w:eastAsia="hu-HU"/>
              </w:rPr>
              <w:t xml:space="preserve"> nyelvtolmács</w:t>
            </w:r>
            <w:r w:rsidR="00ED6732">
              <w:rPr>
                <w:rFonts w:ascii="Times New Roman" w:eastAsia="Times New Roman" w:hAnsi="Times New Roman" w:cs="Times New Roman"/>
                <w:b/>
                <w:i/>
                <w:color w:val="000000" w:themeColor="text1"/>
                <w:sz w:val="24"/>
                <w:szCs w:val="24"/>
                <w:lang w:eastAsia="hu-HU"/>
              </w:rPr>
              <w:t xml:space="preserve"> eseti megbízásának költsége. Az esélyegyenlőség elvének biztosítása érdekében.</w:t>
            </w:r>
          </w:p>
        </w:tc>
      </w:tr>
    </w:tbl>
    <w:p w14:paraId="51A0ACEE" w14:textId="77777777" w:rsidR="006401EC" w:rsidRPr="00220DE4" w:rsidRDefault="006401EC" w:rsidP="006401EC">
      <w:pPr>
        <w:ind w:left="216"/>
        <w:jc w:val="both"/>
        <w:rPr>
          <w:rFonts w:ascii="Times New Roman" w:hAnsi="Times New Roman" w:cs="Times New Roman"/>
          <w:i/>
          <w:color w:val="000000" w:themeColor="text1"/>
          <w:sz w:val="24"/>
          <w:szCs w:val="24"/>
        </w:rPr>
      </w:pPr>
    </w:p>
    <w:tbl>
      <w:tblPr>
        <w:tblStyle w:val="Rcsostblzat"/>
        <w:tblW w:w="13742" w:type="dxa"/>
        <w:tblInd w:w="279" w:type="dxa"/>
        <w:tblLook w:val="04A0" w:firstRow="1" w:lastRow="0" w:firstColumn="1" w:lastColumn="0" w:noHBand="0" w:noVBand="1"/>
      </w:tblPr>
      <w:tblGrid>
        <w:gridCol w:w="1517"/>
        <w:gridCol w:w="2594"/>
        <w:gridCol w:w="1582"/>
        <w:gridCol w:w="1834"/>
        <w:gridCol w:w="6215"/>
      </w:tblGrid>
      <w:tr w:rsidR="00112D6E" w:rsidRPr="006751D9" w14:paraId="43AB790F" w14:textId="77777777" w:rsidTr="00112D6E">
        <w:trPr>
          <w:trHeight w:val="254"/>
        </w:trPr>
        <w:tc>
          <w:tcPr>
            <w:tcW w:w="1517" w:type="dxa"/>
            <w:shd w:val="clear" w:color="auto" w:fill="C5E0B3" w:themeFill="accent6" w:themeFillTint="66"/>
            <w:noWrap/>
            <w:vAlign w:val="center"/>
          </w:tcPr>
          <w:p w14:paraId="1C1713B5" w14:textId="690C1CEA"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i/>
                <w:color w:val="000000" w:themeColor="text1"/>
                <w:sz w:val="24"/>
                <w:szCs w:val="24"/>
                <w:lang w:eastAsia="hu-HU"/>
              </w:rPr>
              <w:t>Rovat</w:t>
            </w:r>
          </w:p>
        </w:tc>
        <w:tc>
          <w:tcPr>
            <w:tcW w:w="2594" w:type="dxa"/>
            <w:shd w:val="clear" w:color="auto" w:fill="C5E0B3" w:themeFill="accent6" w:themeFillTint="66"/>
            <w:noWrap/>
            <w:vAlign w:val="center"/>
          </w:tcPr>
          <w:p w14:paraId="3C5BDA26" w14:textId="10BE2AA2"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i/>
                <w:color w:val="000000" w:themeColor="text1"/>
                <w:sz w:val="24"/>
                <w:szCs w:val="24"/>
                <w:lang w:eastAsia="hu-HU"/>
              </w:rPr>
              <w:t>Megnevezés</w:t>
            </w:r>
          </w:p>
        </w:tc>
        <w:tc>
          <w:tcPr>
            <w:tcW w:w="1582" w:type="dxa"/>
            <w:shd w:val="clear" w:color="auto" w:fill="C5E0B3" w:themeFill="accent6" w:themeFillTint="66"/>
            <w:noWrap/>
          </w:tcPr>
          <w:p w14:paraId="2ACCC404" w14:textId="6A76325C"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i/>
                <w:color w:val="000000" w:themeColor="text1"/>
                <w:sz w:val="24"/>
                <w:szCs w:val="24"/>
                <w:lang w:eastAsia="hu-HU"/>
              </w:rPr>
              <w:t>2024. év</w:t>
            </w:r>
          </w:p>
        </w:tc>
        <w:tc>
          <w:tcPr>
            <w:tcW w:w="1834" w:type="dxa"/>
            <w:shd w:val="clear" w:color="auto" w:fill="C5E0B3" w:themeFill="accent6" w:themeFillTint="66"/>
            <w:noWrap/>
          </w:tcPr>
          <w:p w14:paraId="0C8889A0" w14:textId="5376E563"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i/>
                <w:color w:val="000000" w:themeColor="text1"/>
                <w:sz w:val="24"/>
                <w:szCs w:val="24"/>
                <w:lang w:eastAsia="hu-HU"/>
              </w:rPr>
              <w:t>2025. év</w:t>
            </w:r>
          </w:p>
        </w:tc>
        <w:tc>
          <w:tcPr>
            <w:tcW w:w="6215" w:type="dxa"/>
            <w:shd w:val="clear" w:color="auto" w:fill="C5E0B3" w:themeFill="accent6" w:themeFillTint="66"/>
            <w:noWrap/>
            <w:vAlign w:val="center"/>
          </w:tcPr>
          <w:p w14:paraId="6D146D21" w14:textId="77777777"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p>
        </w:tc>
      </w:tr>
      <w:tr w:rsidR="00112D6E" w:rsidRPr="006751D9" w14:paraId="73E9248F" w14:textId="77777777" w:rsidTr="00220DE4">
        <w:trPr>
          <w:trHeight w:val="328"/>
        </w:trPr>
        <w:tc>
          <w:tcPr>
            <w:tcW w:w="1517" w:type="dxa"/>
            <w:shd w:val="clear" w:color="auto" w:fill="DBDBDB" w:themeFill="accent3" w:themeFillTint="66"/>
            <w:noWrap/>
            <w:vAlign w:val="center"/>
          </w:tcPr>
          <w:p w14:paraId="245007D9" w14:textId="134AEB5F"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r w:rsidRPr="0045240A">
              <w:rPr>
                <w:rFonts w:ascii="Times New Roman" w:hAnsi="Times New Roman" w:cs="Times New Roman"/>
                <w:i/>
                <w:color w:val="000000" w:themeColor="text1"/>
                <w:sz w:val="24"/>
                <w:szCs w:val="24"/>
              </w:rPr>
              <w:t>K1110902</w:t>
            </w:r>
          </w:p>
        </w:tc>
        <w:tc>
          <w:tcPr>
            <w:tcW w:w="2594" w:type="dxa"/>
            <w:noWrap/>
            <w:vAlign w:val="center"/>
          </w:tcPr>
          <w:p w14:paraId="2D49C9AE" w14:textId="3C345E46"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r w:rsidRPr="0045240A">
              <w:rPr>
                <w:rFonts w:ascii="Times New Roman" w:eastAsia="Times New Roman" w:hAnsi="Times New Roman" w:cs="Times New Roman"/>
                <w:i/>
                <w:color w:val="000000" w:themeColor="text1"/>
                <w:sz w:val="24"/>
                <w:szCs w:val="24"/>
                <w:lang w:eastAsia="hu-HU"/>
              </w:rPr>
              <w:t>Utazási költségtérítés</w:t>
            </w:r>
          </w:p>
        </w:tc>
        <w:tc>
          <w:tcPr>
            <w:tcW w:w="1582" w:type="dxa"/>
            <w:noWrap/>
            <w:vAlign w:val="center"/>
          </w:tcPr>
          <w:p w14:paraId="02CAD462" w14:textId="40117733"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r w:rsidRPr="0045240A">
              <w:rPr>
                <w:rFonts w:ascii="Times New Roman" w:hAnsi="Times New Roman" w:cs="Times New Roman"/>
                <w:bCs/>
                <w:i/>
                <w:color w:val="000000" w:themeColor="text1"/>
                <w:sz w:val="24"/>
                <w:szCs w:val="24"/>
              </w:rPr>
              <w:t xml:space="preserve">1 450 900 </w:t>
            </w:r>
            <w:r w:rsidRPr="0045240A">
              <w:rPr>
                <w:rFonts w:ascii="Times New Roman" w:hAnsi="Times New Roman" w:cs="Times New Roman"/>
                <w:i/>
                <w:color w:val="000000" w:themeColor="text1"/>
                <w:sz w:val="24"/>
                <w:szCs w:val="24"/>
              </w:rPr>
              <w:t>Ft</w:t>
            </w:r>
          </w:p>
        </w:tc>
        <w:tc>
          <w:tcPr>
            <w:tcW w:w="1834" w:type="dxa"/>
            <w:shd w:val="clear" w:color="auto" w:fill="C5E0B3" w:themeFill="accent6" w:themeFillTint="66"/>
            <w:noWrap/>
            <w:vAlign w:val="center"/>
          </w:tcPr>
          <w:p w14:paraId="3A42619C" w14:textId="7916BC36" w:rsidR="00112D6E" w:rsidRPr="00220DE4" w:rsidRDefault="00112D6E" w:rsidP="00112D6E">
            <w:pPr>
              <w:jc w:val="center"/>
              <w:rPr>
                <w:rFonts w:ascii="Times New Roman" w:eastAsia="Times New Roman" w:hAnsi="Times New Roman" w:cs="Times New Roman"/>
                <w:b/>
                <w:bCs/>
                <w:i/>
                <w:color w:val="000000" w:themeColor="text1"/>
                <w:sz w:val="24"/>
                <w:szCs w:val="24"/>
                <w:lang w:eastAsia="hu-HU"/>
              </w:rPr>
            </w:pPr>
            <w:r w:rsidRPr="0045240A">
              <w:rPr>
                <w:rFonts w:ascii="Times New Roman" w:hAnsi="Times New Roman" w:cs="Times New Roman"/>
                <w:b/>
                <w:bCs/>
                <w:i/>
                <w:color w:val="000000" w:themeColor="text1"/>
                <w:sz w:val="24"/>
                <w:szCs w:val="24"/>
              </w:rPr>
              <w:t>2 821 600 Ft</w:t>
            </w:r>
          </w:p>
        </w:tc>
        <w:tc>
          <w:tcPr>
            <w:tcW w:w="6215" w:type="dxa"/>
            <w:noWrap/>
            <w:vAlign w:val="center"/>
          </w:tcPr>
          <w:p w14:paraId="1FA76562" w14:textId="15DA55C8" w:rsidR="00112D6E" w:rsidRPr="00220DE4" w:rsidRDefault="00112D6E" w:rsidP="00112D6E">
            <w:pPr>
              <w:rPr>
                <w:rFonts w:ascii="Times New Roman" w:eastAsia="Times New Roman" w:hAnsi="Times New Roman" w:cs="Times New Roman"/>
                <w:b/>
                <w:i/>
                <w:color w:val="000000" w:themeColor="text1"/>
                <w:sz w:val="24"/>
                <w:szCs w:val="24"/>
                <w:lang w:eastAsia="hu-HU"/>
              </w:rPr>
            </w:pPr>
            <w:r w:rsidRPr="0045240A">
              <w:rPr>
                <w:rFonts w:ascii="Times New Roman" w:eastAsia="Times New Roman" w:hAnsi="Times New Roman" w:cs="Times New Roman"/>
                <w:b/>
                <w:i/>
                <w:color w:val="000000" w:themeColor="text1"/>
                <w:sz w:val="24"/>
                <w:szCs w:val="24"/>
                <w:lang w:eastAsia="hu-HU"/>
              </w:rPr>
              <w:t xml:space="preserve"> A bevezetett Vármegyei, Ország bérletek változása miatt, 1 fő súlyos mozgáskorlátozott személy munkába járásának költségtérítése</w:t>
            </w:r>
            <w:r w:rsidR="00E66EE8">
              <w:rPr>
                <w:rFonts w:ascii="Times New Roman" w:eastAsia="Times New Roman" w:hAnsi="Times New Roman" w:cs="Times New Roman"/>
                <w:b/>
                <w:i/>
                <w:color w:val="000000" w:themeColor="text1"/>
                <w:sz w:val="24"/>
                <w:szCs w:val="24"/>
                <w:lang w:eastAsia="hu-HU"/>
              </w:rPr>
              <w:t>.</w:t>
            </w:r>
          </w:p>
        </w:tc>
      </w:tr>
    </w:tbl>
    <w:p w14:paraId="522C787C" w14:textId="77777777" w:rsidR="006401EC" w:rsidRDefault="006401EC" w:rsidP="006401EC">
      <w:pPr>
        <w:ind w:firstLine="284"/>
        <w:jc w:val="both"/>
        <w:rPr>
          <w:rFonts w:ascii="Times New Roman" w:hAnsi="Times New Roman" w:cs="Times New Roman"/>
          <w:i/>
          <w:sz w:val="24"/>
          <w:szCs w:val="24"/>
        </w:rPr>
      </w:pPr>
    </w:p>
    <w:p w14:paraId="40916214" w14:textId="77777777" w:rsidR="00301A6A" w:rsidRPr="00220DE4" w:rsidRDefault="00301A6A" w:rsidP="006401EC">
      <w:pPr>
        <w:pStyle w:val="Listaszerbekezds"/>
        <w:jc w:val="center"/>
        <w:rPr>
          <w:rFonts w:ascii="Times New Roman" w:hAnsi="Times New Roman"/>
          <w:b/>
          <w:bCs/>
          <w:color w:val="000000" w:themeColor="text1"/>
          <w:sz w:val="24"/>
          <w:szCs w:val="24"/>
        </w:rPr>
      </w:pPr>
    </w:p>
    <w:p w14:paraId="019C3FA3" w14:textId="77777777" w:rsidR="006401EC" w:rsidRPr="00220DE4" w:rsidRDefault="006401EC" w:rsidP="006401EC">
      <w:pPr>
        <w:jc w:val="center"/>
        <w:rPr>
          <w:rFonts w:ascii="Times New Roman" w:hAnsi="Times New Roman" w:cs="Times New Roman"/>
          <w:b/>
          <w:i/>
          <w:color w:val="000000" w:themeColor="text1"/>
          <w:sz w:val="24"/>
          <w:szCs w:val="24"/>
        </w:rPr>
      </w:pPr>
      <w:r w:rsidRPr="00220DE4">
        <w:rPr>
          <w:rFonts w:ascii="Times New Roman" w:hAnsi="Times New Roman" w:cs="Times New Roman"/>
          <w:b/>
          <w:i/>
          <w:color w:val="000000" w:themeColor="text1"/>
          <w:sz w:val="24"/>
          <w:szCs w:val="24"/>
        </w:rPr>
        <w:t>Bér jellegű céltartalék</w:t>
      </w:r>
    </w:p>
    <w:p w14:paraId="62421346" w14:textId="77777777" w:rsidR="006401EC" w:rsidRPr="00220DE4" w:rsidRDefault="006401EC" w:rsidP="006401EC">
      <w:pPr>
        <w:ind w:left="284"/>
        <w:jc w:val="both"/>
        <w:rPr>
          <w:rFonts w:ascii="Times New Roman" w:hAnsi="Times New Roman" w:cs="Times New Roman"/>
          <w:b/>
          <w:bCs/>
          <w:i/>
          <w:color w:val="000000" w:themeColor="text1"/>
          <w:sz w:val="24"/>
          <w:szCs w:val="24"/>
        </w:rPr>
      </w:pPr>
      <w:r w:rsidRPr="00220DE4">
        <w:rPr>
          <w:rFonts w:ascii="Times New Roman" w:hAnsi="Times New Roman" w:cs="Times New Roman"/>
          <w:b/>
          <w:bCs/>
          <w:i/>
          <w:color w:val="000000" w:themeColor="text1"/>
          <w:sz w:val="24"/>
          <w:szCs w:val="24"/>
        </w:rPr>
        <w:t xml:space="preserve">Leadott Költségvetésben  K111-os (szabadságmegváltás) sorokon tervezett kiadásokat Céltartalékként tervezzük, melyet </w:t>
      </w:r>
      <w:proofErr w:type="gramStart"/>
      <w:r w:rsidRPr="00220DE4">
        <w:rPr>
          <w:rFonts w:ascii="Times New Roman" w:hAnsi="Times New Roman" w:cs="Times New Roman"/>
          <w:b/>
          <w:bCs/>
          <w:i/>
          <w:color w:val="000000" w:themeColor="text1"/>
          <w:sz w:val="24"/>
          <w:szCs w:val="24"/>
        </w:rPr>
        <w:t>az  alábbi</w:t>
      </w:r>
      <w:proofErr w:type="gramEnd"/>
      <w:r w:rsidRPr="00220DE4">
        <w:rPr>
          <w:rFonts w:ascii="Times New Roman" w:hAnsi="Times New Roman" w:cs="Times New Roman"/>
          <w:b/>
          <w:bCs/>
          <w:i/>
          <w:color w:val="000000" w:themeColor="text1"/>
          <w:sz w:val="24"/>
          <w:szCs w:val="24"/>
        </w:rPr>
        <w:t xml:space="preserve"> táblázatban részletezünk.</w:t>
      </w:r>
    </w:p>
    <w:tbl>
      <w:tblPr>
        <w:tblStyle w:val="Rcsostblzat"/>
        <w:tblW w:w="13466" w:type="dxa"/>
        <w:tblInd w:w="279" w:type="dxa"/>
        <w:tblLook w:val="04A0" w:firstRow="1" w:lastRow="0" w:firstColumn="1" w:lastColumn="0" w:noHBand="0" w:noVBand="1"/>
      </w:tblPr>
      <w:tblGrid>
        <w:gridCol w:w="1577"/>
        <w:gridCol w:w="2534"/>
        <w:gridCol w:w="1613"/>
        <w:gridCol w:w="1822"/>
        <w:gridCol w:w="5920"/>
      </w:tblGrid>
      <w:tr w:rsidR="00112D6E" w:rsidRPr="00301FF1" w14:paraId="55370C1D" w14:textId="77777777" w:rsidTr="00112D6E">
        <w:trPr>
          <w:trHeight w:val="221"/>
        </w:trPr>
        <w:tc>
          <w:tcPr>
            <w:tcW w:w="1577" w:type="dxa"/>
            <w:shd w:val="clear" w:color="auto" w:fill="C5E0B3" w:themeFill="accent6" w:themeFillTint="66"/>
            <w:noWrap/>
            <w:vAlign w:val="center"/>
          </w:tcPr>
          <w:p w14:paraId="1BEA5414" w14:textId="4CA32C50"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Rovat</w:t>
            </w:r>
          </w:p>
        </w:tc>
        <w:tc>
          <w:tcPr>
            <w:tcW w:w="2534" w:type="dxa"/>
            <w:shd w:val="clear" w:color="auto" w:fill="C5E0B3" w:themeFill="accent6" w:themeFillTint="66"/>
            <w:noWrap/>
            <w:vAlign w:val="center"/>
          </w:tcPr>
          <w:p w14:paraId="07A83492" w14:textId="2AE7D0A8"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Megnevezés</w:t>
            </w:r>
          </w:p>
        </w:tc>
        <w:tc>
          <w:tcPr>
            <w:tcW w:w="1613" w:type="dxa"/>
            <w:shd w:val="clear" w:color="auto" w:fill="C5E0B3" w:themeFill="accent6" w:themeFillTint="66"/>
            <w:noWrap/>
          </w:tcPr>
          <w:p w14:paraId="5AF58C72" w14:textId="1A3C7D79"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202</w:t>
            </w:r>
            <w:r>
              <w:rPr>
                <w:rFonts w:ascii="Times New Roman" w:eastAsia="Times New Roman" w:hAnsi="Times New Roman" w:cs="Times New Roman"/>
                <w:i/>
                <w:color w:val="000000"/>
                <w:sz w:val="24"/>
                <w:szCs w:val="24"/>
                <w:lang w:eastAsia="hu-HU"/>
              </w:rPr>
              <w:t>4.</w:t>
            </w:r>
            <w:r w:rsidRPr="00B818E5">
              <w:rPr>
                <w:rFonts w:ascii="Times New Roman" w:eastAsia="Times New Roman" w:hAnsi="Times New Roman" w:cs="Times New Roman"/>
                <w:i/>
                <w:color w:val="000000"/>
                <w:sz w:val="24"/>
                <w:szCs w:val="24"/>
                <w:lang w:eastAsia="hu-HU"/>
              </w:rPr>
              <w:t xml:space="preserve"> év</w:t>
            </w:r>
          </w:p>
        </w:tc>
        <w:tc>
          <w:tcPr>
            <w:tcW w:w="1822" w:type="dxa"/>
            <w:shd w:val="clear" w:color="auto" w:fill="C5E0B3" w:themeFill="accent6" w:themeFillTint="66"/>
            <w:noWrap/>
          </w:tcPr>
          <w:p w14:paraId="1919CF3A" w14:textId="1DA64687"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202</w:t>
            </w:r>
            <w:r>
              <w:rPr>
                <w:rFonts w:ascii="Times New Roman" w:eastAsia="Times New Roman" w:hAnsi="Times New Roman" w:cs="Times New Roman"/>
                <w:i/>
                <w:color w:val="000000"/>
                <w:sz w:val="24"/>
                <w:szCs w:val="24"/>
                <w:lang w:eastAsia="hu-HU"/>
              </w:rPr>
              <w:t>5.</w:t>
            </w:r>
            <w:r w:rsidRPr="00B818E5">
              <w:rPr>
                <w:rFonts w:ascii="Times New Roman" w:eastAsia="Times New Roman" w:hAnsi="Times New Roman" w:cs="Times New Roman"/>
                <w:i/>
                <w:color w:val="000000"/>
                <w:sz w:val="24"/>
                <w:szCs w:val="24"/>
                <w:lang w:eastAsia="hu-HU"/>
              </w:rPr>
              <w:t xml:space="preserve"> év</w:t>
            </w:r>
          </w:p>
        </w:tc>
        <w:tc>
          <w:tcPr>
            <w:tcW w:w="5920" w:type="dxa"/>
            <w:shd w:val="clear" w:color="auto" w:fill="C5E0B3" w:themeFill="accent6" w:themeFillTint="66"/>
            <w:noWrap/>
            <w:vAlign w:val="center"/>
          </w:tcPr>
          <w:p w14:paraId="0E2FA76F" w14:textId="77777777"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p>
        </w:tc>
      </w:tr>
      <w:tr w:rsidR="00112D6E" w:rsidRPr="00301FF1" w14:paraId="7CDD6DA0" w14:textId="77777777" w:rsidTr="00F55780">
        <w:trPr>
          <w:trHeight w:val="687"/>
        </w:trPr>
        <w:tc>
          <w:tcPr>
            <w:tcW w:w="1577" w:type="dxa"/>
            <w:shd w:val="clear" w:color="auto" w:fill="DBDBDB" w:themeFill="accent3" w:themeFillTint="66"/>
            <w:noWrap/>
            <w:vAlign w:val="center"/>
          </w:tcPr>
          <w:p w14:paraId="3BD8969E" w14:textId="0EEC6C08"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r w:rsidRPr="00B818E5">
              <w:rPr>
                <w:rFonts w:ascii="Times New Roman" w:hAnsi="Times New Roman" w:cs="Times New Roman"/>
                <w:i/>
                <w:color w:val="000000"/>
                <w:sz w:val="24"/>
                <w:szCs w:val="24"/>
              </w:rPr>
              <w:t>K1113990502</w:t>
            </w:r>
          </w:p>
        </w:tc>
        <w:tc>
          <w:tcPr>
            <w:tcW w:w="2534" w:type="dxa"/>
            <w:shd w:val="clear" w:color="auto" w:fill="auto"/>
            <w:noWrap/>
            <w:vAlign w:val="center"/>
          </w:tcPr>
          <w:p w14:paraId="7F16FC51" w14:textId="1EF93138" w:rsidR="00112D6E" w:rsidRPr="00220DE4" w:rsidRDefault="00112D6E" w:rsidP="00112D6E">
            <w:pPr>
              <w:jc w:val="center"/>
              <w:rPr>
                <w:rFonts w:ascii="Times New Roman" w:eastAsia="Times New Roman" w:hAnsi="Times New Roman" w:cs="Times New Roman"/>
                <w:i/>
                <w:color w:val="000000" w:themeColor="text1"/>
                <w:sz w:val="24"/>
                <w:szCs w:val="24"/>
                <w:lang w:eastAsia="hu-HU"/>
              </w:rPr>
            </w:pPr>
            <w:r w:rsidRPr="00B818E5">
              <w:rPr>
                <w:rFonts w:ascii="Times New Roman" w:eastAsia="Times New Roman" w:hAnsi="Times New Roman" w:cs="Times New Roman"/>
                <w:i/>
                <w:color w:val="000000"/>
                <w:sz w:val="24"/>
                <w:szCs w:val="24"/>
                <w:lang w:eastAsia="hu-HU"/>
              </w:rPr>
              <w:t>Távolléti díj szabadságmegváltás</w:t>
            </w:r>
          </w:p>
        </w:tc>
        <w:tc>
          <w:tcPr>
            <w:tcW w:w="1613" w:type="dxa"/>
            <w:shd w:val="clear" w:color="auto" w:fill="auto"/>
            <w:noWrap/>
            <w:vAlign w:val="center"/>
          </w:tcPr>
          <w:p w14:paraId="2FDAB639" w14:textId="58E201AA" w:rsidR="00112D6E" w:rsidRPr="00220DE4" w:rsidRDefault="00112D6E" w:rsidP="00112D6E">
            <w:pPr>
              <w:jc w:val="center"/>
              <w:rPr>
                <w:rFonts w:ascii="Times New Roman" w:eastAsia="Times New Roman" w:hAnsi="Times New Roman" w:cs="Times New Roman"/>
                <w:color w:val="000000" w:themeColor="text1"/>
                <w:sz w:val="24"/>
                <w:szCs w:val="24"/>
                <w:lang w:eastAsia="hu-HU"/>
              </w:rPr>
            </w:pPr>
            <w:r w:rsidRPr="000C6BBD">
              <w:rPr>
                <w:rFonts w:ascii="Times New Roman" w:hAnsi="Times New Roman" w:cs="Times New Roman"/>
                <w:bCs/>
                <w:color w:val="000000" w:themeColor="text1"/>
                <w:sz w:val="24"/>
                <w:szCs w:val="24"/>
              </w:rPr>
              <w:t xml:space="preserve">2 969 000 </w:t>
            </w:r>
            <w:r w:rsidRPr="000C6BBD">
              <w:rPr>
                <w:rFonts w:ascii="Times New Roman" w:hAnsi="Times New Roman" w:cs="Times New Roman"/>
                <w:color w:val="000000" w:themeColor="text1"/>
                <w:sz w:val="24"/>
                <w:szCs w:val="24"/>
              </w:rPr>
              <w:t>Ft</w:t>
            </w:r>
          </w:p>
        </w:tc>
        <w:tc>
          <w:tcPr>
            <w:tcW w:w="1822" w:type="dxa"/>
            <w:shd w:val="clear" w:color="auto" w:fill="C5E0B3" w:themeFill="accent6" w:themeFillTint="66"/>
            <w:noWrap/>
            <w:vAlign w:val="center"/>
          </w:tcPr>
          <w:p w14:paraId="748D79DA" w14:textId="7166CC2B" w:rsidR="00112D6E" w:rsidRPr="00220DE4" w:rsidRDefault="00112D6E" w:rsidP="00112D6E">
            <w:pPr>
              <w:jc w:val="center"/>
              <w:rPr>
                <w:rFonts w:ascii="Times New Roman" w:eastAsia="Times New Roman" w:hAnsi="Times New Roman" w:cs="Times New Roman"/>
                <w:b/>
                <w:bCs/>
                <w:i/>
                <w:color w:val="000000" w:themeColor="text1"/>
                <w:sz w:val="24"/>
                <w:szCs w:val="24"/>
                <w:lang w:eastAsia="hu-HU"/>
              </w:rPr>
            </w:pPr>
            <w:r w:rsidRPr="000C6BBD">
              <w:rPr>
                <w:rFonts w:ascii="Times New Roman" w:hAnsi="Times New Roman" w:cs="Times New Roman"/>
                <w:b/>
                <w:bCs/>
                <w:i/>
                <w:color w:val="000000" w:themeColor="text1"/>
                <w:sz w:val="24"/>
                <w:szCs w:val="24"/>
              </w:rPr>
              <w:t>7 223 462 Ft</w:t>
            </w:r>
          </w:p>
        </w:tc>
        <w:tc>
          <w:tcPr>
            <w:tcW w:w="5920" w:type="dxa"/>
            <w:shd w:val="clear" w:color="auto" w:fill="auto"/>
            <w:noWrap/>
            <w:vAlign w:val="center"/>
          </w:tcPr>
          <w:p w14:paraId="72889588" w14:textId="0FB37FAA" w:rsidR="00112D6E" w:rsidRPr="00220DE4" w:rsidRDefault="00112D6E" w:rsidP="00112D6E">
            <w:pPr>
              <w:rPr>
                <w:rFonts w:ascii="Times New Roman" w:eastAsia="Times New Roman" w:hAnsi="Times New Roman" w:cs="Times New Roman"/>
                <w:b/>
                <w:i/>
                <w:color w:val="000000" w:themeColor="text1"/>
                <w:sz w:val="24"/>
                <w:szCs w:val="24"/>
                <w:lang w:eastAsia="hu-HU"/>
              </w:rPr>
            </w:pPr>
            <w:r w:rsidRPr="000C6BBD">
              <w:rPr>
                <w:rFonts w:ascii="Times New Roman" w:eastAsia="Times New Roman" w:hAnsi="Times New Roman" w:cs="Times New Roman"/>
                <w:b/>
                <w:i/>
                <w:color w:val="000000" w:themeColor="text1"/>
                <w:sz w:val="24"/>
                <w:szCs w:val="24"/>
                <w:lang w:eastAsia="hu-HU"/>
              </w:rPr>
              <w:t xml:space="preserve">8 fő szabadságmegváltása </w:t>
            </w:r>
            <w:proofErr w:type="spellStart"/>
            <w:r w:rsidRPr="000C6BBD">
              <w:rPr>
                <w:rFonts w:ascii="Times New Roman" w:eastAsia="Times New Roman" w:hAnsi="Times New Roman" w:cs="Times New Roman"/>
                <w:b/>
                <w:i/>
                <w:color w:val="000000" w:themeColor="text1"/>
                <w:sz w:val="24"/>
                <w:szCs w:val="24"/>
                <w:lang w:eastAsia="hu-HU"/>
              </w:rPr>
              <w:t>gyes-ből</w:t>
            </w:r>
            <w:proofErr w:type="spellEnd"/>
            <w:r w:rsidRPr="000C6BBD">
              <w:rPr>
                <w:rFonts w:ascii="Times New Roman" w:eastAsia="Times New Roman" w:hAnsi="Times New Roman" w:cs="Times New Roman"/>
                <w:b/>
                <w:i/>
                <w:color w:val="000000" w:themeColor="text1"/>
                <w:sz w:val="24"/>
                <w:szCs w:val="24"/>
                <w:lang w:eastAsia="hu-HU"/>
              </w:rPr>
              <w:t xml:space="preserve"> munkába állás miatt.</w:t>
            </w:r>
          </w:p>
        </w:tc>
      </w:tr>
    </w:tbl>
    <w:p w14:paraId="55C390A1" w14:textId="77777777" w:rsidR="006401EC" w:rsidRDefault="006401EC" w:rsidP="006401EC">
      <w:pPr>
        <w:jc w:val="center"/>
        <w:rPr>
          <w:rFonts w:ascii="Times New Roman" w:hAnsi="Times New Roman" w:cs="Times New Roman"/>
          <w:b/>
          <w:i/>
          <w:sz w:val="24"/>
          <w:szCs w:val="24"/>
        </w:rPr>
      </w:pPr>
    </w:p>
    <w:p w14:paraId="4A9053EB" w14:textId="77777777" w:rsidR="006401EC" w:rsidRDefault="006401EC" w:rsidP="006401EC">
      <w:pPr>
        <w:jc w:val="center"/>
        <w:rPr>
          <w:rFonts w:ascii="Times New Roman" w:hAnsi="Times New Roman" w:cs="Times New Roman"/>
          <w:b/>
          <w:i/>
          <w:sz w:val="24"/>
          <w:szCs w:val="24"/>
        </w:rPr>
      </w:pPr>
    </w:p>
    <w:p w14:paraId="293ABA62" w14:textId="03DA022B" w:rsidR="0099791B" w:rsidRPr="0099791B" w:rsidRDefault="0099791B" w:rsidP="006401EC">
      <w:pPr>
        <w:jc w:val="center"/>
        <w:rPr>
          <w:rFonts w:ascii="Times New Roman" w:hAnsi="Times New Roman" w:cs="Times New Roman"/>
          <w:bCs/>
          <w:iCs/>
          <w:sz w:val="24"/>
          <w:szCs w:val="24"/>
        </w:rPr>
      </w:pPr>
      <w:r w:rsidRPr="0099791B">
        <w:rPr>
          <w:rFonts w:ascii="Times New Roman" w:hAnsi="Times New Roman" w:cs="Times New Roman"/>
          <w:bCs/>
          <w:iCs/>
          <w:sz w:val="24"/>
          <w:szCs w:val="24"/>
        </w:rPr>
        <w:t>C.)</w:t>
      </w:r>
    </w:p>
    <w:tbl>
      <w:tblPr>
        <w:tblW w:w="14021" w:type="dxa"/>
        <w:tblCellMar>
          <w:left w:w="70" w:type="dxa"/>
          <w:right w:w="70" w:type="dxa"/>
        </w:tblCellMar>
        <w:tblLook w:val="04A0" w:firstRow="1" w:lastRow="0" w:firstColumn="1" w:lastColumn="0" w:noHBand="0" w:noVBand="1"/>
      </w:tblPr>
      <w:tblGrid>
        <w:gridCol w:w="1420"/>
        <w:gridCol w:w="2671"/>
        <w:gridCol w:w="902"/>
        <w:gridCol w:w="902"/>
        <w:gridCol w:w="3735"/>
        <w:gridCol w:w="4391"/>
      </w:tblGrid>
      <w:tr w:rsidR="00232001" w:rsidRPr="00232001" w14:paraId="7DCD04F4" w14:textId="77777777" w:rsidTr="00EF3D4E">
        <w:trPr>
          <w:trHeight w:val="812"/>
        </w:trPr>
        <w:tc>
          <w:tcPr>
            <w:tcW w:w="1402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3EDF8" w14:textId="0AE54FA0" w:rsidR="00232001" w:rsidRPr="0099791B" w:rsidRDefault="00232001" w:rsidP="00232001">
            <w:pPr>
              <w:spacing w:after="0" w:line="240" w:lineRule="auto"/>
              <w:jc w:val="center"/>
              <w:rPr>
                <w:rFonts w:ascii="Times New Roman" w:eastAsia="Times New Roman" w:hAnsi="Times New Roman" w:cs="Times New Roman"/>
                <w:b/>
                <w:bCs/>
                <w:i/>
                <w:iCs/>
                <w:color w:val="000000"/>
                <w:sz w:val="28"/>
                <w:szCs w:val="28"/>
                <w:lang w:eastAsia="hu-HU"/>
              </w:rPr>
            </w:pPr>
            <w:r w:rsidRPr="0099791B">
              <w:rPr>
                <w:rFonts w:ascii="Times New Roman" w:eastAsia="Times New Roman" w:hAnsi="Times New Roman" w:cs="Times New Roman"/>
                <w:b/>
                <w:bCs/>
                <w:i/>
                <w:iCs/>
                <w:color w:val="000000"/>
                <w:sz w:val="28"/>
                <w:szCs w:val="28"/>
                <w:lang w:eastAsia="hu-HU"/>
              </w:rPr>
              <w:t>2025. évi költségvetéshez dologi kiadások - tervezett változtatások- ezer forintban értendőek</w:t>
            </w:r>
          </w:p>
        </w:tc>
      </w:tr>
      <w:tr w:rsidR="00232001" w:rsidRPr="00232001" w14:paraId="68479699" w14:textId="77777777" w:rsidTr="00E66EE8">
        <w:trPr>
          <w:trHeight w:val="676"/>
        </w:trPr>
        <w:tc>
          <w:tcPr>
            <w:tcW w:w="1420" w:type="dxa"/>
            <w:tcBorders>
              <w:top w:val="nil"/>
              <w:left w:val="single" w:sz="4" w:space="0" w:color="auto"/>
              <w:bottom w:val="single" w:sz="4" w:space="0" w:color="auto"/>
              <w:right w:val="single" w:sz="4" w:space="0" w:color="auto"/>
            </w:tcBorders>
            <w:shd w:val="clear" w:color="000000" w:fill="F4B084"/>
            <w:noWrap/>
            <w:vAlign w:val="bottom"/>
            <w:hideMark/>
          </w:tcPr>
          <w:p w14:paraId="3D43F7E1"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Rovat</w:t>
            </w:r>
          </w:p>
        </w:tc>
        <w:tc>
          <w:tcPr>
            <w:tcW w:w="2671" w:type="dxa"/>
            <w:tcBorders>
              <w:top w:val="nil"/>
              <w:left w:val="nil"/>
              <w:bottom w:val="single" w:sz="4" w:space="0" w:color="auto"/>
              <w:right w:val="single" w:sz="4" w:space="0" w:color="auto"/>
            </w:tcBorders>
            <w:shd w:val="clear" w:color="000000" w:fill="F4B084"/>
            <w:noWrap/>
            <w:vAlign w:val="bottom"/>
            <w:hideMark/>
          </w:tcPr>
          <w:p w14:paraId="73895AA9"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Megnevezés</w:t>
            </w:r>
          </w:p>
        </w:tc>
        <w:tc>
          <w:tcPr>
            <w:tcW w:w="902" w:type="dxa"/>
            <w:tcBorders>
              <w:top w:val="nil"/>
              <w:left w:val="nil"/>
              <w:bottom w:val="single" w:sz="4" w:space="0" w:color="auto"/>
              <w:right w:val="single" w:sz="4" w:space="0" w:color="auto"/>
            </w:tcBorders>
            <w:shd w:val="clear" w:color="000000" w:fill="F4B084"/>
            <w:vAlign w:val="bottom"/>
            <w:hideMark/>
          </w:tcPr>
          <w:p w14:paraId="7768031F"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2024.év </w:t>
            </w:r>
          </w:p>
        </w:tc>
        <w:tc>
          <w:tcPr>
            <w:tcW w:w="902" w:type="dxa"/>
            <w:tcBorders>
              <w:top w:val="nil"/>
              <w:left w:val="nil"/>
              <w:bottom w:val="single" w:sz="4" w:space="0" w:color="auto"/>
              <w:right w:val="single" w:sz="4" w:space="0" w:color="auto"/>
            </w:tcBorders>
            <w:shd w:val="clear" w:color="000000" w:fill="A9D08E"/>
            <w:vAlign w:val="bottom"/>
            <w:hideMark/>
          </w:tcPr>
          <w:p w14:paraId="6C4CB4AB"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2025.év tervezet</w:t>
            </w:r>
          </w:p>
        </w:tc>
        <w:tc>
          <w:tcPr>
            <w:tcW w:w="3735" w:type="dxa"/>
            <w:tcBorders>
              <w:top w:val="nil"/>
              <w:left w:val="nil"/>
              <w:bottom w:val="single" w:sz="4" w:space="0" w:color="auto"/>
              <w:right w:val="single" w:sz="4" w:space="0" w:color="auto"/>
            </w:tcBorders>
            <w:shd w:val="clear" w:color="000000" w:fill="F4B084"/>
            <w:vAlign w:val="bottom"/>
            <w:hideMark/>
          </w:tcPr>
          <w:p w14:paraId="55BC006D"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részletezés</w:t>
            </w:r>
          </w:p>
        </w:tc>
        <w:tc>
          <w:tcPr>
            <w:tcW w:w="4391" w:type="dxa"/>
            <w:tcBorders>
              <w:top w:val="nil"/>
              <w:left w:val="nil"/>
              <w:bottom w:val="single" w:sz="4" w:space="0" w:color="auto"/>
              <w:right w:val="single" w:sz="4" w:space="0" w:color="auto"/>
            </w:tcBorders>
            <w:shd w:val="clear" w:color="000000" w:fill="F4B084"/>
            <w:vAlign w:val="bottom"/>
            <w:hideMark/>
          </w:tcPr>
          <w:p w14:paraId="28693CA0"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indoklás</w:t>
            </w:r>
          </w:p>
        </w:tc>
      </w:tr>
      <w:tr w:rsidR="00232001" w:rsidRPr="00232001" w14:paraId="69582639" w14:textId="77777777" w:rsidTr="00E66EE8">
        <w:trPr>
          <w:trHeight w:val="932"/>
        </w:trPr>
        <w:tc>
          <w:tcPr>
            <w:tcW w:w="1420" w:type="dxa"/>
            <w:tcBorders>
              <w:top w:val="nil"/>
              <w:left w:val="single" w:sz="4" w:space="0" w:color="auto"/>
              <w:bottom w:val="single" w:sz="4" w:space="0" w:color="auto"/>
              <w:right w:val="single" w:sz="4" w:space="0" w:color="auto"/>
            </w:tcBorders>
            <w:shd w:val="clear" w:color="000000" w:fill="E2EFDA"/>
            <w:noWrap/>
            <w:vAlign w:val="bottom"/>
            <w:hideMark/>
          </w:tcPr>
          <w:p w14:paraId="1D694892"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K63</w:t>
            </w:r>
          </w:p>
        </w:tc>
        <w:tc>
          <w:tcPr>
            <w:tcW w:w="2671" w:type="dxa"/>
            <w:tcBorders>
              <w:top w:val="nil"/>
              <w:left w:val="nil"/>
              <w:bottom w:val="single" w:sz="4" w:space="0" w:color="auto"/>
              <w:right w:val="single" w:sz="4" w:space="0" w:color="auto"/>
            </w:tcBorders>
            <w:shd w:val="clear" w:color="000000" w:fill="E2EFDA"/>
            <w:noWrap/>
            <w:vAlign w:val="bottom"/>
            <w:hideMark/>
          </w:tcPr>
          <w:p w14:paraId="6B11CC79"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proofErr w:type="spellStart"/>
            <w:r w:rsidRPr="00232001">
              <w:rPr>
                <w:rFonts w:ascii="Times New Roman" w:eastAsia="Times New Roman" w:hAnsi="Times New Roman" w:cs="Times New Roman"/>
                <w:i/>
                <w:iCs/>
                <w:color w:val="000000"/>
                <w:sz w:val="24"/>
                <w:szCs w:val="24"/>
                <w:lang w:eastAsia="hu-HU"/>
              </w:rPr>
              <w:t>Számtech.gépek</w:t>
            </w:r>
            <w:proofErr w:type="spellEnd"/>
          </w:p>
        </w:tc>
        <w:tc>
          <w:tcPr>
            <w:tcW w:w="902" w:type="dxa"/>
            <w:tcBorders>
              <w:top w:val="nil"/>
              <w:left w:val="nil"/>
              <w:bottom w:val="single" w:sz="4" w:space="0" w:color="auto"/>
              <w:right w:val="single" w:sz="4" w:space="0" w:color="auto"/>
            </w:tcBorders>
            <w:shd w:val="clear" w:color="000000" w:fill="E2EFDA"/>
            <w:noWrap/>
            <w:vAlign w:val="bottom"/>
            <w:hideMark/>
          </w:tcPr>
          <w:p w14:paraId="24DE2A15"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3900</w:t>
            </w:r>
          </w:p>
        </w:tc>
        <w:tc>
          <w:tcPr>
            <w:tcW w:w="902" w:type="dxa"/>
            <w:tcBorders>
              <w:top w:val="nil"/>
              <w:left w:val="nil"/>
              <w:bottom w:val="single" w:sz="4" w:space="0" w:color="auto"/>
              <w:right w:val="single" w:sz="4" w:space="0" w:color="auto"/>
            </w:tcBorders>
            <w:shd w:val="clear" w:color="000000" w:fill="A9D08E"/>
            <w:noWrap/>
            <w:vAlign w:val="bottom"/>
            <w:hideMark/>
          </w:tcPr>
          <w:p w14:paraId="7A011F4C"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4550</w:t>
            </w:r>
          </w:p>
        </w:tc>
        <w:tc>
          <w:tcPr>
            <w:tcW w:w="3735" w:type="dxa"/>
            <w:tcBorders>
              <w:top w:val="nil"/>
              <w:left w:val="nil"/>
              <w:bottom w:val="single" w:sz="4" w:space="0" w:color="auto"/>
              <w:right w:val="single" w:sz="4" w:space="0" w:color="auto"/>
            </w:tcBorders>
            <w:shd w:val="clear" w:color="000000" w:fill="E2EFDA"/>
            <w:vAlign w:val="bottom"/>
            <w:hideMark/>
          </w:tcPr>
          <w:p w14:paraId="181AA53E"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Szerver csere (800e</w:t>
            </w:r>
            <w:proofErr w:type="gramStart"/>
            <w:r w:rsidRPr="00232001">
              <w:rPr>
                <w:rFonts w:ascii="Times New Roman" w:eastAsia="Times New Roman" w:hAnsi="Times New Roman" w:cs="Times New Roman"/>
                <w:i/>
                <w:iCs/>
                <w:color w:val="000000"/>
                <w:sz w:val="24"/>
                <w:szCs w:val="24"/>
                <w:lang w:eastAsia="hu-HU"/>
              </w:rPr>
              <w:t>)                                                                10</w:t>
            </w:r>
            <w:proofErr w:type="gramEnd"/>
            <w:r w:rsidRPr="00232001">
              <w:rPr>
                <w:rFonts w:ascii="Times New Roman" w:eastAsia="Times New Roman" w:hAnsi="Times New Roman" w:cs="Times New Roman"/>
                <w:i/>
                <w:iCs/>
                <w:color w:val="000000"/>
                <w:sz w:val="24"/>
                <w:szCs w:val="24"/>
                <w:lang w:eastAsia="hu-HU"/>
              </w:rPr>
              <w:t xml:space="preserve"> db asztali gépek </w:t>
            </w:r>
            <w:proofErr w:type="spellStart"/>
            <w:r w:rsidRPr="00232001">
              <w:rPr>
                <w:rFonts w:ascii="Times New Roman" w:eastAsia="Times New Roman" w:hAnsi="Times New Roman" w:cs="Times New Roman"/>
                <w:i/>
                <w:iCs/>
                <w:color w:val="000000"/>
                <w:sz w:val="24"/>
                <w:szCs w:val="24"/>
                <w:lang w:eastAsia="hu-HU"/>
              </w:rPr>
              <w:t>Win</w:t>
            </w:r>
            <w:proofErr w:type="spellEnd"/>
            <w:r w:rsidRPr="00232001">
              <w:rPr>
                <w:rFonts w:ascii="Times New Roman" w:eastAsia="Times New Roman" w:hAnsi="Times New Roman" w:cs="Times New Roman"/>
                <w:i/>
                <w:iCs/>
                <w:color w:val="000000"/>
                <w:sz w:val="24"/>
                <w:szCs w:val="24"/>
                <w:lang w:eastAsia="hu-HU"/>
              </w:rPr>
              <w:t xml:space="preserve">+Office, monitorral  10*250(2500e)  5 db Notebook </w:t>
            </w:r>
            <w:proofErr w:type="spellStart"/>
            <w:r w:rsidRPr="00232001">
              <w:rPr>
                <w:rFonts w:ascii="Times New Roman" w:eastAsia="Times New Roman" w:hAnsi="Times New Roman" w:cs="Times New Roman"/>
                <w:i/>
                <w:iCs/>
                <w:color w:val="000000"/>
                <w:sz w:val="24"/>
                <w:szCs w:val="24"/>
                <w:lang w:eastAsia="hu-HU"/>
              </w:rPr>
              <w:t>win</w:t>
            </w:r>
            <w:proofErr w:type="spellEnd"/>
            <w:r w:rsidRPr="00232001">
              <w:rPr>
                <w:rFonts w:ascii="Times New Roman" w:eastAsia="Times New Roman" w:hAnsi="Times New Roman" w:cs="Times New Roman"/>
                <w:i/>
                <w:iCs/>
                <w:color w:val="000000"/>
                <w:sz w:val="24"/>
                <w:szCs w:val="24"/>
                <w:lang w:eastAsia="hu-HU"/>
              </w:rPr>
              <w:t>+</w:t>
            </w:r>
            <w:proofErr w:type="spellStart"/>
            <w:r w:rsidRPr="00232001">
              <w:rPr>
                <w:rFonts w:ascii="Times New Roman" w:eastAsia="Times New Roman" w:hAnsi="Times New Roman" w:cs="Times New Roman"/>
                <w:i/>
                <w:iCs/>
                <w:color w:val="000000"/>
                <w:sz w:val="24"/>
                <w:szCs w:val="24"/>
                <w:lang w:eastAsia="hu-HU"/>
              </w:rPr>
              <w:t>office</w:t>
            </w:r>
            <w:proofErr w:type="spellEnd"/>
            <w:r w:rsidRPr="00232001">
              <w:rPr>
                <w:rFonts w:ascii="Times New Roman" w:eastAsia="Times New Roman" w:hAnsi="Times New Roman" w:cs="Times New Roman"/>
                <w:i/>
                <w:iCs/>
                <w:color w:val="000000"/>
                <w:sz w:val="24"/>
                <w:szCs w:val="24"/>
                <w:lang w:eastAsia="hu-HU"/>
              </w:rPr>
              <w:t xml:space="preserve"> 5*250(1250e)</w:t>
            </w:r>
          </w:p>
        </w:tc>
        <w:tc>
          <w:tcPr>
            <w:tcW w:w="4391" w:type="dxa"/>
            <w:tcBorders>
              <w:top w:val="nil"/>
              <w:left w:val="nil"/>
              <w:bottom w:val="single" w:sz="4" w:space="0" w:color="auto"/>
              <w:right w:val="single" w:sz="4" w:space="0" w:color="auto"/>
            </w:tcBorders>
            <w:shd w:val="clear" w:color="000000" w:fill="E2EFDA"/>
            <w:vAlign w:val="bottom"/>
            <w:hideMark/>
          </w:tcPr>
          <w:p w14:paraId="5141EE19" w14:textId="759E4BD6"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Elavult géppark</w:t>
            </w:r>
            <w:r>
              <w:rPr>
                <w:rFonts w:ascii="Times New Roman" w:eastAsia="Times New Roman" w:hAnsi="Times New Roman" w:cs="Times New Roman"/>
                <w:b/>
                <w:bCs/>
                <w:i/>
                <w:iCs/>
                <w:color w:val="000000"/>
                <w:sz w:val="24"/>
                <w:szCs w:val="24"/>
                <w:lang w:eastAsia="hu-HU"/>
              </w:rPr>
              <w:t>;</w:t>
            </w:r>
            <w:r w:rsidRPr="00232001">
              <w:rPr>
                <w:rFonts w:ascii="Times New Roman" w:eastAsia="Times New Roman" w:hAnsi="Times New Roman" w:cs="Times New Roman"/>
                <w:b/>
                <w:bCs/>
                <w:i/>
                <w:iCs/>
                <w:color w:val="000000"/>
                <w:sz w:val="24"/>
                <w:szCs w:val="24"/>
                <w:lang w:eastAsia="hu-HU"/>
              </w:rPr>
              <w:t xml:space="preserve"> Szerver</w:t>
            </w:r>
            <w:r>
              <w:rPr>
                <w:rFonts w:ascii="Times New Roman" w:eastAsia="Times New Roman" w:hAnsi="Times New Roman" w:cs="Times New Roman"/>
                <w:b/>
                <w:bCs/>
                <w:i/>
                <w:iCs/>
                <w:color w:val="000000"/>
                <w:sz w:val="24"/>
                <w:szCs w:val="24"/>
                <w:lang w:eastAsia="hu-HU"/>
              </w:rPr>
              <w:t>,</w:t>
            </w:r>
            <w:r w:rsidRPr="00232001">
              <w:rPr>
                <w:rFonts w:ascii="Times New Roman" w:eastAsia="Times New Roman" w:hAnsi="Times New Roman" w:cs="Times New Roman"/>
                <w:b/>
                <w:bCs/>
                <w:i/>
                <w:iCs/>
                <w:color w:val="000000"/>
                <w:sz w:val="24"/>
                <w:szCs w:val="24"/>
                <w:lang w:eastAsia="hu-HU"/>
              </w:rPr>
              <w:t xml:space="preserve"> folyamatos fejlesztése GYVR rendszer és GDPR megfeleléshez igazítás</w:t>
            </w:r>
          </w:p>
        </w:tc>
      </w:tr>
      <w:tr w:rsidR="00232001" w:rsidRPr="00232001" w14:paraId="1CCF4DDA" w14:textId="77777777" w:rsidTr="00E66EE8">
        <w:trPr>
          <w:trHeight w:val="1518"/>
        </w:trPr>
        <w:tc>
          <w:tcPr>
            <w:tcW w:w="1420" w:type="dxa"/>
            <w:tcBorders>
              <w:top w:val="nil"/>
              <w:left w:val="single" w:sz="4" w:space="0" w:color="auto"/>
              <w:bottom w:val="single" w:sz="4" w:space="0" w:color="auto"/>
              <w:right w:val="single" w:sz="4" w:space="0" w:color="auto"/>
            </w:tcBorders>
            <w:shd w:val="clear" w:color="000000" w:fill="E2EFDA"/>
            <w:noWrap/>
            <w:vAlign w:val="bottom"/>
            <w:hideMark/>
          </w:tcPr>
          <w:p w14:paraId="75BF3D2F"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K64</w:t>
            </w:r>
          </w:p>
        </w:tc>
        <w:tc>
          <w:tcPr>
            <w:tcW w:w="2671" w:type="dxa"/>
            <w:tcBorders>
              <w:top w:val="nil"/>
              <w:left w:val="nil"/>
              <w:bottom w:val="single" w:sz="4" w:space="0" w:color="auto"/>
              <w:right w:val="single" w:sz="4" w:space="0" w:color="auto"/>
            </w:tcBorders>
            <w:shd w:val="clear" w:color="000000" w:fill="E2EFDA"/>
            <w:noWrap/>
            <w:vAlign w:val="bottom"/>
            <w:hideMark/>
          </w:tcPr>
          <w:p w14:paraId="449B242B"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Egyéb gépek, berend.</w:t>
            </w:r>
          </w:p>
        </w:tc>
        <w:tc>
          <w:tcPr>
            <w:tcW w:w="902" w:type="dxa"/>
            <w:tcBorders>
              <w:top w:val="nil"/>
              <w:left w:val="nil"/>
              <w:bottom w:val="single" w:sz="4" w:space="0" w:color="auto"/>
              <w:right w:val="single" w:sz="4" w:space="0" w:color="auto"/>
            </w:tcBorders>
            <w:shd w:val="clear" w:color="000000" w:fill="E2EFDA"/>
            <w:noWrap/>
            <w:vAlign w:val="bottom"/>
            <w:hideMark/>
          </w:tcPr>
          <w:p w14:paraId="0EC75546"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8330</w:t>
            </w:r>
          </w:p>
        </w:tc>
        <w:tc>
          <w:tcPr>
            <w:tcW w:w="902" w:type="dxa"/>
            <w:tcBorders>
              <w:top w:val="nil"/>
              <w:left w:val="nil"/>
              <w:bottom w:val="single" w:sz="4" w:space="0" w:color="auto"/>
              <w:right w:val="single" w:sz="4" w:space="0" w:color="auto"/>
            </w:tcBorders>
            <w:shd w:val="clear" w:color="000000" w:fill="A9D08E"/>
            <w:noWrap/>
            <w:vAlign w:val="bottom"/>
            <w:hideMark/>
          </w:tcPr>
          <w:p w14:paraId="101F1521"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5730</w:t>
            </w:r>
          </w:p>
        </w:tc>
        <w:tc>
          <w:tcPr>
            <w:tcW w:w="3735" w:type="dxa"/>
            <w:tcBorders>
              <w:top w:val="nil"/>
              <w:left w:val="nil"/>
              <w:bottom w:val="single" w:sz="4" w:space="0" w:color="auto"/>
              <w:right w:val="single" w:sz="4" w:space="0" w:color="auto"/>
            </w:tcBorders>
            <w:shd w:val="clear" w:color="000000" w:fill="E2EFDA"/>
            <w:vAlign w:val="bottom"/>
            <w:hideMark/>
          </w:tcPr>
          <w:p w14:paraId="137A5D65" w14:textId="6A003ADF"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mobiltelefon (1000e),  forgószék (400), telefon+fax (150), íróasztal (500), tárgyaló asztal(500),  hűtőgép (300) ,mikro(50), kávéfőző(100)  vízforraló(20),                                                                                                                                                                                                                                                                polcos konténer(300),</w:t>
            </w:r>
            <w:r w:rsidR="000A69FB">
              <w:rPr>
                <w:rFonts w:ascii="Times New Roman" w:eastAsia="Times New Roman" w:hAnsi="Times New Roman" w:cs="Times New Roman"/>
                <w:i/>
                <w:iCs/>
                <w:color w:val="000000"/>
                <w:sz w:val="24"/>
                <w:szCs w:val="24"/>
                <w:lang w:eastAsia="hu-HU"/>
              </w:rPr>
              <w:t xml:space="preserve"> </w:t>
            </w:r>
            <w:r w:rsidRPr="00232001">
              <w:rPr>
                <w:rFonts w:ascii="Times New Roman" w:eastAsia="Times New Roman" w:hAnsi="Times New Roman" w:cs="Times New Roman"/>
                <w:i/>
                <w:iCs/>
                <w:color w:val="000000"/>
                <w:sz w:val="24"/>
                <w:szCs w:val="24"/>
                <w:lang w:eastAsia="hu-HU"/>
              </w:rPr>
              <w:t xml:space="preserve">asztal(250), étkezőasztal.(60),  polc(100),  zárható szekrény(300), </w:t>
            </w:r>
            <w:r w:rsidR="000A69FB" w:rsidRPr="00232001">
              <w:rPr>
                <w:rFonts w:ascii="Times New Roman" w:eastAsia="Times New Roman" w:hAnsi="Times New Roman" w:cs="Times New Roman"/>
                <w:i/>
                <w:iCs/>
                <w:color w:val="000000"/>
                <w:sz w:val="24"/>
                <w:szCs w:val="24"/>
                <w:lang w:eastAsia="hu-HU"/>
              </w:rPr>
              <w:t>klíma berendezés</w:t>
            </w:r>
            <w:r w:rsidRPr="00232001">
              <w:rPr>
                <w:rFonts w:ascii="Times New Roman" w:eastAsia="Times New Roman" w:hAnsi="Times New Roman" w:cs="Times New Roman"/>
                <w:i/>
                <w:iCs/>
                <w:color w:val="000000"/>
                <w:sz w:val="24"/>
                <w:szCs w:val="24"/>
                <w:lang w:eastAsia="hu-HU"/>
              </w:rPr>
              <w:t xml:space="preserve"> beszerzése</w:t>
            </w:r>
            <w:r w:rsidR="000A69FB">
              <w:rPr>
                <w:rFonts w:ascii="Times New Roman" w:eastAsia="Times New Roman" w:hAnsi="Times New Roman" w:cs="Times New Roman"/>
                <w:i/>
                <w:iCs/>
                <w:color w:val="000000"/>
                <w:sz w:val="24"/>
                <w:szCs w:val="24"/>
                <w:lang w:eastAsia="hu-HU"/>
              </w:rPr>
              <w:t xml:space="preserve"> </w:t>
            </w:r>
            <w:r w:rsidRPr="00232001">
              <w:rPr>
                <w:rFonts w:ascii="Times New Roman" w:eastAsia="Times New Roman" w:hAnsi="Times New Roman" w:cs="Times New Roman"/>
                <w:i/>
                <w:iCs/>
                <w:color w:val="000000"/>
                <w:sz w:val="24"/>
                <w:szCs w:val="24"/>
                <w:lang w:eastAsia="hu-HU"/>
              </w:rPr>
              <w:t>(2500)</w:t>
            </w:r>
          </w:p>
        </w:tc>
        <w:tc>
          <w:tcPr>
            <w:tcW w:w="4391" w:type="dxa"/>
            <w:tcBorders>
              <w:top w:val="nil"/>
              <w:left w:val="nil"/>
              <w:bottom w:val="single" w:sz="4" w:space="0" w:color="auto"/>
              <w:right w:val="single" w:sz="4" w:space="0" w:color="auto"/>
            </w:tcBorders>
            <w:shd w:val="clear" w:color="000000" w:fill="E2EFDA"/>
            <w:vAlign w:val="center"/>
            <w:hideMark/>
          </w:tcPr>
          <w:p w14:paraId="585DAD54" w14:textId="79373303"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Több éven keresztül elmaradt berendezések beszerzése, </w:t>
            </w:r>
            <w:r>
              <w:rPr>
                <w:rFonts w:ascii="Times New Roman" w:eastAsia="Times New Roman" w:hAnsi="Times New Roman" w:cs="Times New Roman"/>
                <w:b/>
                <w:bCs/>
                <w:i/>
                <w:iCs/>
                <w:color w:val="000000"/>
                <w:sz w:val="24"/>
                <w:szCs w:val="24"/>
                <w:lang w:eastAsia="hu-HU"/>
              </w:rPr>
              <w:t>a</w:t>
            </w:r>
            <w:r w:rsidRPr="00232001">
              <w:rPr>
                <w:rFonts w:ascii="Times New Roman" w:eastAsia="Times New Roman" w:hAnsi="Times New Roman" w:cs="Times New Roman"/>
                <w:b/>
                <w:bCs/>
                <w:i/>
                <w:iCs/>
                <w:color w:val="000000"/>
                <w:sz w:val="24"/>
                <w:szCs w:val="24"/>
                <w:lang w:eastAsia="hu-HU"/>
              </w:rPr>
              <w:t>m</w:t>
            </w:r>
            <w:r>
              <w:rPr>
                <w:rFonts w:ascii="Times New Roman" w:eastAsia="Times New Roman" w:hAnsi="Times New Roman" w:cs="Times New Roman"/>
                <w:b/>
                <w:bCs/>
                <w:i/>
                <w:iCs/>
                <w:color w:val="000000"/>
                <w:sz w:val="24"/>
                <w:szCs w:val="24"/>
                <w:lang w:eastAsia="hu-HU"/>
              </w:rPr>
              <w:t>o</w:t>
            </w:r>
            <w:r w:rsidRPr="00232001">
              <w:rPr>
                <w:rFonts w:ascii="Times New Roman" w:eastAsia="Times New Roman" w:hAnsi="Times New Roman" w:cs="Times New Roman"/>
                <w:b/>
                <w:bCs/>
                <w:i/>
                <w:iCs/>
                <w:color w:val="000000"/>
                <w:sz w:val="24"/>
                <w:szCs w:val="24"/>
                <w:lang w:eastAsia="hu-HU"/>
              </w:rPr>
              <w:t>rtizálódó berendezések cseréje,</w:t>
            </w:r>
            <w:r w:rsidR="000A69FB">
              <w:rPr>
                <w:rFonts w:ascii="Times New Roman" w:eastAsia="Times New Roman" w:hAnsi="Times New Roman" w:cs="Times New Roman"/>
                <w:b/>
                <w:bCs/>
                <w:i/>
                <w:iCs/>
                <w:color w:val="000000"/>
                <w:sz w:val="24"/>
                <w:szCs w:val="24"/>
                <w:lang w:eastAsia="hu-HU"/>
              </w:rPr>
              <w:t xml:space="preserve"> egészséges</w:t>
            </w:r>
            <w:r w:rsidRPr="00232001">
              <w:rPr>
                <w:rFonts w:ascii="Times New Roman" w:eastAsia="Times New Roman" w:hAnsi="Times New Roman" w:cs="Times New Roman"/>
                <w:b/>
                <w:bCs/>
                <w:i/>
                <w:iCs/>
                <w:color w:val="000000"/>
                <w:sz w:val="24"/>
                <w:szCs w:val="24"/>
                <w:lang w:eastAsia="hu-HU"/>
              </w:rPr>
              <w:t xml:space="preserve"> munkakörülmények </w:t>
            </w:r>
            <w:r w:rsidR="000A69FB">
              <w:rPr>
                <w:rFonts w:ascii="Times New Roman" w:eastAsia="Times New Roman" w:hAnsi="Times New Roman" w:cs="Times New Roman"/>
                <w:b/>
                <w:bCs/>
                <w:i/>
                <w:iCs/>
                <w:color w:val="000000"/>
                <w:sz w:val="24"/>
                <w:szCs w:val="24"/>
                <w:lang w:eastAsia="hu-HU"/>
              </w:rPr>
              <w:t xml:space="preserve">biztosítása. </w:t>
            </w:r>
          </w:p>
        </w:tc>
      </w:tr>
      <w:tr w:rsidR="00EF3D4E" w:rsidRPr="00232001" w14:paraId="06C68E01" w14:textId="77777777" w:rsidTr="00E66EE8">
        <w:trPr>
          <w:trHeight w:val="556"/>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7EA71F8"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K31101</w:t>
            </w:r>
          </w:p>
        </w:tc>
        <w:tc>
          <w:tcPr>
            <w:tcW w:w="2671" w:type="dxa"/>
            <w:tcBorders>
              <w:top w:val="nil"/>
              <w:left w:val="nil"/>
              <w:bottom w:val="single" w:sz="4" w:space="0" w:color="auto"/>
              <w:right w:val="single" w:sz="4" w:space="0" w:color="auto"/>
            </w:tcBorders>
            <w:shd w:val="clear" w:color="auto" w:fill="auto"/>
            <w:noWrap/>
            <w:vAlign w:val="bottom"/>
            <w:hideMark/>
          </w:tcPr>
          <w:p w14:paraId="582325C3"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Gyógyszerbeszerzés kiadásai</w:t>
            </w:r>
          </w:p>
        </w:tc>
        <w:tc>
          <w:tcPr>
            <w:tcW w:w="902" w:type="dxa"/>
            <w:tcBorders>
              <w:top w:val="nil"/>
              <w:left w:val="nil"/>
              <w:bottom w:val="single" w:sz="4" w:space="0" w:color="auto"/>
              <w:right w:val="single" w:sz="4" w:space="0" w:color="auto"/>
            </w:tcBorders>
            <w:shd w:val="clear" w:color="auto" w:fill="auto"/>
            <w:noWrap/>
            <w:vAlign w:val="bottom"/>
            <w:hideMark/>
          </w:tcPr>
          <w:p w14:paraId="576C8E8B"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450</w:t>
            </w:r>
          </w:p>
        </w:tc>
        <w:tc>
          <w:tcPr>
            <w:tcW w:w="902" w:type="dxa"/>
            <w:tcBorders>
              <w:top w:val="nil"/>
              <w:left w:val="nil"/>
              <w:bottom w:val="single" w:sz="4" w:space="0" w:color="auto"/>
              <w:right w:val="single" w:sz="4" w:space="0" w:color="auto"/>
            </w:tcBorders>
            <w:shd w:val="clear" w:color="000000" w:fill="A9D08E"/>
            <w:noWrap/>
            <w:vAlign w:val="bottom"/>
            <w:hideMark/>
          </w:tcPr>
          <w:p w14:paraId="7AA54921"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450</w:t>
            </w:r>
          </w:p>
        </w:tc>
        <w:tc>
          <w:tcPr>
            <w:tcW w:w="3735" w:type="dxa"/>
            <w:tcBorders>
              <w:top w:val="nil"/>
              <w:left w:val="nil"/>
              <w:bottom w:val="single" w:sz="4" w:space="0" w:color="auto"/>
              <w:right w:val="single" w:sz="4" w:space="0" w:color="auto"/>
            </w:tcBorders>
            <w:shd w:val="clear" w:color="auto" w:fill="auto"/>
            <w:vAlign w:val="bottom"/>
            <w:hideMark/>
          </w:tcPr>
          <w:p w14:paraId="31F360A3" w14:textId="1F2FCA7F"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(400) krízis (</w:t>
            </w:r>
            <w:r w:rsidR="0099791B" w:rsidRPr="00232001">
              <w:rPr>
                <w:rFonts w:ascii="Times New Roman" w:eastAsia="Times New Roman" w:hAnsi="Times New Roman" w:cs="Times New Roman"/>
                <w:i/>
                <w:iCs/>
                <w:color w:val="000000"/>
                <w:sz w:val="24"/>
                <w:szCs w:val="24"/>
                <w:lang w:eastAsia="hu-HU"/>
              </w:rPr>
              <w:t>50) házipatika</w:t>
            </w:r>
          </w:p>
        </w:tc>
        <w:tc>
          <w:tcPr>
            <w:tcW w:w="4391" w:type="dxa"/>
            <w:tcBorders>
              <w:top w:val="nil"/>
              <w:left w:val="nil"/>
              <w:bottom w:val="single" w:sz="4" w:space="0" w:color="auto"/>
              <w:right w:val="single" w:sz="4" w:space="0" w:color="auto"/>
            </w:tcBorders>
            <w:shd w:val="clear" w:color="auto" w:fill="auto"/>
            <w:vAlign w:val="bottom"/>
            <w:hideMark/>
          </w:tcPr>
          <w:p w14:paraId="60CF2B8C"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A krízis helyzetben az azonnali gyógyszer, tápszer, pelenka beszerzéshez nyújt támasz a rászoruló ügyfeleknek</w:t>
            </w:r>
          </w:p>
        </w:tc>
      </w:tr>
      <w:tr w:rsidR="00EF3D4E" w:rsidRPr="00232001" w14:paraId="14EA001A" w14:textId="77777777" w:rsidTr="00E66EE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A425E4F"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K3110901</w:t>
            </w:r>
          </w:p>
        </w:tc>
        <w:tc>
          <w:tcPr>
            <w:tcW w:w="2671" w:type="dxa"/>
            <w:tcBorders>
              <w:top w:val="nil"/>
              <w:left w:val="nil"/>
              <w:bottom w:val="single" w:sz="4" w:space="0" w:color="auto"/>
              <w:right w:val="single" w:sz="4" w:space="0" w:color="auto"/>
            </w:tcBorders>
            <w:shd w:val="clear" w:color="auto" w:fill="auto"/>
            <w:noWrap/>
            <w:vAlign w:val="bottom"/>
            <w:hideMark/>
          </w:tcPr>
          <w:p w14:paraId="2F28BB0A"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Könyvbeszerzés kiadásai</w:t>
            </w:r>
          </w:p>
        </w:tc>
        <w:tc>
          <w:tcPr>
            <w:tcW w:w="902" w:type="dxa"/>
            <w:tcBorders>
              <w:top w:val="nil"/>
              <w:left w:val="nil"/>
              <w:bottom w:val="single" w:sz="4" w:space="0" w:color="auto"/>
              <w:right w:val="single" w:sz="4" w:space="0" w:color="auto"/>
            </w:tcBorders>
            <w:shd w:val="clear" w:color="auto" w:fill="auto"/>
            <w:noWrap/>
            <w:vAlign w:val="bottom"/>
            <w:hideMark/>
          </w:tcPr>
          <w:p w14:paraId="489C4D44"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70</w:t>
            </w:r>
          </w:p>
        </w:tc>
        <w:tc>
          <w:tcPr>
            <w:tcW w:w="902" w:type="dxa"/>
            <w:tcBorders>
              <w:top w:val="nil"/>
              <w:left w:val="nil"/>
              <w:bottom w:val="single" w:sz="4" w:space="0" w:color="auto"/>
              <w:right w:val="single" w:sz="4" w:space="0" w:color="auto"/>
            </w:tcBorders>
            <w:shd w:val="clear" w:color="000000" w:fill="A9D08E"/>
            <w:noWrap/>
            <w:vAlign w:val="bottom"/>
            <w:hideMark/>
          </w:tcPr>
          <w:p w14:paraId="2F4D135A"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100</w:t>
            </w:r>
          </w:p>
        </w:tc>
        <w:tc>
          <w:tcPr>
            <w:tcW w:w="3735" w:type="dxa"/>
            <w:tcBorders>
              <w:top w:val="nil"/>
              <w:left w:val="nil"/>
              <w:bottom w:val="single" w:sz="4" w:space="0" w:color="auto"/>
              <w:right w:val="single" w:sz="4" w:space="0" w:color="auto"/>
            </w:tcBorders>
            <w:shd w:val="clear" w:color="auto" w:fill="auto"/>
            <w:vAlign w:val="bottom"/>
            <w:hideMark/>
          </w:tcPr>
          <w:p w14:paraId="3AEC41E1"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szakmai könyvek folyóiratok </w:t>
            </w:r>
            <w:proofErr w:type="spellStart"/>
            <w:r w:rsidRPr="00232001">
              <w:rPr>
                <w:rFonts w:ascii="Times New Roman" w:eastAsia="Times New Roman" w:hAnsi="Times New Roman" w:cs="Times New Roman"/>
                <w:i/>
                <w:iCs/>
                <w:color w:val="000000"/>
                <w:sz w:val="24"/>
                <w:szCs w:val="24"/>
                <w:lang w:eastAsia="hu-HU"/>
              </w:rPr>
              <w:t>besz</w:t>
            </w:r>
            <w:proofErr w:type="spellEnd"/>
            <w:r w:rsidRPr="00232001">
              <w:rPr>
                <w:rFonts w:ascii="Times New Roman" w:eastAsia="Times New Roman" w:hAnsi="Times New Roman" w:cs="Times New Roman"/>
                <w:i/>
                <w:iCs/>
                <w:color w:val="000000"/>
                <w:sz w:val="24"/>
                <w:szCs w:val="24"/>
                <w:lang w:eastAsia="hu-HU"/>
              </w:rPr>
              <w:t>.</w:t>
            </w:r>
          </w:p>
        </w:tc>
        <w:tc>
          <w:tcPr>
            <w:tcW w:w="4391" w:type="dxa"/>
            <w:tcBorders>
              <w:top w:val="nil"/>
              <w:left w:val="nil"/>
              <w:bottom w:val="single" w:sz="4" w:space="0" w:color="auto"/>
              <w:right w:val="single" w:sz="4" w:space="0" w:color="auto"/>
            </w:tcBorders>
            <w:shd w:val="clear" w:color="auto" w:fill="auto"/>
            <w:vAlign w:val="bottom"/>
            <w:hideMark/>
          </w:tcPr>
          <w:p w14:paraId="14A83AF2" w14:textId="432A4CB9"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szükséges szakkönyvek, magyarázatok,</w:t>
            </w:r>
            <w:r w:rsidR="003D4396">
              <w:rPr>
                <w:rFonts w:ascii="Times New Roman" w:eastAsia="Times New Roman" w:hAnsi="Times New Roman" w:cs="Times New Roman"/>
                <w:b/>
                <w:bCs/>
                <w:i/>
                <w:iCs/>
                <w:color w:val="000000"/>
                <w:sz w:val="24"/>
                <w:szCs w:val="24"/>
                <w:lang w:eastAsia="hu-HU"/>
              </w:rPr>
              <w:t xml:space="preserve"> </w:t>
            </w:r>
            <w:r w:rsidRPr="00232001">
              <w:rPr>
                <w:rFonts w:ascii="Times New Roman" w:eastAsia="Times New Roman" w:hAnsi="Times New Roman" w:cs="Times New Roman"/>
                <w:b/>
                <w:bCs/>
                <w:i/>
                <w:iCs/>
                <w:color w:val="000000"/>
                <w:sz w:val="24"/>
                <w:szCs w:val="24"/>
                <w:lang w:eastAsia="hu-HU"/>
              </w:rPr>
              <w:t xml:space="preserve">foglalkoztatók </w:t>
            </w:r>
          </w:p>
        </w:tc>
      </w:tr>
      <w:tr w:rsidR="00EF3D4E" w:rsidRPr="00232001" w14:paraId="2B11E384" w14:textId="77777777" w:rsidTr="00E66EE8">
        <w:trPr>
          <w:trHeight w:val="102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012A309"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K3110903</w:t>
            </w:r>
          </w:p>
        </w:tc>
        <w:tc>
          <w:tcPr>
            <w:tcW w:w="2671" w:type="dxa"/>
            <w:tcBorders>
              <w:top w:val="nil"/>
              <w:left w:val="nil"/>
              <w:bottom w:val="single" w:sz="4" w:space="0" w:color="auto"/>
              <w:right w:val="single" w:sz="4" w:space="0" w:color="auto"/>
            </w:tcBorders>
            <w:shd w:val="clear" w:color="auto" w:fill="auto"/>
            <w:noWrap/>
            <w:vAlign w:val="bottom"/>
            <w:hideMark/>
          </w:tcPr>
          <w:p w14:paraId="160575F3"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Egyéb </w:t>
            </w:r>
            <w:proofErr w:type="spellStart"/>
            <w:r w:rsidRPr="00232001">
              <w:rPr>
                <w:rFonts w:ascii="Times New Roman" w:eastAsia="Times New Roman" w:hAnsi="Times New Roman" w:cs="Times New Roman"/>
                <w:i/>
                <w:iCs/>
                <w:color w:val="000000"/>
                <w:sz w:val="24"/>
                <w:szCs w:val="24"/>
                <w:lang w:eastAsia="hu-HU"/>
              </w:rPr>
              <w:t>informácóhordozó</w:t>
            </w:r>
            <w:proofErr w:type="spellEnd"/>
            <w:r w:rsidRPr="00232001">
              <w:rPr>
                <w:rFonts w:ascii="Times New Roman" w:eastAsia="Times New Roman" w:hAnsi="Times New Roman" w:cs="Times New Roman"/>
                <w:i/>
                <w:iCs/>
                <w:color w:val="000000"/>
                <w:sz w:val="24"/>
                <w:szCs w:val="24"/>
                <w:lang w:eastAsia="hu-HU"/>
              </w:rPr>
              <w:t xml:space="preserve"> </w:t>
            </w:r>
            <w:proofErr w:type="spellStart"/>
            <w:r w:rsidRPr="00232001">
              <w:rPr>
                <w:rFonts w:ascii="Times New Roman" w:eastAsia="Times New Roman" w:hAnsi="Times New Roman" w:cs="Times New Roman"/>
                <w:i/>
                <w:iCs/>
                <w:color w:val="000000"/>
                <w:sz w:val="24"/>
                <w:szCs w:val="24"/>
                <w:lang w:eastAsia="hu-HU"/>
              </w:rPr>
              <w:t>besz</w:t>
            </w:r>
            <w:proofErr w:type="spellEnd"/>
            <w:r w:rsidRPr="00232001">
              <w:rPr>
                <w:rFonts w:ascii="Times New Roman" w:eastAsia="Times New Roman" w:hAnsi="Times New Roman" w:cs="Times New Roman"/>
                <w:i/>
                <w:iCs/>
                <w:color w:val="000000"/>
                <w:sz w:val="24"/>
                <w:szCs w:val="24"/>
                <w:lang w:eastAsia="hu-HU"/>
              </w:rPr>
              <w:t>.</w:t>
            </w:r>
          </w:p>
        </w:tc>
        <w:tc>
          <w:tcPr>
            <w:tcW w:w="902" w:type="dxa"/>
            <w:tcBorders>
              <w:top w:val="nil"/>
              <w:left w:val="nil"/>
              <w:bottom w:val="single" w:sz="4" w:space="0" w:color="auto"/>
              <w:right w:val="single" w:sz="4" w:space="0" w:color="auto"/>
            </w:tcBorders>
            <w:shd w:val="clear" w:color="auto" w:fill="auto"/>
            <w:noWrap/>
            <w:vAlign w:val="bottom"/>
            <w:hideMark/>
          </w:tcPr>
          <w:p w14:paraId="6A8AB17C"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400</w:t>
            </w:r>
          </w:p>
        </w:tc>
        <w:tc>
          <w:tcPr>
            <w:tcW w:w="902" w:type="dxa"/>
            <w:tcBorders>
              <w:top w:val="nil"/>
              <w:left w:val="nil"/>
              <w:bottom w:val="single" w:sz="4" w:space="0" w:color="auto"/>
              <w:right w:val="single" w:sz="4" w:space="0" w:color="auto"/>
            </w:tcBorders>
            <w:shd w:val="clear" w:color="000000" w:fill="A9D08E"/>
            <w:noWrap/>
            <w:vAlign w:val="bottom"/>
            <w:hideMark/>
          </w:tcPr>
          <w:p w14:paraId="65C7C374"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500</w:t>
            </w:r>
          </w:p>
        </w:tc>
        <w:tc>
          <w:tcPr>
            <w:tcW w:w="3735" w:type="dxa"/>
            <w:tcBorders>
              <w:top w:val="nil"/>
              <w:left w:val="nil"/>
              <w:bottom w:val="single" w:sz="4" w:space="0" w:color="auto"/>
              <w:right w:val="single" w:sz="4" w:space="0" w:color="auto"/>
            </w:tcBorders>
            <w:shd w:val="clear" w:color="auto" w:fill="auto"/>
            <w:vAlign w:val="bottom"/>
            <w:hideMark/>
          </w:tcPr>
          <w:p w14:paraId="3BA21813" w14:textId="66A9F085"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proofErr w:type="spellStart"/>
            <w:r w:rsidRPr="00232001">
              <w:rPr>
                <w:rFonts w:ascii="Times New Roman" w:eastAsia="Times New Roman" w:hAnsi="Times New Roman" w:cs="Times New Roman"/>
                <w:i/>
                <w:iCs/>
                <w:color w:val="000000"/>
                <w:sz w:val="24"/>
                <w:szCs w:val="24"/>
                <w:lang w:eastAsia="hu-HU"/>
              </w:rPr>
              <w:t>Wolters</w:t>
            </w:r>
            <w:proofErr w:type="spellEnd"/>
            <w:r w:rsidRPr="00232001">
              <w:rPr>
                <w:rFonts w:ascii="Times New Roman" w:eastAsia="Times New Roman" w:hAnsi="Times New Roman" w:cs="Times New Roman"/>
                <w:i/>
                <w:iCs/>
                <w:color w:val="000000"/>
                <w:sz w:val="24"/>
                <w:szCs w:val="24"/>
                <w:lang w:eastAsia="hu-HU"/>
              </w:rPr>
              <w:t xml:space="preserve"> </w:t>
            </w:r>
            <w:proofErr w:type="spellStart"/>
            <w:r w:rsidRPr="00232001">
              <w:rPr>
                <w:rFonts w:ascii="Times New Roman" w:eastAsia="Times New Roman" w:hAnsi="Times New Roman" w:cs="Times New Roman"/>
                <w:i/>
                <w:iCs/>
                <w:color w:val="000000"/>
                <w:sz w:val="24"/>
                <w:szCs w:val="24"/>
                <w:lang w:eastAsia="hu-HU"/>
              </w:rPr>
              <w:t>Kluwer</w:t>
            </w:r>
            <w:proofErr w:type="spellEnd"/>
            <w:r w:rsidRPr="00232001">
              <w:rPr>
                <w:rFonts w:ascii="Times New Roman" w:eastAsia="Times New Roman" w:hAnsi="Times New Roman" w:cs="Times New Roman"/>
                <w:i/>
                <w:iCs/>
                <w:color w:val="000000"/>
                <w:sz w:val="24"/>
                <w:szCs w:val="24"/>
                <w:lang w:eastAsia="hu-HU"/>
              </w:rPr>
              <w:t xml:space="preserve"> Jogtár éves előfizetési díja 2025.11.15.-2026.11.15.-időszakra, (350</w:t>
            </w:r>
            <w:proofErr w:type="gramStart"/>
            <w:r w:rsidRPr="00232001">
              <w:rPr>
                <w:rFonts w:ascii="Times New Roman" w:eastAsia="Times New Roman" w:hAnsi="Times New Roman" w:cs="Times New Roman"/>
                <w:i/>
                <w:iCs/>
                <w:color w:val="000000"/>
                <w:sz w:val="24"/>
                <w:szCs w:val="24"/>
                <w:lang w:eastAsia="hu-HU"/>
              </w:rPr>
              <w:t>) ,</w:t>
            </w:r>
            <w:proofErr w:type="gramEnd"/>
            <w:r w:rsidRPr="00232001">
              <w:rPr>
                <w:rFonts w:ascii="Times New Roman" w:eastAsia="Times New Roman" w:hAnsi="Times New Roman" w:cs="Times New Roman"/>
                <w:i/>
                <w:iCs/>
                <w:color w:val="000000"/>
                <w:sz w:val="24"/>
                <w:szCs w:val="24"/>
                <w:lang w:eastAsia="hu-HU"/>
              </w:rPr>
              <w:t xml:space="preserve"> Egyéb szükséges adathordozók </w:t>
            </w:r>
            <w:r w:rsidR="003D4396" w:rsidRPr="00232001">
              <w:rPr>
                <w:rFonts w:ascii="Times New Roman" w:eastAsia="Times New Roman" w:hAnsi="Times New Roman" w:cs="Times New Roman"/>
                <w:i/>
                <w:iCs/>
                <w:color w:val="000000"/>
                <w:sz w:val="24"/>
                <w:szCs w:val="24"/>
                <w:lang w:eastAsia="hu-HU"/>
              </w:rPr>
              <w:t>beszerzése, beépítendő</w:t>
            </w:r>
            <w:r w:rsidRPr="00232001">
              <w:rPr>
                <w:rFonts w:ascii="Times New Roman" w:eastAsia="Times New Roman" w:hAnsi="Times New Roman" w:cs="Times New Roman"/>
                <w:i/>
                <w:iCs/>
                <w:color w:val="000000"/>
                <w:sz w:val="24"/>
                <w:szCs w:val="24"/>
                <w:lang w:eastAsia="hu-HU"/>
              </w:rPr>
              <w:t xml:space="preserve"> alkatrészek, (150)</w:t>
            </w:r>
          </w:p>
        </w:tc>
        <w:tc>
          <w:tcPr>
            <w:tcW w:w="4391" w:type="dxa"/>
            <w:tcBorders>
              <w:top w:val="nil"/>
              <w:left w:val="nil"/>
              <w:bottom w:val="single" w:sz="4" w:space="0" w:color="auto"/>
              <w:right w:val="single" w:sz="4" w:space="0" w:color="auto"/>
            </w:tcBorders>
            <w:shd w:val="clear" w:color="auto" w:fill="auto"/>
            <w:vAlign w:val="bottom"/>
            <w:hideMark/>
          </w:tcPr>
          <w:p w14:paraId="5482700F" w14:textId="7876639A"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A jogtár </w:t>
            </w:r>
            <w:r w:rsidR="003D4396" w:rsidRPr="00232001">
              <w:rPr>
                <w:rFonts w:ascii="Times New Roman" w:eastAsia="Times New Roman" w:hAnsi="Times New Roman" w:cs="Times New Roman"/>
                <w:b/>
                <w:bCs/>
                <w:i/>
                <w:iCs/>
                <w:color w:val="000000"/>
                <w:sz w:val="24"/>
                <w:szCs w:val="24"/>
                <w:lang w:eastAsia="hu-HU"/>
              </w:rPr>
              <w:t>(</w:t>
            </w:r>
            <w:proofErr w:type="spellStart"/>
            <w:r w:rsidR="003D4396" w:rsidRPr="00232001">
              <w:rPr>
                <w:rFonts w:ascii="Times New Roman" w:eastAsia="Times New Roman" w:hAnsi="Times New Roman" w:cs="Times New Roman"/>
                <w:b/>
                <w:bCs/>
                <w:i/>
                <w:iCs/>
                <w:color w:val="000000"/>
                <w:sz w:val="24"/>
                <w:szCs w:val="24"/>
                <w:lang w:eastAsia="hu-HU"/>
              </w:rPr>
              <w:t>Wolters</w:t>
            </w:r>
            <w:proofErr w:type="spellEnd"/>
            <w:r w:rsidRPr="00232001">
              <w:rPr>
                <w:rFonts w:ascii="Times New Roman" w:eastAsia="Times New Roman" w:hAnsi="Times New Roman" w:cs="Times New Roman"/>
                <w:b/>
                <w:bCs/>
                <w:i/>
                <w:iCs/>
                <w:color w:val="000000"/>
                <w:sz w:val="24"/>
                <w:szCs w:val="24"/>
                <w:lang w:eastAsia="hu-HU"/>
              </w:rPr>
              <w:t xml:space="preserve"> </w:t>
            </w:r>
            <w:proofErr w:type="spellStart"/>
            <w:r w:rsidRPr="00232001">
              <w:rPr>
                <w:rFonts w:ascii="Times New Roman" w:eastAsia="Times New Roman" w:hAnsi="Times New Roman" w:cs="Times New Roman"/>
                <w:b/>
                <w:bCs/>
                <w:i/>
                <w:iCs/>
                <w:color w:val="000000"/>
                <w:sz w:val="24"/>
                <w:szCs w:val="24"/>
                <w:lang w:eastAsia="hu-HU"/>
              </w:rPr>
              <w:t>Kluwer</w:t>
            </w:r>
            <w:proofErr w:type="spellEnd"/>
            <w:r w:rsidRPr="00232001">
              <w:rPr>
                <w:rFonts w:ascii="Times New Roman" w:eastAsia="Times New Roman" w:hAnsi="Times New Roman" w:cs="Times New Roman"/>
                <w:b/>
                <w:bCs/>
                <w:i/>
                <w:iCs/>
                <w:color w:val="000000"/>
                <w:sz w:val="24"/>
                <w:szCs w:val="24"/>
                <w:lang w:eastAsia="hu-HU"/>
              </w:rPr>
              <w:t>) szükséges szakmai feladatok jogszerű ellátásának biztosítása érdekében, szükséges!</w:t>
            </w:r>
          </w:p>
        </w:tc>
      </w:tr>
      <w:tr w:rsidR="00232001" w:rsidRPr="00232001" w14:paraId="6C385B73" w14:textId="77777777" w:rsidTr="00E66EE8">
        <w:trPr>
          <w:trHeight w:val="90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6852004A"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K3110909</w:t>
            </w:r>
          </w:p>
        </w:tc>
        <w:tc>
          <w:tcPr>
            <w:tcW w:w="2671" w:type="dxa"/>
            <w:tcBorders>
              <w:top w:val="nil"/>
              <w:left w:val="nil"/>
              <w:bottom w:val="single" w:sz="4" w:space="0" w:color="auto"/>
              <w:right w:val="single" w:sz="4" w:space="0" w:color="auto"/>
            </w:tcBorders>
            <w:shd w:val="clear" w:color="000000" w:fill="FFFFFF"/>
            <w:noWrap/>
            <w:vAlign w:val="bottom"/>
            <w:hideMark/>
          </w:tcPr>
          <w:p w14:paraId="2CE1FFB5"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Szakmai anyag</w:t>
            </w:r>
          </w:p>
        </w:tc>
        <w:tc>
          <w:tcPr>
            <w:tcW w:w="902" w:type="dxa"/>
            <w:tcBorders>
              <w:top w:val="nil"/>
              <w:left w:val="nil"/>
              <w:bottom w:val="single" w:sz="4" w:space="0" w:color="auto"/>
              <w:right w:val="single" w:sz="4" w:space="0" w:color="auto"/>
            </w:tcBorders>
            <w:shd w:val="clear" w:color="000000" w:fill="FFFFFF"/>
            <w:noWrap/>
            <w:vAlign w:val="bottom"/>
            <w:hideMark/>
          </w:tcPr>
          <w:p w14:paraId="751BA103"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500</w:t>
            </w:r>
          </w:p>
        </w:tc>
        <w:tc>
          <w:tcPr>
            <w:tcW w:w="902" w:type="dxa"/>
            <w:tcBorders>
              <w:top w:val="nil"/>
              <w:left w:val="nil"/>
              <w:bottom w:val="single" w:sz="4" w:space="0" w:color="auto"/>
              <w:right w:val="single" w:sz="4" w:space="0" w:color="auto"/>
            </w:tcBorders>
            <w:shd w:val="clear" w:color="000000" w:fill="A9D08E"/>
            <w:noWrap/>
            <w:vAlign w:val="bottom"/>
            <w:hideMark/>
          </w:tcPr>
          <w:p w14:paraId="3FFCDD43"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950</w:t>
            </w:r>
          </w:p>
        </w:tc>
        <w:tc>
          <w:tcPr>
            <w:tcW w:w="3735" w:type="dxa"/>
            <w:tcBorders>
              <w:top w:val="nil"/>
              <w:left w:val="nil"/>
              <w:bottom w:val="single" w:sz="4" w:space="0" w:color="auto"/>
              <w:right w:val="single" w:sz="4" w:space="0" w:color="auto"/>
            </w:tcBorders>
            <w:shd w:val="clear" w:color="000000" w:fill="FFFFFF"/>
            <w:vAlign w:val="bottom"/>
            <w:hideMark/>
          </w:tcPr>
          <w:p w14:paraId="62C11FD7" w14:textId="0564A01E"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Szakmai, és </w:t>
            </w:r>
            <w:r w:rsidR="003D4396" w:rsidRPr="00232001">
              <w:rPr>
                <w:rFonts w:ascii="Times New Roman" w:eastAsia="Times New Roman" w:hAnsi="Times New Roman" w:cs="Times New Roman"/>
                <w:i/>
                <w:iCs/>
                <w:color w:val="000000"/>
                <w:sz w:val="24"/>
                <w:szCs w:val="24"/>
                <w:lang w:eastAsia="hu-HU"/>
              </w:rPr>
              <w:t>Különböző segítő</w:t>
            </w:r>
            <w:r w:rsidRPr="00232001">
              <w:rPr>
                <w:rFonts w:ascii="Times New Roman" w:eastAsia="Times New Roman" w:hAnsi="Times New Roman" w:cs="Times New Roman"/>
                <w:i/>
                <w:iCs/>
                <w:color w:val="000000"/>
                <w:sz w:val="24"/>
                <w:szCs w:val="24"/>
                <w:lang w:eastAsia="hu-HU"/>
              </w:rPr>
              <w:t xml:space="preserve"> </w:t>
            </w:r>
            <w:r w:rsidR="003D4396" w:rsidRPr="00232001">
              <w:rPr>
                <w:rFonts w:ascii="Times New Roman" w:eastAsia="Times New Roman" w:hAnsi="Times New Roman" w:cs="Times New Roman"/>
                <w:i/>
                <w:iCs/>
                <w:color w:val="000000"/>
                <w:sz w:val="24"/>
                <w:szCs w:val="24"/>
                <w:lang w:eastAsia="hu-HU"/>
              </w:rPr>
              <w:t>csoportok</w:t>
            </w:r>
            <w:r w:rsidRPr="00232001">
              <w:rPr>
                <w:rFonts w:ascii="Times New Roman" w:eastAsia="Times New Roman" w:hAnsi="Times New Roman" w:cs="Times New Roman"/>
                <w:i/>
                <w:iCs/>
                <w:color w:val="000000"/>
                <w:sz w:val="24"/>
                <w:szCs w:val="24"/>
                <w:lang w:eastAsia="hu-HU"/>
              </w:rPr>
              <w:t xml:space="preserve"> (</w:t>
            </w:r>
            <w:proofErr w:type="spellStart"/>
            <w:r w:rsidRPr="00232001">
              <w:rPr>
                <w:rFonts w:ascii="Times New Roman" w:eastAsia="Times New Roman" w:hAnsi="Times New Roman" w:cs="Times New Roman"/>
                <w:i/>
                <w:iCs/>
                <w:color w:val="000000"/>
                <w:sz w:val="24"/>
                <w:szCs w:val="24"/>
                <w:lang w:eastAsia="hu-HU"/>
              </w:rPr>
              <w:t>iskovi</w:t>
            </w:r>
            <w:proofErr w:type="spellEnd"/>
            <w:r w:rsidRPr="00232001">
              <w:rPr>
                <w:rFonts w:ascii="Times New Roman" w:eastAsia="Times New Roman" w:hAnsi="Times New Roman" w:cs="Times New Roman"/>
                <w:i/>
                <w:iCs/>
                <w:color w:val="000000"/>
                <w:sz w:val="24"/>
                <w:szCs w:val="24"/>
                <w:lang w:eastAsia="hu-HU"/>
              </w:rPr>
              <w:t xml:space="preserve"> is), Munkaközvetítő, prevenciós programok, rendezvények, eszközök, anyagszükségle</w:t>
            </w:r>
            <w:r w:rsidR="003D4396">
              <w:rPr>
                <w:rFonts w:ascii="Times New Roman" w:eastAsia="Times New Roman" w:hAnsi="Times New Roman" w:cs="Times New Roman"/>
                <w:i/>
                <w:iCs/>
                <w:color w:val="000000"/>
                <w:sz w:val="24"/>
                <w:szCs w:val="24"/>
                <w:lang w:eastAsia="hu-HU"/>
              </w:rPr>
              <w:t>te.</w:t>
            </w:r>
          </w:p>
        </w:tc>
        <w:tc>
          <w:tcPr>
            <w:tcW w:w="4391" w:type="dxa"/>
            <w:tcBorders>
              <w:top w:val="nil"/>
              <w:left w:val="nil"/>
              <w:bottom w:val="single" w:sz="4" w:space="0" w:color="auto"/>
              <w:right w:val="single" w:sz="4" w:space="0" w:color="auto"/>
            </w:tcBorders>
            <w:shd w:val="clear" w:color="000000" w:fill="FFFFFF"/>
            <w:vAlign w:val="bottom"/>
            <w:hideMark/>
          </w:tcPr>
          <w:p w14:paraId="25EF6668" w14:textId="0E655A22"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Éves rendezvények tv.-ben </w:t>
            </w:r>
            <w:r w:rsidR="003D4396" w:rsidRPr="00232001">
              <w:rPr>
                <w:rFonts w:ascii="Times New Roman" w:eastAsia="Times New Roman" w:hAnsi="Times New Roman" w:cs="Times New Roman"/>
                <w:b/>
                <w:bCs/>
                <w:i/>
                <w:iCs/>
                <w:color w:val="000000"/>
                <w:sz w:val="24"/>
                <w:szCs w:val="24"/>
                <w:lang w:eastAsia="hu-HU"/>
              </w:rPr>
              <w:t>előirt közösségi</w:t>
            </w:r>
            <w:r w:rsidRPr="00232001">
              <w:rPr>
                <w:rFonts w:ascii="Times New Roman" w:eastAsia="Times New Roman" w:hAnsi="Times New Roman" w:cs="Times New Roman"/>
                <w:b/>
                <w:bCs/>
                <w:i/>
                <w:iCs/>
                <w:color w:val="000000"/>
                <w:sz w:val="24"/>
                <w:szCs w:val="24"/>
                <w:lang w:eastAsia="hu-HU"/>
              </w:rPr>
              <w:t xml:space="preserve">, prevenciós, </w:t>
            </w:r>
            <w:r w:rsidR="003D4396" w:rsidRPr="00232001">
              <w:rPr>
                <w:rFonts w:ascii="Times New Roman" w:eastAsia="Times New Roman" w:hAnsi="Times New Roman" w:cs="Times New Roman"/>
                <w:b/>
                <w:bCs/>
                <w:i/>
                <w:iCs/>
                <w:color w:val="000000"/>
                <w:sz w:val="24"/>
                <w:szCs w:val="24"/>
                <w:lang w:eastAsia="hu-HU"/>
              </w:rPr>
              <w:t>jelzőrendszeri,</w:t>
            </w:r>
            <w:r w:rsidRPr="00232001">
              <w:rPr>
                <w:rFonts w:ascii="Times New Roman" w:eastAsia="Times New Roman" w:hAnsi="Times New Roman" w:cs="Times New Roman"/>
                <w:b/>
                <w:bCs/>
                <w:i/>
                <w:iCs/>
                <w:color w:val="000000"/>
                <w:sz w:val="24"/>
                <w:szCs w:val="24"/>
                <w:lang w:eastAsia="hu-HU"/>
              </w:rPr>
              <w:t xml:space="preserve"> beleértve az óv. isk.szoc. munka </w:t>
            </w:r>
            <w:r w:rsidR="003D4396" w:rsidRPr="00232001">
              <w:rPr>
                <w:rFonts w:ascii="Times New Roman" w:eastAsia="Times New Roman" w:hAnsi="Times New Roman" w:cs="Times New Roman"/>
                <w:b/>
                <w:bCs/>
                <w:i/>
                <w:iCs/>
                <w:color w:val="000000"/>
                <w:sz w:val="24"/>
                <w:szCs w:val="24"/>
                <w:lang w:eastAsia="hu-HU"/>
              </w:rPr>
              <w:t>feladatokat</w:t>
            </w:r>
            <w:r w:rsidRPr="00232001">
              <w:rPr>
                <w:rFonts w:ascii="Times New Roman" w:eastAsia="Times New Roman" w:hAnsi="Times New Roman" w:cs="Times New Roman"/>
                <w:b/>
                <w:bCs/>
                <w:i/>
                <w:iCs/>
                <w:color w:val="000000"/>
                <w:sz w:val="24"/>
                <w:szCs w:val="24"/>
                <w:lang w:eastAsia="hu-HU"/>
              </w:rPr>
              <w:t xml:space="preserve">. </w:t>
            </w:r>
          </w:p>
        </w:tc>
      </w:tr>
      <w:tr w:rsidR="00EF3D4E" w:rsidRPr="00232001" w14:paraId="4CB70D53" w14:textId="77777777" w:rsidTr="00E66EE8">
        <w:trPr>
          <w:trHeight w:val="115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9194968"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K31201</w:t>
            </w:r>
          </w:p>
        </w:tc>
        <w:tc>
          <w:tcPr>
            <w:tcW w:w="2671" w:type="dxa"/>
            <w:tcBorders>
              <w:top w:val="nil"/>
              <w:left w:val="nil"/>
              <w:bottom w:val="single" w:sz="4" w:space="0" w:color="auto"/>
              <w:right w:val="single" w:sz="4" w:space="0" w:color="auto"/>
            </w:tcBorders>
            <w:shd w:val="clear" w:color="auto" w:fill="auto"/>
            <w:noWrap/>
            <w:vAlign w:val="bottom"/>
            <w:hideMark/>
          </w:tcPr>
          <w:p w14:paraId="6A21F3B8"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Élelmiszer -beszerzés kiadásai</w:t>
            </w:r>
          </w:p>
        </w:tc>
        <w:tc>
          <w:tcPr>
            <w:tcW w:w="902" w:type="dxa"/>
            <w:tcBorders>
              <w:top w:val="nil"/>
              <w:left w:val="nil"/>
              <w:bottom w:val="single" w:sz="4" w:space="0" w:color="auto"/>
              <w:right w:val="single" w:sz="4" w:space="0" w:color="auto"/>
            </w:tcBorders>
            <w:shd w:val="clear" w:color="auto" w:fill="auto"/>
            <w:noWrap/>
            <w:vAlign w:val="bottom"/>
            <w:hideMark/>
          </w:tcPr>
          <w:p w14:paraId="338FCAFD"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450</w:t>
            </w:r>
          </w:p>
        </w:tc>
        <w:tc>
          <w:tcPr>
            <w:tcW w:w="902" w:type="dxa"/>
            <w:tcBorders>
              <w:top w:val="nil"/>
              <w:left w:val="nil"/>
              <w:bottom w:val="single" w:sz="4" w:space="0" w:color="auto"/>
              <w:right w:val="single" w:sz="4" w:space="0" w:color="auto"/>
            </w:tcBorders>
            <w:shd w:val="clear" w:color="000000" w:fill="A9D08E"/>
            <w:noWrap/>
            <w:vAlign w:val="bottom"/>
            <w:hideMark/>
          </w:tcPr>
          <w:p w14:paraId="2E6B0A07"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600</w:t>
            </w:r>
          </w:p>
        </w:tc>
        <w:tc>
          <w:tcPr>
            <w:tcW w:w="3735" w:type="dxa"/>
            <w:tcBorders>
              <w:top w:val="nil"/>
              <w:left w:val="nil"/>
              <w:bottom w:val="single" w:sz="4" w:space="0" w:color="auto"/>
              <w:right w:val="single" w:sz="4" w:space="0" w:color="auto"/>
            </w:tcBorders>
            <w:shd w:val="clear" w:color="auto" w:fill="auto"/>
            <w:vAlign w:val="bottom"/>
            <w:hideMark/>
          </w:tcPr>
          <w:p w14:paraId="5B6C7845"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kliensek krízishelyzetben lévő ügyfelek segítése</w:t>
            </w:r>
          </w:p>
        </w:tc>
        <w:tc>
          <w:tcPr>
            <w:tcW w:w="4391" w:type="dxa"/>
            <w:tcBorders>
              <w:top w:val="nil"/>
              <w:left w:val="nil"/>
              <w:bottom w:val="single" w:sz="4" w:space="0" w:color="auto"/>
              <w:right w:val="single" w:sz="4" w:space="0" w:color="auto"/>
            </w:tcBorders>
            <w:shd w:val="clear" w:color="auto" w:fill="auto"/>
            <w:vAlign w:val="bottom"/>
            <w:hideMark/>
          </w:tcPr>
          <w:p w14:paraId="6B4EE513" w14:textId="6D0B58D0"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A krízis helyzetben lévő egyén, </w:t>
            </w:r>
            <w:r w:rsidR="003D4396" w:rsidRPr="00232001">
              <w:rPr>
                <w:rFonts w:ascii="Times New Roman" w:eastAsia="Times New Roman" w:hAnsi="Times New Roman" w:cs="Times New Roman"/>
                <w:b/>
                <w:bCs/>
                <w:i/>
                <w:iCs/>
                <w:color w:val="000000"/>
                <w:sz w:val="24"/>
                <w:szCs w:val="24"/>
                <w:lang w:eastAsia="hu-HU"/>
              </w:rPr>
              <w:t>család, azonnali</w:t>
            </w:r>
            <w:r w:rsidRPr="00232001">
              <w:rPr>
                <w:rFonts w:ascii="Times New Roman" w:eastAsia="Times New Roman" w:hAnsi="Times New Roman" w:cs="Times New Roman"/>
                <w:b/>
                <w:bCs/>
                <w:i/>
                <w:iCs/>
                <w:color w:val="000000"/>
                <w:sz w:val="24"/>
                <w:szCs w:val="24"/>
                <w:lang w:eastAsia="hu-HU"/>
              </w:rPr>
              <w:t xml:space="preserve"> </w:t>
            </w:r>
            <w:r w:rsidR="003D4396" w:rsidRPr="00232001">
              <w:rPr>
                <w:rFonts w:ascii="Times New Roman" w:eastAsia="Times New Roman" w:hAnsi="Times New Roman" w:cs="Times New Roman"/>
                <w:b/>
                <w:bCs/>
                <w:i/>
                <w:iCs/>
                <w:color w:val="000000"/>
                <w:sz w:val="24"/>
                <w:szCs w:val="24"/>
                <w:lang w:eastAsia="hu-HU"/>
              </w:rPr>
              <w:t>élelmiszer beszerzéshez</w:t>
            </w:r>
            <w:r w:rsidRPr="00232001">
              <w:rPr>
                <w:rFonts w:ascii="Times New Roman" w:eastAsia="Times New Roman" w:hAnsi="Times New Roman" w:cs="Times New Roman"/>
                <w:b/>
                <w:bCs/>
                <w:i/>
                <w:iCs/>
                <w:color w:val="000000"/>
                <w:sz w:val="24"/>
                <w:szCs w:val="24"/>
                <w:lang w:eastAsia="hu-HU"/>
              </w:rPr>
              <w:t xml:space="preserve"> nyújt támaszt a rászoruló ügyfeleknek. Az emelés a megnövekedett ügyfélszám és az élelmiszer árak növekedése miatt szükséges!</w:t>
            </w:r>
          </w:p>
        </w:tc>
      </w:tr>
      <w:tr w:rsidR="00EF3D4E" w:rsidRPr="00232001" w14:paraId="135DE2A0" w14:textId="77777777" w:rsidTr="00E66EE8">
        <w:trPr>
          <w:trHeight w:val="706"/>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5871A12"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K31202</w:t>
            </w:r>
          </w:p>
        </w:tc>
        <w:tc>
          <w:tcPr>
            <w:tcW w:w="2671" w:type="dxa"/>
            <w:tcBorders>
              <w:top w:val="nil"/>
              <w:left w:val="nil"/>
              <w:bottom w:val="single" w:sz="4" w:space="0" w:color="auto"/>
              <w:right w:val="single" w:sz="4" w:space="0" w:color="auto"/>
            </w:tcBorders>
            <w:shd w:val="clear" w:color="auto" w:fill="auto"/>
            <w:noWrap/>
            <w:vAlign w:val="bottom"/>
            <w:hideMark/>
          </w:tcPr>
          <w:p w14:paraId="4AFFF41D"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Irodaszer</w:t>
            </w:r>
          </w:p>
        </w:tc>
        <w:tc>
          <w:tcPr>
            <w:tcW w:w="902" w:type="dxa"/>
            <w:tcBorders>
              <w:top w:val="nil"/>
              <w:left w:val="nil"/>
              <w:bottom w:val="single" w:sz="4" w:space="0" w:color="auto"/>
              <w:right w:val="single" w:sz="4" w:space="0" w:color="auto"/>
            </w:tcBorders>
            <w:shd w:val="clear" w:color="auto" w:fill="auto"/>
            <w:noWrap/>
            <w:vAlign w:val="bottom"/>
            <w:hideMark/>
          </w:tcPr>
          <w:p w14:paraId="5844D2A0"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3000</w:t>
            </w:r>
          </w:p>
        </w:tc>
        <w:tc>
          <w:tcPr>
            <w:tcW w:w="902" w:type="dxa"/>
            <w:tcBorders>
              <w:top w:val="nil"/>
              <w:left w:val="nil"/>
              <w:bottom w:val="single" w:sz="4" w:space="0" w:color="auto"/>
              <w:right w:val="single" w:sz="4" w:space="0" w:color="auto"/>
            </w:tcBorders>
            <w:shd w:val="clear" w:color="000000" w:fill="A9D08E"/>
            <w:noWrap/>
            <w:vAlign w:val="bottom"/>
            <w:hideMark/>
          </w:tcPr>
          <w:p w14:paraId="63513903"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3000</w:t>
            </w:r>
          </w:p>
        </w:tc>
        <w:tc>
          <w:tcPr>
            <w:tcW w:w="3735" w:type="dxa"/>
            <w:tcBorders>
              <w:top w:val="nil"/>
              <w:left w:val="nil"/>
              <w:bottom w:val="single" w:sz="4" w:space="0" w:color="auto"/>
              <w:right w:val="single" w:sz="4" w:space="0" w:color="auto"/>
            </w:tcBorders>
            <w:shd w:val="clear" w:color="auto" w:fill="auto"/>
            <w:vAlign w:val="bottom"/>
            <w:hideMark/>
          </w:tcPr>
          <w:p w14:paraId="3E050FB7" w14:textId="2AEE709D" w:rsidR="00232001" w:rsidRPr="00232001" w:rsidRDefault="003D4396"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papír, egyéb</w:t>
            </w:r>
            <w:r w:rsidR="00232001" w:rsidRPr="00232001">
              <w:rPr>
                <w:rFonts w:ascii="Times New Roman" w:eastAsia="Times New Roman" w:hAnsi="Times New Roman" w:cs="Times New Roman"/>
                <w:i/>
                <w:iCs/>
                <w:color w:val="000000"/>
                <w:sz w:val="24"/>
                <w:szCs w:val="24"/>
                <w:lang w:eastAsia="hu-HU"/>
              </w:rPr>
              <w:t xml:space="preserve"> irodaszerek, működéshez szükséges </w:t>
            </w:r>
            <w:proofErr w:type="spellStart"/>
            <w:r w:rsidR="00232001" w:rsidRPr="00232001">
              <w:rPr>
                <w:rFonts w:ascii="Times New Roman" w:eastAsia="Times New Roman" w:hAnsi="Times New Roman" w:cs="Times New Roman"/>
                <w:i/>
                <w:iCs/>
                <w:color w:val="000000"/>
                <w:sz w:val="24"/>
                <w:szCs w:val="24"/>
                <w:lang w:eastAsia="hu-HU"/>
              </w:rPr>
              <w:t>stb</w:t>
            </w:r>
            <w:proofErr w:type="spellEnd"/>
            <w:r w:rsidR="00232001" w:rsidRPr="00232001">
              <w:rPr>
                <w:rFonts w:ascii="Times New Roman" w:eastAsia="Times New Roman" w:hAnsi="Times New Roman" w:cs="Times New Roman"/>
                <w:i/>
                <w:iCs/>
                <w:color w:val="000000"/>
                <w:sz w:val="24"/>
                <w:szCs w:val="24"/>
                <w:lang w:eastAsia="hu-HU"/>
              </w:rPr>
              <w:t>…nyomtatóba, fénymásolóba patron, nyomtatványok,</w:t>
            </w:r>
          </w:p>
        </w:tc>
        <w:tc>
          <w:tcPr>
            <w:tcW w:w="4391" w:type="dxa"/>
            <w:tcBorders>
              <w:top w:val="nil"/>
              <w:left w:val="nil"/>
              <w:bottom w:val="single" w:sz="4" w:space="0" w:color="auto"/>
              <w:right w:val="single" w:sz="4" w:space="0" w:color="auto"/>
            </w:tcBorders>
            <w:shd w:val="clear" w:color="auto" w:fill="auto"/>
            <w:vAlign w:val="bottom"/>
            <w:hideMark/>
          </w:tcPr>
          <w:p w14:paraId="6338C156" w14:textId="2A8B5E8F"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A működésünkhöz </w:t>
            </w:r>
            <w:r w:rsidR="003D4396" w:rsidRPr="00232001">
              <w:rPr>
                <w:rFonts w:ascii="Times New Roman" w:eastAsia="Times New Roman" w:hAnsi="Times New Roman" w:cs="Times New Roman"/>
                <w:b/>
                <w:bCs/>
                <w:i/>
                <w:iCs/>
                <w:color w:val="000000"/>
                <w:sz w:val="24"/>
                <w:szCs w:val="24"/>
                <w:lang w:eastAsia="hu-HU"/>
              </w:rPr>
              <w:t>szükséges kiadási</w:t>
            </w:r>
            <w:r w:rsidRPr="00232001">
              <w:rPr>
                <w:rFonts w:ascii="Times New Roman" w:eastAsia="Times New Roman" w:hAnsi="Times New Roman" w:cs="Times New Roman"/>
                <w:b/>
                <w:bCs/>
                <w:i/>
                <w:iCs/>
                <w:color w:val="000000"/>
                <w:sz w:val="24"/>
                <w:szCs w:val="24"/>
                <w:lang w:eastAsia="hu-HU"/>
              </w:rPr>
              <w:t xml:space="preserve"> tétel. A 2024.évi tárgyidőszak felhasználása alapján tervezett kiadás</w:t>
            </w:r>
          </w:p>
        </w:tc>
      </w:tr>
      <w:tr w:rsidR="00EF3D4E" w:rsidRPr="00232001" w14:paraId="3B6A8D5D" w14:textId="77777777" w:rsidTr="00E66EE8">
        <w:trPr>
          <w:trHeight w:val="496"/>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3CBDA90"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K31204</w:t>
            </w:r>
          </w:p>
        </w:tc>
        <w:tc>
          <w:tcPr>
            <w:tcW w:w="2671" w:type="dxa"/>
            <w:tcBorders>
              <w:top w:val="nil"/>
              <w:left w:val="nil"/>
              <w:bottom w:val="single" w:sz="4" w:space="0" w:color="auto"/>
              <w:right w:val="single" w:sz="4" w:space="0" w:color="auto"/>
            </w:tcBorders>
            <w:shd w:val="clear" w:color="auto" w:fill="auto"/>
            <w:noWrap/>
            <w:vAlign w:val="bottom"/>
            <w:hideMark/>
          </w:tcPr>
          <w:p w14:paraId="0E8C6FE7"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Üzemanyag-kenőanyag</w:t>
            </w:r>
          </w:p>
        </w:tc>
        <w:tc>
          <w:tcPr>
            <w:tcW w:w="902" w:type="dxa"/>
            <w:tcBorders>
              <w:top w:val="nil"/>
              <w:left w:val="nil"/>
              <w:bottom w:val="single" w:sz="4" w:space="0" w:color="auto"/>
              <w:right w:val="single" w:sz="4" w:space="0" w:color="auto"/>
            </w:tcBorders>
            <w:shd w:val="clear" w:color="auto" w:fill="auto"/>
            <w:noWrap/>
            <w:vAlign w:val="bottom"/>
            <w:hideMark/>
          </w:tcPr>
          <w:p w14:paraId="3CAD9D20"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350</w:t>
            </w:r>
          </w:p>
        </w:tc>
        <w:tc>
          <w:tcPr>
            <w:tcW w:w="902" w:type="dxa"/>
            <w:tcBorders>
              <w:top w:val="nil"/>
              <w:left w:val="nil"/>
              <w:bottom w:val="single" w:sz="4" w:space="0" w:color="auto"/>
              <w:right w:val="single" w:sz="4" w:space="0" w:color="auto"/>
            </w:tcBorders>
            <w:shd w:val="clear" w:color="000000" w:fill="A9D08E"/>
            <w:noWrap/>
            <w:vAlign w:val="bottom"/>
            <w:hideMark/>
          </w:tcPr>
          <w:p w14:paraId="6B71B4E8"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450</w:t>
            </w:r>
          </w:p>
        </w:tc>
        <w:tc>
          <w:tcPr>
            <w:tcW w:w="3735" w:type="dxa"/>
            <w:tcBorders>
              <w:top w:val="nil"/>
              <w:left w:val="nil"/>
              <w:bottom w:val="single" w:sz="4" w:space="0" w:color="auto"/>
              <w:right w:val="single" w:sz="4" w:space="0" w:color="auto"/>
            </w:tcBorders>
            <w:shd w:val="clear" w:color="auto" w:fill="auto"/>
            <w:vAlign w:val="bottom"/>
            <w:hideMark/>
          </w:tcPr>
          <w:p w14:paraId="043611C9" w14:textId="7B3C795C" w:rsidR="00232001" w:rsidRPr="00232001" w:rsidRDefault="003D4396" w:rsidP="00232001">
            <w:pPr>
              <w:spacing w:after="0" w:line="240" w:lineRule="auto"/>
              <w:rPr>
                <w:rFonts w:ascii="Times New Roman" w:eastAsia="Times New Roman" w:hAnsi="Times New Roman" w:cs="Times New Roman"/>
                <w:i/>
                <w:iCs/>
                <w:color w:val="000000"/>
                <w:sz w:val="24"/>
                <w:szCs w:val="24"/>
                <w:lang w:eastAsia="hu-HU"/>
              </w:rPr>
            </w:pPr>
            <w:r>
              <w:rPr>
                <w:rFonts w:ascii="Times New Roman" w:eastAsia="Times New Roman" w:hAnsi="Times New Roman" w:cs="Times New Roman"/>
                <w:i/>
                <w:iCs/>
                <w:color w:val="000000"/>
                <w:sz w:val="24"/>
                <w:szCs w:val="24"/>
                <w:lang w:eastAsia="hu-HU"/>
              </w:rPr>
              <w:t>K</w:t>
            </w:r>
            <w:r w:rsidR="00232001" w:rsidRPr="00232001">
              <w:rPr>
                <w:rFonts w:ascii="Times New Roman" w:eastAsia="Times New Roman" w:hAnsi="Times New Roman" w:cs="Times New Roman"/>
                <w:i/>
                <w:iCs/>
                <w:color w:val="000000"/>
                <w:sz w:val="24"/>
                <w:szCs w:val="24"/>
                <w:lang w:eastAsia="hu-HU"/>
              </w:rPr>
              <w:t xml:space="preserve">liensek </w:t>
            </w:r>
            <w:r w:rsidRPr="00232001">
              <w:rPr>
                <w:rFonts w:ascii="Times New Roman" w:eastAsia="Times New Roman" w:hAnsi="Times New Roman" w:cs="Times New Roman"/>
                <w:i/>
                <w:iCs/>
                <w:color w:val="000000"/>
                <w:sz w:val="24"/>
                <w:szCs w:val="24"/>
                <w:lang w:eastAsia="hu-HU"/>
              </w:rPr>
              <w:t>szállítása, Budapesten</w:t>
            </w:r>
            <w:r w:rsidR="00232001" w:rsidRPr="00232001">
              <w:rPr>
                <w:rFonts w:ascii="Times New Roman" w:eastAsia="Times New Roman" w:hAnsi="Times New Roman" w:cs="Times New Roman"/>
                <w:i/>
                <w:iCs/>
                <w:color w:val="000000"/>
                <w:sz w:val="24"/>
                <w:szCs w:val="24"/>
                <w:lang w:eastAsia="hu-HU"/>
              </w:rPr>
              <w:t xml:space="preserve"> kívül is, egyéb hatóságok közötti szállítás,</w:t>
            </w:r>
          </w:p>
        </w:tc>
        <w:tc>
          <w:tcPr>
            <w:tcW w:w="4391" w:type="dxa"/>
            <w:tcBorders>
              <w:top w:val="nil"/>
              <w:left w:val="nil"/>
              <w:bottom w:val="single" w:sz="4" w:space="0" w:color="auto"/>
              <w:right w:val="single" w:sz="4" w:space="0" w:color="auto"/>
            </w:tcBorders>
            <w:shd w:val="clear" w:color="auto" w:fill="auto"/>
            <w:vAlign w:val="bottom"/>
            <w:hideMark/>
          </w:tcPr>
          <w:p w14:paraId="2954F5E8" w14:textId="7863ADED"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A működésünkhöz </w:t>
            </w:r>
            <w:r w:rsidR="003D4396" w:rsidRPr="00232001">
              <w:rPr>
                <w:rFonts w:ascii="Times New Roman" w:eastAsia="Times New Roman" w:hAnsi="Times New Roman" w:cs="Times New Roman"/>
                <w:b/>
                <w:bCs/>
                <w:i/>
                <w:iCs/>
                <w:color w:val="000000"/>
                <w:sz w:val="24"/>
                <w:szCs w:val="24"/>
                <w:lang w:eastAsia="hu-HU"/>
              </w:rPr>
              <w:t>szükséges kiadási</w:t>
            </w:r>
            <w:r w:rsidRPr="00232001">
              <w:rPr>
                <w:rFonts w:ascii="Times New Roman" w:eastAsia="Times New Roman" w:hAnsi="Times New Roman" w:cs="Times New Roman"/>
                <w:b/>
                <w:bCs/>
                <w:i/>
                <w:iCs/>
                <w:color w:val="000000"/>
                <w:sz w:val="24"/>
                <w:szCs w:val="24"/>
                <w:lang w:eastAsia="hu-HU"/>
              </w:rPr>
              <w:t xml:space="preserve"> tétel. A 2024.évi tárgyidőszak felhasználása alapján tervezett kiadás</w:t>
            </w:r>
          </w:p>
        </w:tc>
      </w:tr>
      <w:tr w:rsidR="00232001" w:rsidRPr="00232001" w14:paraId="1E4AE36D" w14:textId="77777777" w:rsidTr="00E66EE8">
        <w:trPr>
          <w:trHeight w:val="90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01BDF897"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K31205</w:t>
            </w:r>
          </w:p>
        </w:tc>
        <w:tc>
          <w:tcPr>
            <w:tcW w:w="2671" w:type="dxa"/>
            <w:tcBorders>
              <w:top w:val="nil"/>
              <w:left w:val="nil"/>
              <w:bottom w:val="single" w:sz="4" w:space="0" w:color="auto"/>
              <w:right w:val="single" w:sz="4" w:space="0" w:color="auto"/>
            </w:tcBorders>
            <w:shd w:val="clear" w:color="000000" w:fill="FFFFFF"/>
            <w:noWrap/>
            <w:vAlign w:val="bottom"/>
            <w:hideMark/>
          </w:tcPr>
          <w:p w14:paraId="6FF65720"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Munkaruha, védőruha, beszerzés</w:t>
            </w:r>
          </w:p>
        </w:tc>
        <w:tc>
          <w:tcPr>
            <w:tcW w:w="902" w:type="dxa"/>
            <w:tcBorders>
              <w:top w:val="nil"/>
              <w:left w:val="nil"/>
              <w:bottom w:val="single" w:sz="4" w:space="0" w:color="auto"/>
              <w:right w:val="single" w:sz="4" w:space="0" w:color="auto"/>
            </w:tcBorders>
            <w:shd w:val="clear" w:color="000000" w:fill="FFFFFF"/>
            <w:noWrap/>
            <w:vAlign w:val="bottom"/>
            <w:hideMark/>
          </w:tcPr>
          <w:p w14:paraId="58794F27"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800</w:t>
            </w:r>
          </w:p>
        </w:tc>
        <w:tc>
          <w:tcPr>
            <w:tcW w:w="902" w:type="dxa"/>
            <w:tcBorders>
              <w:top w:val="nil"/>
              <w:left w:val="nil"/>
              <w:bottom w:val="single" w:sz="4" w:space="0" w:color="auto"/>
              <w:right w:val="single" w:sz="4" w:space="0" w:color="auto"/>
            </w:tcBorders>
            <w:shd w:val="clear" w:color="000000" w:fill="A9D08E"/>
            <w:noWrap/>
            <w:vAlign w:val="bottom"/>
            <w:hideMark/>
          </w:tcPr>
          <w:p w14:paraId="40DE648F" w14:textId="1D9F8533"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1</w:t>
            </w:r>
            <w:r w:rsidR="003D4396">
              <w:rPr>
                <w:rFonts w:ascii="Times New Roman" w:eastAsia="Times New Roman" w:hAnsi="Times New Roman" w:cs="Times New Roman"/>
                <w:b/>
                <w:bCs/>
                <w:i/>
                <w:iCs/>
                <w:color w:val="000000"/>
                <w:sz w:val="24"/>
                <w:szCs w:val="24"/>
                <w:lang w:eastAsia="hu-HU"/>
              </w:rPr>
              <w:t>1</w:t>
            </w:r>
            <w:r w:rsidRPr="00232001">
              <w:rPr>
                <w:rFonts w:ascii="Times New Roman" w:eastAsia="Times New Roman" w:hAnsi="Times New Roman" w:cs="Times New Roman"/>
                <w:b/>
                <w:bCs/>
                <w:i/>
                <w:iCs/>
                <w:color w:val="000000"/>
                <w:sz w:val="24"/>
                <w:szCs w:val="24"/>
                <w:lang w:eastAsia="hu-HU"/>
              </w:rPr>
              <w:t>00</w:t>
            </w:r>
          </w:p>
        </w:tc>
        <w:tc>
          <w:tcPr>
            <w:tcW w:w="3735" w:type="dxa"/>
            <w:tcBorders>
              <w:top w:val="nil"/>
              <w:left w:val="nil"/>
              <w:bottom w:val="single" w:sz="4" w:space="0" w:color="auto"/>
              <w:right w:val="single" w:sz="4" w:space="0" w:color="auto"/>
            </w:tcBorders>
            <w:shd w:val="clear" w:color="000000" w:fill="FFFFFF"/>
            <w:vAlign w:val="bottom"/>
            <w:hideMark/>
          </w:tcPr>
          <w:p w14:paraId="2EC4902D" w14:textId="1757B7BE"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Fizikai állomány: védőruha, Iskovi</w:t>
            </w:r>
            <w:r w:rsidR="003D4396">
              <w:rPr>
                <w:rFonts w:ascii="Times New Roman" w:eastAsia="Times New Roman" w:hAnsi="Times New Roman" w:cs="Times New Roman"/>
                <w:i/>
                <w:iCs/>
                <w:color w:val="000000"/>
                <w:sz w:val="24"/>
                <w:szCs w:val="24"/>
                <w:lang w:eastAsia="hu-HU"/>
              </w:rPr>
              <w:t>sok részére</w:t>
            </w:r>
            <w:r w:rsidRPr="00232001">
              <w:rPr>
                <w:rFonts w:ascii="Times New Roman" w:eastAsia="Times New Roman" w:hAnsi="Times New Roman" w:cs="Times New Roman"/>
                <w:i/>
                <w:iCs/>
                <w:color w:val="000000"/>
                <w:sz w:val="24"/>
                <w:szCs w:val="24"/>
                <w:lang w:eastAsia="hu-HU"/>
              </w:rPr>
              <w:t xml:space="preserve"> köt</w:t>
            </w:r>
            <w:r w:rsidR="003D4396">
              <w:rPr>
                <w:rFonts w:ascii="Times New Roman" w:eastAsia="Times New Roman" w:hAnsi="Times New Roman" w:cs="Times New Roman"/>
                <w:i/>
                <w:iCs/>
                <w:color w:val="000000"/>
                <w:sz w:val="24"/>
                <w:szCs w:val="24"/>
                <w:lang w:eastAsia="hu-HU"/>
              </w:rPr>
              <w:t>elező</w:t>
            </w:r>
            <w:r w:rsidRPr="00232001">
              <w:rPr>
                <w:rFonts w:ascii="Times New Roman" w:eastAsia="Times New Roman" w:hAnsi="Times New Roman" w:cs="Times New Roman"/>
                <w:i/>
                <w:iCs/>
                <w:color w:val="000000"/>
                <w:sz w:val="24"/>
                <w:szCs w:val="24"/>
                <w:lang w:eastAsia="hu-HU"/>
              </w:rPr>
              <w:t xml:space="preserve"> esőkabát, családsegítők,</w:t>
            </w:r>
            <w:r w:rsidR="003D4396">
              <w:rPr>
                <w:rFonts w:ascii="Times New Roman" w:eastAsia="Times New Roman" w:hAnsi="Times New Roman" w:cs="Times New Roman"/>
                <w:i/>
                <w:iCs/>
                <w:color w:val="000000"/>
                <w:sz w:val="24"/>
                <w:szCs w:val="24"/>
                <w:lang w:eastAsia="hu-HU"/>
              </w:rPr>
              <w:t xml:space="preserve"> </w:t>
            </w:r>
            <w:r w:rsidR="003D4396" w:rsidRPr="00232001">
              <w:rPr>
                <w:rFonts w:ascii="Times New Roman" w:eastAsia="Times New Roman" w:hAnsi="Times New Roman" w:cs="Times New Roman"/>
                <w:i/>
                <w:iCs/>
                <w:color w:val="000000"/>
                <w:sz w:val="24"/>
                <w:szCs w:val="24"/>
                <w:lang w:eastAsia="hu-HU"/>
              </w:rPr>
              <w:t>esetmenedzserek:</w:t>
            </w:r>
            <w:r w:rsidRPr="00232001">
              <w:rPr>
                <w:rFonts w:ascii="Times New Roman" w:eastAsia="Times New Roman" w:hAnsi="Times New Roman" w:cs="Times New Roman"/>
                <w:i/>
                <w:iCs/>
                <w:color w:val="000000"/>
                <w:sz w:val="24"/>
                <w:szCs w:val="24"/>
                <w:lang w:eastAsia="hu-HU"/>
              </w:rPr>
              <w:t xml:space="preserve"> egyéb személyi védőezközök,</w:t>
            </w:r>
          </w:p>
        </w:tc>
        <w:tc>
          <w:tcPr>
            <w:tcW w:w="4391" w:type="dxa"/>
            <w:tcBorders>
              <w:top w:val="nil"/>
              <w:left w:val="nil"/>
              <w:bottom w:val="single" w:sz="4" w:space="0" w:color="auto"/>
              <w:right w:val="single" w:sz="4" w:space="0" w:color="auto"/>
            </w:tcBorders>
            <w:shd w:val="clear" w:color="000000" w:fill="FFFFFF"/>
            <w:vAlign w:val="bottom"/>
            <w:hideMark/>
          </w:tcPr>
          <w:p w14:paraId="45DBDA1A" w14:textId="5F10C5E9"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Jogszabály </w:t>
            </w:r>
            <w:r w:rsidR="003D4396" w:rsidRPr="00232001">
              <w:rPr>
                <w:rFonts w:ascii="Times New Roman" w:eastAsia="Times New Roman" w:hAnsi="Times New Roman" w:cs="Times New Roman"/>
                <w:b/>
                <w:bCs/>
                <w:i/>
                <w:iCs/>
                <w:color w:val="000000"/>
                <w:sz w:val="24"/>
                <w:szCs w:val="24"/>
                <w:lang w:eastAsia="hu-HU"/>
              </w:rPr>
              <w:t>írja</w:t>
            </w:r>
            <w:r w:rsidRPr="00232001">
              <w:rPr>
                <w:rFonts w:ascii="Times New Roman" w:eastAsia="Times New Roman" w:hAnsi="Times New Roman" w:cs="Times New Roman"/>
                <w:b/>
                <w:bCs/>
                <w:i/>
                <w:iCs/>
                <w:color w:val="000000"/>
                <w:sz w:val="24"/>
                <w:szCs w:val="24"/>
                <w:lang w:eastAsia="hu-HU"/>
              </w:rPr>
              <w:t xml:space="preserve"> elő a biztosítását!</w:t>
            </w:r>
          </w:p>
        </w:tc>
      </w:tr>
      <w:tr w:rsidR="00232001" w:rsidRPr="00232001" w14:paraId="0DB788A0" w14:textId="77777777" w:rsidTr="00E66EE8">
        <w:trPr>
          <w:trHeight w:val="526"/>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3A03871E"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K3120601</w:t>
            </w:r>
          </w:p>
        </w:tc>
        <w:tc>
          <w:tcPr>
            <w:tcW w:w="2671" w:type="dxa"/>
            <w:tcBorders>
              <w:top w:val="nil"/>
              <w:left w:val="nil"/>
              <w:bottom w:val="single" w:sz="4" w:space="0" w:color="auto"/>
              <w:right w:val="single" w:sz="4" w:space="0" w:color="auto"/>
            </w:tcBorders>
            <w:shd w:val="clear" w:color="000000" w:fill="FFFFFF"/>
            <w:vAlign w:val="bottom"/>
            <w:hideMark/>
          </w:tcPr>
          <w:p w14:paraId="34635E6B"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Egyéb üzemeltetési fenntartási anyagbeszerzés kiadásai</w:t>
            </w:r>
          </w:p>
        </w:tc>
        <w:tc>
          <w:tcPr>
            <w:tcW w:w="902" w:type="dxa"/>
            <w:tcBorders>
              <w:top w:val="nil"/>
              <w:left w:val="nil"/>
              <w:bottom w:val="single" w:sz="4" w:space="0" w:color="auto"/>
              <w:right w:val="single" w:sz="4" w:space="0" w:color="auto"/>
            </w:tcBorders>
            <w:shd w:val="clear" w:color="000000" w:fill="FFFFFF"/>
            <w:noWrap/>
            <w:vAlign w:val="bottom"/>
            <w:hideMark/>
          </w:tcPr>
          <w:p w14:paraId="632A0483"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3000</w:t>
            </w:r>
          </w:p>
        </w:tc>
        <w:tc>
          <w:tcPr>
            <w:tcW w:w="902" w:type="dxa"/>
            <w:tcBorders>
              <w:top w:val="nil"/>
              <w:left w:val="nil"/>
              <w:bottom w:val="single" w:sz="4" w:space="0" w:color="auto"/>
              <w:right w:val="single" w:sz="4" w:space="0" w:color="auto"/>
            </w:tcBorders>
            <w:shd w:val="clear" w:color="000000" w:fill="A9D08E"/>
            <w:noWrap/>
            <w:vAlign w:val="bottom"/>
            <w:hideMark/>
          </w:tcPr>
          <w:p w14:paraId="5DFC0708"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3000</w:t>
            </w:r>
          </w:p>
        </w:tc>
        <w:tc>
          <w:tcPr>
            <w:tcW w:w="3735" w:type="dxa"/>
            <w:tcBorders>
              <w:top w:val="nil"/>
              <w:left w:val="nil"/>
              <w:bottom w:val="single" w:sz="4" w:space="0" w:color="auto"/>
              <w:right w:val="single" w:sz="4" w:space="0" w:color="auto"/>
            </w:tcBorders>
            <w:shd w:val="clear" w:color="000000" w:fill="FFFFFF"/>
            <w:vAlign w:val="bottom"/>
            <w:hideMark/>
          </w:tcPr>
          <w:p w14:paraId="28A697E6"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üzemeltetéssel, fenntartással kapcsolatos beszerzések</w:t>
            </w:r>
          </w:p>
        </w:tc>
        <w:tc>
          <w:tcPr>
            <w:tcW w:w="4391" w:type="dxa"/>
            <w:tcBorders>
              <w:top w:val="nil"/>
              <w:left w:val="nil"/>
              <w:bottom w:val="single" w:sz="4" w:space="0" w:color="auto"/>
              <w:right w:val="single" w:sz="4" w:space="0" w:color="auto"/>
            </w:tcBorders>
            <w:shd w:val="clear" w:color="auto" w:fill="auto"/>
            <w:vAlign w:val="bottom"/>
            <w:hideMark/>
          </w:tcPr>
          <w:p w14:paraId="1A1E0BCD" w14:textId="355D0240"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A működésünkhöz </w:t>
            </w:r>
            <w:r w:rsidR="003D4396" w:rsidRPr="00232001">
              <w:rPr>
                <w:rFonts w:ascii="Times New Roman" w:eastAsia="Times New Roman" w:hAnsi="Times New Roman" w:cs="Times New Roman"/>
                <w:b/>
                <w:bCs/>
                <w:i/>
                <w:iCs/>
                <w:color w:val="000000"/>
                <w:sz w:val="24"/>
                <w:szCs w:val="24"/>
                <w:lang w:eastAsia="hu-HU"/>
              </w:rPr>
              <w:t>szükséges kiadási</w:t>
            </w:r>
            <w:r w:rsidRPr="00232001">
              <w:rPr>
                <w:rFonts w:ascii="Times New Roman" w:eastAsia="Times New Roman" w:hAnsi="Times New Roman" w:cs="Times New Roman"/>
                <w:b/>
                <w:bCs/>
                <w:i/>
                <w:iCs/>
                <w:color w:val="000000"/>
                <w:sz w:val="24"/>
                <w:szCs w:val="24"/>
                <w:lang w:eastAsia="hu-HU"/>
              </w:rPr>
              <w:t xml:space="preserve"> tétel. A 2024.évi tárgyidőszak felhasználása alapján tervezett kiadás</w:t>
            </w:r>
          </w:p>
        </w:tc>
      </w:tr>
      <w:tr w:rsidR="00232001" w:rsidRPr="00232001" w14:paraId="14C22DA2" w14:textId="77777777" w:rsidTr="00E66EE8">
        <w:trPr>
          <w:trHeight w:val="526"/>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55010ABC"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K3120602</w:t>
            </w:r>
          </w:p>
        </w:tc>
        <w:tc>
          <w:tcPr>
            <w:tcW w:w="2671" w:type="dxa"/>
            <w:tcBorders>
              <w:top w:val="nil"/>
              <w:left w:val="nil"/>
              <w:bottom w:val="single" w:sz="4" w:space="0" w:color="auto"/>
              <w:right w:val="single" w:sz="4" w:space="0" w:color="auto"/>
            </w:tcBorders>
            <w:shd w:val="clear" w:color="000000" w:fill="FFFFFF"/>
            <w:noWrap/>
            <w:vAlign w:val="bottom"/>
            <w:hideMark/>
          </w:tcPr>
          <w:p w14:paraId="2405B95F"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Tisztítószerek</w:t>
            </w:r>
          </w:p>
        </w:tc>
        <w:tc>
          <w:tcPr>
            <w:tcW w:w="902" w:type="dxa"/>
            <w:tcBorders>
              <w:top w:val="nil"/>
              <w:left w:val="nil"/>
              <w:bottom w:val="single" w:sz="4" w:space="0" w:color="auto"/>
              <w:right w:val="single" w:sz="4" w:space="0" w:color="auto"/>
            </w:tcBorders>
            <w:shd w:val="clear" w:color="000000" w:fill="FFFFFF"/>
            <w:noWrap/>
            <w:vAlign w:val="bottom"/>
            <w:hideMark/>
          </w:tcPr>
          <w:p w14:paraId="0AA53AA5"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1300</w:t>
            </w:r>
          </w:p>
        </w:tc>
        <w:tc>
          <w:tcPr>
            <w:tcW w:w="902" w:type="dxa"/>
            <w:tcBorders>
              <w:top w:val="nil"/>
              <w:left w:val="nil"/>
              <w:bottom w:val="single" w:sz="4" w:space="0" w:color="auto"/>
              <w:right w:val="single" w:sz="4" w:space="0" w:color="auto"/>
            </w:tcBorders>
            <w:shd w:val="clear" w:color="000000" w:fill="A9D08E"/>
            <w:noWrap/>
            <w:vAlign w:val="bottom"/>
            <w:hideMark/>
          </w:tcPr>
          <w:p w14:paraId="7FC78A34"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1300</w:t>
            </w:r>
          </w:p>
        </w:tc>
        <w:tc>
          <w:tcPr>
            <w:tcW w:w="3735" w:type="dxa"/>
            <w:tcBorders>
              <w:top w:val="nil"/>
              <w:left w:val="nil"/>
              <w:bottom w:val="single" w:sz="4" w:space="0" w:color="auto"/>
              <w:right w:val="single" w:sz="4" w:space="0" w:color="auto"/>
            </w:tcBorders>
            <w:shd w:val="clear" w:color="000000" w:fill="FFFFFF"/>
            <w:vAlign w:val="bottom"/>
            <w:hideMark/>
          </w:tcPr>
          <w:p w14:paraId="250DEAEC"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működéshez szükséges tisztitószerek,</w:t>
            </w:r>
            <w:r w:rsidRPr="00232001">
              <w:rPr>
                <w:rFonts w:ascii="Times New Roman" w:eastAsia="Times New Roman" w:hAnsi="Times New Roman" w:cs="Times New Roman"/>
                <w:i/>
                <w:iCs/>
                <w:sz w:val="24"/>
                <w:szCs w:val="24"/>
                <w:lang w:eastAsia="hu-HU"/>
              </w:rPr>
              <w:t xml:space="preserve"> Fertőtlenítők, </w:t>
            </w:r>
            <w:r w:rsidRPr="00232001">
              <w:rPr>
                <w:rFonts w:ascii="Times New Roman" w:eastAsia="Times New Roman" w:hAnsi="Times New Roman" w:cs="Times New Roman"/>
                <w:i/>
                <w:iCs/>
                <w:color w:val="000000"/>
                <w:sz w:val="24"/>
                <w:szCs w:val="24"/>
                <w:lang w:eastAsia="hu-HU"/>
              </w:rPr>
              <w:t>eszközök</w:t>
            </w:r>
          </w:p>
        </w:tc>
        <w:tc>
          <w:tcPr>
            <w:tcW w:w="4391" w:type="dxa"/>
            <w:tcBorders>
              <w:top w:val="nil"/>
              <w:left w:val="nil"/>
              <w:bottom w:val="single" w:sz="4" w:space="0" w:color="auto"/>
              <w:right w:val="single" w:sz="4" w:space="0" w:color="auto"/>
            </w:tcBorders>
            <w:shd w:val="clear" w:color="auto" w:fill="auto"/>
            <w:vAlign w:val="bottom"/>
            <w:hideMark/>
          </w:tcPr>
          <w:p w14:paraId="21FA274B" w14:textId="530E1F1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A működésünkhöz </w:t>
            </w:r>
            <w:r w:rsidR="003D4396" w:rsidRPr="00232001">
              <w:rPr>
                <w:rFonts w:ascii="Times New Roman" w:eastAsia="Times New Roman" w:hAnsi="Times New Roman" w:cs="Times New Roman"/>
                <w:b/>
                <w:bCs/>
                <w:i/>
                <w:iCs/>
                <w:color w:val="000000"/>
                <w:sz w:val="24"/>
                <w:szCs w:val="24"/>
                <w:lang w:eastAsia="hu-HU"/>
              </w:rPr>
              <w:t>szükséges kiadási</w:t>
            </w:r>
            <w:r w:rsidRPr="00232001">
              <w:rPr>
                <w:rFonts w:ascii="Times New Roman" w:eastAsia="Times New Roman" w:hAnsi="Times New Roman" w:cs="Times New Roman"/>
                <w:b/>
                <w:bCs/>
                <w:i/>
                <w:iCs/>
                <w:color w:val="000000"/>
                <w:sz w:val="24"/>
                <w:szCs w:val="24"/>
                <w:lang w:eastAsia="hu-HU"/>
              </w:rPr>
              <w:t xml:space="preserve"> tétel. A 2024.évi tárgyidőszak felhasználása alapján tervezett kiadás</w:t>
            </w:r>
          </w:p>
        </w:tc>
      </w:tr>
      <w:tr w:rsidR="00EF3D4E" w:rsidRPr="00232001" w14:paraId="6219CEFC" w14:textId="77777777" w:rsidTr="000C2DDB">
        <w:trPr>
          <w:trHeight w:val="797"/>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85D5AF8"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K32104</w:t>
            </w:r>
          </w:p>
        </w:tc>
        <w:tc>
          <w:tcPr>
            <w:tcW w:w="2671" w:type="dxa"/>
            <w:tcBorders>
              <w:top w:val="nil"/>
              <w:left w:val="nil"/>
              <w:bottom w:val="single" w:sz="4" w:space="0" w:color="auto"/>
              <w:right w:val="single" w:sz="4" w:space="0" w:color="auto"/>
            </w:tcBorders>
            <w:shd w:val="clear" w:color="auto" w:fill="auto"/>
            <w:vAlign w:val="bottom"/>
            <w:hideMark/>
          </w:tcPr>
          <w:p w14:paraId="3077C1FF"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Informatikai eszközök, karbantartások szolgáltatások díja </w:t>
            </w:r>
          </w:p>
        </w:tc>
        <w:tc>
          <w:tcPr>
            <w:tcW w:w="902" w:type="dxa"/>
            <w:tcBorders>
              <w:top w:val="nil"/>
              <w:left w:val="nil"/>
              <w:bottom w:val="single" w:sz="4" w:space="0" w:color="auto"/>
              <w:right w:val="single" w:sz="4" w:space="0" w:color="auto"/>
            </w:tcBorders>
            <w:shd w:val="clear" w:color="auto" w:fill="auto"/>
            <w:noWrap/>
            <w:vAlign w:val="bottom"/>
            <w:hideMark/>
          </w:tcPr>
          <w:p w14:paraId="7D5A2EAC"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755</w:t>
            </w:r>
          </w:p>
        </w:tc>
        <w:tc>
          <w:tcPr>
            <w:tcW w:w="902" w:type="dxa"/>
            <w:tcBorders>
              <w:top w:val="nil"/>
              <w:left w:val="nil"/>
              <w:bottom w:val="single" w:sz="4" w:space="0" w:color="auto"/>
              <w:right w:val="single" w:sz="4" w:space="0" w:color="auto"/>
            </w:tcBorders>
            <w:shd w:val="clear" w:color="000000" w:fill="A9D08E"/>
            <w:noWrap/>
            <w:vAlign w:val="bottom"/>
            <w:hideMark/>
          </w:tcPr>
          <w:p w14:paraId="07BD70ED"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1420</w:t>
            </w:r>
          </w:p>
        </w:tc>
        <w:tc>
          <w:tcPr>
            <w:tcW w:w="3735" w:type="dxa"/>
            <w:tcBorders>
              <w:top w:val="nil"/>
              <w:left w:val="nil"/>
              <w:bottom w:val="single" w:sz="4" w:space="0" w:color="auto"/>
              <w:right w:val="single" w:sz="4" w:space="0" w:color="auto"/>
            </w:tcBorders>
            <w:shd w:val="clear" w:color="auto" w:fill="auto"/>
            <w:vAlign w:val="bottom"/>
            <w:hideMark/>
          </w:tcPr>
          <w:p w14:paraId="09A1F211" w14:textId="76FB330A"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proofErr w:type="spellStart"/>
            <w:r w:rsidRPr="00232001">
              <w:rPr>
                <w:rFonts w:ascii="Times New Roman" w:eastAsia="Times New Roman" w:hAnsi="Times New Roman" w:cs="Times New Roman"/>
                <w:i/>
                <w:iCs/>
                <w:color w:val="000000"/>
                <w:sz w:val="24"/>
                <w:szCs w:val="24"/>
                <w:lang w:eastAsia="hu-HU"/>
              </w:rPr>
              <w:t>Dimnet</w:t>
            </w:r>
            <w:proofErr w:type="spellEnd"/>
            <w:r w:rsidRPr="00232001">
              <w:rPr>
                <w:rFonts w:ascii="Times New Roman" w:eastAsia="Times New Roman" w:hAnsi="Times New Roman" w:cs="Times New Roman"/>
                <w:i/>
                <w:iCs/>
                <w:color w:val="000000"/>
                <w:sz w:val="24"/>
                <w:szCs w:val="24"/>
                <w:lang w:eastAsia="hu-HU"/>
              </w:rPr>
              <w:t xml:space="preserve">; GDPR </w:t>
            </w:r>
            <w:proofErr w:type="spellStart"/>
            <w:r w:rsidRPr="00232001">
              <w:rPr>
                <w:rFonts w:ascii="Times New Roman" w:eastAsia="Times New Roman" w:hAnsi="Times New Roman" w:cs="Times New Roman"/>
                <w:i/>
                <w:iCs/>
                <w:color w:val="000000"/>
                <w:sz w:val="24"/>
                <w:szCs w:val="24"/>
                <w:lang w:eastAsia="hu-HU"/>
              </w:rPr>
              <w:t>megf</w:t>
            </w:r>
            <w:proofErr w:type="spellEnd"/>
            <w:r w:rsidRPr="00232001">
              <w:rPr>
                <w:rFonts w:ascii="Times New Roman" w:eastAsia="Times New Roman" w:hAnsi="Times New Roman" w:cs="Times New Roman"/>
                <w:i/>
                <w:iCs/>
                <w:color w:val="000000"/>
                <w:sz w:val="24"/>
                <w:szCs w:val="24"/>
                <w:lang w:eastAsia="hu-HU"/>
              </w:rPr>
              <w:t xml:space="preserve">. Big </w:t>
            </w:r>
            <w:proofErr w:type="spellStart"/>
            <w:r w:rsidRPr="00232001">
              <w:rPr>
                <w:rFonts w:ascii="Times New Roman" w:eastAsia="Times New Roman" w:hAnsi="Times New Roman" w:cs="Times New Roman"/>
                <w:i/>
                <w:iCs/>
                <w:color w:val="000000"/>
                <w:sz w:val="24"/>
                <w:szCs w:val="24"/>
                <w:lang w:eastAsia="hu-HU"/>
              </w:rPr>
              <w:t>Bule</w:t>
            </w:r>
            <w:proofErr w:type="spellEnd"/>
            <w:r w:rsidRPr="00232001">
              <w:rPr>
                <w:rFonts w:ascii="Times New Roman" w:eastAsia="Times New Roman" w:hAnsi="Times New Roman" w:cs="Times New Roman"/>
                <w:i/>
                <w:iCs/>
                <w:color w:val="000000"/>
                <w:sz w:val="24"/>
                <w:szCs w:val="24"/>
                <w:lang w:eastAsia="hu-HU"/>
              </w:rPr>
              <w:t xml:space="preserve"> </w:t>
            </w:r>
            <w:proofErr w:type="spellStart"/>
            <w:r w:rsidRPr="00232001">
              <w:rPr>
                <w:rFonts w:ascii="Times New Roman" w:eastAsia="Times New Roman" w:hAnsi="Times New Roman" w:cs="Times New Roman"/>
                <w:i/>
                <w:iCs/>
                <w:color w:val="000000"/>
                <w:sz w:val="24"/>
                <w:szCs w:val="24"/>
                <w:lang w:eastAsia="hu-HU"/>
              </w:rPr>
              <w:t>Button</w:t>
            </w:r>
            <w:proofErr w:type="spellEnd"/>
            <w:r w:rsidRPr="00232001">
              <w:rPr>
                <w:rFonts w:ascii="Times New Roman" w:eastAsia="Times New Roman" w:hAnsi="Times New Roman" w:cs="Times New Roman"/>
                <w:i/>
                <w:iCs/>
                <w:color w:val="000000"/>
                <w:sz w:val="24"/>
                <w:szCs w:val="24"/>
                <w:lang w:eastAsia="hu-HU"/>
              </w:rPr>
              <w:t xml:space="preserve"> Web. </w:t>
            </w:r>
            <w:proofErr w:type="spellStart"/>
            <w:r w:rsidRPr="00232001">
              <w:rPr>
                <w:rFonts w:ascii="Times New Roman" w:eastAsia="Times New Roman" w:hAnsi="Times New Roman" w:cs="Times New Roman"/>
                <w:i/>
                <w:iCs/>
                <w:color w:val="000000"/>
                <w:sz w:val="24"/>
                <w:szCs w:val="24"/>
                <w:lang w:eastAsia="hu-HU"/>
              </w:rPr>
              <w:t>konf</w:t>
            </w:r>
            <w:proofErr w:type="spellEnd"/>
            <w:r w:rsidRPr="00232001">
              <w:rPr>
                <w:rFonts w:ascii="Times New Roman" w:eastAsia="Times New Roman" w:hAnsi="Times New Roman" w:cs="Times New Roman"/>
                <w:i/>
                <w:iCs/>
                <w:color w:val="000000"/>
                <w:sz w:val="24"/>
                <w:szCs w:val="24"/>
                <w:lang w:eastAsia="hu-HU"/>
              </w:rPr>
              <w:t xml:space="preserve"> </w:t>
            </w:r>
            <w:proofErr w:type="spellStart"/>
            <w:r w:rsidR="009826A4" w:rsidRPr="00232001">
              <w:rPr>
                <w:rFonts w:ascii="Times New Roman" w:eastAsia="Times New Roman" w:hAnsi="Times New Roman" w:cs="Times New Roman"/>
                <w:i/>
                <w:iCs/>
                <w:color w:val="000000"/>
                <w:sz w:val="24"/>
                <w:szCs w:val="24"/>
                <w:lang w:eastAsia="hu-HU"/>
              </w:rPr>
              <w:t>rendsz</w:t>
            </w:r>
            <w:proofErr w:type="spellEnd"/>
            <w:r w:rsidR="009826A4" w:rsidRPr="00232001">
              <w:rPr>
                <w:rFonts w:ascii="Times New Roman" w:eastAsia="Times New Roman" w:hAnsi="Times New Roman" w:cs="Times New Roman"/>
                <w:i/>
                <w:iCs/>
                <w:color w:val="000000"/>
                <w:sz w:val="24"/>
                <w:szCs w:val="24"/>
                <w:lang w:eastAsia="hu-HU"/>
              </w:rPr>
              <w:t>. üzem</w:t>
            </w:r>
            <w:proofErr w:type="gramStart"/>
            <w:r w:rsidRPr="00232001">
              <w:rPr>
                <w:rFonts w:ascii="Times New Roman" w:eastAsia="Times New Roman" w:hAnsi="Times New Roman" w:cs="Times New Roman"/>
                <w:i/>
                <w:iCs/>
                <w:color w:val="000000"/>
                <w:sz w:val="24"/>
                <w:szCs w:val="24"/>
                <w:lang w:eastAsia="hu-HU"/>
              </w:rPr>
              <w:t>;12</w:t>
            </w:r>
            <w:proofErr w:type="gramEnd"/>
            <w:r w:rsidRPr="00232001">
              <w:rPr>
                <w:rFonts w:ascii="Times New Roman" w:eastAsia="Times New Roman" w:hAnsi="Times New Roman" w:cs="Times New Roman"/>
                <w:i/>
                <w:iCs/>
                <w:color w:val="000000"/>
                <w:sz w:val="24"/>
                <w:szCs w:val="24"/>
                <w:lang w:eastAsia="hu-HU"/>
              </w:rPr>
              <w:t xml:space="preserve">*35 (420)                                                     </w:t>
            </w:r>
            <w:r w:rsidRPr="00232001">
              <w:rPr>
                <w:rFonts w:ascii="Times New Roman" w:eastAsia="Times New Roman" w:hAnsi="Times New Roman" w:cs="Times New Roman"/>
                <w:i/>
                <w:iCs/>
                <w:color w:val="000000" w:themeColor="text1"/>
                <w:sz w:val="24"/>
                <w:szCs w:val="24"/>
                <w:lang w:eastAsia="hu-HU"/>
              </w:rPr>
              <w:t>Iktató rendszer üzemeltetési díja</w:t>
            </w:r>
            <w:r w:rsidR="009826A4" w:rsidRPr="00301A6A">
              <w:rPr>
                <w:rFonts w:ascii="Times New Roman" w:eastAsia="Times New Roman" w:hAnsi="Times New Roman" w:cs="Times New Roman"/>
                <w:i/>
                <w:iCs/>
                <w:color w:val="000000" w:themeColor="text1"/>
                <w:sz w:val="24"/>
                <w:szCs w:val="24"/>
                <w:lang w:eastAsia="hu-HU"/>
              </w:rPr>
              <w:t>.</w:t>
            </w:r>
            <w:r w:rsidRPr="00232001">
              <w:rPr>
                <w:rFonts w:ascii="Times New Roman" w:eastAsia="Times New Roman" w:hAnsi="Times New Roman" w:cs="Times New Roman"/>
                <w:i/>
                <w:iCs/>
                <w:color w:val="000000" w:themeColor="text1"/>
                <w:sz w:val="24"/>
                <w:szCs w:val="24"/>
                <w:lang w:eastAsia="hu-HU"/>
              </w:rPr>
              <w:t>(</w:t>
            </w:r>
            <w:r w:rsidRPr="00232001">
              <w:rPr>
                <w:rFonts w:ascii="Times New Roman" w:eastAsia="Times New Roman" w:hAnsi="Times New Roman" w:cs="Times New Roman"/>
                <w:i/>
                <w:iCs/>
                <w:color w:val="000000"/>
                <w:sz w:val="24"/>
                <w:szCs w:val="24"/>
                <w:lang w:eastAsia="hu-HU"/>
              </w:rPr>
              <w:t>1000)</w:t>
            </w:r>
          </w:p>
        </w:tc>
        <w:tc>
          <w:tcPr>
            <w:tcW w:w="4391" w:type="dxa"/>
            <w:tcBorders>
              <w:top w:val="nil"/>
              <w:left w:val="nil"/>
              <w:bottom w:val="single" w:sz="4" w:space="0" w:color="auto"/>
              <w:right w:val="single" w:sz="4" w:space="0" w:color="auto"/>
            </w:tcBorders>
            <w:shd w:val="clear" w:color="000000" w:fill="FFFFFF"/>
            <w:vAlign w:val="bottom"/>
            <w:hideMark/>
          </w:tcPr>
          <w:p w14:paraId="24D031F8"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KSH fogyasztó árindex szerinti emelkedésre kell számítanunk!</w:t>
            </w:r>
          </w:p>
        </w:tc>
      </w:tr>
      <w:tr w:rsidR="000C2DDB" w:rsidRPr="00232001" w14:paraId="6044E5C1" w14:textId="77777777" w:rsidTr="000C2DDB">
        <w:trPr>
          <w:trHeight w:val="721"/>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075A4" w14:textId="77777777" w:rsidR="000C2DDB" w:rsidRPr="00232001" w:rsidRDefault="000C2DDB" w:rsidP="00232001">
            <w:pPr>
              <w:spacing w:after="0" w:line="240" w:lineRule="auto"/>
              <w:rPr>
                <w:rFonts w:ascii="Times New Roman" w:eastAsia="Times New Roman" w:hAnsi="Times New Roman" w:cs="Times New Roman"/>
                <w:b/>
                <w:bCs/>
                <w:color w:val="000000"/>
                <w:sz w:val="24"/>
                <w:szCs w:val="24"/>
                <w:lang w:eastAsia="hu-HU"/>
              </w:rPr>
            </w:pPr>
          </w:p>
        </w:tc>
        <w:tc>
          <w:tcPr>
            <w:tcW w:w="2671" w:type="dxa"/>
            <w:tcBorders>
              <w:top w:val="single" w:sz="4" w:space="0" w:color="auto"/>
              <w:left w:val="nil"/>
              <w:bottom w:val="single" w:sz="4" w:space="0" w:color="auto"/>
              <w:right w:val="single" w:sz="4" w:space="0" w:color="auto"/>
            </w:tcBorders>
            <w:shd w:val="clear" w:color="auto" w:fill="auto"/>
            <w:vAlign w:val="bottom"/>
          </w:tcPr>
          <w:p w14:paraId="613DD83D" w14:textId="77777777" w:rsidR="000C2DDB" w:rsidRPr="00232001" w:rsidRDefault="000C2DDB" w:rsidP="00232001">
            <w:pPr>
              <w:spacing w:after="0" w:line="240" w:lineRule="auto"/>
              <w:rPr>
                <w:rFonts w:ascii="Times New Roman" w:eastAsia="Times New Roman" w:hAnsi="Times New Roman" w:cs="Times New Roman"/>
                <w:i/>
                <w:iCs/>
                <w:sz w:val="24"/>
                <w:szCs w:val="24"/>
                <w:lang w:eastAsia="hu-HU"/>
              </w:rPr>
            </w:pPr>
          </w:p>
        </w:tc>
        <w:tc>
          <w:tcPr>
            <w:tcW w:w="902" w:type="dxa"/>
            <w:tcBorders>
              <w:top w:val="single" w:sz="4" w:space="0" w:color="auto"/>
              <w:left w:val="nil"/>
              <w:bottom w:val="single" w:sz="4" w:space="0" w:color="auto"/>
              <w:right w:val="single" w:sz="4" w:space="0" w:color="auto"/>
            </w:tcBorders>
            <w:shd w:val="clear" w:color="auto" w:fill="auto"/>
            <w:noWrap/>
            <w:vAlign w:val="bottom"/>
          </w:tcPr>
          <w:p w14:paraId="1C9D76D3" w14:textId="77777777" w:rsidR="000C2DDB" w:rsidRPr="00232001" w:rsidRDefault="000C2DDB" w:rsidP="00232001">
            <w:pPr>
              <w:spacing w:after="0" w:line="240" w:lineRule="auto"/>
              <w:jc w:val="right"/>
              <w:rPr>
                <w:rFonts w:ascii="Times New Roman" w:eastAsia="Times New Roman" w:hAnsi="Times New Roman" w:cs="Times New Roman"/>
                <w:b/>
                <w:bCs/>
                <w:i/>
                <w:iCs/>
                <w:color w:val="000000"/>
                <w:sz w:val="24"/>
                <w:szCs w:val="24"/>
                <w:lang w:eastAsia="hu-HU"/>
              </w:rPr>
            </w:pPr>
          </w:p>
        </w:tc>
        <w:tc>
          <w:tcPr>
            <w:tcW w:w="902" w:type="dxa"/>
            <w:tcBorders>
              <w:top w:val="single" w:sz="4" w:space="0" w:color="auto"/>
              <w:left w:val="nil"/>
              <w:bottom w:val="single" w:sz="4" w:space="0" w:color="auto"/>
              <w:right w:val="single" w:sz="4" w:space="0" w:color="auto"/>
            </w:tcBorders>
            <w:shd w:val="clear" w:color="auto" w:fill="auto"/>
            <w:noWrap/>
            <w:vAlign w:val="bottom"/>
          </w:tcPr>
          <w:p w14:paraId="5FE44E3F" w14:textId="77777777" w:rsidR="000C2DDB" w:rsidRPr="00232001" w:rsidRDefault="000C2DDB" w:rsidP="00232001">
            <w:pPr>
              <w:spacing w:after="0" w:line="240" w:lineRule="auto"/>
              <w:jc w:val="right"/>
              <w:rPr>
                <w:rFonts w:ascii="Times New Roman" w:eastAsia="Times New Roman" w:hAnsi="Times New Roman" w:cs="Times New Roman"/>
                <w:b/>
                <w:bCs/>
                <w:i/>
                <w:iCs/>
                <w:color w:val="000000"/>
                <w:sz w:val="24"/>
                <w:szCs w:val="24"/>
                <w:lang w:eastAsia="hu-HU"/>
              </w:rPr>
            </w:pPr>
          </w:p>
        </w:tc>
        <w:tc>
          <w:tcPr>
            <w:tcW w:w="3735" w:type="dxa"/>
            <w:tcBorders>
              <w:top w:val="single" w:sz="4" w:space="0" w:color="auto"/>
              <w:left w:val="nil"/>
              <w:bottom w:val="single" w:sz="4" w:space="0" w:color="auto"/>
              <w:right w:val="single" w:sz="4" w:space="0" w:color="auto"/>
            </w:tcBorders>
            <w:shd w:val="clear" w:color="auto" w:fill="auto"/>
            <w:vAlign w:val="bottom"/>
          </w:tcPr>
          <w:p w14:paraId="549ABFAC" w14:textId="77777777" w:rsidR="000C2DDB" w:rsidRPr="00232001" w:rsidRDefault="000C2DDB" w:rsidP="00232001">
            <w:pPr>
              <w:spacing w:after="0" w:line="240" w:lineRule="auto"/>
              <w:rPr>
                <w:rFonts w:ascii="Times New Roman" w:eastAsia="Times New Roman" w:hAnsi="Times New Roman" w:cs="Times New Roman"/>
                <w:i/>
                <w:iCs/>
                <w:color w:val="000000"/>
                <w:sz w:val="24"/>
                <w:szCs w:val="24"/>
                <w:lang w:eastAsia="hu-HU"/>
              </w:rPr>
            </w:pPr>
          </w:p>
        </w:tc>
        <w:tc>
          <w:tcPr>
            <w:tcW w:w="4391" w:type="dxa"/>
            <w:tcBorders>
              <w:top w:val="single" w:sz="4" w:space="0" w:color="auto"/>
              <w:left w:val="nil"/>
              <w:bottom w:val="single" w:sz="4" w:space="0" w:color="auto"/>
              <w:right w:val="single" w:sz="4" w:space="0" w:color="auto"/>
            </w:tcBorders>
            <w:shd w:val="clear" w:color="auto" w:fill="auto"/>
            <w:vAlign w:val="bottom"/>
          </w:tcPr>
          <w:p w14:paraId="4FB7FBD4" w14:textId="77777777" w:rsidR="000C2DDB" w:rsidRPr="00232001" w:rsidRDefault="000C2DDB" w:rsidP="00232001">
            <w:pPr>
              <w:spacing w:after="0" w:line="240" w:lineRule="auto"/>
              <w:rPr>
                <w:rFonts w:ascii="Times New Roman" w:eastAsia="Times New Roman" w:hAnsi="Times New Roman" w:cs="Times New Roman"/>
                <w:b/>
                <w:bCs/>
                <w:i/>
                <w:iCs/>
                <w:color w:val="000000"/>
                <w:sz w:val="24"/>
                <w:szCs w:val="24"/>
                <w:lang w:eastAsia="hu-HU"/>
              </w:rPr>
            </w:pPr>
          </w:p>
        </w:tc>
      </w:tr>
      <w:tr w:rsidR="00EF3D4E" w:rsidRPr="00232001" w14:paraId="6AB9CBD8" w14:textId="77777777" w:rsidTr="000C2DDB">
        <w:trPr>
          <w:trHeight w:val="721"/>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675DD"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K32105</w:t>
            </w:r>
          </w:p>
        </w:tc>
        <w:tc>
          <w:tcPr>
            <w:tcW w:w="2671" w:type="dxa"/>
            <w:tcBorders>
              <w:top w:val="single" w:sz="4" w:space="0" w:color="auto"/>
              <w:left w:val="nil"/>
              <w:bottom w:val="single" w:sz="4" w:space="0" w:color="auto"/>
              <w:right w:val="single" w:sz="4" w:space="0" w:color="auto"/>
            </w:tcBorders>
            <w:shd w:val="clear" w:color="auto" w:fill="auto"/>
            <w:vAlign w:val="bottom"/>
            <w:hideMark/>
          </w:tcPr>
          <w:p w14:paraId="45844A5E" w14:textId="77777777" w:rsidR="00232001" w:rsidRPr="00232001" w:rsidRDefault="00232001" w:rsidP="00232001">
            <w:pPr>
              <w:spacing w:after="0" w:line="240" w:lineRule="auto"/>
              <w:rPr>
                <w:rFonts w:ascii="Times New Roman" w:eastAsia="Times New Roman" w:hAnsi="Times New Roman" w:cs="Times New Roman"/>
                <w:i/>
                <w:iCs/>
                <w:sz w:val="24"/>
                <w:szCs w:val="24"/>
                <w:lang w:eastAsia="hu-HU"/>
              </w:rPr>
            </w:pPr>
            <w:r w:rsidRPr="00232001">
              <w:rPr>
                <w:rFonts w:ascii="Times New Roman" w:eastAsia="Times New Roman" w:hAnsi="Times New Roman" w:cs="Times New Roman"/>
                <w:i/>
                <w:iCs/>
                <w:sz w:val="24"/>
                <w:szCs w:val="24"/>
                <w:lang w:eastAsia="hu-HU"/>
              </w:rPr>
              <w:t>Adatátviteli célú távközlési díjak</w:t>
            </w:r>
          </w:p>
        </w:tc>
        <w:tc>
          <w:tcPr>
            <w:tcW w:w="902" w:type="dxa"/>
            <w:tcBorders>
              <w:top w:val="single" w:sz="4" w:space="0" w:color="auto"/>
              <w:left w:val="nil"/>
              <w:bottom w:val="single" w:sz="4" w:space="0" w:color="auto"/>
              <w:right w:val="single" w:sz="4" w:space="0" w:color="auto"/>
            </w:tcBorders>
            <w:shd w:val="clear" w:color="auto" w:fill="auto"/>
            <w:noWrap/>
            <w:vAlign w:val="bottom"/>
            <w:hideMark/>
          </w:tcPr>
          <w:p w14:paraId="7F25E2FE"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554</w:t>
            </w:r>
          </w:p>
        </w:tc>
        <w:tc>
          <w:tcPr>
            <w:tcW w:w="902" w:type="dxa"/>
            <w:tcBorders>
              <w:top w:val="single" w:sz="4" w:space="0" w:color="auto"/>
              <w:left w:val="nil"/>
              <w:bottom w:val="single" w:sz="4" w:space="0" w:color="auto"/>
              <w:right w:val="single" w:sz="4" w:space="0" w:color="auto"/>
            </w:tcBorders>
            <w:shd w:val="clear" w:color="000000" w:fill="A9D08E"/>
            <w:noWrap/>
            <w:vAlign w:val="bottom"/>
            <w:hideMark/>
          </w:tcPr>
          <w:p w14:paraId="6B822B39"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600</w:t>
            </w:r>
          </w:p>
        </w:tc>
        <w:tc>
          <w:tcPr>
            <w:tcW w:w="3735" w:type="dxa"/>
            <w:tcBorders>
              <w:top w:val="single" w:sz="4" w:space="0" w:color="auto"/>
              <w:left w:val="nil"/>
              <w:bottom w:val="single" w:sz="4" w:space="0" w:color="auto"/>
              <w:right w:val="single" w:sz="4" w:space="0" w:color="auto"/>
            </w:tcBorders>
            <w:shd w:val="clear" w:color="auto" w:fill="auto"/>
            <w:vAlign w:val="bottom"/>
            <w:hideMark/>
          </w:tcPr>
          <w:p w14:paraId="7BC11AC5" w14:textId="579AFE2B" w:rsidR="00232001" w:rsidRPr="00232001" w:rsidRDefault="00A25AF5"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Vodafone Iskovi</w:t>
            </w:r>
            <w:r w:rsidR="00232001" w:rsidRPr="00232001">
              <w:rPr>
                <w:rFonts w:ascii="Times New Roman" w:eastAsia="Times New Roman" w:hAnsi="Times New Roman" w:cs="Times New Roman"/>
                <w:i/>
                <w:iCs/>
                <w:color w:val="000000"/>
                <w:sz w:val="24"/>
                <w:szCs w:val="24"/>
                <w:lang w:eastAsia="hu-HU"/>
              </w:rPr>
              <w:t xml:space="preserve"> mobil internet iroda:(160 /év+ mobilnet </w:t>
            </w:r>
            <w:proofErr w:type="gramStart"/>
            <w:r w:rsidR="00232001" w:rsidRPr="00232001">
              <w:rPr>
                <w:rFonts w:ascii="Times New Roman" w:eastAsia="Times New Roman" w:hAnsi="Times New Roman" w:cs="Times New Roman"/>
                <w:i/>
                <w:iCs/>
                <w:color w:val="000000"/>
                <w:sz w:val="24"/>
                <w:szCs w:val="24"/>
                <w:lang w:eastAsia="hu-HU"/>
              </w:rPr>
              <w:t>telefon :24</w:t>
            </w:r>
            <w:proofErr w:type="gramEnd"/>
            <w:r w:rsidR="00232001" w:rsidRPr="00232001">
              <w:rPr>
                <w:rFonts w:ascii="Times New Roman" w:eastAsia="Times New Roman" w:hAnsi="Times New Roman" w:cs="Times New Roman"/>
                <w:i/>
                <w:iCs/>
                <w:color w:val="000000"/>
                <w:sz w:val="24"/>
                <w:szCs w:val="24"/>
                <w:lang w:eastAsia="hu-HU"/>
              </w:rPr>
              <w:t>%  Szolg.Központ:76%</w:t>
            </w:r>
          </w:p>
        </w:tc>
        <w:tc>
          <w:tcPr>
            <w:tcW w:w="4391" w:type="dxa"/>
            <w:tcBorders>
              <w:top w:val="single" w:sz="4" w:space="0" w:color="auto"/>
              <w:left w:val="nil"/>
              <w:bottom w:val="single" w:sz="4" w:space="0" w:color="auto"/>
              <w:right w:val="single" w:sz="4" w:space="0" w:color="auto"/>
            </w:tcBorders>
            <w:shd w:val="clear" w:color="auto" w:fill="auto"/>
            <w:vAlign w:val="bottom"/>
            <w:hideMark/>
          </w:tcPr>
          <w:p w14:paraId="3A2CFB84" w14:textId="07A7FFF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A működésünkhöz </w:t>
            </w:r>
            <w:r w:rsidR="00A25AF5" w:rsidRPr="00232001">
              <w:rPr>
                <w:rFonts w:ascii="Times New Roman" w:eastAsia="Times New Roman" w:hAnsi="Times New Roman" w:cs="Times New Roman"/>
                <w:b/>
                <w:bCs/>
                <w:i/>
                <w:iCs/>
                <w:color w:val="000000"/>
                <w:sz w:val="24"/>
                <w:szCs w:val="24"/>
                <w:lang w:eastAsia="hu-HU"/>
              </w:rPr>
              <w:t>szükséges kiadási</w:t>
            </w:r>
            <w:r w:rsidRPr="00232001">
              <w:rPr>
                <w:rFonts w:ascii="Times New Roman" w:eastAsia="Times New Roman" w:hAnsi="Times New Roman" w:cs="Times New Roman"/>
                <w:b/>
                <w:bCs/>
                <w:i/>
                <w:iCs/>
                <w:color w:val="000000"/>
                <w:sz w:val="24"/>
                <w:szCs w:val="24"/>
                <w:lang w:eastAsia="hu-HU"/>
              </w:rPr>
              <w:t xml:space="preserve"> tétel. A 2024.évi tárgyidőszak felhasználása alapján tervezett kiadás</w:t>
            </w:r>
          </w:p>
        </w:tc>
      </w:tr>
      <w:tr w:rsidR="00EF3D4E" w:rsidRPr="00232001" w14:paraId="07B33582" w14:textId="77777777" w:rsidTr="00E66EE8">
        <w:trPr>
          <w:trHeight w:val="1353"/>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4CE15F3"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K32106</w:t>
            </w:r>
          </w:p>
        </w:tc>
        <w:tc>
          <w:tcPr>
            <w:tcW w:w="2671" w:type="dxa"/>
            <w:tcBorders>
              <w:top w:val="nil"/>
              <w:left w:val="nil"/>
              <w:bottom w:val="single" w:sz="4" w:space="0" w:color="auto"/>
              <w:right w:val="single" w:sz="4" w:space="0" w:color="auto"/>
            </w:tcBorders>
            <w:shd w:val="clear" w:color="auto" w:fill="auto"/>
            <w:vAlign w:val="bottom"/>
            <w:hideMark/>
          </w:tcPr>
          <w:p w14:paraId="212D0E7B" w14:textId="7B634602"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Egyéb különféle </w:t>
            </w:r>
            <w:r w:rsidR="00A25AF5" w:rsidRPr="00232001">
              <w:rPr>
                <w:rFonts w:ascii="Times New Roman" w:eastAsia="Times New Roman" w:hAnsi="Times New Roman" w:cs="Times New Roman"/>
                <w:i/>
                <w:iCs/>
                <w:color w:val="000000"/>
                <w:sz w:val="24"/>
                <w:szCs w:val="24"/>
                <w:lang w:eastAsia="hu-HU"/>
              </w:rPr>
              <w:t>infó</w:t>
            </w:r>
            <w:r w:rsidRPr="00232001">
              <w:rPr>
                <w:rFonts w:ascii="Times New Roman" w:eastAsia="Times New Roman" w:hAnsi="Times New Roman" w:cs="Times New Roman"/>
                <w:i/>
                <w:iCs/>
                <w:color w:val="000000"/>
                <w:sz w:val="24"/>
                <w:szCs w:val="24"/>
                <w:lang w:eastAsia="hu-HU"/>
              </w:rPr>
              <w:t xml:space="preserve"> </w:t>
            </w:r>
            <w:proofErr w:type="spellStart"/>
            <w:r w:rsidRPr="00232001">
              <w:rPr>
                <w:rFonts w:ascii="Times New Roman" w:eastAsia="Times New Roman" w:hAnsi="Times New Roman" w:cs="Times New Roman"/>
                <w:i/>
                <w:iCs/>
                <w:color w:val="000000"/>
                <w:sz w:val="24"/>
                <w:szCs w:val="24"/>
                <w:lang w:eastAsia="hu-HU"/>
              </w:rPr>
              <w:t>szolg</w:t>
            </w:r>
            <w:proofErr w:type="spellEnd"/>
            <w:r w:rsidRPr="00232001">
              <w:rPr>
                <w:rFonts w:ascii="Times New Roman" w:eastAsia="Times New Roman" w:hAnsi="Times New Roman" w:cs="Times New Roman"/>
                <w:i/>
                <w:iCs/>
                <w:color w:val="000000"/>
                <w:sz w:val="24"/>
                <w:szCs w:val="24"/>
                <w:lang w:eastAsia="hu-HU"/>
              </w:rPr>
              <w:t xml:space="preserve"> (web)</w:t>
            </w:r>
            <w:proofErr w:type="spellStart"/>
            <w:r w:rsidRPr="00232001">
              <w:rPr>
                <w:rFonts w:ascii="Times New Roman" w:eastAsia="Times New Roman" w:hAnsi="Times New Roman" w:cs="Times New Roman"/>
                <w:i/>
                <w:iCs/>
                <w:color w:val="000000"/>
                <w:sz w:val="24"/>
                <w:szCs w:val="24"/>
                <w:lang w:eastAsia="hu-HU"/>
              </w:rPr>
              <w:t>domain</w:t>
            </w:r>
            <w:proofErr w:type="spellEnd"/>
          </w:p>
        </w:tc>
        <w:tc>
          <w:tcPr>
            <w:tcW w:w="902" w:type="dxa"/>
            <w:tcBorders>
              <w:top w:val="nil"/>
              <w:left w:val="nil"/>
              <w:bottom w:val="single" w:sz="4" w:space="0" w:color="auto"/>
              <w:right w:val="single" w:sz="4" w:space="0" w:color="auto"/>
            </w:tcBorders>
            <w:shd w:val="clear" w:color="auto" w:fill="auto"/>
            <w:noWrap/>
            <w:vAlign w:val="bottom"/>
            <w:hideMark/>
          </w:tcPr>
          <w:p w14:paraId="58913A42"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952</w:t>
            </w:r>
          </w:p>
        </w:tc>
        <w:tc>
          <w:tcPr>
            <w:tcW w:w="902" w:type="dxa"/>
            <w:tcBorders>
              <w:top w:val="nil"/>
              <w:left w:val="nil"/>
              <w:bottom w:val="single" w:sz="4" w:space="0" w:color="auto"/>
              <w:right w:val="single" w:sz="4" w:space="0" w:color="auto"/>
            </w:tcBorders>
            <w:shd w:val="clear" w:color="000000" w:fill="A9D08E"/>
            <w:noWrap/>
            <w:vAlign w:val="bottom"/>
            <w:hideMark/>
          </w:tcPr>
          <w:p w14:paraId="5674CAF2"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2960</w:t>
            </w:r>
          </w:p>
        </w:tc>
        <w:tc>
          <w:tcPr>
            <w:tcW w:w="3735" w:type="dxa"/>
            <w:tcBorders>
              <w:top w:val="nil"/>
              <w:left w:val="nil"/>
              <w:bottom w:val="single" w:sz="4" w:space="0" w:color="auto"/>
              <w:right w:val="single" w:sz="4" w:space="0" w:color="auto"/>
            </w:tcBorders>
            <w:shd w:val="clear" w:color="auto" w:fill="auto"/>
            <w:vAlign w:val="bottom"/>
            <w:hideMark/>
          </w:tcPr>
          <w:p w14:paraId="599A7F01" w14:textId="5857954E"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themeColor="text1"/>
                <w:sz w:val="24"/>
                <w:szCs w:val="24"/>
                <w:lang w:eastAsia="hu-HU"/>
              </w:rPr>
              <w:t xml:space="preserve">Iktató </w:t>
            </w:r>
            <w:r w:rsidR="00A25AF5" w:rsidRPr="00301A6A">
              <w:rPr>
                <w:rFonts w:ascii="Times New Roman" w:eastAsia="Times New Roman" w:hAnsi="Times New Roman" w:cs="Times New Roman"/>
                <w:i/>
                <w:iCs/>
                <w:color w:val="000000" w:themeColor="text1"/>
                <w:sz w:val="24"/>
                <w:szCs w:val="24"/>
                <w:lang w:eastAsia="hu-HU"/>
              </w:rPr>
              <w:t>rendszer! (</w:t>
            </w:r>
            <w:r w:rsidRPr="00232001">
              <w:rPr>
                <w:rFonts w:ascii="Times New Roman" w:eastAsia="Times New Roman" w:hAnsi="Times New Roman" w:cs="Times New Roman"/>
                <w:i/>
                <w:iCs/>
                <w:color w:val="000000" w:themeColor="text1"/>
                <w:sz w:val="24"/>
                <w:szCs w:val="24"/>
                <w:lang w:eastAsia="hu-HU"/>
              </w:rPr>
              <w:t>2000</w:t>
            </w:r>
            <w:r w:rsidR="00A25AF5" w:rsidRPr="00301A6A">
              <w:rPr>
                <w:rFonts w:ascii="Times New Roman" w:eastAsia="Times New Roman" w:hAnsi="Times New Roman" w:cs="Times New Roman"/>
                <w:i/>
                <w:iCs/>
                <w:color w:val="000000" w:themeColor="text1"/>
                <w:sz w:val="24"/>
                <w:szCs w:val="24"/>
                <w:lang w:eastAsia="hu-HU"/>
              </w:rPr>
              <w:t xml:space="preserve">); </w:t>
            </w:r>
            <w:proofErr w:type="spellStart"/>
            <w:r w:rsidR="00A25AF5" w:rsidRPr="00301A6A">
              <w:rPr>
                <w:rFonts w:ascii="Times New Roman" w:eastAsia="Times New Roman" w:hAnsi="Times New Roman" w:cs="Times New Roman"/>
                <w:i/>
                <w:iCs/>
                <w:color w:val="000000" w:themeColor="text1"/>
                <w:sz w:val="24"/>
                <w:szCs w:val="24"/>
                <w:lang w:eastAsia="hu-HU"/>
              </w:rPr>
              <w:t>Dimnet</w:t>
            </w:r>
            <w:proofErr w:type="spellEnd"/>
            <w:r w:rsidRPr="00232001">
              <w:rPr>
                <w:rFonts w:ascii="Times New Roman" w:eastAsia="Times New Roman" w:hAnsi="Times New Roman" w:cs="Times New Roman"/>
                <w:i/>
                <w:iCs/>
                <w:color w:val="000000" w:themeColor="text1"/>
                <w:sz w:val="24"/>
                <w:szCs w:val="24"/>
                <w:lang w:eastAsia="hu-HU"/>
              </w:rPr>
              <w:t xml:space="preserve"> </w:t>
            </w:r>
            <w:r w:rsidRPr="00232001">
              <w:rPr>
                <w:rFonts w:ascii="Times New Roman" w:eastAsia="Times New Roman" w:hAnsi="Times New Roman" w:cs="Times New Roman"/>
                <w:i/>
                <w:iCs/>
                <w:color w:val="000000"/>
                <w:sz w:val="24"/>
                <w:szCs w:val="24"/>
                <w:lang w:eastAsia="hu-HU"/>
              </w:rPr>
              <w:t xml:space="preserve">Intézményi honlap készítése, belső ellenőrzés alatt feltárt hiányosságok pótlása GDPR </w:t>
            </w:r>
            <w:r w:rsidR="00A25AF5" w:rsidRPr="00232001">
              <w:rPr>
                <w:rFonts w:ascii="Times New Roman" w:eastAsia="Times New Roman" w:hAnsi="Times New Roman" w:cs="Times New Roman"/>
                <w:i/>
                <w:iCs/>
                <w:color w:val="000000"/>
                <w:sz w:val="24"/>
                <w:szCs w:val="24"/>
                <w:lang w:eastAsia="hu-HU"/>
              </w:rPr>
              <w:t>szerint (</w:t>
            </w:r>
            <w:r w:rsidRPr="00232001">
              <w:rPr>
                <w:rFonts w:ascii="Times New Roman" w:eastAsia="Times New Roman" w:hAnsi="Times New Roman" w:cs="Times New Roman"/>
                <w:i/>
                <w:iCs/>
                <w:color w:val="000000"/>
                <w:sz w:val="24"/>
                <w:szCs w:val="24"/>
                <w:lang w:eastAsia="hu-HU"/>
              </w:rPr>
              <w:t xml:space="preserve">780) üzemeltetési díja </w:t>
            </w:r>
            <w:r w:rsidR="00A25AF5" w:rsidRPr="00232001">
              <w:rPr>
                <w:rFonts w:ascii="Times New Roman" w:eastAsia="Times New Roman" w:hAnsi="Times New Roman" w:cs="Times New Roman"/>
                <w:i/>
                <w:iCs/>
                <w:color w:val="000000"/>
                <w:sz w:val="24"/>
                <w:szCs w:val="24"/>
                <w:lang w:eastAsia="hu-HU"/>
              </w:rPr>
              <w:t>aktualizálása</w:t>
            </w:r>
            <w:r w:rsidRPr="00232001">
              <w:rPr>
                <w:rFonts w:ascii="Times New Roman" w:eastAsia="Times New Roman" w:hAnsi="Times New Roman" w:cs="Times New Roman"/>
                <w:i/>
                <w:iCs/>
                <w:color w:val="000000"/>
                <w:sz w:val="24"/>
                <w:szCs w:val="24"/>
                <w:lang w:eastAsia="hu-HU"/>
              </w:rPr>
              <w:t xml:space="preserve"> (170) </w:t>
            </w:r>
            <w:r w:rsidR="00A25AF5" w:rsidRPr="00232001">
              <w:rPr>
                <w:rFonts w:ascii="Times New Roman" w:eastAsia="Times New Roman" w:hAnsi="Times New Roman" w:cs="Times New Roman"/>
                <w:i/>
                <w:iCs/>
                <w:color w:val="000000"/>
                <w:sz w:val="24"/>
                <w:szCs w:val="24"/>
                <w:lang w:eastAsia="hu-HU"/>
              </w:rPr>
              <w:t>levelezési rendszer</w:t>
            </w:r>
            <w:r w:rsidRPr="00232001">
              <w:rPr>
                <w:rFonts w:ascii="Times New Roman" w:eastAsia="Times New Roman" w:hAnsi="Times New Roman" w:cs="Times New Roman"/>
                <w:i/>
                <w:iCs/>
                <w:color w:val="000000"/>
                <w:sz w:val="24"/>
                <w:szCs w:val="24"/>
                <w:lang w:eastAsia="hu-HU"/>
              </w:rPr>
              <w:t xml:space="preserve"> </w:t>
            </w:r>
            <w:r w:rsidR="00A25AF5" w:rsidRPr="00232001">
              <w:rPr>
                <w:rFonts w:ascii="Times New Roman" w:eastAsia="Times New Roman" w:hAnsi="Times New Roman" w:cs="Times New Roman"/>
                <w:i/>
                <w:iCs/>
                <w:color w:val="000000"/>
                <w:sz w:val="24"/>
                <w:szCs w:val="24"/>
                <w:lang w:eastAsia="hu-HU"/>
              </w:rPr>
              <w:t>átalakítása, plusz</w:t>
            </w:r>
            <w:r w:rsidRPr="00232001">
              <w:rPr>
                <w:rFonts w:ascii="Times New Roman" w:eastAsia="Times New Roman" w:hAnsi="Times New Roman" w:cs="Times New Roman"/>
                <w:i/>
                <w:iCs/>
                <w:color w:val="000000"/>
                <w:sz w:val="24"/>
                <w:szCs w:val="24"/>
                <w:lang w:eastAsia="hu-HU"/>
              </w:rPr>
              <w:t xml:space="preserve"> </w:t>
            </w:r>
            <w:r w:rsidR="00A25AF5" w:rsidRPr="00232001">
              <w:rPr>
                <w:rFonts w:ascii="Times New Roman" w:eastAsia="Times New Roman" w:hAnsi="Times New Roman" w:cs="Times New Roman"/>
                <w:i/>
                <w:iCs/>
                <w:color w:val="000000"/>
                <w:sz w:val="24"/>
                <w:szCs w:val="24"/>
                <w:lang w:eastAsia="hu-HU"/>
              </w:rPr>
              <w:t>szolgáltatás</w:t>
            </w:r>
            <w:r w:rsidR="00A25AF5">
              <w:rPr>
                <w:rFonts w:ascii="Times New Roman" w:eastAsia="Times New Roman" w:hAnsi="Times New Roman" w:cs="Times New Roman"/>
                <w:i/>
                <w:iCs/>
                <w:color w:val="000000"/>
                <w:sz w:val="24"/>
                <w:szCs w:val="24"/>
                <w:lang w:eastAsia="hu-HU"/>
              </w:rPr>
              <w:t>.</w:t>
            </w:r>
          </w:p>
        </w:tc>
        <w:tc>
          <w:tcPr>
            <w:tcW w:w="4391" w:type="dxa"/>
            <w:tcBorders>
              <w:top w:val="nil"/>
              <w:left w:val="nil"/>
              <w:bottom w:val="single" w:sz="4" w:space="0" w:color="auto"/>
              <w:right w:val="single" w:sz="4" w:space="0" w:color="auto"/>
            </w:tcBorders>
            <w:shd w:val="clear" w:color="000000" w:fill="FFFFFF"/>
            <w:vAlign w:val="bottom"/>
            <w:hideMark/>
          </w:tcPr>
          <w:p w14:paraId="17072215"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Elengedhetetlen működési kiadások. KSH fogyasztó árindex szerinti emelkedésre kell számítanunk!</w:t>
            </w:r>
          </w:p>
        </w:tc>
      </w:tr>
      <w:tr w:rsidR="00232001" w:rsidRPr="00232001" w14:paraId="7C439D3A" w14:textId="77777777" w:rsidTr="00E66EE8">
        <w:trPr>
          <w:trHeight w:val="767"/>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01186059"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K32201</w:t>
            </w:r>
          </w:p>
        </w:tc>
        <w:tc>
          <w:tcPr>
            <w:tcW w:w="2671" w:type="dxa"/>
            <w:tcBorders>
              <w:top w:val="nil"/>
              <w:left w:val="nil"/>
              <w:bottom w:val="single" w:sz="4" w:space="0" w:color="auto"/>
              <w:right w:val="single" w:sz="4" w:space="0" w:color="auto"/>
            </w:tcBorders>
            <w:shd w:val="clear" w:color="000000" w:fill="FFFFFF"/>
            <w:noWrap/>
            <w:vAlign w:val="bottom"/>
            <w:hideMark/>
          </w:tcPr>
          <w:p w14:paraId="1F34D894"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Nem </w:t>
            </w:r>
            <w:proofErr w:type="spellStart"/>
            <w:r w:rsidRPr="00232001">
              <w:rPr>
                <w:rFonts w:ascii="Times New Roman" w:eastAsia="Times New Roman" w:hAnsi="Times New Roman" w:cs="Times New Roman"/>
                <w:i/>
                <w:iCs/>
                <w:color w:val="000000"/>
                <w:sz w:val="24"/>
                <w:szCs w:val="24"/>
                <w:lang w:eastAsia="hu-HU"/>
              </w:rPr>
              <w:t>adatátv</w:t>
            </w:r>
            <w:proofErr w:type="spellEnd"/>
            <w:r w:rsidRPr="00232001">
              <w:rPr>
                <w:rFonts w:ascii="Times New Roman" w:eastAsia="Times New Roman" w:hAnsi="Times New Roman" w:cs="Times New Roman"/>
                <w:i/>
                <w:iCs/>
                <w:color w:val="000000"/>
                <w:sz w:val="24"/>
                <w:szCs w:val="24"/>
                <w:lang w:eastAsia="hu-HU"/>
              </w:rPr>
              <w:t>. díjak</w:t>
            </w:r>
          </w:p>
        </w:tc>
        <w:tc>
          <w:tcPr>
            <w:tcW w:w="902" w:type="dxa"/>
            <w:tcBorders>
              <w:top w:val="nil"/>
              <w:left w:val="nil"/>
              <w:bottom w:val="single" w:sz="4" w:space="0" w:color="auto"/>
              <w:right w:val="single" w:sz="4" w:space="0" w:color="auto"/>
            </w:tcBorders>
            <w:shd w:val="clear" w:color="000000" w:fill="FFFFFF"/>
            <w:noWrap/>
            <w:vAlign w:val="bottom"/>
            <w:hideMark/>
          </w:tcPr>
          <w:p w14:paraId="4965599E"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1700</w:t>
            </w:r>
          </w:p>
        </w:tc>
        <w:tc>
          <w:tcPr>
            <w:tcW w:w="902" w:type="dxa"/>
            <w:tcBorders>
              <w:top w:val="nil"/>
              <w:left w:val="nil"/>
              <w:bottom w:val="single" w:sz="4" w:space="0" w:color="auto"/>
              <w:right w:val="single" w:sz="4" w:space="0" w:color="auto"/>
            </w:tcBorders>
            <w:shd w:val="clear" w:color="000000" w:fill="A9D08E"/>
            <w:noWrap/>
            <w:vAlign w:val="bottom"/>
            <w:hideMark/>
          </w:tcPr>
          <w:p w14:paraId="502BDC0D"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1700</w:t>
            </w:r>
          </w:p>
        </w:tc>
        <w:tc>
          <w:tcPr>
            <w:tcW w:w="3735" w:type="dxa"/>
            <w:tcBorders>
              <w:top w:val="nil"/>
              <w:left w:val="nil"/>
              <w:bottom w:val="single" w:sz="4" w:space="0" w:color="auto"/>
              <w:right w:val="single" w:sz="4" w:space="0" w:color="auto"/>
            </w:tcBorders>
            <w:shd w:val="clear" w:color="000000" w:fill="FFFFFF"/>
            <w:vAlign w:val="bottom"/>
            <w:hideMark/>
          </w:tcPr>
          <w:p w14:paraId="3DA5B231" w14:textId="7187723A"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themeColor="text1"/>
                <w:sz w:val="24"/>
                <w:szCs w:val="24"/>
                <w:lang w:eastAsia="hu-HU"/>
              </w:rPr>
              <w:t xml:space="preserve"> </w:t>
            </w:r>
            <w:r w:rsidR="00A25AF5" w:rsidRPr="00232001">
              <w:rPr>
                <w:rFonts w:ascii="Times New Roman" w:eastAsia="Times New Roman" w:hAnsi="Times New Roman" w:cs="Times New Roman"/>
                <w:i/>
                <w:iCs/>
                <w:color w:val="000000" w:themeColor="text1"/>
                <w:sz w:val="24"/>
                <w:szCs w:val="24"/>
                <w:lang w:eastAsia="hu-HU"/>
              </w:rPr>
              <w:t xml:space="preserve">Vodafone </w:t>
            </w:r>
            <w:r w:rsidR="00A25AF5" w:rsidRPr="00232001">
              <w:rPr>
                <w:rFonts w:ascii="Times New Roman" w:eastAsia="Times New Roman" w:hAnsi="Times New Roman" w:cs="Times New Roman"/>
                <w:b/>
                <w:bCs/>
                <w:i/>
                <w:iCs/>
                <w:color w:val="000000" w:themeColor="text1"/>
                <w:sz w:val="24"/>
                <w:szCs w:val="24"/>
                <w:lang w:eastAsia="hu-HU"/>
              </w:rPr>
              <w:t>(</w:t>
            </w:r>
            <w:r w:rsidRPr="00232001">
              <w:rPr>
                <w:rFonts w:ascii="Times New Roman" w:eastAsia="Times New Roman" w:hAnsi="Times New Roman" w:cs="Times New Roman"/>
                <w:i/>
                <w:iCs/>
                <w:color w:val="000000" w:themeColor="text1"/>
                <w:sz w:val="24"/>
                <w:szCs w:val="24"/>
                <w:lang w:eastAsia="hu-HU"/>
              </w:rPr>
              <w:t>1.050.468,-) szerz</w:t>
            </w:r>
            <w:r w:rsidR="00A25AF5">
              <w:rPr>
                <w:rFonts w:ascii="Times New Roman" w:eastAsia="Times New Roman" w:hAnsi="Times New Roman" w:cs="Times New Roman"/>
                <w:i/>
                <w:iCs/>
                <w:color w:val="000000" w:themeColor="text1"/>
                <w:sz w:val="24"/>
                <w:szCs w:val="24"/>
                <w:lang w:eastAsia="hu-HU"/>
              </w:rPr>
              <w:t>ődés</w:t>
            </w:r>
            <w:r w:rsidRPr="00232001">
              <w:rPr>
                <w:rFonts w:ascii="Times New Roman" w:eastAsia="Times New Roman" w:hAnsi="Times New Roman" w:cs="Times New Roman"/>
                <w:i/>
                <w:iCs/>
                <w:color w:val="000000" w:themeColor="text1"/>
                <w:sz w:val="24"/>
                <w:szCs w:val="24"/>
                <w:lang w:eastAsia="hu-HU"/>
              </w:rPr>
              <w:t xml:space="preserve"> szerint 3.</w:t>
            </w:r>
            <w:r w:rsidR="00A25AF5" w:rsidRPr="00232001">
              <w:rPr>
                <w:rFonts w:ascii="Times New Roman" w:eastAsia="Times New Roman" w:hAnsi="Times New Roman" w:cs="Times New Roman"/>
                <w:i/>
                <w:iCs/>
                <w:color w:val="000000" w:themeColor="text1"/>
                <w:sz w:val="24"/>
                <w:szCs w:val="24"/>
                <w:lang w:eastAsia="hu-HU"/>
              </w:rPr>
              <w:t>év) Központ</w:t>
            </w:r>
            <w:r w:rsidRPr="00232001">
              <w:rPr>
                <w:rFonts w:ascii="Times New Roman" w:eastAsia="Times New Roman" w:hAnsi="Times New Roman" w:cs="Times New Roman"/>
                <w:i/>
                <w:iCs/>
                <w:color w:val="000000" w:themeColor="text1"/>
                <w:sz w:val="24"/>
                <w:szCs w:val="24"/>
                <w:lang w:eastAsia="hu-HU"/>
              </w:rPr>
              <w:t xml:space="preserve"> 100% </w:t>
            </w:r>
          </w:p>
        </w:tc>
        <w:tc>
          <w:tcPr>
            <w:tcW w:w="4391" w:type="dxa"/>
            <w:tcBorders>
              <w:top w:val="nil"/>
              <w:left w:val="nil"/>
              <w:bottom w:val="single" w:sz="4" w:space="0" w:color="auto"/>
              <w:right w:val="single" w:sz="4" w:space="0" w:color="auto"/>
            </w:tcBorders>
            <w:shd w:val="clear" w:color="000000" w:fill="FFFFFF"/>
            <w:vAlign w:val="bottom"/>
            <w:hideMark/>
          </w:tcPr>
          <w:p w14:paraId="18B1E8FB"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Elengedhetetlen működési kiadások. KSH fogyasztó árindex szerinti emelkedésre kell számítanunk!</w:t>
            </w:r>
          </w:p>
        </w:tc>
      </w:tr>
      <w:tr w:rsidR="00232001" w:rsidRPr="00232001" w14:paraId="783A518F" w14:textId="77777777" w:rsidTr="00E66EE8">
        <w:trPr>
          <w:trHeight w:val="93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48F3B52D"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K3399</w:t>
            </w:r>
          </w:p>
        </w:tc>
        <w:tc>
          <w:tcPr>
            <w:tcW w:w="2671" w:type="dxa"/>
            <w:tcBorders>
              <w:top w:val="nil"/>
              <w:left w:val="nil"/>
              <w:bottom w:val="single" w:sz="4" w:space="0" w:color="auto"/>
              <w:right w:val="single" w:sz="4" w:space="0" w:color="auto"/>
            </w:tcBorders>
            <w:shd w:val="clear" w:color="000000" w:fill="FFFFFF"/>
            <w:noWrap/>
            <w:vAlign w:val="bottom"/>
            <w:hideMark/>
          </w:tcPr>
          <w:p w14:paraId="487A69F8"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Egyéb bérleti </w:t>
            </w:r>
            <w:proofErr w:type="spellStart"/>
            <w:r w:rsidRPr="00232001">
              <w:rPr>
                <w:rFonts w:ascii="Times New Roman" w:eastAsia="Times New Roman" w:hAnsi="Times New Roman" w:cs="Times New Roman"/>
                <w:i/>
                <w:iCs/>
                <w:color w:val="000000"/>
                <w:sz w:val="24"/>
                <w:szCs w:val="24"/>
                <w:lang w:eastAsia="hu-HU"/>
              </w:rPr>
              <w:t>dijak</w:t>
            </w:r>
            <w:proofErr w:type="spellEnd"/>
            <w:r w:rsidRPr="00232001">
              <w:rPr>
                <w:rFonts w:ascii="Times New Roman" w:eastAsia="Times New Roman" w:hAnsi="Times New Roman" w:cs="Times New Roman"/>
                <w:i/>
                <w:iCs/>
                <w:color w:val="000000"/>
                <w:sz w:val="24"/>
                <w:szCs w:val="24"/>
                <w:lang w:eastAsia="hu-HU"/>
              </w:rPr>
              <w:t xml:space="preserve"> </w:t>
            </w:r>
            <w:proofErr w:type="spellStart"/>
            <w:r w:rsidRPr="00232001">
              <w:rPr>
                <w:rFonts w:ascii="Times New Roman" w:eastAsia="Times New Roman" w:hAnsi="Times New Roman" w:cs="Times New Roman"/>
                <w:i/>
                <w:iCs/>
                <w:color w:val="000000"/>
                <w:sz w:val="24"/>
                <w:szCs w:val="24"/>
                <w:lang w:eastAsia="hu-HU"/>
              </w:rPr>
              <w:t>lizing</w:t>
            </w:r>
            <w:proofErr w:type="spellEnd"/>
            <w:r w:rsidRPr="00232001">
              <w:rPr>
                <w:rFonts w:ascii="Times New Roman" w:eastAsia="Times New Roman" w:hAnsi="Times New Roman" w:cs="Times New Roman"/>
                <w:i/>
                <w:iCs/>
                <w:color w:val="000000"/>
                <w:sz w:val="24"/>
                <w:szCs w:val="24"/>
                <w:lang w:eastAsia="hu-HU"/>
              </w:rPr>
              <w:t xml:space="preserve"> díjak </w:t>
            </w:r>
          </w:p>
        </w:tc>
        <w:tc>
          <w:tcPr>
            <w:tcW w:w="902" w:type="dxa"/>
            <w:tcBorders>
              <w:top w:val="nil"/>
              <w:left w:val="nil"/>
              <w:bottom w:val="single" w:sz="4" w:space="0" w:color="auto"/>
              <w:right w:val="single" w:sz="4" w:space="0" w:color="auto"/>
            </w:tcBorders>
            <w:shd w:val="clear" w:color="000000" w:fill="FFFFFF"/>
            <w:noWrap/>
            <w:vAlign w:val="bottom"/>
            <w:hideMark/>
          </w:tcPr>
          <w:p w14:paraId="1B403B25"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1261</w:t>
            </w:r>
          </w:p>
        </w:tc>
        <w:tc>
          <w:tcPr>
            <w:tcW w:w="902" w:type="dxa"/>
            <w:tcBorders>
              <w:top w:val="nil"/>
              <w:left w:val="nil"/>
              <w:bottom w:val="single" w:sz="4" w:space="0" w:color="auto"/>
              <w:right w:val="single" w:sz="4" w:space="0" w:color="auto"/>
            </w:tcBorders>
            <w:shd w:val="clear" w:color="000000" w:fill="A9D08E"/>
            <w:noWrap/>
            <w:vAlign w:val="bottom"/>
            <w:hideMark/>
          </w:tcPr>
          <w:p w14:paraId="0A29AB13"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1452</w:t>
            </w:r>
          </w:p>
        </w:tc>
        <w:tc>
          <w:tcPr>
            <w:tcW w:w="3735" w:type="dxa"/>
            <w:tcBorders>
              <w:top w:val="nil"/>
              <w:left w:val="nil"/>
              <w:bottom w:val="single" w:sz="4" w:space="0" w:color="auto"/>
              <w:right w:val="single" w:sz="4" w:space="0" w:color="auto"/>
            </w:tcBorders>
            <w:shd w:val="clear" w:color="000000" w:fill="FFFFFF"/>
            <w:vAlign w:val="bottom"/>
            <w:hideMark/>
          </w:tcPr>
          <w:p w14:paraId="7B94A6F4" w14:textId="2975F8C5" w:rsidR="00232001" w:rsidRPr="00232001" w:rsidRDefault="00232001" w:rsidP="00232001">
            <w:pPr>
              <w:spacing w:after="0" w:line="240" w:lineRule="auto"/>
              <w:rPr>
                <w:rFonts w:ascii="Times New Roman" w:eastAsia="Times New Roman" w:hAnsi="Times New Roman" w:cs="Times New Roman"/>
                <w:i/>
                <w:iCs/>
                <w:sz w:val="24"/>
                <w:szCs w:val="24"/>
                <w:lang w:eastAsia="hu-HU"/>
              </w:rPr>
            </w:pPr>
            <w:proofErr w:type="spellStart"/>
            <w:r w:rsidRPr="00232001">
              <w:rPr>
                <w:rFonts w:ascii="Times New Roman" w:eastAsia="Times New Roman" w:hAnsi="Times New Roman" w:cs="Times New Roman"/>
                <w:i/>
                <w:iCs/>
                <w:sz w:val="24"/>
                <w:szCs w:val="24"/>
                <w:lang w:eastAsia="hu-HU"/>
              </w:rPr>
              <w:t>Szeltron</w:t>
            </w:r>
            <w:proofErr w:type="spellEnd"/>
            <w:r w:rsidRPr="00232001">
              <w:rPr>
                <w:rFonts w:ascii="Times New Roman" w:eastAsia="Times New Roman" w:hAnsi="Times New Roman" w:cs="Times New Roman"/>
                <w:i/>
                <w:iCs/>
                <w:sz w:val="24"/>
                <w:szCs w:val="24"/>
                <w:lang w:eastAsia="hu-HU"/>
              </w:rPr>
              <w:t xml:space="preserve"> fénymásoló </w:t>
            </w:r>
            <w:proofErr w:type="spellStart"/>
            <w:r w:rsidRPr="00232001">
              <w:rPr>
                <w:rFonts w:ascii="Times New Roman" w:eastAsia="Times New Roman" w:hAnsi="Times New Roman" w:cs="Times New Roman"/>
                <w:i/>
                <w:iCs/>
                <w:sz w:val="24"/>
                <w:szCs w:val="24"/>
                <w:lang w:eastAsia="hu-HU"/>
              </w:rPr>
              <w:t>bérletidíj</w:t>
            </w:r>
            <w:proofErr w:type="spellEnd"/>
            <w:r w:rsidRPr="00232001">
              <w:rPr>
                <w:rFonts w:ascii="Times New Roman" w:eastAsia="Times New Roman" w:hAnsi="Times New Roman" w:cs="Times New Roman"/>
                <w:i/>
                <w:iCs/>
                <w:sz w:val="24"/>
                <w:szCs w:val="24"/>
                <w:lang w:eastAsia="hu-HU"/>
              </w:rPr>
              <w:t xml:space="preserve"> 5db gép12*51 (612)                                                                     </w:t>
            </w:r>
            <w:proofErr w:type="spellStart"/>
            <w:r w:rsidRPr="00232001">
              <w:rPr>
                <w:rFonts w:ascii="Times New Roman" w:eastAsia="Times New Roman" w:hAnsi="Times New Roman" w:cs="Times New Roman"/>
                <w:i/>
                <w:iCs/>
                <w:sz w:val="24"/>
                <w:szCs w:val="24"/>
                <w:lang w:eastAsia="hu-HU"/>
              </w:rPr>
              <w:t>Waterlogic</w:t>
            </w:r>
            <w:proofErr w:type="spellEnd"/>
            <w:r w:rsidRPr="00232001">
              <w:rPr>
                <w:rFonts w:ascii="Times New Roman" w:eastAsia="Times New Roman" w:hAnsi="Times New Roman" w:cs="Times New Roman"/>
                <w:i/>
                <w:iCs/>
                <w:sz w:val="24"/>
                <w:szCs w:val="24"/>
                <w:lang w:eastAsia="hu-HU"/>
              </w:rPr>
              <w:t xml:space="preserve"> ví</w:t>
            </w:r>
            <w:r w:rsidR="00A25AF5">
              <w:rPr>
                <w:rFonts w:ascii="Times New Roman" w:eastAsia="Times New Roman" w:hAnsi="Times New Roman" w:cs="Times New Roman"/>
                <w:i/>
                <w:iCs/>
                <w:sz w:val="24"/>
                <w:szCs w:val="24"/>
                <w:lang w:eastAsia="hu-HU"/>
              </w:rPr>
              <w:t>z</w:t>
            </w:r>
            <w:r w:rsidRPr="00232001">
              <w:rPr>
                <w:rFonts w:ascii="Times New Roman" w:eastAsia="Times New Roman" w:hAnsi="Times New Roman" w:cs="Times New Roman"/>
                <w:i/>
                <w:iCs/>
                <w:sz w:val="24"/>
                <w:szCs w:val="24"/>
                <w:lang w:eastAsia="hu-HU"/>
              </w:rPr>
              <w:t xml:space="preserve">tisztító </w:t>
            </w:r>
            <w:r w:rsidR="00A25AF5" w:rsidRPr="00232001">
              <w:rPr>
                <w:rFonts w:ascii="Times New Roman" w:eastAsia="Times New Roman" w:hAnsi="Times New Roman" w:cs="Times New Roman"/>
                <w:i/>
                <w:iCs/>
                <w:sz w:val="24"/>
                <w:szCs w:val="24"/>
                <w:lang w:eastAsia="hu-HU"/>
              </w:rPr>
              <w:t>automata</w:t>
            </w:r>
            <w:r w:rsidRPr="00232001">
              <w:rPr>
                <w:rFonts w:ascii="Times New Roman" w:eastAsia="Times New Roman" w:hAnsi="Times New Roman" w:cs="Times New Roman"/>
                <w:i/>
                <w:iCs/>
                <w:sz w:val="24"/>
                <w:szCs w:val="24"/>
                <w:lang w:eastAsia="hu-HU"/>
              </w:rPr>
              <w:t xml:space="preserve"> 3db </w:t>
            </w:r>
            <w:proofErr w:type="gramStart"/>
            <w:r w:rsidRPr="00232001">
              <w:rPr>
                <w:rFonts w:ascii="Times New Roman" w:eastAsia="Times New Roman" w:hAnsi="Times New Roman" w:cs="Times New Roman"/>
                <w:i/>
                <w:iCs/>
                <w:sz w:val="24"/>
                <w:szCs w:val="24"/>
                <w:lang w:eastAsia="hu-HU"/>
              </w:rPr>
              <w:t>45(</w:t>
            </w:r>
            <w:proofErr w:type="gramEnd"/>
            <w:r w:rsidRPr="00232001">
              <w:rPr>
                <w:rFonts w:ascii="Times New Roman" w:eastAsia="Times New Roman" w:hAnsi="Times New Roman" w:cs="Times New Roman"/>
                <w:i/>
                <w:iCs/>
                <w:sz w:val="24"/>
                <w:szCs w:val="24"/>
                <w:lang w:eastAsia="hu-HU"/>
              </w:rPr>
              <w:t>540)                                                                          egyéb bérlet stb..(300)</w:t>
            </w:r>
          </w:p>
        </w:tc>
        <w:tc>
          <w:tcPr>
            <w:tcW w:w="4391" w:type="dxa"/>
            <w:tcBorders>
              <w:top w:val="nil"/>
              <w:left w:val="nil"/>
              <w:bottom w:val="single" w:sz="4" w:space="0" w:color="auto"/>
              <w:right w:val="single" w:sz="4" w:space="0" w:color="auto"/>
            </w:tcBorders>
            <w:shd w:val="clear" w:color="000000" w:fill="FFFFFF"/>
            <w:vAlign w:val="bottom"/>
            <w:hideMark/>
          </w:tcPr>
          <w:p w14:paraId="10D5E18B" w14:textId="71F6442D"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 A szolgáltatók </w:t>
            </w:r>
            <w:r w:rsidR="00A25AF5" w:rsidRPr="00232001">
              <w:rPr>
                <w:rFonts w:ascii="Times New Roman" w:eastAsia="Times New Roman" w:hAnsi="Times New Roman" w:cs="Times New Roman"/>
                <w:b/>
                <w:bCs/>
                <w:i/>
                <w:iCs/>
                <w:color w:val="000000"/>
                <w:sz w:val="24"/>
                <w:szCs w:val="24"/>
                <w:lang w:eastAsia="hu-HU"/>
              </w:rPr>
              <w:t>írásban</w:t>
            </w:r>
            <w:r w:rsidRPr="00232001">
              <w:rPr>
                <w:rFonts w:ascii="Times New Roman" w:eastAsia="Times New Roman" w:hAnsi="Times New Roman" w:cs="Times New Roman"/>
                <w:b/>
                <w:bCs/>
                <w:i/>
                <w:iCs/>
                <w:color w:val="000000"/>
                <w:sz w:val="24"/>
                <w:szCs w:val="24"/>
                <w:lang w:eastAsia="hu-HU"/>
              </w:rPr>
              <w:t xml:space="preserve"> jelezték a </w:t>
            </w:r>
            <w:r w:rsidR="00A25AF5" w:rsidRPr="00232001">
              <w:rPr>
                <w:rFonts w:ascii="Times New Roman" w:eastAsia="Times New Roman" w:hAnsi="Times New Roman" w:cs="Times New Roman"/>
                <w:b/>
                <w:bCs/>
                <w:i/>
                <w:iCs/>
                <w:color w:val="000000"/>
                <w:sz w:val="24"/>
                <w:szCs w:val="24"/>
                <w:lang w:eastAsia="hu-HU"/>
              </w:rPr>
              <w:t>jövő</w:t>
            </w:r>
            <w:r w:rsidRPr="00232001">
              <w:rPr>
                <w:rFonts w:ascii="Times New Roman" w:eastAsia="Times New Roman" w:hAnsi="Times New Roman" w:cs="Times New Roman"/>
                <w:b/>
                <w:bCs/>
                <w:i/>
                <w:iCs/>
                <w:color w:val="000000"/>
                <w:sz w:val="24"/>
                <w:szCs w:val="24"/>
                <w:lang w:eastAsia="hu-HU"/>
              </w:rPr>
              <w:t xml:space="preserve"> évi áremelési szándékukat! Elengedhetetlen működési kiadások. KSH fogyasztó árindex szerinti emelkedésre kell számítanunk</w:t>
            </w:r>
          </w:p>
        </w:tc>
      </w:tr>
      <w:tr w:rsidR="00EF3D4E" w:rsidRPr="00232001" w14:paraId="6C83D54C" w14:textId="77777777" w:rsidTr="00E66EE8">
        <w:trPr>
          <w:trHeight w:val="406"/>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057C066"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K33401</w:t>
            </w:r>
          </w:p>
        </w:tc>
        <w:tc>
          <w:tcPr>
            <w:tcW w:w="2671" w:type="dxa"/>
            <w:tcBorders>
              <w:top w:val="nil"/>
              <w:left w:val="nil"/>
              <w:bottom w:val="single" w:sz="4" w:space="0" w:color="auto"/>
              <w:right w:val="single" w:sz="4" w:space="0" w:color="auto"/>
            </w:tcBorders>
            <w:shd w:val="clear" w:color="auto" w:fill="auto"/>
            <w:noWrap/>
            <w:vAlign w:val="bottom"/>
            <w:hideMark/>
          </w:tcPr>
          <w:p w14:paraId="717D0728"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Épület karbantart</w:t>
            </w:r>
          </w:p>
        </w:tc>
        <w:tc>
          <w:tcPr>
            <w:tcW w:w="902" w:type="dxa"/>
            <w:tcBorders>
              <w:top w:val="nil"/>
              <w:left w:val="nil"/>
              <w:bottom w:val="single" w:sz="4" w:space="0" w:color="auto"/>
              <w:right w:val="single" w:sz="4" w:space="0" w:color="auto"/>
            </w:tcBorders>
            <w:shd w:val="clear" w:color="auto" w:fill="auto"/>
            <w:noWrap/>
            <w:vAlign w:val="bottom"/>
            <w:hideMark/>
          </w:tcPr>
          <w:p w14:paraId="64887E58"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w:t>
            </w:r>
          </w:p>
        </w:tc>
        <w:tc>
          <w:tcPr>
            <w:tcW w:w="902" w:type="dxa"/>
            <w:tcBorders>
              <w:top w:val="nil"/>
              <w:left w:val="nil"/>
              <w:bottom w:val="single" w:sz="4" w:space="0" w:color="auto"/>
              <w:right w:val="single" w:sz="4" w:space="0" w:color="auto"/>
            </w:tcBorders>
            <w:shd w:val="clear" w:color="000000" w:fill="A9D08E"/>
            <w:noWrap/>
            <w:vAlign w:val="bottom"/>
            <w:hideMark/>
          </w:tcPr>
          <w:p w14:paraId="6363D6B3"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w:t>
            </w:r>
          </w:p>
        </w:tc>
        <w:tc>
          <w:tcPr>
            <w:tcW w:w="3735" w:type="dxa"/>
            <w:tcBorders>
              <w:top w:val="nil"/>
              <w:left w:val="nil"/>
              <w:bottom w:val="single" w:sz="4" w:space="0" w:color="auto"/>
              <w:right w:val="single" w:sz="4" w:space="0" w:color="auto"/>
            </w:tcBorders>
            <w:shd w:val="clear" w:color="auto" w:fill="auto"/>
            <w:vAlign w:val="bottom"/>
            <w:hideMark/>
          </w:tcPr>
          <w:p w14:paraId="08307DFA"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Zuglói ZRT végzi</w:t>
            </w:r>
          </w:p>
        </w:tc>
        <w:tc>
          <w:tcPr>
            <w:tcW w:w="4391" w:type="dxa"/>
            <w:tcBorders>
              <w:top w:val="nil"/>
              <w:left w:val="nil"/>
              <w:bottom w:val="single" w:sz="4" w:space="0" w:color="auto"/>
              <w:right w:val="single" w:sz="4" w:space="0" w:color="auto"/>
            </w:tcBorders>
            <w:shd w:val="clear" w:color="auto" w:fill="auto"/>
            <w:vAlign w:val="bottom"/>
            <w:hideMark/>
          </w:tcPr>
          <w:p w14:paraId="475D9758"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w:t>
            </w:r>
          </w:p>
        </w:tc>
      </w:tr>
      <w:tr w:rsidR="00232001" w:rsidRPr="00232001" w14:paraId="202FE39E" w14:textId="77777777" w:rsidTr="00E66EE8">
        <w:trPr>
          <w:trHeight w:val="1007"/>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189AA5A5"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K33402</w:t>
            </w:r>
          </w:p>
        </w:tc>
        <w:tc>
          <w:tcPr>
            <w:tcW w:w="2671" w:type="dxa"/>
            <w:tcBorders>
              <w:top w:val="nil"/>
              <w:left w:val="nil"/>
              <w:bottom w:val="single" w:sz="4" w:space="0" w:color="auto"/>
              <w:right w:val="single" w:sz="4" w:space="0" w:color="auto"/>
            </w:tcBorders>
            <w:shd w:val="clear" w:color="000000" w:fill="FFFFFF"/>
            <w:noWrap/>
            <w:vAlign w:val="bottom"/>
            <w:hideMark/>
          </w:tcPr>
          <w:p w14:paraId="7FD1671B"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Egyéb Karbantartás</w:t>
            </w:r>
          </w:p>
        </w:tc>
        <w:tc>
          <w:tcPr>
            <w:tcW w:w="902" w:type="dxa"/>
            <w:tcBorders>
              <w:top w:val="nil"/>
              <w:left w:val="nil"/>
              <w:bottom w:val="single" w:sz="4" w:space="0" w:color="auto"/>
              <w:right w:val="single" w:sz="4" w:space="0" w:color="auto"/>
            </w:tcBorders>
            <w:shd w:val="clear" w:color="000000" w:fill="FFFFFF"/>
            <w:noWrap/>
            <w:vAlign w:val="bottom"/>
            <w:hideMark/>
          </w:tcPr>
          <w:p w14:paraId="1F6D718B"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5999</w:t>
            </w:r>
          </w:p>
        </w:tc>
        <w:tc>
          <w:tcPr>
            <w:tcW w:w="902" w:type="dxa"/>
            <w:tcBorders>
              <w:top w:val="nil"/>
              <w:left w:val="nil"/>
              <w:bottom w:val="single" w:sz="4" w:space="0" w:color="auto"/>
              <w:right w:val="single" w:sz="4" w:space="0" w:color="auto"/>
            </w:tcBorders>
            <w:shd w:val="clear" w:color="000000" w:fill="A9D08E"/>
            <w:noWrap/>
            <w:vAlign w:val="bottom"/>
            <w:hideMark/>
          </w:tcPr>
          <w:p w14:paraId="44A9A95A"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6936</w:t>
            </w:r>
          </w:p>
        </w:tc>
        <w:tc>
          <w:tcPr>
            <w:tcW w:w="3735" w:type="dxa"/>
            <w:tcBorders>
              <w:top w:val="nil"/>
              <w:left w:val="nil"/>
              <w:bottom w:val="single" w:sz="4" w:space="0" w:color="auto"/>
              <w:right w:val="single" w:sz="4" w:space="0" w:color="auto"/>
            </w:tcBorders>
            <w:shd w:val="clear" w:color="000000" w:fill="FFFFFF"/>
            <w:vAlign w:val="bottom"/>
            <w:hideMark/>
          </w:tcPr>
          <w:p w14:paraId="3BD2C2F4" w14:textId="5963D5FF"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Benkó informatikai </w:t>
            </w:r>
            <w:r w:rsidR="00A25AF5" w:rsidRPr="00232001">
              <w:rPr>
                <w:rFonts w:ascii="Times New Roman" w:eastAsia="Times New Roman" w:hAnsi="Times New Roman" w:cs="Times New Roman"/>
                <w:i/>
                <w:iCs/>
                <w:color w:val="000000"/>
                <w:sz w:val="24"/>
                <w:szCs w:val="24"/>
                <w:lang w:eastAsia="hu-HU"/>
              </w:rPr>
              <w:t>rendszer</w:t>
            </w:r>
            <w:r w:rsidRPr="00232001">
              <w:rPr>
                <w:rFonts w:ascii="Times New Roman" w:eastAsia="Times New Roman" w:hAnsi="Times New Roman" w:cs="Times New Roman"/>
                <w:i/>
                <w:iCs/>
                <w:color w:val="000000"/>
                <w:sz w:val="24"/>
                <w:szCs w:val="24"/>
                <w:lang w:eastAsia="hu-HU"/>
              </w:rPr>
              <w:t xml:space="preserve"> karbantartási díja,</w:t>
            </w:r>
            <w:r w:rsidR="00A25AF5">
              <w:rPr>
                <w:rFonts w:ascii="Times New Roman" w:eastAsia="Times New Roman" w:hAnsi="Times New Roman" w:cs="Times New Roman"/>
                <w:i/>
                <w:iCs/>
                <w:color w:val="000000"/>
                <w:sz w:val="24"/>
                <w:szCs w:val="24"/>
                <w:lang w:eastAsia="hu-HU"/>
              </w:rPr>
              <w:t xml:space="preserve"> </w:t>
            </w:r>
            <w:r w:rsidRPr="00232001">
              <w:rPr>
                <w:rFonts w:ascii="Times New Roman" w:eastAsia="Times New Roman" w:hAnsi="Times New Roman" w:cs="Times New Roman"/>
                <w:i/>
                <w:iCs/>
                <w:color w:val="000000"/>
                <w:sz w:val="24"/>
                <w:szCs w:val="24"/>
                <w:lang w:eastAsia="hu-HU"/>
              </w:rPr>
              <w:t>ren</w:t>
            </w:r>
            <w:r w:rsidR="00A25AF5">
              <w:rPr>
                <w:rFonts w:ascii="Times New Roman" w:eastAsia="Times New Roman" w:hAnsi="Times New Roman" w:cs="Times New Roman"/>
                <w:i/>
                <w:iCs/>
                <w:color w:val="000000"/>
                <w:sz w:val="24"/>
                <w:szCs w:val="24"/>
                <w:lang w:eastAsia="hu-HU"/>
              </w:rPr>
              <w:t>d</w:t>
            </w:r>
            <w:r w:rsidRPr="00232001">
              <w:rPr>
                <w:rFonts w:ascii="Times New Roman" w:eastAsia="Times New Roman" w:hAnsi="Times New Roman" w:cs="Times New Roman"/>
                <w:i/>
                <w:iCs/>
                <w:color w:val="000000"/>
                <w:sz w:val="24"/>
                <w:szCs w:val="24"/>
                <w:lang w:eastAsia="hu-HU"/>
              </w:rPr>
              <w:t>szergazda: (12*458,-)=</w:t>
            </w:r>
            <w:proofErr w:type="gramStart"/>
            <w:r w:rsidRPr="00232001">
              <w:rPr>
                <w:rFonts w:ascii="Times New Roman" w:eastAsia="Times New Roman" w:hAnsi="Times New Roman" w:cs="Times New Roman"/>
                <w:i/>
                <w:iCs/>
                <w:color w:val="000000"/>
                <w:sz w:val="24"/>
                <w:szCs w:val="24"/>
                <w:lang w:eastAsia="hu-HU"/>
              </w:rPr>
              <w:t>( 5496</w:t>
            </w:r>
            <w:proofErr w:type="gramEnd"/>
            <w:r w:rsidRPr="00232001">
              <w:rPr>
                <w:rFonts w:ascii="Times New Roman" w:eastAsia="Times New Roman" w:hAnsi="Times New Roman" w:cs="Times New Roman"/>
                <w:i/>
                <w:iCs/>
                <w:color w:val="000000"/>
                <w:sz w:val="24"/>
                <w:szCs w:val="24"/>
                <w:lang w:eastAsia="hu-HU"/>
              </w:rPr>
              <w:t xml:space="preserve"> )   klíma(440);</w:t>
            </w:r>
            <w:r w:rsidRPr="00232001">
              <w:rPr>
                <w:rFonts w:ascii="Times New Roman" w:eastAsia="Times New Roman" w:hAnsi="Times New Roman" w:cs="Times New Roman"/>
                <w:color w:val="000000"/>
                <w:sz w:val="24"/>
                <w:szCs w:val="24"/>
                <w:lang w:eastAsia="hu-HU"/>
              </w:rPr>
              <w:t xml:space="preserve"> </w:t>
            </w:r>
            <w:proofErr w:type="spellStart"/>
            <w:r w:rsidRPr="00232001">
              <w:rPr>
                <w:rFonts w:ascii="Times New Roman" w:eastAsia="Times New Roman" w:hAnsi="Times New Roman" w:cs="Times New Roman"/>
                <w:i/>
                <w:iCs/>
                <w:color w:val="000000"/>
                <w:sz w:val="24"/>
                <w:szCs w:val="24"/>
                <w:lang w:eastAsia="hu-HU"/>
              </w:rPr>
              <w:t>Szgk.és</w:t>
            </w:r>
            <w:proofErr w:type="spellEnd"/>
            <w:r w:rsidRPr="00232001">
              <w:rPr>
                <w:rFonts w:ascii="Times New Roman" w:eastAsia="Times New Roman" w:hAnsi="Times New Roman" w:cs="Times New Roman"/>
                <w:i/>
                <w:iCs/>
                <w:color w:val="000000"/>
                <w:sz w:val="24"/>
                <w:szCs w:val="24"/>
                <w:lang w:eastAsia="hu-HU"/>
              </w:rPr>
              <w:t xml:space="preserve"> egyéb működéséhez szükséges karbantartás (1000)</w:t>
            </w:r>
          </w:p>
        </w:tc>
        <w:tc>
          <w:tcPr>
            <w:tcW w:w="4391" w:type="dxa"/>
            <w:tcBorders>
              <w:top w:val="nil"/>
              <w:left w:val="nil"/>
              <w:bottom w:val="single" w:sz="4" w:space="0" w:color="auto"/>
              <w:right w:val="single" w:sz="4" w:space="0" w:color="auto"/>
            </w:tcBorders>
            <w:shd w:val="clear" w:color="000000" w:fill="FFFFFF"/>
            <w:vAlign w:val="bottom"/>
            <w:hideMark/>
          </w:tcPr>
          <w:p w14:paraId="1F8DDBA4" w14:textId="49F22924"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A szolgáltatók </w:t>
            </w:r>
            <w:r w:rsidR="00A25AF5" w:rsidRPr="00232001">
              <w:rPr>
                <w:rFonts w:ascii="Times New Roman" w:eastAsia="Times New Roman" w:hAnsi="Times New Roman" w:cs="Times New Roman"/>
                <w:b/>
                <w:bCs/>
                <w:i/>
                <w:iCs/>
                <w:color w:val="000000"/>
                <w:sz w:val="24"/>
                <w:szCs w:val="24"/>
                <w:lang w:eastAsia="hu-HU"/>
              </w:rPr>
              <w:t>írásban</w:t>
            </w:r>
            <w:r w:rsidRPr="00232001">
              <w:rPr>
                <w:rFonts w:ascii="Times New Roman" w:eastAsia="Times New Roman" w:hAnsi="Times New Roman" w:cs="Times New Roman"/>
                <w:b/>
                <w:bCs/>
                <w:i/>
                <w:iCs/>
                <w:color w:val="000000"/>
                <w:sz w:val="24"/>
                <w:szCs w:val="24"/>
                <w:lang w:eastAsia="hu-HU"/>
              </w:rPr>
              <w:t xml:space="preserve"> jelezték a </w:t>
            </w:r>
            <w:r w:rsidR="00A25AF5" w:rsidRPr="00232001">
              <w:rPr>
                <w:rFonts w:ascii="Times New Roman" w:eastAsia="Times New Roman" w:hAnsi="Times New Roman" w:cs="Times New Roman"/>
                <w:b/>
                <w:bCs/>
                <w:i/>
                <w:iCs/>
                <w:color w:val="000000"/>
                <w:sz w:val="24"/>
                <w:szCs w:val="24"/>
                <w:lang w:eastAsia="hu-HU"/>
              </w:rPr>
              <w:t>jövő</w:t>
            </w:r>
            <w:r w:rsidRPr="00232001">
              <w:rPr>
                <w:rFonts w:ascii="Times New Roman" w:eastAsia="Times New Roman" w:hAnsi="Times New Roman" w:cs="Times New Roman"/>
                <w:b/>
                <w:bCs/>
                <w:i/>
                <w:iCs/>
                <w:color w:val="000000"/>
                <w:sz w:val="24"/>
                <w:szCs w:val="24"/>
                <w:lang w:eastAsia="hu-HU"/>
              </w:rPr>
              <w:t xml:space="preserve"> évi áremelési szándékukat! Elengedhetetlen működési kiadások.  KSH fogyasztó árindex szerinti emelkedésre kell számítanunk</w:t>
            </w:r>
          </w:p>
        </w:tc>
      </w:tr>
      <w:tr w:rsidR="00EF3D4E" w:rsidRPr="00232001" w14:paraId="18033182" w14:textId="77777777" w:rsidTr="00E66EE8">
        <w:trPr>
          <w:trHeight w:val="1173"/>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83BF159"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K33601</w:t>
            </w:r>
          </w:p>
        </w:tc>
        <w:tc>
          <w:tcPr>
            <w:tcW w:w="2671" w:type="dxa"/>
            <w:tcBorders>
              <w:top w:val="nil"/>
              <w:left w:val="nil"/>
              <w:bottom w:val="single" w:sz="4" w:space="0" w:color="auto"/>
              <w:right w:val="single" w:sz="4" w:space="0" w:color="auto"/>
            </w:tcBorders>
            <w:shd w:val="clear" w:color="auto" w:fill="auto"/>
            <w:noWrap/>
            <w:vAlign w:val="bottom"/>
            <w:hideMark/>
          </w:tcPr>
          <w:p w14:paraId="5EA6D213"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Vásárolt közszolgáltatások</w:t>
            </w:r>
          </w:p>
        </w:tc>
        <w:tc>
          <w:tcPr>
            <w:tcW w:w="902" w:type="dxa"/>
            <w:tcBorders>
              <w:top w:val="nil"/>
              <w:left w:val="nil"/>
              <w:bottom w:val="single" w:sz="4" w:space="0" w:color="auto"/>
              <w:right w:val="single" w:sz="4" w:space="0" w:color="auto"/>
            </w:tcBorders>
            <w:shd w:val="clear" w:color="auto" w:fill="auto"/>
            <w:noWrap/>
            <w:vAlign w:val="bottom"/>
            <w:hideMark/>
          </w:tcPr>
          <w:p w14:paraId="40D60E93"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5890</w:t>
            </w:r>
          </w:p>
        </w:tc>
        <w:tc>
          <w:tcPr>
            <w:tcW w:w="902" w:type="dxa"/>
            <w:tcBorders>
              <w:top w:val="nil"/>
              <w:left w:val="nil"/>
              <w:bottom w:val="single" w:sz="4" w:space="0" w:color="auto"/>
              <w:right w:val="single" w:sz="4" w:space="0" w:color="auto"/>
            </w:tcBorders>
            <w:shd w:val="clear" w:color="000000" w:fill="A9D08E"/>
            <w:noWrap/>
            <w:vAlign w:val="bottom"/>
            <w:hideMark/>
          </w:tcPr>
          <w:p w14:paraId="6EF9F7EA"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6150</w:t>
            </w:r>
          </w:p>
        </w:tc>
        <w:tc>
          <w:tcPr>
            <w:tcW w:w="3735" w:type="dxa"/>
            <w:tcBorders>
              <w:top w:val="nil"/>
              <w:left w:val="nil"/>
              <w:bottom w:val="single" w:sz="4" w:space="0" w:color="auto"/>
              <w:right w:val="single" w:sz="4" w:space="0" w:color="auto"/>
            </w:tcBorders>
            <w:shd w:val="clear" w:color="000000" w:fill="FFFFFF"/>
            <w:vAlign w:val="bottom"/>
            <w:hideMark/>
          </w:tcPr>
          <w:p w14:paraId="06A8B609"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Dr Anda Péter adatvédelmi képv.12*</w:t>
            </w:r>
            <w:proofErr w:type="gramStart"/>
            <w:r w:rsidRPr="00232001">
              <w:rPr>
                <w:rFonts w:ascii="Times New Roman" w:eastAsia="Times New Roman" w:hAnsi="Times New Roman" w:cs="Times New Roman"/>
                <w:i/>
                <w:iCs/>
                <w:color w:val="000000"/>
                <w:sz w:val="24"/>
                <w:szCs w:val="24"/>
                <w:lang w:eastAsia="hu-HU"/>
              </w:rPr>
              <w:t>230(</w:t>
            </w:r>
            <w:proofErr w:type="gramEnd"/>
            <w:r w:rsidRPr="00232001">
              <w:rPr>
                <w:rFonts w:ascii="Times New Roman" w:eastAsia="Times New Roman" w:hAnsi="Times New Roman" w:cs="Times New Roman"/>
                <w:i/>
                <w:iCs/>
                <w:color w:val="000000"/>
                <w:sz w:val="24"/>
                <w:szCs w:val="24"/>
                <w:lang w:eastAsia="hu-HU"/>
              </w:rPr>
              <w:t xml:space="preserve">2760 )                                                                    Szupervízió &gt;3 </w:t>
            </w:r>
            <w:proofErr w:type="spellStart"/>
            <w:r w:rsidRPr="00232001">
              <w:rPr>
                <w:rFonts w:ascii="Times New Roman" w:eastAsia="Times New Roman" w:hAnsi="Times New Roman" w:cs="Times New Roman"/>
                <w:i/>
                <w:iCs/>
                <w:color w:val="000000"/>
                <w:sz w:val="24"/>
                <w:szCs w:val="24"/>
                <w:lang w:eastAsia="hu-HU"/>
              </w:rPr>
              <w:t>szupervízor</w:t>
            </w:r>
            <w:proofErr w:type="spellEnd"/>
            <w:r w:rsidRPr="00232001">
              <w:rPr>
                <w:rFonts w:ascii="Times New Roman" w:eastAsia="Times New Roman" w:hAnsi="Times New Roman" w:cs="Times New Roman"/>
                <w:i/>
                <w:iCs/>
                <w:color w:val="000000"/>
                <w:sz w:val="24"/>
                <w:szCs w:val="24"/>
                <w:lang w:eastAsia="hu-HU"/>
              </w:rPr>
              <w:t>/év (2600)                                                                                                                                                                            szervezetfejlesztés ( 1000)                                         Terápiás továbbképzés (150)</w:t>
            </w:r>
          </w:p>
        </w:tc>
        <w:tc>
          <w:tcPr>
            <w:tcW w:w="4391" w:type="dxa"/>
            <w:tcBorders>
              <w:top w:val="nil"/>
              <w:left w:val="nil"/>
              <w:bottom w:val="single" w:sz="4" w:space="0" w:color="auto"/>
              <w:right w:val="single" w:sz="4" w:space="0" w:color="auto"/>
            </w:tcBorders>
            <w:shd w:val="clear" w:color="000000" w:fill="FFFFFF"/>
            <w:vAlign w:val="bottom"/>
            <w:hideMark/>
          </w:tcPr>
          <w:p w14:paraId="115C2BA6" w14:textId="13AE0895"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A szolgáltatók </w:t>
            </w:r>
            <w:r w:rsidR="00A25AF5" w:rsidRPr="00232001">
              <w:rPr>
                <w:rFonts w:ascii="Times New Roman" w:eastAsia="Times New Roman" w:hAnsi="Times New Roman" w:cs="Times New Roman"/>
                <w:b/>
                <w:bCs/>
                <w:i/>
                <w:iCs/>
                <w:color w:val="000000"/>
                <w:sz w:val="24"/>
                <w:szCs w:val="24"/>
                <w:lang w:eastAsia="hu-HU"/>
              </w:rPr>
              <w:t>írásban</w:t>
            </w:r>
            <w:r w:rsidRPr="00232001">
              <w:rPr>
                <w:rFonts w:ascii="Times New Roman" w:eastAsia="Times New Roman" w:hAnsi="Times New Roman" w:cs="Times New Roman"/>
                <w:b/>
                <w:bCs/>
                <w:i/>
                <w:iCs/>
                <w:color w:val="000000"/>
                <w:sz w:val="24"/>
                <w:szCs w:val="24"/>
                <w:lang w:eastAsia="hu-HU"/>
              </w:rPr>
              <w:t xml:space="preserve"> jelezték a </w:t>
            </w:r>
            <w:proofErr w:type="spellStart"/>
            <w:r w:rsidRPr="00232001">
              <w:rPr>
                <w:rFonts w:ascii="Times New Roman" w:eastAsia="Times New Roman" w:hAnsi="Times New Roman" w:cs="Times New Roman"/>
                <w:b/>
                <w:bCs/>
                <w:i/>
                <w:iCs/>
                <w:color w:val="000000"/>
                <w:sz w:val="24"/>
                <w:szCs w:val="24"/>
                <w:lang w:eastAsia="hu-HU"/>
              </w:rPr>
              <w:t>jővő</w:t>
            </w:r>
            <w:proofErr w:type="spellEnd"/>
            <w:r w:rsidRPr="00232001">
              <w:rPr>
                <w:rFonts w:ascii="Times New Roman" w:eastAsia="Times New Roman" w:hAnsi="Times New Roman" w:cs="Times New Roman"/>
                <w:b/>
                <w:bCs/>
                <w:i/>
                <w:iCs/>
                <w:color w:val="000000"/>
                <w:sz w:val="24"/>
                <w:szCs w:val="24"/>
                <w:lang w:eastAsia="hu-HU"/>
              </w:rPr>
              <w:t xml:space="preserve"> évi áremelési szándékukat! Elengedhetetlen működési kiadások.  KSH fogyasztó árindex szerinti emelkedésre kell számítanunk</w:t>
            </w:r>
          </w:p>
        </w:tc>
      </w:tr>
      <w:tr w:rsidR="00EF3D4E" w:rsidRPr="00232001" w14:paraId="3ED4941F" w14:textId="77777777" w:rsidTr="00E66EE8">
        <w:trPr>
          <w:trHeight w:val="721"/>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D8F1687"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K33602</w:t>
            </w:r>
          </w:p>
        </w:tc>
        <w:tc>
          <w:tcPr>
            <w:tcW w:w="2671" w:type="dxa"/>
            <w:tcBorders>
              <w:top w:val="nil"/>
              <w:left w:val="nil"/>
              <w:bottom w:val="single" w:sz="4" w:space="0" w:color="auto"/>
              <w:right w:val="single" w:sz="4" w:space="0" w:color="auto"/>
            </w:tcBorders>
            <w:shd w:val="clear" w:color="auto" w:fill="auto"/>
            <w:noWrap/>
            <w:vAlign w:val="bottom"/>
            <w:hideMark/>
          </w:tcPr>
          <w:p w14:paraId="05600BC5"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Számlázott szellemi </w:t>
            </w:r>
            <w:proofErr w:type="spellStart"/>
            <w:r w:rsidRPr="00232001">
              <w:rPr>
                <w:rFonts w:ascii="Times New Roman" w:eastAsia="Times New Roman" w:hAnsi="Times New Roman" w:cs="Times New Roman"/>
                <w:i/>
                <w:iCs/>
                <w:color w:val="000000"/>
                <w:sz w:val="24"/>
                <w:szCs w:val="24"/>
                <w:lang w:eastAsia="hu-HU"/>
              </w:rPr>
              <w:t>tev</w:t>
            </w:r>
            <w:proofErr w:type="spellEnd"/>
            <w:r w:rsidRPr="00232001">
              <w:rPr>
                <w:rFonts w:ascii="Times New Roman" w:eastAsia="Times New Roman" w:hAnsi="Times New Roman" w:cs="Times New Roman"/>
                <w:i/>
                <w:iCs/>
                <w:color w:val="000000"/>
                <w:sz w:val="24"/>
                <w:szCs w:val="24"/>
                <w:lang w:eastAsia="hu-HU"/>
              </w:rPr>
              <w:t>.</w:t>
            </w:r>
          </w:p>
        </w:tc>
        <w:tc>
          <w:tcPr>
            <w:tcW w:w="902" w:type="dxa"/>
            <w:tcBorders>
              <w:top w:val="nil"/>
              <w:left w:val="nil"/>
              <w:bottom w:val="single" w:sz="4" w:space="0" w:color="auto"/>
              <w:right w:val="single" w:sz="4" w:space="0" w:color="auto"/>
            </w:tcBorders>
            <w:shd w:val="clear" w:color="auto" w:fill="auto"/>
            <w:noWrap/>
            <w:vAlign w:val="bottom"/>
            <w:hideMark/>
          </w:tcPr>
          <w:p w14:paraId="50B0260F"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350</w:t>
            </w:r>
          </w:p>
        </w:tc>
        <w:tc>
          <w:tcPr>
            <w:tcW w:w="902" w:type="dxa"/>
            <w:tcBorders>
              <w:top w:val="nil"/>
              <w:left w:val="nil"/>
              <w:bottom w:val="single" w:sz="4" w:space="0" w:color="auto"/>
              <w:right w:val="single" w:sz="4" w:space="0" w:color="auto"/>
            </w:tcBorders>
            <w:shd w:val="clear" w:color="000000" w:fill="A9D08E"/>
            <w:noWrap/>
            <w:vAlign w:val="bottom"/>
            <w:hideMark/>
          </w:tcPr>
          <w:p w14:paraId="10B0EEB6"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1550</w:t>
            </w:r>
          </w:p>
        </w:tc>
        <w:tc>
          <w:tcPr>
            <w:tcW w:w="3735" w:type="dxa"/>
            <w:tcBorders>
              <w:top w:val="nil"/>
              <w:left w:val="nil"/>
              <w:bottom w:val="single" w:sz="4" w:space="0" w:color="auto"/>
              <w:right w:val="single" w:sz="4" w:space="0" w:color="auto"/>
            </w:tcBorders>
            <w:shd w:val="clear" w:color="auto" w:fill="auto"/>
            <w:vAlign w:val="bottom"/>
            <w:hideMark/>
          </w:tcPr>
          <w:p w14:paraId="6EC266C0" w14:textId="298F11C8"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Jogszabályban előírt szabályzatok aktualizálása (</w:t>
            </w:r>
            <w:r w:rsidR="0099791B" w:rsidRPr="00232001">
              <w:rPr>
                <w:rFonts w:ascii="Times New Roman" w:eastAsia="Times New Roman" w:hAnsi="Times New Roman" w:cs="Times New Roman"/>
                <w:i/>
                <w:iCs/>
                <w:color w:val="000000"/>
                <w:sz w:val="24"/>
                <w:szCs w:val="24"/>
                <w:lang w:eastAsia="hu-HU"/>
              </w:rPr>
              <w:t>1200) előadások</w:t>
            </w:r>
            <w:r w:rsidRPr="00232001">
              <w:rPr>
                <w:rFonts w:ascii="Times New Roman" w:eastAsia="Times New Roman" w:hAnsi="Times New Roman" w:cs="Times New Roman"/>
                <w:i/>
                <w:iCs/>
                <w:color w:val="000000"/>
                <w:sz w:val="24"/>
                <w:szCs w:val="24"/>
                <w:lang w:eastAsia="hu-HU"/>
              </w:rPr>
              <w:t xml:space="preserve">+ </w:t>
            </w:r>
            <w:r w:rsidR="0099791B" w:rsidRPr="00232001">
              <w:rPr>
                <w:rFonts w:ascii="Times New Roman" w:eastAsia="Times New Roman" w:hAnsi="Times New Roman" w:cs="Times New Roman"/>
                <w:i/>
                <w:iCs/>
                <w:color w:val="000000"/>
                <w:sz w:val="24"/>
                <w:szCs w:val="24"/>
                <w:lang w:eastAsia="hu-HU"/>
              </w:rPr>
              <w:t>megh. előadók</w:t>
            </w:r>
            <w:r w:rsidRPr="00232001">
              <w:rPr>
                <w:rFonts w:ascii="Times New Roman" w:eastAsia="Times New Roman" w:hAnsi="Times New Roman" w:cs="Times New Roman"/>
                <w:i/>
                <w:iCs/>
                <w:color w:val="000000"/>
                <w:sz w:val="24"/>
                <w:szCs w:val="24"/>
                <w:lang w:eastAsia="hu-HU"/>
              </w:rPr>
              <w:t xml:space="preserve">, + kutyaterápiás </w:t>
            </w:r>
            <w:r w:rsidR="0099791B" w:rsidRPr="00232001">
              <w:rPr>
                <w:rFonts w:ascii="Times New Roman" w:eastAsia="Times New Roman" w:hAnsi="Times New Roman" w:cs="Times New Roman"/>
                <w:i/>
                <w:iCs/>
                <w:color w:val="000000"/>
                <w:sz w:val="24"/>
                <w:szCs w:val="24"/>
                <w:lang w:eastAsia="hu-HU"/>
              </w:rPr>
              <w:t>képzések (</w:t>
            </w:r>
            <w:r w:rsidRPr="00232001">
              <w:rPr>
                <w:rFonts w:ascii="Times New Roman" w:eastAsia="Times New Roman" w:hAnsi="Times New Roman" w:cs="Times New Roman"/>
                <w:i/>
                <w:iCs/>
                <w:color w:val="000000"/>
                <w:sz w:val="24"/>
                <w:szCs w:val="24"/>
                <w:lang w:eastAsia="hu-HU"/>
              </w:rPr>
              <w:t>350)</w:t>
            </w:r>
          </w:p>
        </w:tc>
        <w:tc>
          <w:tcPr>
            <w:tcW w:w="4391" w:type="dxa"/>
            <w:tcBorders>
              <w:top w:val="nil"/>
              <w:left w:val="nil"/>
              <w:bottom w:val="single" w:sz="4" w:space="0" w:color="auto"/>
              <w:right w:val="single" w:sz="4" w:space="0" w:color="auto"/>
            </w:tcBorders>
            <w:shd w:val="clear" w:color="auto" w:fill="auto"/>
            <w:vAlign w:val="bottom"/>
            <w:hideMark/>
          </w:tcPr>
          <w:p w14:paraId="32ECBB27"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Szakmai munkát támogató kiadások</w:t>
            </w:r>
          </w:p>
        </w:tc>
      </w:tr>
      <w:tr w:rsidR="00EF3D4E" w:rsidRPr="00232001" w14:paraId="0A29A92B" w14:textId="77777777" w:rsidTr="00E66EE8">
        <w:trPr>
          <w:trHeight w:val="24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C4331A4"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K3379901</w:t>
            </w:r>
          </w:p>
        </w:tc>
        <w:tc>
          <w:tcPr>
            <w:tcW w:w="2671" w:type="dxa"/>
            <w:tcBorders>
              <w:top w:val="nil"/>
              <w:left w:val="nil"/>
              <w:bottom w:val="single" w:sz="4" w:space="0" w:color="auto"/>
              <w:right w:val="single" w:sz="4" w:space="0" w:color="auto"/>
            </w:tcBorders>
            <w:shd w:val="clear" w:color="auto" w:fill="auto"/>
            <w:noWrap/>
            <w:vAlign w:val="bottom"/>
            <w:hideMark/>
          </w:tcPr>
          <w:p w14:paraId="38D44C40"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proofErr w:type="spellStart"/>
            <w:r w:rsidRPr="00232001">
              <w:rPr>
                <w:rFonts w:ascii="Times New Roman" w:eastAsia="Times New Roman" w:hAnsi="Times New Roman" w:cs="Times New Roman"/>
                <w:i/>
                <w:iCs/>
                <w:color w:val="000000"/>
                <w:sz w:val="24"/>
                <w:szCs w:val="24"/>
                <w:lang w:eastAsia="hu-HU"/>
              </w:rPr>
              <w:t>Pü-i</w:t>
            </w:r>
            <w:proofErr w:type="spellEnd"/>
            <w:r w:rsidRPr="00232001">
              <w:rPr>
                <w:rFonts w:ascii="Times New Roman" w:eastAsia="Times New Roman" w:hAnsi="Times New Roman" w:cs="Times New Roman"/>
                <w:i/>
                <w:iCs/>
                <w:color w:val="000000"/>
                <w:sz w:val="24"/>
                <w:szCs w:val="24"/>
                <w:lang w:eastAsia="hu-HU"/>
              </w:rPr>
              <w:t xml:space="preserve"> </w:t>
            </w:r>
            <w:proofErr w:type="spellStart"/>
            <w:r w:rsidRPr="00232001">
              <w:rPr>
                <w:rFonts w:ascii="Times New Roman" w:eastAsia="Times New Roman" w:hAnsi="Times New Roman" w:cs="Times New Roman"/>
                <w:i/>
                <w:iCs/>
                <w:color w:val="000000"/>
                <w:sz w:val="24"/>
                <w:szCs w:val="24"/>
                <w:lang w:eastAsia="hu-HU"/>
              </w:rPr>
              <w:t>befekt</w:t>
            </w:r>
            <w:proofErr w:type="spellEnd"/>
            <w:proofErr w:type="gramStart"/>
            <w:r w:rsidRPr="00232001">
              <w:rPr>
                <w:rFonts w:ascii="Times New Roman" w:eastAsia="Times New Roman" w:hAnsi="Times New Roman" w:cs="Times New Roman"/>
                <w:i/>
                <w:iCs/>
                <w:color w:val="000000"/>
                <w:sz w:val="24"/>
                <w:szCs w:val="24"/>
                <w:lang w:eastAsia="hu-HU"/>
              </w:rPr>
              <w:t>,</w:t>
            </w:r>
            <w:proofErr w:type="spellStart"/>
            <w:r w:rsidRPr="00232001">
              <w:rPr>
                <w:rFonts w:ascii="Times New Roman" w:eastAsia="Times New Roman" w:hAnsi="Times New Roman" w:cs="Times New Roman"/>
                <w:i/>
                <w:iCs/>
                <w:color w:val="000000"/>
                <w:sz w:val="24"/>
                <w:szCs w:val="24"/>
                <w:lang w:eastAsia="hu-HU"/>
              </w:rPr>
              <w:t>szolg.d</w:t>
            </w:r>
            <w:proofErr w:type="gramEnd"/>
            <w:r w:rsidRPr="00232001">
              <w:rPr>
                <w:rFonts w:ascii="Times New Roman" w:eastAsia="Times New Roman" w:hAnsi="Times New Roman" w:cs="Times New Roman"/>
                <w:i/>
                <w:iCs/>
                <w:color w:val="000000"/>
                <w:sz w:val="24"/>
                <w:szCs w:val="24"/>
                <w:lang w:eastAsia="hu-HU"/>
              </w:rPr>
              <w:t>íjak</w:t>
            </w:r>
            <w:proofErr w:type="spellEnd"/>
            <w:r w:rsidRPr="00232001">
              <w:rPr>
                <w:rFonts w:ascii="Times New Roman" w:eastAsia="Times New Roman" w:hAnsi="Times New Roman" w:cs="Times New Roman"/>
                <w:i/>
                <w:iCs/>
                <w:color w:val="000000"/>
                <w:sz w:val="24"/>
                <w:szCs w:val="24"/>
                <w:lang w:eastAsia="hu-HU"/>
              </w:rPr>
              <w:t xml:space="preserve"> </w:t>
            </w:r>
          </w:p>
        </w:tc>
        <w:tc>
          <w:tcPr>
            <w:tcW w:w="902" w:type="dxa"/>
            <w:tcBorders>
              <w:top w:val="nil"/>
              <w:left w:val="nil"/>
              <w:bottom w:val="single" w:sz="4" w:space="0" w:color="auto"/>
              <w:right w:val="single" w:sz="4" w:space="0" w:color="auto"/>
            </w:tcBorders>
            <w:shd w:val="clear" w:color="auto" w:fill="auto"/>
            <w:noWrap/>
            <w:vAlign w:val="bottom"/>
            <w:hideMark/>
          </w:tcPr>
          <w:p w14:paraId="437E0DD7"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292</w:t>
            </w:r>
          </w:p>
        </w:tc>
        <w:tc>
          <w:tcPr>
            <w:tcW w:w="902" w:type="dxa"/>
            <w:tcBorders>
              <w:top w:val="nil"/>
              <w:left w:val="nil"/>
              <w:bottom w:val="single" w:sz="4" w:space="0" w:color="auto"/>
              <w:right w:val="single" w:sz="4" w:space="0" w:color="auto"/>
            </w:tcBorders>
            <w:shd w:val="clear" w:color="000000" w:fill="A9D08E"/>
            <w:noWrap/>
            <w:vAlign w:val="bottom"/>
            <w:hideMark/>
          </w:tcPr>
          <w:p w14:paraId="55E5BBBC"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292</w:t>
            </w:r>
          </w:p>
        </w:tc>
        <w:tc>
          <w:tcPr>
            <w:tcW w:w="3735" w:type="dxa"/>
            <w:tcBorders>
              <w:top w:val="nil"/>
              <w:left w:val="nil"/>
              <w:bottom w:val="single" w:sz="4" w:space="0" w:color="auto"/>
              <w:right w:val="single" w:sz="4" w:space="0" w:color="auto"/>
            </w:tcBorders>
            <w:shd w:val="clear" w:color="auto" w:fill="auto"/>
            <w:vAlign w:val="bottom"/>
            <w:hideMark/>
          </w:tcPr>
          <w:p w14:paraId="695FF1D6"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w:t>
            </w:r>
          </w:p>
        </w:tc>
        <w:tc>
          <w:tcPr>
            <w:tcW w:w="4391" w:type="dxa"/>
            <w:tcBorders>
              <w:top w:val="nil"/>
              <w:left w:val="nil"/>
              <w:bottom w:val="single" w:sz="4" w:space="0" w:color="auto"/>
              <w:right w:val="single" w:sz="4" w:space="0" w:color="auto"/>
            </w:tcBorders>
            <w:shd w:val="clear" w:color="auto" w:fill="auto"/>
            <w:vAlign w:val="bottom"/>
            <w:hideMark/>
          </w:tcPr>
          <w:p w14:paraId="20CD9714"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w:t>
            </w:r>
          </w:p>
        </w:tc>
      </w:tr>
      <w:tr w:rsidR="00EF3D4E" w:rsidRPr="00232001" w14:paraId="02AD5501" w14:textId="77777777" w:rsidTr="00E66EE8">
        <w:trPr>
          <w:trHeight w:val="451"/>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B4B945C"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K3379902</w:t>
            </w:r>
          </w:p>
        </w:tc>
        <w:tc>
          <w:tcPr>
            <w:tcW w:w="2671" w:type="dxa"/>
            <w:tcBorders>
              <w:top w:val="nil"/>
              <w:left w:val="nil"/>
              <w:bottom w:val="single" w:sz="4" w:space="0" w:color="auto"/>
              <w:right w:val="single" w:sz="4" w:space="0" w:color="auto"/>
            </w:tcBorders>
            <w:shd w:val="clear" w:color="auto" w:fill="auto"/>
            <w:noWrap/>
            <w:vAlign w:val="bottom"/>
            <w:hideMark/>
          </w:tcPr>
          <w:p w14:paraId="1D87810A"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proofErr w:type="spellStart"/>
            <w:r w:rsidRPr="00232001">
              <w:rPr>
                <w:rFonts w:ascii="Times New Roman" w:eastAsia="Times New Roman" w:hAnsi="Times New Roman" w:cs="Times New Roman"/>
                <w:i/>
                <w:iCs/>
                <w:color w:val="000000"/>
                <w:sz w:val="24"/>
                <w:szCs w:val="24"/>
                <w:lang w:eastAsia="hu-HU"/>
              </w:rPr>
              <w:t>Szállítsi</w:t>
            </w:r>
            <w:proofErr w:type="spellEnd"/>
            <w:r w:rsidRPr="00232001">
              <w:rPr>
                <w:rFonts w:ascii="Times New Roman" w:eastAsia="Times New Roman" w:hAnsi="Times New Roman" w:cs="Times New Roman"/>
                <w:i/>
                <w:iCs/>
                <w:color w:val="000000"/>
                <w:sz w:val="24"/>
                <w:szCs w:val="24"/>
                <w:lang w:eastAsia="hu-HU"/>
              </w:rPr>
              <w:t xml:space="preserve"> </w:t>
            </w:r>
            <w:proofErr w:type="spellStart"/>
            <w:r w:rsidRPr="00232001">
              <w:rPr>
                <w:rFonts w:ascii="Times New Roman" w:eastAsia="Times New Roman" w:hAnsi="Times New Roman" w:cs="Times New Roman"/>
                <w:i/>
                <w:iCs/>
                <w:color w:val="000000"/>
                <w:sz w:val="24"/>
                <w:szCs w:val="24"/>
                <w:lang w:eastAsia="hu-HU"/>
              </w:rPr>
              <w:t>szolg.díjak</w:t>
            </w:r>
            <w:proofErr w:type="spellEnd"/>
          </w:p>
        </w:tc>
        <w:tc>
          <w:tcPr>
            <w:tcW w:w="902" w:type="dxa"/>
            <w:tcBorders>
              <w:top w:val="nil"/>
              <w:left w:val="nil"/>
              <w:bottom w:val="single" w:sz="4" w:space="0" w:color="auto"/>
              <w:right w:val="single" w:sz="4" w:space="0" w:color="auto"/>
            </w:tcBorders>
            <w:shd w:val="clear" w:color="auto" w:fill="auto"/>
            <w:noWrap/>
            <w:vAlign w:val="bottom"/>
            <w:hideMark/>
          </w:tcPr>
          <w:p w14:paraId="726E1A99"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250</w:t>
            </w:r>
          </w:p>
        </w:tc>
        <w:tc>
          <w:tcPr>
            <w:tcW w:w="902" w:type="dxa"/>
            <w:tcBorders>
              <w:top w:val="nil"/>
              <w:left w:val="nil"/>
              <w:bottom w:val="single" w:sz="4" w:space="0" w:color="auto"/>
              <w:right w:val="single" w:sz="4" w:space="0" w:color="auto"/>
            </w:tcBorders>
            <w:shd w:val="clear" w:color="000000" w:fill="A9D08E"/>
            <w:noWrap/>
            <w:vAlign w:val="bottom"/>
            <w:hideMark/>
          </w:tcPr>
          <w:p w14:paraId="04FF41BE"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250</w:t>
            </w:r>
          </w:p>
        </w:tc>
        <w:tc>
          <w:tcPr>
            <w:tcW w:w="3735" w:type="dxa"/>
            <w:tcBorders>
              <w:top w:val="nil"/>
              <w:left w:val="nil"/>
              <w:bottom w:val="single" w:sz="4" w:space="0" w:color="auto"/>
              <w:right w:val="single" w:sz="4" w:space="0" w:color="auto"/>
            </w:tcBorders>
            <w:shd w:val="clear" w:color="auto" w:fill="auto"/>
            <w:vAlign w:val="bottom"/>
            <w:hideMark/>
          </w:tcPr>
          <w:p w14:paraId="4F89C7B3"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szállítási+ csomagküldési </w:t>
            </w:r>
            <w:proofErr w:type="spellStart"/>
            <w:r w:rsidRPr="00232001">
              <w:rPr>
                <w:rFonts w:ascii="Times New Roman" w:eastAsia="Times New Roman" w:hAnsi="Times New Roman" w:cs="Times New Roman"/>
                <w:i/>
                <w:iCs/>
                <w:color w:val="000000"/>
                <w:sz w:val="24"/>
                <w:szCs w:val="24"/>
                <w:lang w:eastAsia="hu-HU"/>
              </w:rPr>
              <w:t>szolg.díj</w:t>
            </w:r>
            <w:proofErr w:type="spellEnd"/>
          </w:p>
        </w:tc>
        <w:tc>
          <w:tcPr>
            <w:tcW w:w="4391" w:type="dxa"/>
            <w:tcBorders>
              <w:top w:val="nil"/>
              <w:left w:val="nil"/>
              <w:bottom w:val="single" w:sz="4" w:space="0" w:color="auto"/>
              <w:right w:val="single" w:sz="4" w:space="0" w:color="auto"/>
            </w:tcBorders>
            <w:shd w:val="clear" w:color="000000" w:fill="FFFFFF"/>
            <w:vAlign w:val="bottom"/>
            <w:hideMark/>
          </w:tcPr>
          <w:p w14:paraId="73BF0846"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 KSH fogyasztó árindex szerinti emelkedésre kell számítanunk!</w:t>
            </w:r>
          </w:p>
        </w:tc>
      </w:tr>
      <w:tr w:rsidR="00232001" w:rsidRPr="00232001" w14:paraId="2DE59334" w14:textId="77777777" w:rsidTr="00E66EE8">
        <w:trPr>
          <w:trHeight w:val="1263"/>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4EA2A64F"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K337990301</w:t>
            </w:r>
          </w:p>
        </w:tc>
        <w:tc>
          <w:tcPr>
            <w:tcW w:w="2671" w:type="dxa"/>
            <w:tcBorders>
              <w:top w:val="nil"/>
              <w:left w:val="nil"/>
              <w:bottom w:val="single" w:sz="4" w:space="0" w:color="auto"/>
              <w:right w:val="single" w:sz="4" w:space="0" w:color="auto"/>
            </w:tcBorders>
            <w:shd w:val="clear" w:color="000000" w:fill="FFFFFF"/>
            <w:noWrap/>
            <w:vAlign w:val="bottom"/>
            <w:hideMark/>
          </w:tcPr>
          <w:p w14:paraId="50D2FF37"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Egyéb üzemeltetés fennt. </w:t>
            </w:r>
            <w:proofErr w:type="spellStart"/>
            <w:r w:rsidRPr="00232001">
              <w:rPr>
                <w:rFonts w:ascii="Times New Roman" w:eastAsia="Times New Roman" w:hAnsi="Times New Roman" w:cs="Times New Roman"/>
                <w:i/>
                <w:iCs/>
                <w:color w:val="000000"/>
                <w:sz w:val="24"/>
                <w:szCs w:val="24"/>
                <w:lang w:eastAsia="hu-HU"/>
              </w:rPr>
              <w:t>Szolg.díj</w:t>
            </w:r>
            <w:proofErr w:type="spellEnd"/>
          </w:p>
        </w:tc>
        <w:tc>
          <w:tcPr>
            <w:tcW w:w="902" w:type="dxa"/>
            <w:tcBorders>
              <w:top w:val="nil"/>
              <w:left w:val="nil"/>
              <w:bottom w:val="single" w:sz="4" w:space="0" w:color="auto"/>
              <w:right w:val="single" w:sz="4" w:space="0" w:color="auto"/>
            </w:tcBorders>
            <w:shd w:val="clear" w:color="000000" w:fill="FFFFFF"/>
            <w:noWrap/>
            <w:vAlign w:val="bottom"/>
            <w:hideMark/>
          </w:tcPr>
          <w:p w14:paraId="4995BBA5"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4457</w:t>
            </w:r>
          </w:p>
        </w:tc>
        <w:tc>
          <w:tcPr>
            <w:tcW w:w="902" w:type="dxa"/>
            <w:tcBorders>
              <w:top w:val="nil"/>
              <w:left w:val="nil"/>
              <w:bottom w:val="single" w:sz="4" w:space="0" w:color="auto"/>
              <w:right w:val="single" w:sz="4" w:space="0" w:color="auto"/>
            </w:tcBorders>
            <w:shd w:val="clear" w:color="000000" w:fill="A9D08E"/>
            <w:noWrap/>
            <w:vAlign w:val="bottom"/>
            <w:hideMark/>
          </w:tcPr>
          <w:p w14:paraId="104C7A8B"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4800</w:t>
            </w:r>
          </w:p>
        </w:tc>
        <w:tc>
          <w:tcPr>
            <w:tcW w:w="3735" w:type="dxa"/>
            <w:tcBorders>
              <w:top w:val="nil"/>
              <w:left w:val="nil"/>
              <w:bottom w:val="single" w:sz="4" w:space="0" w:color="auto"/>
              <w:right w:val="single" w:sz="4" w:space="0" w:color="auto"/>
            </w:tcBorders>
            <w:shd w:val="clear" w:color="000000" w:fill="FFFFFF"/>
            <w:vAlign w:val="bottom"/>
            <w:hideMark/>
          </w:tcPr>
          <w:p w14:paraId="6105D28D" w14:textId="47B71896"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Egyéb </w:t>
            </w:r>
            <w:r w:rsidR="00EF3D4E" w:rsidRPr="00232001">
              <w:rPr>
                <w:rFonts w:ascii="Times New Roman" w:eastAsia="Times New Roman" w:hAnsi="Times New Roman" w:cs="Times New Roman"/>
                <w:i/>
                <w:iCs/>
                <w:color w:val="000000"/>
                <w:sz w:val="24"/>
                <w:szCs w:val="24"/>
                <w:lang w:eastAsia="hu-HU"/>
              </w:rPr>
              <w:t>üzemelgetési</w:t>
            </w:r>
            <w:r w:rsidRPr="00232001">
              <w:rPr>
                <w:rFonts w:ascii="Times New Roman" w:eastAsia="Times New Roman" w:hAnsi="Times New Roman" w:cs="Times New Roman"/>
                <w:i/>
                <w:iCs/>
                <w:color w:val="000000"/>
                <w:sz w:val="24"/>
                <w:szCs w:val="24"/>
                <w:lang w:eastAsia="hu-HU"/>
              </w:rPr>
              <w:t xml:space="preserve"> kiadások:(2000)                                               </w:t>
            </w:r>
            <w:proofErr w:type="spellStart"/>
            <w:r w:rsidRPr="00232001">
              <w:rPr>
                <w:rFonts w:ascii="Times New Roman" w:eastAsia="Times New Roman" w:hAnsi="Times New Roman" w:cs="Times New Roman"/>
                <w:i/>
                <w:iCs/>
                <w:color w:val="000000"/>
                <w:sz w:val="24"/>
                <w:szCs w:val="24"/>
                <w:lang w:eastAsia="hu-HU"/>
              </w:rPr>
              <w:t>Szeltron</w:t>
            </w:r>
            <w:proofErr w:type="spellEnd"/>
            <w:r w:rsidRPr="00232001">
              <w:rPr>
                <w:rFonts w:ascii="Times New Roman" w:eastAsia="Times New Roman" w:hAnsi="Times New Roman" w:cs="Times New Roman"/>
                <w:i/>
                <w:iCs/>
                <w:color w:val="000000"/>
                <w:sz w:val="24"/>
                <w:szCs w:val="24"/>
                <w:lang w:eastAsia="hu-HU"/>
              </w:rPr>
              <w:t xml:space="preserve"> </w:t>
            </w:r>
            <w:proofErr w:type="spellStart"/>
            <w:r w:rsidRPr="00232001">
              <w:rPr>
                <w:rFonts w:ascii="Times New Roman" w:eastAsia="Times New Roman" w:hAnsi="Times New Roman" w:cs="Times New Roman"/>
                <w:i/>
                <w:iCs/>
                <w:color w:val="000000"/>
                <w:sz w:val="24"/>
                <w:szCs w:val="24"/>
                <w:lang w:eastAsia="hu-HU"/>
              </w:rPr>
              <w:t>másolási.díj</w:t>
            </w:r>
            <w:proofErr w:type="spellEnd"/>
            <w:r w:rsidRPr="00232001">
              <w:rPr>
                <w:rFonts w:ascii="Times New Roman" w:eastAsia="Times New Roman" w:hAnsi="Times New Roman" w:cs="Times New Roman"/>
                <w:i/>
                <w:iCs/>
                <w:color w:val="000000"/>
                <w:sz w:val="24"/>
                <w:szCs w:val="24"/>
                <w:lang w:eastAsia="hu-HU"/>
              </w:rPr>
              <w:t xml:space="preserve">:(1500);                                                                                                                                                                     </w:t>
            </w:r>
            <w:proofErr w:type="spellStart"/>
            <w:r w:rsidRPr="00232001">
              <w:rPr>
                <w:rFonts w:ascii="Times New Roman" w:eastAsia="Times New Roman" w:hAnsi="Times New Roman" w:cs="Times New Roman"/>
                <w:i/>
                <w:iCs/>
                <w:color w:val="000000"/>
                <w:sz w:val="24"/>
                <w:szCs w:val="24"/>
                <w:lang w:eastAsia="hu-HU"/>
              </w:rPr>
              <w:t>Docu-depo</w:t>
            </w:r>
            <w:proofErr w:type="spellEnd"/>
            <w:r w:rsidRPr="00232001">
              <w:rPr>
                <w:rFonts w:ascii="Times New Roman" w:eastAsia="Times New Roman" w:hAnsi="Times New Roman" w:cs="Times New Roman"/>
                <w:i/>
                <w:iCs/>
                <w:color w:val="000000"/>
                <w:sz w:val="24"/>
                <w:szCs w:val="24"/>
                <w:lang w:eastAsia="hu-HU"/>
              </w:rPr>
              <w:t xml:space="preserve"> </w:t>
            </w:r>
            <w:proofErr w:type="spellStart"/>
            <w:r w:rsidRPr="00232001">
              <w:rPr>
                <w:rFonts w:ascii="Times New Roman" w:eastAsia="Times New Roman" w:hAnsi="Times New Roman" w:cs="Times New Roman"/>
                <w:i/>
                <w:iCs/>
                <w:color w:val="000000"/>
                <w:sz w:val="24"/>
                <w:szCs w:val="24"/>
                <w:lang w:eastAsia="hu-HU"/>
              </w:rPr>
              <w:t>irattározás</w:t>
            </w:r>
            <w:proofErr w:type="spellEnd"/>
            <w:r w:rsidRPr="00232001">
              <w:rPr>
                <w:rFonts w:ascii="Times New Roman" w:eastAsia="Times New Roman" w:hAnsi="Times New Roman" w:cs="Times New Roman"/>
                <w:i/>
                <w:iCs/>
                <w:color w:val="000000"/>
                <w:sz w:val="24"/>
                <w:szCs w:val="24"/>
                <w:lang w:eastAsia="hu-HU"/>
              </w:rPr>
              <w:t xml:space="preserve"> raktározás,( helyhiány miatt szükséges), valamint selejtezés megsemmisítés,(1300)</w:t>
            </w:r>
            <w:r w:rsidRPr="00232001">
              <w:rPr>
                <w:rFonts w:ascii="Times New Roman" w:eastAsia="Times New Roman" w:hAnsi="Times New Roman" w:cs="Times New Roman"/>
                <w:i/>
                <w:iCs/>
                <w:sz w:val="24"/>
                <w:szCs w:val="24"/>
                <w:lang w:eastAsia="hu-HU"/>
              </w:rPr>
              <w:t xml:space="preserve">                                                                                                                                                                   </w:t>
            </w:r>
          </w:p>
        </w:tc>
        <w:tc>
          <w:tcPr>
            <w:tcW w:w="4391" w:type="dxa"/>
            <w:tcBorders>
              <w:top w:val="nil"/>
              <w:left w:val="nil"/>
              <w:bottom w:val="single" w:sz="4" w:space="0" w:color="auto"/>
              <w:right w:val="single" w:sz="4" w:space="0" w:color="auto"/>
            </w:tcBorders>
            <w:shd w:val="clear" w:color="000000" w:fill="FFFFFF"/>
            <w:vAlign w:val="bottom"/>
            <w:hideMark/>
          </w:tcPr>
          <w:p w14:paraId="376B63EF" w14:textId="4187330C"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 xml:space="preserve">A szolgáltatók </w:t>
            </w:r>
            <w:r w:rsidR="00EF3D4E" w:rsidRPr="00232001">
              <w:rPr>
                <w:rFonts w:ascii="Times New Roman" w:eastAsia="Times New Roman" w:hAnsi="Times New Roman" w:cs="Times New Roman"/>
                <w:b/>
                <w:bCs/>
                <w:i/>
                <w:iCs/>
                <w:color w:val="000000"/>
                <w:sz w:val="24"/>
                <w:szCs w:val="24"/>
                <w:lang w:eastAsia="hu-HU"/>
              </w:rPr>
              <w:t>írásban</w:t>
            </w:r>
            <w:r w:rsidRPr="00232001">
              <w:rPr>
                <w:rFonts w:ascii="Times New Roman" w:eastAsia="Times New Roman" w:hAnsi="Times New Roman" w:cs="Times New Roman"/>
                <w:b/>
                <w:bCs/>
                <w:i/>
                <w:iCs/>
                <w:color w:val="000000"/>
                <w:sz w:val="24"/>
                <w:szCs w:val="24"/>
                <w:lang w:eastAsia="hu-HU"/>
              </w:rPr>
              <w:t xml:space="preserve"> jelezték a </w:t>
            </w:r>
            <w:r w:rsidR="00EF3D4E" w:rsidRPr="00232001">
              <w:rPr>
                <w:rFonts w:ascii="Times New Roman" w:eastAsia="Times New Roman" w:hAnsi="Times New Roman" w:cs="Times New Roman"/>
                <w:b/>
                <w:bCs/>
                <w:i/>
                <w:iCs/>
                <w:color w:val="000000"/>
                <w:sz w:val="24"/>
                <w:szCs w:val="24"/>
                <w:lang w:eastAsia="hu-HU"/>
              </w:rPr>
              <w:t>jövő</w:t>
            </w:r>
            <w:r w:rsidRPr="00232001">
              <w:rPr>
                <w:rFonts w:ascii="Times New Roman" w:eastAsia="Times New Roman" w:hAnsi="Times New Roman" w:cs="Times New Roman"/>
                <w:b/>
                <w:bCs/>
                <w:i/>
                <w:iCs/>
                <w:color w:val="000000"/>
                <w:sz w:val="24"/>
                <w:szCs w:val="24"/>
                <w:lang w:eastAsia="hu-HU"/>
              </w:rPr>
              <w:t xml:space="preserve"> évi áremelési szándékukat! Elengedhetetlen működési kiadások.  KSH fogyasztó árindex szerinti emelkedésre kell számítanunk</w:t>
            </w:r>
          </w:p>
        </w:tc>
      </w:tr>
      <w:tr w:rsidR="00EF3D4E" w:rsidRPr="00232001" w14:paraId="72DB6823" w14:textId="77777777" w:rsidTr="00E66EE8">
        <w:trPr>
          <w:trHeight w:val="721"/>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B4D0163"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K337990302</w:t>
            </w:r>
          </w:p>
        </w:tc>
        <w:tc>
          <w:tcPr>
            <w:tcW w:w="2671" w:type="dxa"/>
            <w:tcBorders>
              <w:top w:val="nil"/>
              <w:left w:val="nil"/>
              <w:bottom w:val="single" w:sz="4" w:space="0" w:color="auto"/>
              <w:right w:val="single" w:sz="4" w:space="0" w:color="auto"/>
            </w:tcBorders>
            <w:shd w:val="clear" w:color="auto" w:fill="auto"/>
            <w:noWrap/>
            <w:vAlign w:val="bottom"/>
            <w:hideMark/>
          </w:tcPr>
          <w:p w14:paraId="343B2874" w14:textId="6EA1DAA2" w:rsidR="00232001" w:rsidRPr="00232001" w:rsidRDefault="00EF3D4E"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Takarítás, rovarirtás</w:t>
            </w:r>
            <w:r w:rsidR="00232001" w:rsidRPr="00232001">
              <w:rPr>
                <w:rFonts w:ascii="Times New Roman" w:eastAsia="Times New Roman" w:hAnsi="Times New Roman" w:cs="Times New Roman"/>
                <w:i/>
                <w:iCs/>
                <w:color w:val="000000"/>
                <w:sz w:val="24"/>
                <w:szCs w:val="24"/>
                <w:lang w:eastAsia="hu-HU"/>
              </w:rPr>
              <w:t>, szakértői díjak</w:t>
            </w:r>
          </w:p>
        </w:tc>
        <w:tc>
          <w:tcPr>
            <w:tcW w:w="902" w:type="dxa"/>
            <w:tcBorders>
              <w:top w:val="nil"/>
              <w:left w:val="nil"/>
              <w:bottom w:val="single" w:sz="4" w:space="0" w:color="auto"/>
              <w:right w:val="single" w:sz="4" w:space="0" w:color="auto"/>
            </w:tcBorders>
            <w:shd w:val="clear" w:color="auto" w:fill="auto"/>
            <w:noWrap/>
            <w:vAlign w:val="bottom"/>
            <w:hideMark/>
          </w:tcPr>
          <w:p w14:paraId="5C8BBCC9"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3200</w:t>
            </w:r>
          </w:p>
        </w:tc>
        <w:tc>
          <w:tcPr>
            <w:tcW w:w="902" w:type="dxa"/>
            <w:tcBorders>
              <w:top w:val="nil"/>
              <w:left w:val="nil"/>
              <w:bottom w:val="single" w:sz="4" w:space="0" w:color="auto"/>
              <w:right w:val="single" w:sz="4" w:space="0" w:color="auto"/>
            </w:tcBorders>
            <w:shd w:val="clear" w:color="000000" w:fill="A9D08E"/>
            <w:noWrap/>
            <w:vAlign w:val="bottom"/>
            <w:hideMark/>
          </w:tcPr>
          <w:p w14:paraId="77D65245"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3576</w:t>
            </w:r>
          </w:p>
        </w:tc>
        <w:tc>
          <w:tcPr>
            <w:tcW w:w="3735" w:type="dxa"/>
            <w:tcBorders>
              <w:top w:val="nil"/>
              <w:left w:val="nil"/>
              <w:bottom w:val="single" w:sz="4" w:space="0" w:color="auto"/>
              <w:right w:val="single" w:sz="4" w:space="0" w:color="auto"/>
            </w:tcBorders>
            <w:shd w:val="clear" w:color="auto" w:fill="auto"/>
            <w:vAlign w:val="bottom"/>
            <w:hideMark/>
          </w:tcPr>
          <w:p w14:paraId="741F0671"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Az évek óta elmaradt intézményi nagytakarítás, Iskovi.(3200)  Rendszeres-rovarírtás</w:t>
            </w:r>
            <w:r w:rsidRPr="00232001">
              <w:rPr>
                <w:rFonts w:ascii="Times New Roman" w:eastAsia="Times New Roman" w:hAnsi="Times New Roman" w:cs="Times New Roman"/>
                <w:i/>
                <w:iCs/>
                <w:sz w:val="24"/>
                <w:szCs w:val="24"/>
                <w:lang w:eastAsia="hu-HU"/>
              </w:rPr>
              <w:t>,4*</w:t>
            </w:r>
            <w:proofErr w:type="gramStart"/>
            <w:r w:rsidRPr="00232001">
              <w:rPr>
                <w:rFonts w:ascii="Times New Roman" w:eastAsia="Times New Roman" w:hAnsi="Times New Roman" w:cs="Times New Roman"/>
                <w:i/>
                <w:iCs/>
                <w:sz w:val="24"/>
                <w:szCs w:val="24"/>
                <w:lang w:eastAsia="hu-HU"/>
              </w:rPr>
              <w:t>44(</w:t>
            </w:r>
            <w:proofErr w:type="gramEnd"/>
            <w:r w:rsidRPr="00232001">
              <w:rPr>
                <w:rFonts w:ascii="Times New Roman" w:eastAsia="Times New Roman" w:hAnsi="Times New Roman" w:cs="Times New Roman"/>
                <w:i/>
                <w:iCs/>
                <w:sz w:val="24"/>
                <w:szCs w:val="24"/>
                <w:lang w:eastAsia="hu-HU"/>
              </w:rPr>
              <w:t>176)+ szakértői díjak!!(200)</w:t>
            </w:r>
          </w:p>
        </w:tc>
        <w:tc>
          <w:tcPr>
            <w:tcW w:w="4391" w:type="dxa"/>
            <w:tcBorders>
              <w:top w:val="nil"/>
              <w:left w:val="nil"/>
              <w:bottom w:val="single" w:sz="4" w:space="0" w:color="auto"/>
              <w:right w:val="single" w:sz="4" w:space="0" w:color="auto"/>
            </w:tcBorders>
            <w:shd w:val="clear" w:color="000000" w:fill="FFFFFF"/>
            <w:vAlign w:val="bottom"/>
            <w:hideMark/>
          </w:tcPr>
          <w:p w14:paraId="6547141C"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KSH fogyasztó árindex szerinti emelkedésre kell számítanunk!</w:t>
            </w:r>
          </w:p>
        </w:tc>
      </w:tr>
      <w:tr w:rsidR="00EF3D4E" w:rsidRPr="00232001" w14:paraId="59D62BF7" w14:textId="77777777" w:rsidTr="00E66EE8">
        <w:trPr>
          <w:trHeight w:val="481"/>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636EB1E"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K337990303</w:t>
            </w:r>
          </w:p>
        </w:tc>
        <w:tc>
          <w:tcPr>
            <w:tcW w:w="2671" w:type="dxa"/>
            <w:tcBorders>
              <w:top w:val="nil"/>
              <w:left w:val="nil"/>
              <w:bottom w:val="single" w:sz="4" w:space="0" w:color="auto"/>
              <w:right w:val="single" w:sz="4" w:space="0" w:color="auto"/>
            </w:tcBorders>
            <w:shd w:val="clear" w:color="auto" w:fill="auto"/>
            <w:noWrap/>
            <w:vAlign w:val="bottom"/>
            <w:hideMark/>
          </w:tcPr>
          <w:p w14:paraId="63E6C705"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Foglalkozás egészségügy</w:t>
            </w:r>
          </w:p>
        </w:tc>
        <w:tc>
          <w:tcPr>
            <w:tcW w:w="902" w:type="dxa"/>
            <w:tcBorders>
              <w:top w:val="nil"/>
              <w:left w:val="nil"/>
              <w:bottom w:val="single" w:sz="4" w:space="0" w:color="auto"/>
              <w:right w:val="single" w:sz="4" w:space="0" w:color="auto"/>
            </w:tcBorders>
            <w:shd w:val="clear" w:color="auto" w:fill="auto"/>
            <w:noWrap/>
            <w:vAlign w:val="bottom"/>
            <w:hideMark/>
          </w:tcPr>
          <w:p w14:paraId="276E04F4"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900</w:t>
            </w:r>
          </w:p>
        </w:tc>
        <w:tc>
          <w:tcPr>
            <w:tcW w:w="902" w:type="dxa"/>
            <w:tcBorders>
              <w:top w:val="nil"/>
              <w:left w:val="nil"/>
              <w:bottom w:val="single" w:sz="4" w:space="0" w:color="auto"/>
              <w:right w:val="single" w:sz="4" w:space="0" w:color="auto"/>
            </w:tcBorders>
            <w:shd w:val="clear" w:color="000000" w:fill="A9D08E"/>
            <w:noWrap/>
            <w:vAlign w:val="bottom"/>
            <w:hideMark/>
          </w:tcPr>
          <w:p w14:paraId="42C0BAF7"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900</w:t>
            </w:r>
          </w:p>
        </w:tc>
        <w:tc>
          <w:tcPr>
            <w:tcW w:w="3735" w:type="dxa"/>
            <w:tcBorders>
              <w:top w:val="nil"/>
              <w:left w:val="nil"/>
              <w:bottom w:val="single" w:sz="4" w:space="0" w:color="auto"/>
              <w:right w:val="single" w:sz="4" w:space="0" w:color="auto"/>
            </w:tcBorders>
            <w:shd w:val="clear" w:color="000000" w:fill="FFFFFF"/>
            <w:vAlign w:val="bottom"/>
            <w:hideMark/>
          </w:tcPr>
          <w:p w14:paraId="76D163A7" w14:textId="486E6DF8"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ZESZ </w:t>
            </w:r>
            <w:r w:rsidR="00EF3D4E" w:rsidRPr="00232001">
              <w:rPr>
                <w:rFonts w:ascii="Times New Roman" w:eastAsia="Times New Roman" w:hAnsi="Times New Roman" w:cs="Times New Roman"/>
                <w:i/>
                <w:iCs/>
                <w:color w:val="000000"/>
                <w:sz w:val="24"/>
                <w:szCs w:val="24"/>
                <w:lang w:eastAsia="hu-HU"/>
              </w:rPr>
              <w:t>szerződés, tüdőszűrés</w:t>
            </w:r>
            <w:r w:rsidRPr="00232001">
              <w:rPr>
                <w:rFonts w:ascii="Times New Roman" w:eastAsia="Times New Roman" w:hAnsi="Times New Roman" w:cs="Times New Roman"/>
                <w:i/>
                <w:iCs/>
                <w:color w:val="000000"/>
                <w:sz w:val="24"/>
                <w:szCs w:val="24"/>
                <w:lang w:eastAsia="hu-HU"/>
              </w:rPr>
              <w:t>, védőeszközök, szükség szerint</w:t>
            </w:r>
          </w:p>
        </w:tc>
        <w:tc>
          <w:tcPr>
            <w:tcW w:w="4391" w:type="dxa"/>
            <w:tcBorders>
              <w:top w:val="nil"/>
              <w:left w:val="nil"/>
              <w:bottom w:val="single" w:sz="4" w:space="0" w:color="auto"/>
              <w:right w:val="single" w:sz="4" w:space="0" w:color="auto"/>
            </w:tcBorders>
            <w:shd w:val="clear" w:color="auto" w:fill="auto"/>
            <w:vAlign w:val="bottom"/>
            <w:hideMark/>
          </w:tcPr>
          <w:p w14:paraId="59E8FA46"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Meghatározott szolgáltatási díj</w:t>
            </w:r>
          </w:p>
        </w:tc>
      </w:tr>
      <w:tr w:rsidR="00EF3D4E" w:rsidRPr="00232001" w14:paraId="0CF22C4D" w14:textId="77777777" w:rsidTr="00E66EE8">
        <w:trPr>
          <w:trHeight w:val="556"/>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8618916"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K337990304</w:t>
            </w:r>
          </w:p>
        </w:tc>
        <w:tc>
          <w:tcPr>
            <w:tcW w:w="2671" w:type="dxa"/>
            <w:tcBorders>
              <w:top w:val="nil"/>
              <w:left w:val="nil"/>
              <w:bottom w:val="single" w:sz="4" w:space="0" w:color="auto"/>
              <w:right w:val="single" w:sz="4" w:space="0" w:color="auto"/>
            </w:tcBorders>
            <w:shd w:val="clear" w:color="auto" w:fill="auto"/>
            <w:noWrap/>
            <w:vAlign w:val="bottom"/>
            <w:hideMark/>
          </w:tcPr>
          <w:p w14:paraId="20D4C91E"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Szemétdíj</w:t>
            </w:r>
          </w:p>
        </w:tc>
        <w:tc>
          <w:tcPr>
            <w:tcW w:w="902" w:type="dxa"/>
            <w:tcBorders>
              <w:top w:val="nil"/>
              <w:left w:val="nil"/>
              <w:bottom w:val="single" w:sz="4" w:space="0" w:color="auto"/>
              <w:right w:val="single" w:sz="4" w:space="0" w:color="auto"/>
            </w:tcBorders>
            <w:shd w:val="clear" w:color="auto" w:fill="auto"/>
            <w:noWrap/>
            <w:vAlign w:val="bottom"/>
            <w:hideMark/>
          </w:tcPr>
          <w:p w14:paraId="1E343940"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836</w:t>
            </w:r>
          </w:p>
        </w:tc>
        <w:tc>
          <w:tcPr>
            <w:tcW w:w="902" w:type="dxa"/>
            <w:tcBorders>
              <w:top w:val="nil"/>
              <w:left w:val="nil"/>
              <w:bottom w:val="single" w:sz="4" w:space="0" w:color="auto"/>
              <w:right w:val="single" w:sz="4" w:space="0" w:color="auto"/>
            </w:tcBorders>
            <w:shd w:val="clear" w:color="000000" w:fill="A9D08E"/>
            <w:noWrap/>
            <w:vAlign w:val="bottom"/>
            <w:hideMark/>
          </w:tcPr>
          <w:p w14:paraId="54850C50"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836</w:t>
            </w:r>
          </w:p>
        </w:tc>
        <w:tc>
          <w:tcPr>
            <w:tcW w:w="3735" w:type="dxa"/>
            <w:tcBorders>
              <w:top w:val="nil"/>
              <w:left w:val="nil"/>
              <w:bottom w:val="single" w:sz="4" w:space="0" w:color="auto"/>
              <w:right w:val="single" w:sz="4" w:space="0" w:color="auto"/>
            </w:tcBorders>
            <w:shd w:val="clear" w:color="auto" w:fill="auto"/>
            <w:vAlign w:val="bottom"/>
            <w:hideMark/>
          </w:tcPr>
          <w:p w14:paraId="0F363E85" w14:textId="76B56AF0"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üzemelteté</w:t>
            </w:r>
            <w:r w:rsidR="00EF3D4E">
              <w:rPr>
                <w:rFonts w:ascii="Times New Roman" w:eastAsia="Times New Roman" w:hAnsi="Times New Roman" w:cs="Times New Roman"/>
                <w:i/>
                <w:iCs/>
                <w:color w:val="000000"/>
                <w:sz w:val="24"/>
                <w:szCs w:val="24"/>
                <w:lang w:eastAsia="hu-HU"/>
              </w:rPr>
              <w:t>s</w:t>
            </w:r>
            <w:r w:rsidRPr="00232001">
              <w:rPr>
                <w:rFonts w:ascii="Times New Roman" w:eastAsia="Times New Roman" w:hAnsi="Times New Roman" w:cs="Times New Roman"/>
                <w:i/>
                <w:iCs/>
                <w:color w:val="000000"/>
                <w:sz w:val="24"/>
                <w:szCs w:val="24"/>
                <w:lang w:eastAsia="hu-HU"/>
              </w:rPr>
              <w:t xml:space="preserve">hez szükséges </w:t>
            </w:r>
            <w:r w:rsidRPr="00232001">
              <w:rPr>
                <w:rFonts w:ascii="Times New Roman" w:eastAsia="Times New Roman" w:hAnsi="Times New Roman" w:cs="Times New Roman"/>
                <w:b/>
                <w:bCs/>
                <w:i/>
                <w:iCs/>
                <w:color w:val="000000"/>
                <w:sz w:val="24"/>
                <w:szCs w:val="24"/>
                <w:lang w:eastAsia="hu-HU"/>
              </w:rPr>
              <w:t xml:space="preserve">  </w:t>
            </w:r>
          </w:p>
        </w:tc>
        <w:tc>
          <w:tcPr>
            <w:tcW w:w="4391" w:type="dxa"/>
            <w:tcBorders>
              <w:top w:val="nil"/>
              <w:left w:val="nil"/>
              <w:bottom w:val="single" w:sz="4" w:space="0" w:color="auto"/>
              <w:right w:val="single" w:sz="4" w:space="0" w:color="auto"/>
            </w:tcBorders>
            <w:shd w:val="clear" w:color="000000" w:fill="FFFFFF"/>
            <w:vAlign w:val="bottom"/>
            <w:hideMark/>
          </w:tcPr>
          <w:p w14:paraId="2F09258C"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Elengedhetetlen működési kiadások. KSH fogyasztó árindex szerinti emelkedésre kell számítanunk!</w:t>
            </w:r>
          </w:p>
        </w:tc>
      </w:tr>
      <w:tr w:rsidR="00EF3D4E" w:rsidRPr="00232001" w14:paraId="4C102528" w14:textId="77777777" w:rsidTr="00E66EE8">
        <w:trPr>
          <w:trHeight w:val="496"/>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19A418A"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K3379904</w:t>
            </w:r>
          </w:p>
        </w:tc>
        <w:tc>
          <w:tcPr>
            <w:tcW w:w="2671" w:type="dxa"/>
            <w:tcBorders>
              <w:top w:val="nil"/>
              <w:left w:val="nil"/>
              <w:bottom w:val="single" w:sz="4" w:space="0" w:color="auto"/>
              <w:right w:val="single" w:sz="4" w:space="0" w:color="auto"/>
            </w:tcBorders>
            <w:shd w:val="clear" w:color="auto" w:fill="auto"/>
            <w:noWrap/>
            <w:vAlign w:val="bottom"/>
            <w:hideMark/>
          </w:tcPr>
          <w:p w14:paraId="55D1347B"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Vizsgadíj</w:t>
            </w:r>
            <w:proofErr w:type="gramStart"/>
            <w:r w:rsidRPr="00232001">
              <w:rPr>
                <w:rFonts w:ascii="Times New Roman" w:eastAsia="Times New Roman" w:hAnsi="Times New Roman" w:cs="Times New Roman"/>
                <w:i/>
                <w:iCs/>
                <w:color w:val="000000"/>
                <w:sz w:val="24"/>
                <w:szCs w:val="24"/>
                <w:lang w:eastAsia="hu-HU"/>
              </w:rPr>
              <w:t>,oktatási</w:t>
            </w:r>
            <w:proofErr w:type="gramEnd"/>
            <w:r w:rsidRPr="00232001">
              <w:rPr>
                <w:rFonts w:ascii="Times New Roman" w:eastAsia="Times New Roman" w:hAnsi="Times New Roman" w:cs="Times New Roman"/>
                <w:i/>
                <w:iCs/>
                <w:color w:val="000000"/>
                <w:sz w:val="24"/>
                <w:szCs w:val="24"/>
                <w:lang w:eastAsia="hu-HU"/>
              </w:rPr>
              <w:t xml:space="preserve"> díj</w:t>
            </w:r>
          </w:p>
        </w:tc>
        <w:tc>
          <w:tcPr>
            <w:tcW w:w="902" w:type="dxa"/>
            <w:tcBorders>
              <w:top w:val="nil"/>
              <w:left w:val="nil"/>
              <w:bottom w:val="single" w:sz="4" w:space="0" w:color="auto"/>
              <w:right w:val="single" w:sz="4" w:space="0" w:color="auto"/>
            </w:tcBorders>
            <w:shd w:val="clear" w:color="auto" w:fill="auto"/>
            <w:noWrap/>
            <w:vAlign w:val="bottom"/>
            <w:hideMark/>
          </w:tcPr>
          <w:p w14:paraId="55D73B5B"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500</w:t>
            </w:r>
          </w:p>
        </w:tc>
        <w:tc>
          <w:tcPr>
            <w:tcW w:w="902" w:type="dxa"/>
            <w:tcBorders>
              <w:top w:val="nil"/>
              <w:left w:val="nil"/>
              <w:bottom w:val="single" w:sz="4" w:space="0" w:color="auto"/>
              <w:right w:val="single" w:sz="4" w:space="0" w:color="auto"/>
            </w:tcBorders>
            <w:shd w:val="clear" w:color="000000" w:fill="A9D08E"/>
            <w:noWrap/>
            <w:vAlign w:val="bottom"/>
            <w:hideMark/>
          </w:tcPr>
          <w:p w14:paraId="3D0D08BF"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1970</w:t>
            </w:r>
          </w:p>
        </w:tc>
        <w:tc>
          <w:tcPr>
            <w:tcW w:w="3735" w:type="dxa"/>
            <w:tcBorders>
              <w:top w:val="nil"/>
              <w:left w:val="nil"/>
              <w:bottom w:val="single" w:sz="4" w:space="0" w:color="auto"/>
              <w:right w:val="single" w:sz="4" w:space="0" w:color="auto"/>
            </w:tcBorders>
            <w:shd w:val="clear" w:color="000000" w:fill="FFFFFF"/>
            <w:vAlign w:val="bottom"/>
            <w:hideMark/>
          </w:tcPr>
          <w:p w14:paraId="38155670" w14:textId="52B6C6D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kötelező, szükséges továbbképzések, kreditpontok miatti képzések</w:t>
            </w:r>
            <w:r w:rsidR="00ED6732">
              <w:rPr>
                <w:rFonts w:ascii="Times New Roman" w:eastAsia="Times New Roman" w:hAnsi="Times New Roman" w:cs="Times New Roman"/>
                <w:i/>
                <w:iCs/>
                <w:color w:val="000000"/>
                <w:sz w:val="24"/>
                <w:szCs w:val="24"/>
                <w:lang w:eastAsia="hu-HU"/>
              </w:rPr>
              <w:t>, szakmai konferencián részvételi költségei.</w:t>
            </w:r>
          </w:p>
        </w:tc>
        <w:tc>
          <w:tcPr>
            <w:tcW w:w="4391" w:type="dxa"/>
            <w:tcBorders>
              <w:top w:val="nil"/>
              <w:left w:val="nil"/>
              <w:bottom w:val="single" w:sz="4" w:space="0" w:color="auto"/>
              <w:right w:val="single" w:sz="4" w:space="0" w:color="auto"/>
            </w:tcBorders>
            <w:shd w:val="clear" w:color="auto" w:fill="auto"/>
            <w:vAlign w:val="bottom"/>
            <w:hideMark/>
          </w:tcPr>
          <w:p w14:paraId="25A1D25E"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A feladat ellátáshoz kötelező képzések díja</w:t>
            </w:r>
          </w:p>
        </w:tc>
      </w:tr>
      <w:tr w:rsidR="00EF3D4E" w:rsidRPr="00232001" w14:paraId="203CD9F2" w14:textId="77777777" w:rsidTr="00E66EE8">
        <w:trPr>
          <w:trHeight w:val="466"/>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26E5489"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K35501</w:t>
            </w:r>
          </w:p>
        </w:tc>
        <w:tc>
          <w:tcPr>
            <w:tcW w:w="2671" w:type="dxa"/>
            <w:tcBorders>
              <w:top w:val="nil"/>
              <w:left w:val="nil"/>
              <w:bottom w:val="single" w:sz="4" w:space="0" w:color="auto"/>
              <w:right w:val="single" w:sz="4" w:space="0" w:color="auto"/>
            </w:tcBorders>
            <w:shd w:val="clear" w:color="auto" w:fill="auto"/>
            <w:noWrap/>
            <w:vAlign w:val="bottom"/>
            <w:hideMark/>
          </w:tcPr>
          <w:p w14:paraId="7DADDFE9"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Helyi adók, egyéb illeték</w:t>
            </w:r>
          </w:p>
        </w:tc>
        <w:tc>
          <w:tcPr>
            <w:tcW w:w="902" w:type="dxa"/>
            <w:tcBorders>
              <w:top w:val="nil"/>
              <w:left w:val="nil"/>
              <w:bottom w:val="single" w:sz="4" w:space="0" w:color="auto"/>
              <w:right w:val="single" w:sz="4" w:space="0" w:color="auto"/>
            </w:tcBorders>
            <w:shd w:val="clear" w:color="auto" w:fill="auto"/>
            <w:noWrap/>
            <w:vAlign w:val="bottom"/>
            <w:hideMark/>
          </w:tcPr>
          <w:p w14:paraId="1273ED2D"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302</w:t>
            </w:r>
          </w:p>
        </w:tc>
        <w:tc>
          <w:tcPr>
            <w:tcW w:w="902" w:type="dxa"/>
            <w:tcBorders>
              <w:top w:val="nil"/>
              <w:left w:val="nil"/>
              <w:bottom w:val="single" w:sz="4" w:space="0" w:color="auto"/>
              <w:right w:val="single" w:sz="4" w:space="0" w:color="auto"/>
            </w:tcBorders>
            <w:shd w:val="clear" w:color="000000" w:fill="A9D08E"/>
            <w:noWrap/>
            <w:vAlign w:val="bottom"/>
            <w:hideMark/>
          </w:tcPr>
          <w:p w14:paraId="045E90D2"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302</w:t>
            </w:r>
          </w:p>
        </w:tc>
        <w:tc>
          <w:tcPr>
            <w:tcW w:w="3735" w:type="dxa"/>
            <w:tcBorders>
              <w:top w:val="nil"/>
              <w:left w:val="nil"/>
              <w:bottom w:val="single" w:sz="4" w:space="0" w:color="auto"/>
              <w:right w:val="single" w:sz="4" w:space="0" w:color="auto"/>
            </w:tcBorders>
            <w:shd w:val="clear" w:color="000000" w:fill="FFFFFF"/>
            <w:vAlign w:val="bottom"/>
            <w:hideMark/>
          </w:tcPr>
          <w:p w14:paraId="3AE687FB" w14:textId="3AA92485"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parkolás, </w:t>
            </w:r>
            <w:r w:rsidR="00EF3D4E" w:rsidRPr="00232001">
              <w:rPr>
                <w:rFonts w:ascii="Times New Roman" w:eastAsia="Times New Roman" w:hAnsi="Times New Roman" w:cs="Times New Roman"/>
                <w:i/>
                <w:iCs/>
                <w:color w:val="000000"/>
                <w:sz w:val="24"/>
                <w:szCs w:val="24"/>
                <w:lang w:eastAsia="hu-HU"/>
              </w:rPr>
              <w:t>súlyadó</w:t>
            </w:r>
            <w:r w:rsidRPr="00232001">
              <w:rPr>
                <w:rFonts w:ascii="Times New Roman" w:eastAsia="Times New Roman" w:hAnsi="Times New Roman" w:cs="Times New Roman"/>
                <w:i/>
                <w:iCs/>
                <w:color w:val="000000"/>
                <w:sz w:val="24"/>
                <w:szCs w:val="24"/>
                <w:lang w:eastAsia="hu-HU"/>
              </w:rPr>
              <w:t xml:space="preserve"> Stb.</w:t>
            </w:r>
          </w:p>
        </w:tc>
        <w:tc>
          <w:tcPr>
            <w:tcW w:w="4391" w:type="dxa"/>
            <w:tcBorders>
              <w:top w:val="nil"/>
              <w:left w:val="nil"/>
              <w:bottom w:val="single" w:sz="4" w:space="0" w:color="auto"/>
              <w:right w:val="single" w:sz="4" w:space="0" w:color="auto"/>
            </w:tcBorders>
            <w:shd w:val="clear" w:color="000000" w:fill="FFFFFF"/>
            <w:vAlign w:val="bottom"/>
            <w:hideMark/>
          </w:tcPr>
          <w:p w14:paraId="38FB6ACC"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Elengedhetetlen működési kiadások. KSH fogyasztó árindex szerinti emelkedésre kell számítanunk!</w:t>
            </w:r>
          </w:p>
        </w:tc>
      </w:tr>
      <w:tr w:rsidR="00EF3D4E" w:rsidRPr="00232001" w14:paraId="678454DE" w14:textId="77777777" w:rsidTr="00E66EE8">
        <w:trPr>
          <w:trHeight w:val="751"/>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981D77A"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K35502</w:t>
            </w:r>
          </w:p>
        </w:tc>
        <w:tc>
          <w:tcPr>
            <w:tcW w:w="2671" w:type="dxa"/>
            <w:tcBorders>
              <w:top w:val="nil"/>
              <w:left w:val="nil"/>
              <w:bottom w:val="single" w:sz="4" w:space="0" w:color="auto"/>
              <w:right w:val="single" w:sz="4" w:space="0" w:color="auto"/>
            </w:tcBorders>
            <w:shd w:val="clear" w:color="auto" w:fill="auto"/>
            <w:noWrap/>
            <w:vAlign w:val="bottom"/>
            <w:hideMark/>
          </w:tcPr>
          <w:p w14:paraId="653456DC"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proofErr w:type="gramStart"/>
            <w:r w:rsidRPr="00232001">
              <w:rPr>
                <w:rFonts w:ascii="Times New Roman" w:eastAsia="Times New Roman" w:hAnsi="Times New Roman" w:cs="Times New Roman"/>
                <w:i/>
                <w:iCs/>
                <w:color w:val="000000"/>
                <w:sz w:val="24"/>
                <w:szCs w:val="24"/>
                <w:lang w:eastAsia="hu-HU"/>
              </w:rPr>
              <w:t>Díjak ,</w:t>
            </w:r>
            <w:proofErr w:type="gramEnd"/>
            <w:r w:rsidRPr="00232001">
              <w:rPr>
                <w:rFonts w:ascii="Times New Roman" w:eastAsia="Times New Roman" w:hAnsi="Times New Roman" w:cs="Times New Roman"/>
                <w:i/>
                <w:iCs/>
                <w:color w:val="000000"/>
                <w:sz w:val="24"/>
                <w:szCs w:val="24"/>
                <w:lang w:eastAsia="hu-HU"/>
              </w:rPr>
              <w:t xml:space="preserve"> egyéb befiz.  kap.</w:t>
            </w:r>
          </w:p>
        </w:tc>
        <w:tc>
          <w:tcPr>
            <w:tcW w:w="902" w:type="dxa"/>
            <w:tcBorders>
              <w:top w:val="nil"/>
              <w:left w:val="nil"/>
              <w:bottom w:val="single" w:sz="4" w:space="0" w:color="auto"/>
              <w:right w:val="single" w:sz="4" w:space="0" w:color="auto"/>
            </w:tcBorders>
            <w:shd w:val="clear" w:color="auto" w:fill="auto"/>
            <w:noWrap/>
            <w:vAlign w:val="bottom"/>
            <w:hideMark/>
          </w:tcPr>
          <w:p w14:paraId="23F51336"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1359</w:t>
            </w:r>
          </w:p>
        </w:tc>
        <w:tc>
          <w:tcPr>
            <w:tcW w:w="902" w:type="dxa"/>
            <w:tcBorders>
              <w:top w:val="nil"/>
              <w:left w:val="nil"/>
              <w:bottom w:val="single" w:sz="4" w:space="0" w:color="auto"/>
              <w:right w:val="single" w:sz="4" w:space="0" w:color="auto"/>
            </w:tcBorders>
            <w:shd w:val="clear" w:color="000000" w:fill="A9D08E"/>
            <w:noWrap/>
            <w:vAlign w:val="bottom"/>
            <w:hideMark/>
          </w:tcPr>
          <w:p w14:paraId="0BEEB791"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1300</w:t>
            </w:r>
          </w:p>
        </w:tc>
        <w:tc>
          <w:tcPr>
            <w:tcW w:w="3735" w:type="dxa"/>
            <w:tcBorders>
              <w:top w:val="nil"/>
              <w:left w:val="nil"/>
              <w:bottom w:val="single" w:sz="4" w:space="0" w:color="auto"/>
              <w:right w:val="single" w:sz="4" w:space="0" w:color="auto"/>
            </w:tcBorders>
            <w:shd w:val="clear" w:color="000000" w:fill="FFFFFF"/>
            <w:vAlign w:val="bottom"/>
            <w:hideMark/>
          </w:tcPr>
          <w:p w14:paraId="6004EAF3" w14:textId="05EADCAF"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Allianz (170+194= 364e 07.01.-ig) ez alapján (728e/év</w:t>
            </w:r>
            <w:proofErr w:type="gramStart"/>
            <w:r w:rsidRPr="00232001">
              <w:rPr>
                <w:rFonts w:ascii="Times New Roman" w:eastAsia="Times New Roman" w:hAnsi="Times New Roman" w:cs="Times New Roman"/>
                <w:i/>
                <w:iCs/>
                <w:color w:val="000000"/>
                <w:sz w:val="24"/>
                <w:szCs w:val="24"/>
                <w:lang w:eastAsia="hu-HU"/>
              </w:rPr>
              <w:t>)                          Gépkocsi</w:t>
            </w:r>
            <w:proofErr w:type="gramEnd"/>
            <w:r w:rsidRPr="00232001">
              <w:rPr>
                <w:rFonts w:ascii="Times New Roman" w:eastAsia="Times New Roman" w:hAnsi="Times New Roman" w:cs="Times New Roman"/>
                <w:i/>
                <w:iCs/>
                <w:color w:val="000000"/>
                <w:sz w:val="24"/>
                <w:szCs w:val="24"/>
                <w:lang w:eastAsia="hu-HU"/>
              </w:rPr>
              <w:t xml:space="preserve"> é</w:t>
            </w:r>
            <w:r w:rsidRPr="00232001">
              <w:rPr>
                <w:rFonts w:ascii="Times New Roman" w:eastAsia="Times New Roman" w:hAnsi="Times New Roman" w:cs="Times New Roman"/>
                <w:i/>
                <w:iCs/>
                <w:sz w:val="24"/>
                <w:szCs w:val="24"/>
                <w:lang w:eastAsia="hu-HU"/>
              </w:rPr>
              <w:t>ves vármegye matrica (57e),</w:t>
            </w:r>
            <w:r w:rsidRPr="00232001">
              <w:rPr>
                <w:rFonts w:ascii="Times New Roman" w:eastAsia="Times New Roman" w:hAnsi="Times New Roman" w:cs="Times New Roman"/>
                <w:i/>
                <w:iCs/>
                <w:color w:val="000000"/>
                <w:sz w:val="24"/>
                <w:szCs w:val="24"/>
                <w:lang w:eastAsia="hu-HU"/>
              </w:rPr>
              <w:t xml:space="preserve"> egyéb váratlan kifizetések(515)</w:t>
            </w:r>
          </w:p>
        </w:tc>
        <w:tc>
          <w:tcPr>
            <w:tcW w:w="4391" w:type="dxa"/>
            <w:tcBorders>
              <w:top w:val="nil"/>
              <w:left w:val="nil"/>
              <w:bottom w:val="single" w:sz="4" w:space="0" w:color="auto"/>
              <w:right w:val="single" w:sz="4" w:space="0" w:color="auto"/>
            </w:tcBorders>
            <w:shd w:val="clear" w:color="000000" w:fill="FFFFFF"/>
            <w:vAlign w:val="bottom"/>
            <w:hideMark/>
          </w:tcPr>
          <w:p w14:paraId="37B64BBD" w14:textId="77777777" w:rsidR="00232001" w:rsidRPr="00232001" w:rsidRDefault="00232001" w:rsidP="00232001">
            <w:pPr>
              <w:spacing w:after="0" w:line="240" w:lineRule="auto"/>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Elengedhetetlen működési kiadások. KSH fogyasztó árindex szerinti emelkedésre kell számítanunk!</w:t>
            </w:r>
          </w:p>
        </w:tc>
      </w:tr>
      <w:tr w:rsidR="00EF3D4E" w:rsidRPr="00232001" w14:paraId="6F142088" w14:textId="77777777" w:rsidTr="0036795A">
        <w:trPr>
          <w:trHeight w:val="1248"/>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AB8C63A"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K3550801</w:t>
            </w:r>
          </w:p>
        </w:tc>
        <w:tc>
          <w:tcPr>
            <w:tcW w:w="2671" w:type="dxa"/>
            <w:tcBorders>
              <w:top w:val="nil"/>
              <w:left w:val="nil"/>
              <w:bottom w:val="single" w:sz="4" w:space="0" w:color="auto"/>
              <w:right w:val="single" w:sz="4" w:space="0" w:color="auto"/>
            </w:tcBorders>
            <w:shd w:val="clear" w:color="auto" w:fill="auto"/>
            <w:noWrap/>
            <w:vAlign w:val="bottom"/>
            <w:hideMark/>
          </w:tcPr>
          <w:p w14:paraId="7D998964" w14:textId="7777777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Egyéb különféle dologi kiadások</w:t>
            </w:r>
          </w:p>
        </w:tc>
        <w:tc>
          <w:tcPr>
            <w:tcW w:w="902" w:type="dxa"/>
            <w:tcBorders>
              <w:top w:val="nil"/>
              <w:left w:val="nil"/>
              <w:bottom w:val="single" w:sz="4" w:space="0" w:color="auto"/>
              <w:right w:val="single" w:sz="4" w:space="0" w:color="auto"/>
            </w:tcBorders>
            <w:shd w:val="clear" w:color="auto" w:fill="auto"/>
            <w:noWrap/>
            <w:vAlign w:val="bottom"/>
            <w:hideMark/>
          </w:tcPr>
          <w:p w14:paraId="0638B7DE"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2600</w:t>
            </w:r>
          </w:p>
        </w:tc>
        <w:tc>
          <w:tcPr>
            <w:tcW w:w="902" w:type="dxa"/>
            <w:tcBorders>
              <w:top w:val="nil"/>
              <w:left w:val="nil"/>
              <w:bottom w:val="single" w:sz="4" w:space="0" w:color="auto"/>
              <w:right w:val="single" w:sz="4" w:space="0" w:color="auto"/>
            </w:tcBorders>
            <w:shd w:val="clear" w:color="000000" w:fill="A9D08E"/>
            <w:noWrap/>
            <w:vAlign w:val="bottom"/>
            <w:hideMark/>
          </w:tcPr>
          <w:p w14:paraId="48F280E9" w14:textId="77777777" w:rsidR="00232001" w:rsidRPr="00232001" w:rsidRDefault="00232001" w:rsidP="00232001">
            <w:pPr>
              <w:spacing w:after="0" w:line="240" w:lineRule="auto"/>
              <w:jc w:val="right"/>
              <w:rPr>
                <w:rFonts w:ascii="Times New Roman" w:eastAsia="Times New Roman" w:hAnsi="Times New Roman" w:cs="Times New Roman"/>
                <w:b/>
                <w:bCs/>
                <w:i/>
                <w:iCs/>
                <w:color w:val="000000"/>
                <w:sz w:val="24"/>
                <w:szCs w:val="24"/>
                <w:lang w:eastAsia="hu-HU"/>
              </w:rPr>
            </w:pPr>
            <w:r w:rsidRPr="00232001">
              <w:rPr>
                <w:rFonts w:ascii="Times New Roman" w:eastAsia="Times New Roman" w:hAnsi="Times New Roman" w:cs="Times New Roman"/>
                <w:b/>
                <w:bCs/>
                <w:i/>
                <w:iCs/>
                <w:color w:val="000000"/>
                <w:sz w:val="24"/>
                <w:szCs w:val="24"/>
                <w:lang w:eastAsia="hu-HU"/>
              </w:rPr>
              <w:t>2600</w:t>
            </w:r>
          </w:p>
        </w:tc>
        <w:tc>
          <w:tcPr>
            <w:tcW w:w="3735" w:type="dxa"/>
            <w:tcBorders>
              <w:top w:val="nil"/>
              <w:left w:val="nil"/>
              <w:bottom w:val="single" w:sz="4" w:space="0" w:color="auto"/>
              <w:right w:val="single" w:sz="4" w:space="0" w:color="auto"/>
            </w:tcBorders>
            <w:shd w:val="clear" w:color="auto" w:fill="auto"/>
            <w:vAlign w:val="bottom"/>
            <w:hideMark/>
          </w:tcPr>
          <w:p w14:paraId="1A484C81" w14:textId="33BE58B7" w:rsidR="00232001" w:rsidRPr="00232001" w:rsidRDefault="00232001" w:rsidP="00232001">
            <w:pPr>
              <w:spacing w:after="0" w:line="240" w:lineRule="auto"/>
              <w:rPr>
                <w:rFonts w:ascii="Times New Roman" w:eastAsia="Times New Roman" w:hAnsi="Times New Roman" w:cs="Times New Roman"/>
                <w:i/>
                <w:iCs/>
                <w:color w:val="000000"/>
                <w:sz w:val="24"/>
                <w:szCs w:val="24"/>
                <w:lang w:eastAsia="hu-HU"/>
              </w:rPr>
            </w:pPr>
            <w:r w:rsidRPr="00232001">
              <w:rPr>
                <w:rFonts w:ascii="Times New Roman" w:eastAsia="Times New Roman" w:hAnsi="Times New Roman" w:cs="Times New Roman"/>
                <w:i/>
                <w:iCs/>
                <w:color w:val="000000"/>
                <w:sz w:val="24"/>
                <w:szCs w:val="24"/>
                <w:lang w:eastAsia="hu-HU"/>
              </w:rPr>
              <w:t xml:space="preserve">Minden előzőekhez nem besorolt kiadás, Kötelező </w:t>
            </w:r>
            <w:proofErr w:type="gramStart"/>
            <w:r w:rsidRPr="00232001">
              <w:rPr>
                <w:rFonts w:ascii="Times New Roman" w:eastAsia="Times New Roman" w:hAnsi="Times New Roman" w:cs="Times New Roman"/>
                <w:i/>
                <w:iCs/>
                <w:color w:val="000000"/>
                <w:sz w:val="24"/>
                <w:szCs w:val="24"/>
                <w:lang w:eastAsia="hu-HU"/>
              </w:rPr>
              <w:t>kredit(</w:t>
            </w:r>
            <w:proofErr w:type="gramEnd"/>
            <w:r w:rsidRPr="00232001">
              <w:rPr>
                <w:rFonts w:ascii="Times New Roman" w:eastAsia="Times New Roman" w:hAnsi="Times New Roman" w:cs="Times New Roman"/>
                <w:i/>
                <w:iCs/>
                <w:color w:val="000000"/>
                <w:sz w:val="24"/>
                <w:szCs w:val="24"/>
                <w:lang w:eastAsia="hu-HU"/>
              </w:rPr>
              <w:t xml:space="preserve">1300)                                                       GDPR </w:t>
            </w:r>
            <w:proofErr w:type="spellStart"/>
            <w:r w:rsidRPr="00232001">
              <w:rPr>
                <w:rFonts w:ascii="Times New Roman" w:eastAsia="Times New Roman" w:hAnsi="Times New Roman" w:cs="Times New Roman"/>
                <w:i/>
                <w:iCs/>
                <w:color w:val="000000"/>
                <w:sz w:val="24"/>
                <w:szCs w:val="24"/>
                <w:lang w:eastAsia="hu-HU"/>
              </w:rPr>
              <w:t>információbizt</w:t>
            </w:r>
            <w:proofErr w:type="spellEnd"/>
            <w:r w:rsidRPr="00232001">
              <w:rPr>
                <w:rFonts w:ascii="Times New Roman" w:eastAsia="Times New Roman" w:hAnsi="Times New Roman" w:cs="Times New Roman"/>
                <w:i/>
                <w:iCs/>
                <w:color w:val="000000"/>
                <w:sz w:val="24"/>
                <w:szCs w:val="24"/>
                <w:lang w:eastAsia="hu-HU"/>
              </w:rPr>
              <w:t xml:space="preserve">. Misák István egyszeri (750)/év; közjegyzői </w:t>
            </w:r>
            <w:r w:rsidR="00EF3D4E" w:rsidRPr="00232001">
              <w:rPr>
                <w:rFonts w:ascii="Times New Roman" w:eastAsia="Times New Roman" w:hAnsi="Times New Roman" w:cs="Times New Roman"/>
                <w:i/>
                <w:iCs/>
                <w:color w:val="000000"/>
                <w:sz w:val="24"/>
                <w:szCs w:val="24"/>
                <w:lang w:eastAsia="hu-HU"/>
              </w:rPr>
              <w:t>díjak, jogi</w:t>
            </w:r>
            <w:r w:rsidR="00EF3D4E">
              <w:rPr>
                <w:rFonts w:ascii="Times New Roman" w:eastAsia="Times New Roman" w:hAnsi="Times New Roman" w:cs="Times New Roman"/>
                <w:i/>
                <w:iCs/>
                <w:color w:val="000000"/>
                <w:sz w:val="24"/>
                <w:szCs w:val="24"/>
                <w:lang w:eastAsia="hu-HU"/>
              </w:rPr>
              <w:t>,</w:t>
            </w:r>
            <w:r w:rsidRPr="00232001">
              <w:rPr>
                <w:rFonts w:ascii="Times New Roman" w:eastAsia="Times New Roman" w:hAnsi="Times New Roman" w:cs="Times New Roman"/>
                <w:i/>
                <w:iCs/>
                <w:color w:val="000000"/>
                <w:sz w:val="24"/>
                <w:szCs w:val="24"/>
                <w:lang w:eastAsia="hu-HU"/>
              </w:rPr>
              <w:t xml:space="preserve"> segítői díjak,</w:t>
            </w:r>
            <w:r w:rsidR="00EF3D4E">
              <w:rPr>
                <w:rFonts w:ascii="Times New Roman" w:eastAsia="Times New Roman" w:hAnsi="Times New Roman" w:cs="Times New Roman"/>
                <w:i/>
                <w:iCs/>
                <w:color w:val="000000"/>
                <w:sz w:val="24"/>
                <w:szCs w:val="24"/>
                <w:lang w:eastAsia="hu-HU"/>
              </w:rPr>
              <w:t xml:space="preserve"> </w:t>
            </w:r>
            <w:r w:rsidR="00EF3D4E" w:rsidRPr="00232001">
              <w:rPr>
                <w:rFonts w:ascii="Times New Roman" w:eastAsia="Times New Roman" w:hAnsi="Times New Roman" w:cs="Times New Roman"/>
                <w:i/>
                <w:iCs/>
                <w:color w:val="000000"/>
                <w:sz w:val="24"/>
                <w:szCs w:val="24"/>
                <w:lang w:eastAsia="hu-HU"/>
              </w:rPr>
              <w:t>kult</w:t>
            </w:r>
            <w:r w:rsidR="00EF3D4E">
              <w:rPr>
                <w:rFonts w:ascii="Times New Roman" w:eastAsia="Times New Roman" w:hAnsi="Times New Roman" w:cs="Times New Roman"/>
                <w:i/>
                <w:iCs/>
                <w:color w:val="000000"/>
                <w:sz w:val="24"/>
                <w:szCs w:val="24"/>
                <w:lang w:eastAsia="hu-HU"/>
              </w:rPr>
              <w:t>urális</w:t>
            </w:r>
            <w:r w:rsidR="00EF3D4E" w:rsidRPr="00232001">
              <w:rPr>
                <w:rFonts w:ascii="Times New Roman" w:eastAsia="Times New Roman" w:hAnsi="Times New Roman" w:cs="Times New Roman"/>
                <w:i/>
                <w:iCs/>
                <w:color w:val="000000"/>
                <w:sz w:val="24"/>
                <w:szCs w:val="24"/>
                <w:lang w:eastAsia="hu-HU"/>
              </w:rPr>
              <w:t xml:space="preserve"> </w:t>
            </w:r>
            <w:r w:rsidR="00EF3D4E">
              <w:rPr>
                <w:rFonts w:ascii="Times New Roman" w:eastAsia="Times New Roman" w:hAnsi="Times New Roman" w:cs="Times New Roman"/>
                <w:i/>
                <w:iCs/>
                <w:color w:val="000000"/>
                <w:sz w:val="24"/>
                <w:szCs w:val="24"/>
                <w:lang w:eastAsia="hu-HU"/>
              </w:rPr>
              <w:t>r</w:t>
            </w:r>
            <w:r w:rsidR="00EF3D4E" w:rsidRPr="00232001">
              <w:rPr>
                <w:rFonts w:ascii="Times New Roman" w:eastAsia="Times New Roman" w:hAnsi="Times New Roman" w:cs="Times New Roman"/>
                <w:i/>
                <w:iCs/>
                <w:color w:val="000000"/>
                <w:sz w:val="24"/>
                <w:szCs w:val="24"/>
                <w:lang w:eastAsia="hu-HU"/>
              </w:rPr>
              <w:t>en</w:t>
            </w:r>
            <w:r w:rsidR="00EF3D4E">
              <w:rPr>
                <w:rFonts w:ascii="Times New Roman" w:eastAsia="Times New Roman" w:hAnsi="Times New Roman" w:cs="Times New Roman"/>
                <w:i/>
                <w:iCs/>
                <w:color w:val="000000"/>
                <w:sz w:val="24"/>
                <w:szCs w:val="24"/>
                <w:lang w:eastAsia="hu-HU"/>
              </w:rPr>
              <w:t>dezvény</w:t>
            </w:r>
            <w:r w:rsidRPr="00232001">
              <w:rPr>
                <w:rFonts w:ascii="Times New Roman" w:eastAsia="Times New Roman" w:hAnsi="Times New Roman" w:cs="Times New Roman"/>
                <w:i/>
                <w:iCs/>
                <w:color w:val="000000"/>
                <w:sz w:val="24"/>
                <w:szCs w:val="24"/>
                <w:lang w:eastAsia="hu-HU"/>
              </w:rPr>
              <w:t xml:space="preserve"> díjak, egyéb képzések, tanfolyamok finanszírozása (550)</w:t>
            </w:r>
          </w:p>
        </w:tc>
        <w:tc>
          <w:tcPr>
            <w:tcW w:w="4391" w:type="dxa"/>
            <w:tcBorders>
              <w:top w:val="nil"/>
              <w:left w:val="nil"/>
              <w:bottom w:val="single" w:sz="4" w:space="0" w:color="auto"/>
              <w:right w:val="single" w:sz="4" w:space="0" w:color="auto"/>
            </w:tcBorders>
            <w:shd w:val="clear" w:color="auto" w:fill="auto"/>
            <w:vAlign w:val="bottom"/>
            <w:hideMark/>
          </w:tcPr>
          <w:p w14:paraId="62ABACE1" w14:textId="77777777" w:rsidR="00232001" w:rsidRPr="00232001" w:rsidRDefault="00232001" w:rsidP="00232001">
            <w:pPr>
              <w:spacing w:after="0" w:line="240" w:lineRule="auto"/>
              <w:rPr>
                <w:rFonts w:ascii="Times New Roman" w:eastAsia="Times New Roman" w:hAnsi="Times New Roman" w:cs="Times New Roman"/>
                <w:b/>
                <w:bCs/>
                <w:i/>
                <w:iCs/>
                <w:color w:val="FF0000"/>
                <w:sz w:val="24"/>
                <w:szCs w:val="24"/>
                <w:lang w:eastAsia="hu-HU"/>
              </w:rPr>
            </w:pPr>
            <w:r w:rsidRPr="00232001">
              <w:rPr>
                <w:rFonts w:ascii="Times New Roman" w:eastAsia="Times New Roman" w:hAnsi="Times New Roman" w:cs="Times New Roman"/>
                <w:b/>
                <w:bCs/>
                <w:i/>
                <w:iCs/>
                <w:color w:val="FF0000"/>
                <w:sz w:val="24"/>
                <w:szCs w:val="24"/>
                <w:lang w:eastAsia="hu-HU"/>
              </w:rPr>
              <w:t> </w:t>
            </w:r>
          </w:p>
        </w:tc>
      </w:tr>
      <w:tr w:rsidR="00232001" w:rsidRPr="00232001" w14:paraId="224AF65F" w14:textId="77777777" w:rsidTr="0036795A">
        <w:trPr>
          <w:trHeight w:val="496"/>
        </w:trPr>
        <w:tc>
          <w:tcPr>
            <w:tcW w:w="1420"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7230F7B7"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 </w:t>
            </w:r>
          </w:p>
        </w:tc>
        <w:tc>
          <w:tcPr>
            <w:tcW w:w="2671" w:type="dxa"/>
            <w:tcBorders>
              <w:top w:val="single" w:sz="4" w:space="0" w:color="auto"/>
              <w:left w:val="nil"/>
              <w:bottom w:val="single" w:sz="4" w:space="0" w:color="auto"/>
              <w:right w:val="single" w:sz="4" w:space="0" w:color="auto"/>
            </w:tcBorders>
            <w:shd w:val="clear" w:color="000000" w:fill="F8CBAD"/>
            <w:noWrap/>
            <w:vAlign w:val="bottom"/>
            <w:hideMark/>
          </w:tcPr>
          <w:p w14:paraId="5B9C207D"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 </w:t>
            </w:r>
          </w:p>
        </w:tc>
        <w:tc>
          <w:tcPr>
            <w:tcW w:w="902" w:type="dxa"/>
            <w:tcBorders>
              <w:top w:val="single" w:sz="4" w:space="0" w:color="auto"/>
              <w:left w:val="nil"/>
              <w:bottom w:val="single" w:sz="4" w:space="0" w:color="auto"/>
              <w:right w:val="single" w:sz="4" w:space="0" w:color="auto"/>
            </w:tcBorders>
            <w:shd w:val="clear" w:color="000000" w:fill="F8CBAD"/>
            <w:noWrap/>
            <w:vAlign w:val="bottom"/>
            <w:hideMark/>
          </w:tcPr>
          <w:p w14:paraId="0F9742BD" w14:textId="77777777" w:rsidR="00232001" w:rsidRPr="00232001" w:rsidRDefault="00232001" w:rsidP="00232001">
            <w:pPr>
              <w:spacing w:after="0" w:line="240" w:lineRule="auto"/>
              <w:jc w:val="right"/>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54707</w:t>
            </w:r>
          </w:p>
        </w:tc>
        <w:tc>
          <w:tcPr>
            <w:tcW w:w="902" w:type="dxa"/>
            <w:tcBorders>
              <w:top w:val="single" w:sz="4" w:space="0" w:color="auto"/>
              <w:left w:val="nil"/>
              <w:bottom w:val="single" w:sz="4" w:space="0" w:color="auto"/>
              <w:right w:val="single" w:sz="4" w:space="0" w:color="auto"/>
            </w:tcBorders>
            <w:shd w:val="clear" w:color="000000" w:fill="A9D08E"/>
            <w:noWrap/>
            <w:vAlign w:val="bottom"/>
            <w:hideMark/>
          </w:tcPr>
          <w:p w14:paraId="38E812A5" w14:textId="583D4DB3" w:rsidR="00232001" w:rsidRPr="00232001" w:rsidRDefault="00232001" w:rsidP="00232001">
            <w:pPr>
              <w:spacing w:after="0" w:line="240" w:lineRule="auto"/>
              <w:jc w:val="right"/>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53</w:t>
            </w:r>
            <w:r w:rsidR="009826A4">
              <w:rPr>
                <w:rFonts w:ascii="Times New Roman" w:eastAsia="Times New Roman" w:hAnsi="Times New Roman" w:cs="Times New Roman"/>
                <w:b/>
                <w:bCs/>
                <w:color w:val="000000"/>
                <w:sz w:val="24"/>
                <w:szCs w:val="24"/>
                <w:lang w:eastAsia="hu-HU"/>
              </w:rPr>
              <w:t>4</w:t>
            </w:r>
            <w:r w:rsidRPr="00232001">
              <w:rPr>
                <w:rFonts w:ascii="Times New Roman" w:eastAsia="Times New Roman" w:hAnsi="Times New Roman" w:cs="Times New Roman"/>
                <w:b/>
                <w:bCs/>
                <w:color w:val="000000"/>
                <w:sz w:val="24"/>
                <w:szCs w:val="24"/>
                <w:lang w:eastAsia="hu-HU"/>
              </w:rPr>
              <w:t>16</w:t>
            </w:r>
          </w:p>
        </w:tc>
        <w:tc>
          <w:tcPr>
            <w:tcW w:w="3735" w:type="dxa"/>
            <w:tcBorders>
              <w:top w:val="single" w:sz="4" w:space="0" w:color="auto"/>
              <w:left w:val="nil"/>
              <w:bottom w:val="single" w:sz="4" w:space="0" w:color="auto"/>
              <w:right w:val="single" w:sz="4" w:space="0" w:color="auto"/>
            </w:tcBorders>
            <w:shd w:val="clear" w:color="000000" w:fill="F8CBAD"/>
            <w:vAlign w:val="bottom"/>
            <w:hideMark/>
          </w:tcPr>
          <w:p w14:paraId="3A201072" w14:textId="77777777" w:rsidR="00232001" w:rsidRPr="00232001" w:rsidRDefault="00232001" w:rsidP="00232001">
            <w:pPr>
              <w:spacing w:after="0" w:line="240" w:lineRule="auto"/>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 xml:space="preserve">NÖVEKEDÉS: </w:t>
            </w:r>
          </w:p>
        </w:tc>
        <w:tc>
          <w:tcPr>
            <w:tcW w:w="4391" w:type="dxa"/>
            <w:tcBorders>
              <w:top w:val="single" w:sz="4" w:space="0" w:color="auto"/>
              <w:left w:val="nil"/>
              <w:bottom w:val="single" w:sz="4" w:space="0" w:color="auto"/>
              <w:right w:val="single" w:sz="4" w:space="0" w:color="auto"/>
            </w:tcBorders>
            <w:shd w:val="clear" w:color="000000" w:fill="F8CBAD"/>
            <w:vAlign w:val="bottom"/>
            <w:hideMark/>
          </w:tcPr>
          <w:p w14:paraId="7B23AA58" w14:textId="59A4011D" w:rsidR="00232001" w:rsidRPr="00232001" w:rsidRDefault="00232001" w:rsidP="00232001">
            <w:pPr>
              <w:spacing w:after="0" w:line="240" w:lineRule="auto"/>
              <w:jc w:val="right"/>
              <w:rPr>
                <w:rFonts w:ascii="Times New Roman" w:eastAsia="Times New Roman" w:hAnsi="Times New Roman" w:cs="Times New Roman"/>
                <w:b/>
                <w:bCs/>
                <w:color w:val="000000"/>
                <w:sz w:val="24"/>
                <w:szCs w:val="24"/>
                <w:lang w:eastAsia="hu-HU"/>
              </w:rPr>
            </w:pPr>
            <w:r w:rsidRPr="00232001">
              <w:rPr>
                <w:rFonts w:ascii="Times New Roman" w:eastAsia="Times New Roman" w:hAnsi="Times New Roman" w:cs="Times New Roman"/>
                <w:b/>
                <w:bCs/>
                <w:color w:val="000000"/>
                <w:sz w:val="24"/>
                <w:szCs w:val="24"/>
                <w:lang w:eastAsia="hu-HU"/>
              </w:rPr>
              <w:t>-1</w:t>
            </w:r>
            <w:r w:rsidR="009826A4">
              <w:rPr>
                <w:rFonts w:ascii="Times New Roman" w:eastAsia="Times New Roman" w:hAnsi="Times New Roman" w:cs="Times New Roman"/>
                <w:b/>
                <w:bCs/>
                <w:color w:val="000000"/>
                <w:sz w:val="24"/>
                <w:szCs w:val="24"/>
                <w:lang w:eastAsia="hu-HU"/>
              </w:rPr>
              <w:t>2</w:t>
            </w:r>
            <w:r w:rsidRPr="00232001">
              <w:rPr>
                <w:rFonts w:ascii="Times New Roman" w:eastAsia="Times New Roman" w:hAnsi="Times New Roman" w:cs="Times New Roman"/>
                <w:b/>
                <w:bCs/>
                <w:color w:val="000000"/>
                <w:sz w:val="24"/>
                <w:szCs w:val="24"/>
                <w:lang w:eastAsia="hu-HU"/>
              </w:rPr>
              <w:t>91</w:t>
            </w:r>
          </w:p>
        </w:tc>
      </w:tr>
    </w:tbl>
    <w:p w14:paraId="0E68DCFE" w14:textId="77777777" w:rsidR="00232001" w:rsidRDefault="00232001" w:rsidP="006401EC">
      <w:pPr>
        <w:jc w:val="center"/>
        <w:rPr>
          <w:rFonts w:ascii="Times New Roman" w:hAnsi="Times New Roman" w:cs="Times New Roman"/>
          <w:b/>
          <w:i/>
          <w:sz w:val="24"/>
          <w:szCs w:val="24"/>
        </w:rPr>
      </w:pPr>
    </w:p>
    <w:p w14:paraId="76F06383" w14:textId="77777777" w:rsidR="0036795A" w:rsidRDefault="0036795A" w:rsidP="006401EC">
      <w:pPr>
        <w:jc w:val="center"/>
        <w:rPr>
          <w:rFonts w:ascii="Times New Roman" w:hAnsi="Times New Roman" w:cs="Times New Roman"/>
          <w:b/>
          <w:i/>
          <w:sz w:val="24"/>
          <w:szCs w:val="24"/>
        </w:rPr>
      </w:pPr>
    </w:p>
    <w:p w14:paraId="07EB680C" w14:textId="77777777" w:rsidR="0036795A" w:rsidRPr="00232001" w:rsidRDefault="0036795A" w:rsidP="006401EC">
      <w:pPr>
        <w:jc w:val="center"/>
        <w:rPr>
          <w:rFonts w:ascii="Times New Roman" w:hAnsi="Times New Roman" w:cs="Times New Roman"/>
          <w:b/>
          <w:i/>
          <w:sz w:val="24"/>
          <w:szCs w:val="24"/>
        </w:rPr>
      </w:pPr>
    </w:p>
    <w:p w14:paraId="042003A4" w14:textId="77777777" w:rsidR="006401EC" w:rsidRPr="00B818E5" w:rsidRDefault="006401EC" w:rsidP="006401EC">
      <w:pPr>
        <w:jc w:val="center"/>
        <w:rPr>
          <w:rFonts w:ascii="Times New Roman" w:hAnsi="Times New Roman" w:cs="Times New Roman"/>
          <w:b/>
          <w:i/>
          <w:sz w:val="24"/>
          <w:szCs w:val="24"/>
        </w:rPr>
      </w:pPr>
      <w:r w:rsidRPr="00B818E5">
        <w:rPr>
          <w:rFonts w:ascii="Times New Roman" w:hAnsi="Times New Roman" w:cs="Times New Roman"/>
          <w:b/>
          <w:i/>
          <w:sz w:val="24"/>
          <w:szCs w:val="24"/>
        </w:rPr>
        <w:t>Önként vállalt feladatok</w:t>
      </w:r>
    </w:p>
    <w:p w14:paraId="5B385A28" w14:textId="05AB344F" w:rsidR="006401EC" w:rsidRDefault="006401EC" w:rsidP="0036795A">
      <w:pPr>
        <w:jc w:val="both"/>
        <w:rPr>
          <w:rFonts w:ascii="Times New Roman" w:hAnsi="Times New Roman" w:cs="Times New Roman"/>
          <w:sz w:val="24"/>
          <w:szCs w:val="24"/>
          <w:shd w:val="clear" w:color="auto" w:fill="FFFFFF"/>
        </w:rPr>
      </w:pPr>
      <w:r w:rsidRPr="00B818E5">
        <w:rPr>
          <w:rFonts w:ascii="Times New Roman" w:hAnsi="Times New Roman" w:cs="Times New Roman"/>
          <w:b/>
          <w:bCs/>
          <w:sz w:val="24"/>
          <w:szCs w:val="24"/>
          <w:shd w:val="clear" w:color="auto" w:fill="FFFFFF"/>
        </w:rPr>
        <w:t>Az önként vállalt feladatellátás (az Állás-les Munkaközvetítő Iroda) 202</w:t>
      </w:r>
      <w:r w:rsidR="006C4B23">
        <w:rPr>
          <w:rFonts w:ascii="Times New Roman" w:hAnsi="Times New Roman" w:cs="Times New Roman"/>
          <w:b/>
          <w:bCs/>
          <w:sz w:val="24"/>
          <w:szCs w:val="24"/>
          <w:shd w:val="clear" w:color="auto" w:fill="FFFFFF"/>
        </w:rPr>
        <w:t>5</w:t>
      </w:r>
      <w:r w:rsidRPr="00B818E5">
        <w:rPr>
          <w:rFonts w:ascii="Times New Roman" w:hAnsi="Times New Roman" w:cs="Times New Roman"/>
          <w:b/>
          <w:bCs/>
          <w:sz w:val="24"/>
          <w:szCs w:val="24"/>
          <w:shd w:val="clear" w:color="auto" w:fill="FFFFFF"/>
        </w:rPr>
        <w:t>- évben további működtetése elengedhetetlen.</w:t>
      </w:r>
      <w:r w:rsidRPr="00B818E5">
        <w:rPr>
          <w:rFonts w:ascii="Times New Roman" w:hAnsi="Times New Roman" w:cs="Times New Roman"/>
          <w:sz w:val="24"/>
          <w:szCs w:val="24"/>
          <w:shd w:val="clear" w:color="auto" w:fill="FFFFFF"/>
        </w:rPr>
        <w:t xml:space="preserve"> Az évek során bebizonyosodott, hogy az önkormányzat </w:t>
      </w:r>
      <w:r w:rsidR="006C4B23" w:rsidRPr="00B818E5">
        <w:rPr>
          <w:rFonts w:ascii="Times New Roman" w:hAnsi="Times New Roman" w:cs="Times New Roman"/>
          <w:sz w:val="24"/>
          <w:szCs w:val="24"/>
          <w:shd w:val="clear" w:color="auto" w:fill="FFFFFF"/>
        </w:rPr>
        <w:t>pénzbeli</w:t>
      </w:r>
      <w:r w:rsidRPr="00B818E5">
        <w:rPr>
          <w:rFonts w:ascii="Times New Roman" w:hAnsi="Times New Roman" w:cs="Times New Roman"/>
          <w:sz w:val="24"/>
          <w:szCs w:val="24"/>
          <w:shd w:val="clear" w:color="auto" w:fill="FFFFFF"/>
        </w:rPr>
        <w:t xml:space="preserve">, természetbeni juttatásai nem </w:t>
      </w:r>
      <w:r w:rsidR="001B4A32" w:rsidRPr="00B818E5">
        <w:rPr>
          <w:rFonts w:ascii="Times New Roman" w:hAnsi="Times New Roman" w:cs="Times New Roman"/>
          <w:sz w:val="24"/>
          <w:szCs w:val="24"/>
          <w:shd w:val="clear" w:color="auto" w:fill="FFFFFF"/>
        </w:rPr>
        <w:t>elegendőek</w:t>
      </w:r>
      <w:r w:rsidRPr="00B818E5">
        <w:rPr>
          <w:rFonts w:ascii="Times New Roman" w:hAnsi="Times New Roman" w:cs="Times New Roman"/>
          <w:sz w:val="24"/>
          <w:szCs w:val="24"/>
          <w:shd w:val="clear" w:color="auto" w:fill="FFFFFF"/>
        </w:rPr>
        <w:t xml:space="preserve"> az egyéni családi diszfunkciók, anyagi deprivációk kezeléséhez. Nélkülözhetetlen a személyes szociális szolgáltatás széleskörű biztosítása, különben az önkormányzat anyagi terhei a szociális ellátások területén tartósan magas szinten maradnak. Ennek csökkentésében nagy hatékonysággal működik e szolgáltatás. 202</w:t>
      </w:r>
      <w:r w:rsidR="00090808">
        <w:rPr>
          <w:rFonts w:ascii="Times New Roman" w:hAnsi="Times New Roman" w:cs="Times New Roman"/>
          <w:sz w:val="24"/>
          <w:szCs w:val="24"/>
          <w:shd w:val="clear" w:color="auto" w:fill="FFFFFF"/>
        </w:rPr>
        <w:t>5</w:t>
      </w:r>
      <w:r w:rsidRPr="00B818E5">
        <w:rPr>
          <w:rFonts w:ascii="Times New Roman" w:hAnsi="Times New Roman" w:cs="Times New Roman"/>
          <w:sz w:val="24"/>
          <w:szCs w:val="24"/>
          <w:shd w:val="clear" w:color="auto" w:fill="FFFFFF"/>
        </w:rPr>
        <w:t>. év tervezési időszakáig 2</w:t>
      </w:r>
      <w:r w:rsidR="006C4B23">
        <w:rPr>
          <w:rFonts w:ascii="Times New Roman" w:hAnsi="Times New Roman" w:cs="Times New Roman"/>
          <w:sz w:val="24"/>
          <w:szCs w:val="24"/>
          <w:shd w:val="clear" w:color="auto" w:fill="FFFFFF"/>
        </w:rPr>
        <w:t xml:space="preserve"> </w:t>
      </w:r>
      <w:r w:rsidRPr="00B818E5">
        <w:rPr>
          <w:rFonts w:ascii="Times New Roman" w:hAnsi="Times New Roman" w:cs="Times New Roman"/>
          <w:sz w:val="24"/>
          <w:szCs w:val="24"/>
          <w:shd w:val="clear" w:color="auto" w:fill="FFFFFF"/>
        </w:rPr>
        <w:t>fő foglalkoztatásával 2</w:t>
      </w:r>
      <w:r w:rsidR="006C4B23">
        <w:rPr>
          <w:rFonts w:ascii="Times New Roman" w:hAnsi="Times New Roman" w:cs="Times New Roman"/>
          <w:sz w:val="24"/>
          <w:szCs w:val="24"/>
          <w:shd w:val="clear" w:color="auto" w:fill="FFFFFF"/>
        </w:rPr>
        <w:t>73</w:t>
      </w:r>
      <w:r w:rsidRPr="00B818E5">
        <w:rPr>
          <w:rFonts w:ascii="Times New Roman" w:hAnsi="Times New Roman" w:cs="Times New Roman"/>
          <w:sz w:val="24"/>
          <w:szCs w:val="24"/>
          <w:shd w:val="clear" w:color="auto" w:fill="FFFFFF"/>
        </w:rPr>
        <w:t xml:space="preserve"> ügyfelet láttak el, </w:t>
      </w:r>
      <w:r w:rsidR="006C4B23">
        <w:rPr>
          <w:rFonts w:ascii="Times New Roman" w:hAnsi="Times New Roman" w:cs="Times New Roman"/>
          <w:sz w:val="24"/>
          <w:szCs w:val="24"/>
          <w:shd w:val="clear" w:color="auto" w:fill="FFFFFF"/>
        </w:rPr>
        <w:t>597</w:t>
      </w:r>
      <w:r w:rsidRPr="00B818E5">
        <w:rPr>
          <w:rFonts w:ascii="Times New Roman" w:hAnsi="Times New Roman" w:cs="Times New Roman"/>
          <w:sz w:val="24"/>
          <w:szCs w:val="24"/>
          <w:shd w:val="clear" w:color="auto" w:fill="FFFFFF"/>
        </w:rPr>
        <w:t xml:space="preserve"> alkalommal vettek igénybe szolgáltatást</w:t>
      </w:r>
      <w:r>
        <w:rPr>
          <w:rFonts w:ascii="Times New Roman" w:hAnsi="Times New Roman" w:cs="Times New Roman"/>
          <w:sz w:val="24"/>
          <w:szCs w:val="24"/>
          <w:shd w:val="clear" w:color="auto" w:fill="FFFFFF"/>
        </w:rPr>
        <w:t>,</w:t>
      </w:r>
      <w:r w:rsidRPr="00B818E5">
        <w:rPr>
          <w:rFonts w:ascii="Times New Roman" w:hAnsi="Times New Roman" w:cs="Times New Roman"/>
          <w:sz w:val="24"/>
          <w:szCs w:val="24"/>
          <w:shd w:val="clear" w:color="auto" w:fill="FFFFFF"/>
        </w:rPr>
        <w:t xml:space="preserve"> és ami a legfontosabb </w:t>
      </w:r>
      <w:r w:rsidR="006C4B23">
        <w:rPr>
          <w:rFonts w:ascii="Times New Roman" w:hAnsi="Times New Roman" w:cs="Times New Roman"/>
          <w:sz w:val="24"/>
          <w:szCs w:val="24"/>
          <w:shd w:val="clear" w:color="auto" w:fill="FFFFFF"/>
        </w:rPr>
        <w:t>70</w:t>
      </w:r>
      <w:r w:rsidRPr="00B818E5">
        <w:rPr>
          <w:rFonts w:ascii="Times New Roman" w:hAnsi="Times New Roman" w:cs="Times New Roman"/>
          <w:sz w:val="24"/>
          <w:szCs w:val="24"/>
          <w:shd w:val="clear" w:color="auto" w:fill="FFFFFF"/>
        </w:rPr>
        <w:t xml:space="preserve"> fő,</w:t>
      </w:r>
      <w:r w:rsidR="001B4A32">
        <w:rPr>
          <w:rFonts w:ascii="Times New Roman" w:hAnsi="Times New Roman" w:cs="Times New Roman"/>
          <w:sz w:val="24"/>
          <w:szCs w:val="24"/>
          <w:shd w:val="clear" w:color="auto" w:fill="FFFFFF"/>
        </w:rPr>
        <w:t xml:space="preserve"> a munkába állt ügyfelek közül 22 fő 50. életévét betöltött;</w:t>
      </w:r>
      <w:r w:rsidRPr="00B818E5">
        <w:rPr>
          <w:rFonts w:ascii="Times New Roman" w:hAnsi="Times New Roman" w:cs="Times New Roman"/>
          <w:sz w:val="24"/>
          <w:szCs w:val="24"/>
          <w:shd w:val="clear" w:color="auto" w:fill="FFFFFF"/>
        </w:rPr>
        <w:t xml:space="preserve"> a szolgáltatást </w:t>
      </w:r>
      <w:r w:rsidR="001B4A32" w:rsidRPr="00B818E5">
        <w:rPr>
          <w:rFonts w:ascii="Times New Roman" w:hAnsi="Times New Roman" w:cs="Times New Roman"/>
          <w:sz w:val="24"/>
          <w:szCs w:val="24"/>
          <w:shd w:val="clear" w:color="auto" w:fill="FFFFFF"/>
        </w:rPr>
        <w:t>igénybevevő</w:t>
      </w:r>
      <w:r w:rsidRPr="00B818E5">
        <w:rPr>
          <w:rFonts w:ascii="Times New Roman" w:hAnsi="Times New Roman" w:cs="Times New Roman"/>
          <w:sz w:val="24"/>
          <w:szCs w:val="24"/>
          <w:shd w:val="clear" w:color="auto" w:fill="FFFFFF"/>
        </w:rPr>
        <w:t xml:space="preserve"> az elsődleges munkaerőpiacon munkába állt, bejelentett munkaviszonyt létesített. Pályaorientációs szolgáltatást nyújtottunk </w:t>
      </w:r>
      <w:r>
        <w:rPr>
          <w:rFonts w:ascii="Times New Roman" w:hAnsi="Times New Roman" w:cs="Times New Roman"/>
          <w:sz w:val="24"/>
          <w:szCs w:val="24"/>
          <w:shd w:val="clear" w:color="auto" w:fill="FFFFFF"/>
        </w:rPr>
        <w:t>1</w:t>
      </w:r>
      <w:r w:rsidR="006C4B23">
        <w:rPr>
          <w:rFonts w:ascii="Times New Roman" w:hAnsi="Times New Roman" w:cs="Times New Roman"/>
          <w:sz w:val="24"/>
          <w:szCs w:val="24"/>
          <w:shd w:val="clear" w:color="auto" w:fill="FFFFFF"/>
        </w:rPr>
        <w:t>0</w:t>
      </w:r>
      <w:r w:rsidRPr="00B818E5">
        <w:rPr>
          <w:rFonts w:ascii="Times New Roman" w:hAnsi="Times New Roman" w:cs="Times New Roman"/>
          <w:sz w:val="24"/>
          <w:szCs w:val="24"/>
          <w:shd w:val="clear" w:color="auto" w:fill="FFFFFF"/>
        </w:rPr>
        <w:t xml:space="preserve"> fő részére. Aktív, </w:t>
      </w:r>
      <w:r>
        <w:rPr>
          <w:rFonts w:ascii="Times New Roman" w:hAnsi="Times New Roman" w:cs="Times New Roman"/>
          <w:sz w:val="24"/>
          <w:szCs w:val="24"/>
          <w:shd w:val="clear" w:color="auto" w:fill="FFFFFF"/>
        </w:rPr>
        <w:t>3</w:t>
      </w:r>
      <w:r w:rsidR="001B4A32">
        <w:rPr>
          <w:rFonts w:ascii="Times New Roman" w:hAnsi="Times New Roman" w:cs="Times New Roman"/>
          <w:sz w:val="24"/>
          <w:szCs w:val="24"/>
          <w:shd w:val="clear" w:color="auto" w:fill="FFFFFF"/>
        </w:rPr>
        <w:t>5</w:t>
      </w:r>
      <w:r w:rsidRPr="00B818E5">
        <w:rPr>
          <w:rFonts w:ascii="Times New Roman" w:hAnsi="Times New Roman" w:cs="Times New Roman"/>
          <w:sz w:val="24"/>
          <w:szCs w:val="24"/>
          <w:shd w:val="clear" w:color="auto" w:fill="FFFFFF"/>
        </w:rPr>
        <w:t xml:space="preserve"> szerződéses foglalkoztatásban együttműködő céges partnerünknek nyújtunk állásközvetítő szolgáltatást.</w:t>
      </w:r>
    </w:p>
    <w:p w14:paraId="1BE7977C" w14:textId="68EE9B9B" w:rsidR="006401EC" w:rsidRPr="00220DE4" w:rsidRDefault="006401EC" w:rsidP="006401EC">
      <w:pPr>
        <w:spacing w:line="240" w:lineRule="auto"/>
        <w:jc w:val="both"/>
        <w:rPr>
          <w:rFonts w:ascii="Times New Roman" w:hAnsi="Times New Roman" w:cs="Times New Roman"/>
          <w:b/>
          <w:bCs/>
          <w:sz w:val="24"/>
          <w:szCs w:val="24"/>
          <w:shd w:val="clear" w:color="auto" w:fill="FFFFFF"/>
        </w:rPr>
      </w:pPr>
      <w:r w:rsidRPr="00220DE4">
        <w:rPr>
          <w:rFonts w:ascii="Times New Roman" w:hAnsi="Times New Roman" w:cs="Times New Roman"/>
          <w:b/>
          <w:bCs/>
          <w:sz w:val="24"/>
          <w:szCs w:val="24"/>
          <w:shd w:val="clear" w:color="auto" w:fill="FFFFFF"/>
        </w:rPr>
        <w:t>Fontos szakmai cél 202</w:t>
      </w:r>
      <w:r w:rsidR="001B4A32">
        <w:rPr>
          <w:rFonts w:ascii="Times New Roman" w:hAnsi="Times New Roman" w:cs="Times New Roman"/>
          <w:b/>
          <w:bCs/>
          <w:sz w:val="24"/>
          <w:szCs w:val="24"/>
          <w:shd w:val="clear" w:color="auto" w:fill="FFFFFF"/>
        </w:rPr>
        <w:t>5</w:t>
      </w:r>
      <w:r w:rsidRPr="00220DE4">
        <w:rPr>
          <w:rFonts w:ascii="Times New Roman" w:hAnsi="Times New Roman" w:cs="Times New Roman"/>
          <w:b/>
          <w:bCs/>
          <w:sz w:val="24"/>
          <w:szCs w:val="24"/>
          <w:shd w:val="clear" w:color="auto" w:fill="FFFFFF"/>
        </w:rPr>
        <w:t>.-évre</w:t>
      </w:r>
      <w:r>
        <w:rPr>
          <w:rFonts w:ascii="Times New Roman" w:hAnsi="Times New Roman" w:cs="Times New Roman"/>
          <w:b/>
          <w:bCs/>
          <w:sz w:val="24"/>
          <w:szCs w:val="24"/>
          <w:shd w:val="clear" w:color="auto" w:fill="FFFFFF"/>
        </w:rPr>
        <w:t>,</w:t>
      </w:r>
      <w:r w:rsidRPr="00220DE4">
        <w:rPr>
          <w:rFonts w:ascii="Times New Roman" w:hAnsi="Times New Roman" w:cs="Times New Roman"/>
          <w:b/>
          <w:bCs/>
          <w:sz w:val="24"/>
          <w:szCs w:val="24"/>
          <w:shd w:val="clear" w:color="auto" w:fill="FFFFFF"/>
        </w:rPr>
        <w:t xml:space="preserve"> a nyugdíjas foglalkoztatást elősegítő szolgáltatás </w:t>
      </w:r>
      <w:r w:rsidR="001B4A32">
        <w:rPr>
          <w:rFonts w:ascii="Times New Roman" w:hAnsi="Times New Roman" w:cs="Times New Roman"/>
          <w:b/>
          <w:bCs/>
          <w:sz w:val="24"/>
          <w:szCs w:val="24"/>
          <w:shd w:val="clear" w:color="auto" w:fill="FFFFFF"/>
        </w:rPr>
        <w:t>előmozdítása</w:t>
      </w:r>
      <w:r w:rsidRPr="00220DE4">
        <w:rPr>
          <w:rFonts w:ascii="Times New Roman" w:hAnsi="Times New Roman" w:cs="Times New Roman"/>
          <w:b/>
          <w:bCs/>
          <w:sz w:val="24"/>
          <w:szCs w:val="24"/>
          <w:shd w:val="clear" w:color="auto" w:fill="FFFFFF"/>
        </w:rPr>
        <w:t xml:space="preserve"> a kerületbe. </w:t>
      </w:r>
    </w:p>
    <w:p w14:paraId="1EAB398E" w14:textId="77777777" w:rsidR="006401EC" w:rsidRDefault="006401EC" w:rsidP="006401EC">
      <w:pPr>
        <w:pStyle w:val="Listaszerbekezds"/>
        <w:jc w:val="center"/>
        <w:rPr>
          <w:rFonts w:ascii="Times New Roman" w:hAnsi="Times New Roman" w:cs="Times New Roman"/>
          <w:b/>
          <w:bCs/>
          <w:i/>
          <w:sz w:val="24"/>
          <w:szCs w:val="24"/>
        </w:rPr>
      </w:pPr>
    </w:p>
    <w:p w14:paraId="29CBB755" w14:textId="77777777" w:rsidR="006401EC" w:rsidRDefault="006401EC" w:rsidP="006401EC">
      <w:pPr>
        <w:pStyle w:val="Listaszerbekezds"/>
        <w:jc w:val="center"/>
        <w:rPr>
          <w:rFonts w:ascii="Times New Roman" w:hAnsi="Times New Roman" w:cs="Times New Roman"/>
          <w:b/>
          <w:bCs/>
          <w:i/>
          <w:sz w:val="24"/>
          <w:szCs w:val="24"/>
        </w:rPr>
      </w:pPr>
    </w:p>
    <w:p w14:paraId="24D30BF8" w14:textId="77777777" w:rsidR="0036795A" w:rsidRDefault="0036795A" w:rsidP="006401EC">
      <w:pPr>
        <w:pStyle w:val="Listaszerbekezds"/>
        <w:jc w:val="center"/>
        <w:rPr>
          <w:rFonts w:ascii="Times New Roman" w:hAnsi="Times New Roman" w:cs="Times New Roman"/>
          <w:b/>
          <w:bCs/>
          <w:i/>
          <w:sz w:val="24"/>
          <w:szCs w:val="24"/>
        </w:rPr>
      </w:pPr>
    </w:p>
    <w:p w14:paraId="5602439C" w14:textId="77777777" w:rsidR="0036795A" w:rsidRDefault="0036795A" w:rsidP="006401EC">
      <w:pPr>
        <w:pStyle w:val="Listaszerbekezds"/>
        <w:jc w:val="center"/>
        <w:rPr>
          <w:rFonts w:ascii="Times New Roman" w:hAnsi="Times New Roman" w:cs="Times New Roman"/>
          <w:b/>
          <w:bCs/>
          <w:i/>
          <w:sz w:val="24"/>
          <w:szCs w:val="24"/>
        </w:rPr>
      </w:pPr>
    </w:p>
    <w:p w14:paraId="078AC71F" w14:textId="77777777" w:rsidR="0036795A" w:rsidRDefault="0036795A" w:rsidP="006401EC">
      <w:pPr>
        <w:pStyle w:val="Listaszerbekezds"/>
        <w:jc w:val="center"/>
        <w:rPr>
          <w:rFonts w:ascii="Times New Roman" w:hAnsi="Times New Roman" w:cs="Times New Roman"/>
          <w:b/>
          <w:bCs/>
          <w:i/>
          <w:sz w:val="24"/>
          <w:szCs w:val="24"/>
        </w:rPr>
      </w:pPr>
    </w:p>
    <w:p w14:paraId="5B92D069" w14:textId="77777777" w:rsidR="0036795A" w:rsidRDefault="0036795A" w:rsidP="006401EC">
      <w:pPr>
        <w:pStyle w:val="Listaszerbekezds"/>
        <w:jc w:val="center"/>
        <w:rPr>
          <w:rFonts w:ascii="Times New Roman" w:hAnsi="Times New Roman" w:cs="Times New Roman"/>
          <w:b/>
          <w:bCs/>
          <w:i/>
          <w:sz w:val="24"/>
          <w:szCs w:val="24"/>
        </w:rPr>
      </w:pPr>
    </w:p>
    <w:p w14:paraId="0744FAF2" w14:textId="77777777" w:rsidR="006401EC" w:rsidRPr="00B818E5" w:rsidRDefault="006401EC" w:rsidP="0036795A">
      <w:pPr>
        <w:pStyle w:val="Listaszerbekezds"/>
        <w:spacing w:line="240" w:lineRule="auto"/>
        <w:jc w:val="center"/>
        <w:rPr>
          <w:rFonts w:ascii="Times New Roman" w:hAnsi="Times New Roman" w:cs="Times New Roman"/>
          <w:b/>
          <w:bCs/>
          <w:i/>
          <w:sz w:val="24"/>
          <w:szCs w:val="24"/>
        </w:rPr>
      </w:pPr>
      <w:r w:rsidRPr="00B818E5">
        <w:rPr>
          <w:rFonts w:ascii="Times New Roman" w:hAnsi="Times New Roman" w:cs="Times New Roman"/>
          <w:b/>
          <w:bCs/>
          <w:i/>
          <w:sz w:val="24"/>
          <w:szCs w:val="24"/>
        </w:rPr>
        <w:t>További forrásigény kötelező feladatok ellátásához</w:t>
      </w:r>
    </w:p>
    <w:p w14:paraId="7C5BB8D4" w14:textId="77777777" w:rsidR="006401EC" w:rsidRPr="00B818E5" w:rsidRDefault="006401EC" w:rsidP="0036795A">
      <w:pPr>
        <w:pStyle w:val="Listaszerbekezds"/>
        <w:spacing w:line="240" w:lineRule="auto"/>
        <w:jc w:val="center"/>
        <w:rPr>
          <w:rFonts w:ascii="Times New Roman" w:hAnsi="Times New Roman" w:cs="Times New Roman"/>
          <w:b/>
          <w:bCs/>
          <w:i/>
          <w:sz w:val="24"/>
          <w:szCs w:val="24"/>
        </w:rPr>
      </w:pPr>
    </w:p>
    <w:p w14:paraId="7DA3AB6E" w14:textId="7D44F239" w:rsidR="00BA57B0" w:rsidRPr="00A270D7" w:rsidRDefault="00BA57B0" w:rsidP="0036795A">
      <w:pPr>
        <w:pStyle w:val="Listaszerbekezds"/>
        <w:numPr>
          <w:ilvl w:val="0"/>
          <w:numId w:val="16"/>
        </w:numPr>
        <w:spacing w:after="0" w:line="240" w:lineRule="auto"/>
        <w:jc w:val="both"/>
        <w:rPr>
          <w:rFonts w:ascii="Times New Roman" w:hAnsi="Times New Roman" w:cs="Times New Roman"/>
          <w:b/>
          <w:bCs/>
          <w:i/>
          <w:sz w:val="24"/>
          <w:szCs w:val="24"/>
        </w:rPr>
      </w:pPr>
      <w:r>
        <w:rPr>
          <w:rFonts w:ascii="Times New Roman" w:hAnsi="Times New Roman" w:cs="Times New Roman"/>
          <w:b/>
          <w:bCs/>
          <w:iCs/>
          <w:sz w:val="24"/>
          <w:szCs w:val="24"/>
        </w:rPr>
        <w:t>Az intézmény engedélyezett létszámának 9 fővel történő növelése és az ehhez kapcsolódó bér és dologi kiadások biztosítása.</w:t>
      </w:r>
    </w:p>
    <w:p w14:paraId="4484C325" w14:textId="77777777" w:rsidR="00A270D7" w:rsidRPr="00A270D7" w:rsidRDefault="00A270D7" w:rsidP="0036795A">
      <w:pPr>
        <w:pStyle w:val="Listaszerbekezds"/>
        <w:spacing w:after="0" w:line="240" w:lineRule="auto"/>
        <w:jc w:val="both"/>
        <w:rPr>
          <w:rFonts w:ascii="Times New Roman" w:hAnsi="Times New Roman" w:cs="Times New Roman"/>
          <w:b/>
          <w:bCs/>
          <w:i/>
          <w:sz w:val="24"/>
          <w:szCs w:val="24"/>
        </w:rPr>
      </w:pPr>
    </w:p>
    <w:p w14:paraId="2BEDC87A" w14:textId="5BFE4408" w:rsidR="00A270D7" w:rsidRPr="00A270D7" w:rsidRDefault="00A270D7" w:rsidP="0036795A">
      <w:pPr>
        <w:pStyle w:val="Listaszerbekezds"/>
        <w:numPr>
          <w:ilvl w:val="0"/>
          <w:numId w:val="16"/>
        </w:numPr>
        <w:spacing w:after="0" w:line="240" w:lineRule="auto"/>
        <w:jc w:val="both"/>
        <w:rPr>
          <w:rFonts w:ascii="Times New Roman" w:hAnsi="Times New Roman" w:cs="Times New Roman"/>
          <w:b/>
          <w:bCs/>
          <w:i/>
          <w:sz w:val="24"/>
          <w:szCs w:val="24"/>
        </w:rPr>
      </w:pPr>
      <w:r>
        <w:rPr>
          <w:rFonts w:ascii="Times New Roman" w:hAnsi="Times New Roman" w:cs="Times New Roman"/>
          <w:b/>
          <w:bCs/>
          <w:iCs/>
          <w:sz w:val="24"/>
          <w:szCs w:val="24"/>
        </w:rPr>
        <w:t>Fluktuáció csökkentése érdekében komoly munkaerő megtartó szolgáltatások és bérrendezés indítása</w:t>
      </w:r>
    </w:p>
    <w:p w14:paraId="76AB2256" w14:textId="77777777" w:rsidR="00A270D7" w:rsidRDefault="00A270D7" w:rsidP="0036795A">
      <w:pPr>
        <w:pStyle w:val="Listaszerbekezds"/>
        <w:spacing w:line="240" w:lineRule="auto"/>
        <w:jc w:val="both"/>
        <w:rPr>
          <w:rFonts w:ascii="Times New Roman" w:hAnsi="Times New Roman" w:cs="Times New Roman"/>
          <w:b/>
          <w:bCs/>
          <w:sz w:val="24"/>
          <w:szCs w:val="24"/>
        </w:rPr>
      </w:pPr>
    </w:p>
    <w:p w14:paraId="09531089" w14:textId="343F2CEC" w:rsidR="00BA57B0" w:rsidRPr="00B818E5" w:rsidRDefault="00BA57B0" w:rsidP="0036795A">
      <w:pPr>
        <w:pStyle w:val="Listaszerbekezds"/>
        <w:numPr>
          <w:ilvl w:val="0"/>
          <w:numId w:val="16"/>
        </w:numPr>
        <w:spacing w:line="240" w:lineRule="auto"/>
        <w:jc w:val="both"/>
        <w:rPr>
          <w:rFonts w:ascii="Times New Roman" w:hAnsi="Times New Roman" w:cs="Times New Roman"/>
          <w:b/>
          <w:bCs/>
          <w:sz w:val="24"/>
          <w:szCs w:val="24"/>
        </w:rPr>
      </w:pPr>
      <w:r w:rsidRPr="00B818E5">
        <w:rPr>
          <w:rFonts w:ascii="Times New Roman" w:hAnsi="Times New Roman" w:cs="Times New Roman"/>
          <w:b/>
          <w:bCs/>
          <w:sz w:val="24"/>
          <w:szCs w:val="24"/>
        </w:rPr>
        <w:t>Az intézmény tanúsítvánnyal rendelkező iktató</w:t>
      </w:r>
      <w:r>
        <w:rPr>
          <w:rFonts w:ascii="Times New Roman" w:hAnsi="Times New Roman" w:cs="Times New Roman"/>
          <w:b/>
          <w:bCs/>
          <w:sz w:val="24"/>
          <w:szCs w:val="24"/>
        </w:rPr>
        <w:t>-</w:t>
      </w:r>
      <w:r w:rsidRPr="00B818E5">
        <w:rPr>
          <w:rFonts w:ascii="Times New Roman" w:hAnsi="Times New Roman" w:cs="Times New Roman"/>
          <w:b/>
          <w:bCs/>
          <w:sz w:val="24"/>
          <w:szCs w:val="24"/>
        </w:rPr>
        <w:t>ügykezelő programmal nem rendelkez</w:t>
      </w:r>
      <w:r>
        <w:rPr>
          <w:rFonts w:ascii="Times New Roman" w:hAnsi="Times New Roman" w:cs="Times New Roman"/>
          <w:b/>
          <w:bCs/>
          <w:sz w:val="24"/>
          <w:szCs w:val="24"/>
        </w:rPr>
        <w:t>ik</w:t>
      </w:r>
      <w:r w:rsidRPr="00B818E5">
        <w:rPr>
          <w:rFonts w:ascii="Times New Roman" w:hAnsi="Times New Roman" w:cs="Times New Roman"/>
          <w:b/>
          <w:bCs/>
          <w:sz w:val="24"/>
          <w:szCs w:val="24"/>
        </w:rPr>
        <w:t xml:space="preserve">, </w:t>
      </w:r>
      <w:r w:rsidRPr="00B818E5">
        <w:rPr>
          <w:rFonts w:ascii="Times New Roman" w:hAnsi="Times New Roman" w:cs="Times New Roman"/>
          <w:bCs/>
          <w:sz w:val="24"/>
          <w:szCs w:val="24"/>
        </w:rPr>
        <w:t xml:space="preserve">a </w:t>
      </w:r>
      <w:r>
        <w:rPr>
          <w:rFonts w:ascii="Times New Roman" w:hAnsi="Times New Roman" w:cs="Times New Roman"/>
          <w:bCs/>
          <w:sz w:val="24"/>
          <w:szCs w:val="24"/>
        </w:rPr>
        <w:t>P</w:t>
      </w:r>
      <w:r w:rsidRPr="00B818E5">
        <w:rPr>
          <w:rFonts w:ascii="Times New Roman" w:hAnsi="Times New Roman" w:cs="Times New Roman"/>
          <w:bCs/>
          <w:sz w:val="24"/>
          <w:szCs w:val="24"/>
        </w:rPr>
        <w:t xml:space="preserve">olgármesteri </w:t>
      </w:r>
      <w:r>
        <w:rPr>
          <w:rFonts w:ascii="Times New Roman" w:hAnsi="Times New Roman" w:cs="Times New Roman"/>
          <w:bCs/>
          <w:sz w:val="24"/>
          <w:szCs w:val="24"/>
        </w:rPr>
        <w:t>H</w:t>
      </w:r>
      <w:r w:rsidRPr="00B818E5">
        <w:rPr>
          <w:rFonts w:ascii="Times New Roman" w:hAnsi="Times New Roman" w:cs="Times New Roman"/>
          <w:bCs/>
          <w:sz w:val="24"/>
          <w:szCs w:val="24"/>
        </w:rPr>
        <w:t xml:space="preserve">ivatal </w:t>
      </w:r>
      <w:r>
        <w:rPr>
          <w:rFonts w:ascii="Times New Roman" w:hAnsi="Times New Roman" w:cs="Times New Roman"/>
          <w:bCs/>
          <w:sz w:val="24"/>
          <w:szCs w:val="24"/>
        </w:rPr>
        <w:t>Ü</w:t>
      </w:r>
      <w:r w:rsidRPr="00B818E5">
        <w:rPr>
          <w:rFonts w:ascii="Times New Roman" w:hAnsi="Times New Roman" w:cs="Times New Roman"/>
          <w:bCs/>
          <w:sz w:val="24"/>
          <w:szCs w:val="24"/>
        </w:rPr>
        <w:t xml:space="preserve">zemeltetési </w:t>
      </w:r>
      <w:r>
        <w:rPr>
          <w:rFonts w:ascii="Times New Roman" w:hAnsi="Times New Roman" w:cs="Times New Roman"/>
          <w:bCs/>
          <w:sz w:val="24"/>
          <w:szCs w:val="24"/>
        </w:rPr>
        <w:t>F</w:t>
      </w:r>
      <w:r w:rsidRPr="00B818E5">
        <w:rPr>
          <w:rFonts w:ascii="Times New Roman" w:hAnsi="Times New Roman" w:cs="Times New Roman"/>
          <w:bCs/>
          <w:sz w:val="24"/>
          <w:szCs w:val="24"/>
        </w:rPr>
        <w:t>őosztálya a beszerzését megkezdte, mely a 202</w:t>
      </w:r>
      <w:r>
        <w:rPr>
          <w:rFonts w:ascii="Times New Roman" w:hAnsi="Times New Roman" w:cs="Times New Roman"/>
          <w:bCs/>
          <w:sz w:val="24"/>
          <w:szCs w:val="24"/>
        </w:rPr>
        <w:t>4</w:t>
      </w:r>
      <w:r w:rsidRPr="00B818E5">
        <w:rPr>
          <w:rFonts w:ascii="Times New Roman" w:hAnsi="Times New Roman" w:cs="Times New Roman"/>
          <w:bCs/>
          <w:sz w:val="24"/>
          <w:szCs w:val="24"/>
        </w:rPr>
        <w:t>.</w:t>
      </w:r>
      <w:r>
        <w:rPr>
          <w:rFonts w:ascii="Times New Roman" w:hAnsi="Times New Roman" w:cs="Times New Roman"/>
          <w:bCs/>
          <w:sz w:val="24"/>
          <w:szCs w:val="24"/>
        </w:rPr>
        <w:t xml:space="preserve"> </w:t>
      </w:r>
      <w:r w:rsidRPr="00B818E5">
        <w:rPr>
          <w:rFonts w:ascii="Times New Roman" w:hAnsi="Times New Roman" w:cs="Times New Roman"/>
          <w:bCs/>
          <w:sz w:val="24"/>
          <w:szCs w:val="24"/>
        </w:rPr>
        <w:t>évi költségveté</w:t>
      </w:r>
      <w:r>
        <w:rPr>
          <w:rFonts w:ascii="Times New Roman" w:hAnsi="Times New Roman" w:cs="Times New Roman"/>
          <w:bCs/>
          <w:sz w:val="24"/>
          <w:szCs w:val="24"/>
        </w:rPr>
        <w:t>si évben</w:t>
      </w:r>
      <w:r w:rsidRPr="00B818E5">
        <w:rPr>
          <w:rFonts w:ascii="Times New Roman" w:hAnsi="Times New Roman" w:cs="Times New Roman"/>
          <w:bCs/>
          <w:sz w:val="24"/>
          <w:szCs w:val="24"/>
        </w:rPr>
        <w:t xml:space="preserve"> </w:t>
      </w:r>
      <w:r>
        <w:rPr>
          <w:rFonts w:ascii="Times New Roman" w:hAnsi="Times New Roman" w:cs="Times New Roman"/>
          <w:bCs/>
          <w:sz w:val="24"/>
          <w:szCs w:val="24"/>
        </w:rPr>
        <w:t>nem fejeződik be</w:t>
      </w:r>
      <w:r w:rsidR="00EF13A3">
        <w:rPr>
          <w:rFonts w:ascii="Times New Roman" w:hAnsi="Times New Roman" w:cs="Times New Roman"/>
          <w:bCs/>
          <w:sz w:val="24"/>
          <w:szCs w:val="24"/>
        </w:rPr>
        <w:t>, beszerzése nélkül az adatvédelmi szabályok megtartása lehetettlen</w:t>
      </w:r>
      <w:r w:rsidRPr="00B818E5">
        <w:rPr>
          <w:rFonts w:ascii="Times New Roman" w:hAnsi="Times New Roman" w:cs="Times New Roman"/>
          <w:b/>
          <w:bCs/>
          <w:sz w:val="24"/>
          <w:szCs w:val="24"/>
        </w:rPr>
        <w:t>.</w:t>
      </w:r>
    </w:p>
    <w:p w14:paraId="529DF5F1" w14:textId="77777777" w:rsidR="00BA57B0" w:rsidRPr="00BA57B0" w:rsidRDefault="00BA57B0" w:rsidP="0036795A">
      <w:pPr>
        <w:pStyle w:val="Listaszerbekezds"/>
        <w:spacing w:after="0" w:line="240" w:lineRule="auto"/>
        <w:jc w:val="both"/>
        <w:rPr>
          <w:rFonts w:ascii="Times New Roman" w:hAnsi="Times New Roman" w:cs="Times New Roman"/>
          <w:b/>
          <w:bCs/>
          <w:i/>
          <w:sz w:val="24"/>
          <w:szCs w:val="24"/>
        </w:rPr>
      </w:pPr>
    </w:p>
    <w:p w14:paraId="406716A1" w14:textId="3657D185" w:rsidR="006401EC" w:rsidRDefault="006401EC" w:rsidP="0036795A">
      <w:pPr>
        <w:pStyle w:val="Listaszerbekezds"/>
        <w:numPr>
          <w:ilvl w:val="0"/>
          <w:numId w:val="16"/>
        </w:numPr>
        <w:spacing w:after="0" w:line="240" w:lineRule="auto"/>
        <w:jc w:val="both"/>
        <w:rPr>
          <w:rFonts w:ascii="Times New Roman" w:hAnsi="Times New Roman" w:cs="Times New Roman"/>
          <w:bCs/>
          <w:sz w:val="24"/>
          <w:szCs w:val="24"/>
        </w:rPr>
      </w:pPr>
      <w:r w:rsidRPr="00BA57B0">
        <w:rPr>
          <w:rFonts w:ascii="Times New Roman" w:hAnsi="Times New Roman" w:cs="Times New Roman"/>
          <w:b/>
          <w:bCs/>
          <w:iCs/>
          <w:sz w:val="24"/>
          <w:szCs w:val="24"/>
        </w:rPr>
        <w:t>A</w:t>
      </w:r>
      <w:r w:rsidR="001D6CF9" w:rsidRPr="00BA57B0">
        <w:rPr>
          <w:rFonts w:ascii="Times New Roman" w:hAnsi="Times New Roman" w:cs="Times New Roman"/>
          <w:b/>
          <w:bCs/>
          <w:iCs/>
          <w:sz w:val="24"/>
          <w:szCs w:val="24"/>
        </w:rPr>
        <w:t>z intézmény alapterület bővítése elengedhetetlen</w:t>
      </w:r>
      <w:r w:rsidR="00BA57B0" w:rsidRPr="00BA57B0">
        <w:rPr>
          <w:rFonts w:ascii="Times New Roman" w:hAnsi="Times New Roman" w:cs="Times New Roman"/>
          <w:b/>
          <w:bCs/>
          <w:iCs/>
          <w:sz w:val="24"/>
          <w:szCs w:val="24"/>
        </w:rPr>
        <w:t>;</w:t>
      </w:r>
      <w:r w:rsidR="001D6CF9" w:rsidRPr="00BA57B0">
        <w:rPr>
          <w:rFonts w:ascii="Times New Roman" w:hAnsi="Times New Roman" w:cs="Times New Roman"/>
          <w:b/>
          <w:bCs/>
          <w:iCs/>
          <w:sz w:val="24"/>
          <w:szCs w:val="24"/>
        </w:rPr>
        <w:t xml:space="preserve"> az önkormányzat illetékes szakemberei a tervezési és előkészítési folyamatát elindította, 2024. év márciusában megkezdte.</w:t>
      </w:r>
      <w:r w:rsidRPr="00BA57B0">
        <w:rPr>
          <w:rFonts w:ascii="Times New Roman" w:hAnsi="Times New Roman" w:cs="Times New Roman"/>
          <w:iCs/>
          <w:sz w:val="24"/>
          <w:szCs w:val="24"/>
        </w:rPr>
        <w:t xml:space="preserve"> </w:t>
      </w:r>
      <w:r w:rsidRPr="00BA57B0">
        <w:rPr>
          <w:rFonts w:ascii="Times New Roman" w:hAnsi="Times New Roman" w:cs="Times New Roman"/>
          <w:b/>
          <w:bCs/>
          <w:sz w:val="24"/>
          <w:szCs w:val="24"/>
        </w:rPr>
        <w:t>Füredi parkban lévő főépület</w:t>
      </w:r>
      <w:r w:rsidR="001D6CF9" w:rsidRPr="00BA57B0">
        <w:rPr>
          <w:rFonts w:ascii="Times New Roman" w:hAnsi="Times New Roman" w:cs="Times New Roman"/>
          <w:b/>
          <w:bCs/>
          <w:sz w:val="24"/>
          <w:szCs w:val="24"/>
        </w:rPr>
        <w:t>ének</w:t>
      </w:r>
      <w:r w:rsidRPr="00BA57B0">
        <w:rPr>
          <w:rFonts w:ascii="Times New Roman" w:hAnsi="Times New Roman" w:cs="Times New Roman"/>
          <w:b/>
          <w:bCs/>
          <w:sz w:val="24"/>
          <w:szCs w:val="24"/>
        </w:rPr>
        <w:t xml:space="preserve"> nyílászár</w:t>
      </w:r>
      <w:r w:rsidR="001D6CF9" w:rsidRPr="00BA57B0">
        <w:rPr>
          <w:rFonts w:ascii="Times New Roman" w:hAnsi="Times New Roman" w:cs="Times New Roman"/>
          <w:b/>
          <w:bCs/>
          <w:sz w:val="24"/>
          <w:szCs w:val="24"/>
        </w:rPr>
        <w:t>ói</w:t>
      </w:r>
      <w:r w:rsidRPr="00BA57B0">
        <w:rPr>
          <w:rFonts w:ascii="Times New Roman" w:hAnsi="Times New Roman" w:cs="Times New Roman"/>
          <w:b/>
          <w:bCs/>
          <w:sz w:val="24"/>
          <w:szCs w:val="24"/>
        </w:rPr>
        <w:t xml:space="preserve"> cserére szorulnak. </w:t>
      </w:r>
      <w:r w:rsidRPr="00BA57B0">
        <w:rPr>
          <w:rFonts w:ascii="Times New Roman" w:hAnsi="Times New Roman" w:cs="Times New Roman"/>
          <w:bCs/>
          <w:sz w:val="24"/>
          <w:szCs w:val="24"/>
        </w:rPr>
        <w:t>Az épület tetőszigetelését többször javították</w:t>
      </w:r>
      <w:r w:rsidR="001D6CF9" w:rsidRPr="00BA57B0">
        <w:rPr>
          <w:rFonts w:ascii="Times New Roman" w:hAnsi="Times New Roman" w:cs="Times New Roman"/>
          <w:bCs/>
          <w:sz w:val="24"/>
          <w:szCs w:val="24"/>
        </w:rPr>
        <w:t>.</w:t>
      </w:r>
      <w:r w:rsidRPr="00BA57B0">
        <w:rPr>
          <w:rFonts w:ascii="Times New Roman" w:hAnsi="Times New Roman" w:cs="Times New Roman"/>
          <w:bCs/>
          <w:sz w:val="24"/>
          <w:szCs w:val="24"/>
        </w:rPr>
        <w:t xml:space="preserve"> Az már az elmúlt évek váratlan beázásaiból látszik, hogy a tető komolyabb felújítást igényel. Hasonlóan rossz állapotban vannak a nyílászárók. Az épületet övező csúszá</w:t>
      </w:r>
      <w:r w:rsidR="001D6CF9" w:rsidRPr="00BA57B0">
        <w:rPr>
          <w:rFonts w:ascii="Times New Roman" w:hAnsi="Times New Roman" w:cs="Times New Roman"/>
          <w:bCs/>
          <w:sz w:val="24"/>
          <w:szCs w:val="24"/>
        </w:rPr>
        <w:t>s</w:t>
      </w:r>
      <w:r w:rsidRPr="00BA57B0">
        <w:rPr>
          <w:rFonts w:ascii="Times New Roman" w:hAnsi="Times New Roman" w:cs="Times New Roman"/>
          <w:bCs/>
          <w:sz w:val="24"/>
          <w:szCs w:val="24"/>
        </w:rPr>
        <w:t>mentes betonnal fedett terasz burkolata töredezik</w:t>
      </w:r>
      <w:r w:rsidR="001D6CF9" w:rsidRPr="00BA57B0">
        <w:rPr>
          <w:rFonts w:ascii="Times New Roman" w:hAnsi="Times New Roman" w:cs="Times New Roman"/>
          <w:bCs/>
          <w:sz w:val="24"/>
          <w:szCs w:val="24"/>
        </w:rPr>
        <w:t>, egyre balesetveszélyesebb</w:t>
      </w:r>
      <w:r w:rsidRPr="00BA57B0">
        <w:rPr>
          <w:rFonts w:ascii="Times New Roman" w:hAnsi="Times New Roman" w:cs="Times New Roman"/>
          <w:bCs/>
          <w:sz w:val="24"/>
          <w:szCs w:val="24"/>
        </w:rPr>
        <w:t>. Megfelelő ütemezéssel, de a tetővel</w:t>
      </w:r>
      <w:r w:rsidR="00BA57B0" w:rsidRPr="00BA57B0">
        <w:rPr>
          <w:rFonts w:ascii="Times New Roman" w:hAnsi="Times New Roman" w:cs="Times New Roman"/>
          <w:bCs/>
          <w:sz w:val="24"/>
          <w:szCs w:val="24"/>
        </w:rPr>
        <w:t xml:space="preserve"> (ráépítés)</w:t>
      </w:r>
      <w:r w:rsidRPr="00BA57B0">
        <w:rPr>
          <w:rFonts w:ascii="Times New Roman" w:hAnsi="Times New Roman" w:cs="Times New Roman"/>
          <w:bCs/>
          <w:sz w:val="24"/>
          <w:szCs w:val="24"/>
        </w:rPr>
        <w:t xml:space="preserve"> kezdve, folyamatosan újítani kellene az épületet. A fenti problémákat folyamatosan jeleztük, ám forráshiány miatt a kivitelezés évek óta elmaradt.</w:t>
      </w:r>
    </w:p>
    <w:p w14:paraId="58928694" w14:textId="77777777" w:rsidR="00EF13A3" w:rsidRPr="00EF13A3" w:rsidRDefault="00EF13A3" w:rsidP="0036795A">
      <w:pPr>
        <w:pStyle w:val="Listaszerbekezds"/>
        <w:spacing w:line="240" w:lineRule="auto"/>
        <w:rPr>
          <w:rFonts w:ascii="Times New Roman" w:hAnsi="Times New Roman" w:cs="Times New Roman"/>
          <w:bCs/>
          <w:sz w:val="24"/>
          <w:szCs w:val="24"/>
        </w:rPr>
      </w:pPr>
    </w:p>
    <w:p w14:paraId="608B25C7" w14:textId="6B055611" w:rsidR="00EF13A3" w:rsidRPr="00B818E5" w:rsidRDefault="00EF13A3" w:rsidP="0036795A">
      <w:pPr>
        <w:pStyle w:val="Listaszerbekezds"/>
        <w:numPr>
          <w:ilvl w:val="0"/>
          <w:numId w:val="16"/>
        </w:numPr>
        <w:spacing w:line="240" w:lineRule="auto"/>
        <w:jc w:val="both"/>
        <w:rPr>
          <w:rFonts w:ascii="Times New Roman" w:hAnsi="Times New Roman" w:cs="Times New Roman"/>
          <w:bCs/>
          <w:sz w:val="24"/>
          <w:szCs w:val="24"/>
        </w:rPr>
      </w:pPr>
      <w:r w:rsidRPr="00B818E5">
        <w:rPr>
          <w:rFonts w:ascii="Times New Roman" w:hAnsi="Times New Roman" w:cs="Times New Roman"/>
          <w:b/>
          <w:bCs/>
          <w:sz w:val="24"/>
          <w:szCs w:val="24"/>
        </w:rPr>
        <w:t>Az intézmény számítógép</w:t>
      </w:r>
      <w:r>
        <w:rPr>
          <w:rFonts w:ascii="Times New Roman" w:hAnsi="Times New Roman" w:cs="Times New Roman"/>
          <w:b/>
          <w:bCs/>
          <w:sz w:val="24"/>
          <w:szCs w:val="24"/>
        </w:rPr>
        <w:t>-</w:t>
      </w:r>
      <w:r w:rsidRPr="00B818E5">
        <w:rPr>
          <w:rFonts w:ascii="Times New Roman" w:hAnsi="Times New Roman" w:cs="Times New Roman"/>
          <w:b/>
          <w:bCs/>
          <w:sz w:val="24"/>
          <w:szCs w:val="24"/>
        </w:rPr>
        <w:t>parkja elavult,</w:t>
      </w:r>
      <w:r>
        <w:rPr>
          <w:rFonts w:ascii="Times New Roman" w:hAnsi="Times New Roman" w:cs="Times New Roman"/>
          <w:b/>
          <w:bCs/>
          <w:sz w:val="24"/>
          <w:szCs w:val="24"/>
        </w:rPr>
        <w:t xml:space="preserve"> </w:t>
      </w:r>
      <w:r w:rsidRPr="00B818E5">
        <w:rPr>
          <w:rFonts w:ascii="Times New Roman" w:hAnsi="Times New Roman" w:cs="Times New Roman"/>
          <w:bCs/>
          <w:sz w:val="24"/>
          <w:szCs w:val="24"/>
        </w:rPr>
        <w:t>a GYVR elnevezésű országos nyilvántartási rendszer használatát megfelelő és biztonságos módon nem tudjuk biztosítani. A benyújtott költségvetésbe betervezett forrásra elengedhetetlen</w:t>
      </w:r>
      <w:r>
        <w:rPr>
          <w:rFonts w:ascii="Times New Roman" w:hAnsi="Times New Roman" w:cs="Times New Roman"/>
          <w:bCs/>
          <w:sz w:val="24"/>
          <w:szCs w:val="24"/>
        </w:rPr>
        <w:t>ül</w:t>
      </w:r>
      <w:r w:rsidRPr="00B818E5">
        <w:rPr>
          <w:rFonts w:ascii="Times New Roman" w:hAnsi="Times New Roman" w:cs="Times New Roman"/>
          <w:bCs/>
          <w:sz w:val="24"/>
          <w:szCs w:val="24"/>
        </w:rPr>
        <w:t xml:space="preserve"> szükség lesz.</w:t>
      </w:r>
    </w:p>
    <w:p w14:paraId="4DDBED9D" w14:textId="77777777" w:rsidR="006401EC" w:rsidRPr="00B818E5" w:rsidRDefault="006401EC" w:rsidP="0036795A">
      <w:pPr>
        <w:pStyle w:val="Listaszerbekezds"/>
        <w:spacing w:line="240" w:lineRule="auto"/>
        <w:jc w:val="both"/>
        <w:rPr>
          <w:rFonts w:ascii="Times New Roman" w:hAnsi="Times New Roman" w:cs="Times New Roman"/>
          <w:b/>
          <w:bCs/>
          <w:sz w:val="24"/>
          <w:szCs w:val="24"/>
        </w:rPr>
      </w:pPr>
    </w:p>
    <w:p w14:paraId="093772AF" w14:textId="36CCCE6D" w:rsidR="006401EC" w:rsidRPr="00E760F0" w:rsidRDefault="006401EC" w:rsidP="0036795A">
      <w:pPr>
        <w:pStyle w:val="Listaszerbekezds"/>
        <w:numPr>
          <w:ilvl w:val="0"/>
          <w:numId w:val="16"/>
        </w:numPr>
        <w:spacing w:line="240" w:lineRule="auto"/>
        <w:jc w:val="both"/>
        <w:rPr>
          <w:rFonts w:ascii="Times New Roman" w:hAnsi="Times New Roman" w:cs="Times New Roman"/>
          <w:bCs/>
          <w:sz w:val="24"/>
          <w:szCs w:val="24"/>
        </w:rPr>
      </w:pPr>
      <w:r w:rsidRPr="00E760F0">
        <w:rPr>
          <w:rFonts w:ascii="Times New Roman" w:hAnsi="Times New Roman" w:cs="Times New Roman"/>
          <w:b/>
          <w:bCs/>
          <w:sz w:val="24"/>
          <w:szCs w:val="24"/>
        </w:rPr>
        <w:t>Az intézmény hűtése</w:t>
      </w:r>
      <w:r w:rsidR="00BA57B0">
        <w:rPr>
          <w:rFonts w:ascii="Times New Roman" w:hAnsi="Times New Roman" w:cs="Times New Roman"/>
          <w:b/>
          <w:bCs/>
          <w:sz w:val="24"/>
          <w:szCs w:val="24"/>
        </w:rPr>
        <w:t xml:space="preserve"> teljes</w:t>
      </w:r>
      <w:r w:rsidR="00EF13A3">
        <w:rPr>
          <w:rFonts w:ascii="Times New Roman" w:hAnsi="Times New Roman" w:cs="Times New Roman"/>
          <w:b/>
          <w:bCs/>
          <w:sz w:val="24"/>
          <w:szCs w:val="24"/>
        </w:rPr>
        <w:t xml:space="preserve"> kőrűen</w:t>
      </w:r>
      <w:r w:rsidRPr="00E760F0">
        <w:rPr>
          <w:rFonts w:ascii="Times New Roman" w:hAnsi="Times New Roman" w:cs="Times New Roman"/>
          <w:b/>
          <w:bCs/>
          <w:sz w:val="24"/>
          <w:szCs w:val="24"/>
        </w:rPr>
        <w:t xml:space="preserve"> nem megoldott, </w:t>
      </w:r>
      <w:r>
        <w:rPr>
          <w:rFonts w:ascii="Times New Roman" w:hAnsi="Times New Roman" w:cs="Times New Roman"/>
          <w:bCs/>
          <w:sz w:val="24"/>
          <w:szCs w:val="24"/>
        </w:rPr>
        <w:t>így a dolgozók egészséges munkakörnyezete</w:t>
      </w:r>
      <w:r w:rsidR="00EF13A3">
        <w:rPr>
          <w:rFonts w:ascii="Times New Roman" w:hAnsi="Times New Roman" w:cs="Times New Roman"/>
          <w:bCs/>
          <w:sz w:val="24"/>
          <w:szCs w:val="24"/>
        </w:rPr>
        <w:t xml:space="preserve"> megfelelő módon</w:t>
      </w:r>
      <w:r>
        <w:rPr>
          <w:rFonts w:ascii="Times New Roman" w:hAnsi="Times New Roman" w:cs="Times New Roman"/>
          <w:bCs/>
          <w:sz w:val="24"/>
          <w:szCs w:val="24"/>
        </w:rPr>
        <w:t xml:space="preserve"> nem biztosított.</w:t>
      </w:r>
    </w:p>
    <w:p w14:paraId="28572B27" w14:textId="77777777" w:rsidR="006401EC" w:rsidRPr="00B818E5" w:rsidRDefault="006401EC" w:rsidP="0036795A">
      <w:pPr>
        <w:spacing w:line="240" w:lineRule="auto"/>
        <w:jc w:val="both"/>
        <w:rPr>
          <w:rFonts w:ascii="Times New Roman" w:hAnsi="Times New Roman" w:cs="Times New Roman"/>
          <w:b/>
          <w:bCs/>
          <w:iCs/>
          <w:sz w:val="24"/>
          <w:szCs w:val="24"/>
        </w:rPr>
      </w:pPr>
      <w:r w:rsidRPr="00B818E5">
        <w:rPr>
          <w:rFonts w:ascii="Times New Roman" w:hAnsi="Times New Roman" w:cs="Times New Roman"/>
          <w:b/>
          <w:bCs/>
          <w:iCs/>
          <w:sz w:val="24"/>
          <w:szCs w:val="24"/>
        </w:rPr>
        <w:t>Tisztelettel kérem a döntéshozót, hogy a benyújtott költségvetés</w:t>
      </w:r>
      <w:r>
        <w:rPr>
          <w:rFonts w:ascii="Times New Roman" w:hAnsi="Times New Roman" w:cs="Times New Roman"/>
          <w:b/>
          <w:bCs/>
          <w:iCs/>
          <w:sz w:val="24"/>
          <w:szCs w:val="24"/>
        </w:rPr>
        <w:t>-tervezetet</w:t>
      </w:r>
      <w:r w:rsidRPr="00B818E5">
        <w:rPr>
          <w:rFonts w:ascii="Times New Roman" w:hAnsi="Times New Roman" w:cs="Times New Roman"/>
          <w:b/>
          <w:bCs/>
          <w:iCs/>
          <w:sz w:val="24"/>
          <w:szCs w:val="24"/>
        </w:rPr>
        <w:t xml:space="preserve"> támogatni szíveskedjen, a jogszerű és biztonságos intézményi m</w:t>
      </w:r>
      <w:r>
        <w:rPr>
          <w:rFonts w:ascii="Times New Roman" w:hAnsi="Times New Roman" w:cs="Times New Roman"/>
          <w:b/>
          <w:bCs/>
          <w:iCs/>
          <w:sz w:val="24"/>
          <w:szCs w:val="24"/>
        </w:rPr>
        <w:t>ű</w:t>
      </w:r>
      <w:r w:rsidRPr="00B818E5">
        <w:rPr>
          <w:rFonts w:ascii="Times New Roman" w:hAnsi="Times New Roman" w:cs="Times New Roman"/>
          <w:b/>
          <w:bCs/>
          <w:iCs/>
          <w:sz w:val="24"/>
          <w:szCs w:val="24"/>
        </w:rPr>
        <w:t>k</w:t>
      </w:r>
      <w:r>
        <w:rPr>
          <w:rFonts w:ascii="Times New Roman" w:hAnsi="Times New Roman" w:cs="Times New Roman"/>
          <w:b/>
          <w:bCs/>
          <w:iCs/>
          <w:sz w:val="24"/>
          <w:szCs w:val="24"/>
        </w:rPr>
        <w:t>ö</w:t>
      </w:r>
      <w:r w:rsidRPr="00B818E5">
        <w:rPr>
          <w:rFonts w:ascii="Times New Roman" w:hAnsi="Times New Roman" w:cs="Times New Roman"/>
          <w:b/>
          <w:bCs/>
          <w:iCs/>
          <w:sz w:val="24"/>
          <w:szCs w:val="24"/>
        </w:rPr>
        <w:t>dés</w:t>
      </w:r>
      <w:r>
        <w:rPr>
          <w:rFonts w:ascii="Times New Roman" w:hAnsi="Times New Roman" w:cs="Times New Roman"/>
          <w:b/>
          <w:bCs/>
          <w:iCs/>
          <w:sz w:val="24"/>
          <w:szCs w:val="24"/>
        </w:rPr>
        <w:t>-</w:t>
      </w:r>
      <w:r w:rsidRPr="00B818E5">
        <w:rPr>
          <w:rFonts w:ascii="Times New Roman" w:hAnsi="Times New Roman" w:cs="Times New Roman"/>
          <w:b/>
          <w:bCs/>
          <w:iCs/>
          <w:sz w:val="24"/>
          <w:szCs w:val="24"/>
        </w:rPr>
        <w:t xml:space="preserve"> működtetés érdekében.</w:t>
      </w:r>
    </w:p>
    <w:p w14:paraId="331F325D" w14:textId="4D813C71" w:rsidR="006401EC" w:rsidRPr="00EF13A3" w:rsidRDefault="006401EC" w:rsidP="0036795A">
      <w:pPr>
        <w:spacing w:line="240" w:lineRule="auto"/>
        <w:jc w:val="both"/>
        <w:rPr>
          <w:rFonts w:ascii="Times New Roman" w:hAnsi="Times New Roman" w:cs="Times New Roman"/>
          <w:i/>
          <w:sz w:val="24"/>
          <w:szCs w:val="24"/>
        </w:rPr>
      </w:pPr>
      <w:r w:rsidRPr="00EF13A3">
        <w:rPr>
          <w:rFonts w:ascii="Times New Roman" w:hAnsi="Times New Roman" w:cs="Times New Roman"/>
          <w:i/>
          <w:sz w:val="24"/>
          <w:szCs w:val="24"/>
        </w:rPr>
        <w:t xml:space="preserve">Budapest, </w:t>
      </w:r>
      <w:r w:rsidR="00EF13A3" w:rsidRPr="00EF13A3">
        <w:rPr>
          <w:rFonts w:ascii="Times New Roman" w:hAnsi="Times New Roman" w:cs="Times New Roman"/>
          <w:i/>
          <w:sz w:val="24"/>
          <w:szCs w:val="24"/>
        </w:rPr>
        <w:t>2024. november 26.</w:t>
      </w:r>
    </w:p>
    <w:p w14:paraId="4EDBE04B" w14:textId="77777777" w:rsidR="006401EC" w:rsidRPr="00EF13A3" w:rsidRDefault="006401EC" w:rsidP="0036795A">
      <w:pPr>
        <w:spacing w:line="240" w:lineRule="auto"/>
        <w:jc w:val="both"/>
        <w:rPr>
          <w:rFonts w:ascii="Times New Roman" w:hAnsi="Times New Roman" w:cs="Times New Roman"/>
          <w:iCs/>
          <w:sz w:val="24"/>
          <w:szCs w:val="24"/>
        </w:rPr>
      </w:pPr>
      <w:r w:rsidRPr="00EF13A3">
        <w:rPr>
          <w:rFonts w:ascii="Times New Roman" w:hAnsi="Times New Roman" w:cs="Times New Roman"/>
          <w:iCs/>
          <w:sz w:val="24"/>
          <w:szCs w:val="24"/>
        </w:rPr>
        <w:t>Tisztelettel:</w:t>
      </w:r>
    </w:p>
    <w:p w14:paraId="64CD3DB5" w14:textId="70A9E292" w:rsidR="006401EC" w:rsidRPr="00EF13A3" w:rsidRDefault="006401EC" w:rsidP="0099791B">
      <w:pPr>
        <w:spacing w:before="240" w:line="240" w:lineRule="auto"/>
        <w:jc w:val="center"/>
        <w:rPr>
          <w:rFonts w:ascii="Times New Roman" w:hAnsi="Times New Roman" w:cs="Times New Roman"/>
          <w:i/>
          <w:sz w:val="24"/>
          <w:szCs w:val="24"/>
        </w:rPr>
      </w:pPr>
      <w:r w:rsidRPr="00EF13A3">
        <w:rPr>
          <w:rFonts w:ascii="Times New Roman" w:hAnsi="Times New Roman" w:cs="Times New Roman"/>
          <w:i/>
          <w:sz w:val="24"/>
          <w:szCs w:val="24"/>
        </w:rPr>
        <w:t>Ph.</w:t>
      </w:r>
    </w:p>
    <w:p w14:paraId="30C5296A" w14:textId="77777777" w:rsidR="006401EC" w:rsidRPr="00EF13A3" w:rsidRDefault="006401EC" w:rsidP="0036795A">
      <w:pPr>
        <w:spacing w:line="240" w:lineRule="auto"/>
        <w:ind w:left="4248" w:firstLine="708"/>
        <w:rPr>
          <w:rFonts w:ascii="Times New Roman" w:hAnsi="Times New Roman" w:cs="Times New Roman"/>
          <w:i/>
          <w:sz w:val="24"/>
          <w:szCs w:val="24"/>
        </w:rPr>
      </w:pPr>
      <w:r w:rsidRPr="00EF13A3">
        <w:rPr>
          <w:rFonts w:ascii="Times New Roman" w:hAnsi="Times New Roman" w:cs="Times New Roman"/>
          <w:i/>
          <w:sz w:val="24"/>
          <w:szCs w:val="24"/>
        </w:rPr>
        <w:t xml:space="preserve">                                                                                                                  Varga Sándor </w:t>
      </w:r>
    </w:p>
    <w:p w14:paraId="16D28720" w14:textId="77777777" w:rsidR="006401EC" w:rsidRPr="00EF13A3" w:rsidRDefault="006401EC" w:rsidP="0036795A">
      <w:pPr>
        <w:spacing w:line="240" w:lineRule="auto"/>
        <w:ind w:left="4248" w:firstLine="708"/>
        <w:jc w:val="center"/>
        <w:rPr>
          <w:rFonts w:ascii="Times New Roman" w:hAnsi="Times New Roman" w:cs="Times New Roman"/>
          <w:i/>
          <w:sz w:val="24"/>
          <w:szCs w:val="24"/>
        </w:rPr>
      </w:pPr>
      <w:r w:rsidRPr="00EF13A3">
        <w:rPr>
          <w:rFonts w:ascii="Times New Roman" w:hAnsi="Times New Roman" w:cs="Times New Roman"/>
          <w:i/>
          <w:sz w:val="24"/>
          <w:szCs w:val="24"/>
        </w:rPr>
        <w:t xml:space="preserve">                                                                                                    igazgató</w:t>
      </w:r>
    </w:p>
    <w:sectPr w:rsidR="006401EC" w:rsidRPr="00EF13A3" w:rsidSect="00E65D97">
      <w:footerReference w:type="default" r:id="rId8"/>
      <w:headerReference w:type="first" r:id="rId9"/>
      <w:pgSz w:w="16838" w:h="11906" w:orient="landscape"/>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D8472" w14:textId="77777777" w:rsidR="008120C4" w:rsidRDefault="008120C4">
      <w:pPr>
        <w:spacing w:after="0" w:line="240" w:lineRule="auto"/>
      </w:pPr>
      <w:r>
        <w:separator/>
      </w:r>
    </w:p>
  </w:endnote>
  <w:endnote w:type="continuationSeparator" w:id="0">
    <w:p w14:paraId="634DF6A7" w14:textId="77777777" w:rsidR="008120C4" w:rsidRDefault="0081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CE">
    <w:panose1 w:val="02020603050405020304"/>
    <w:charset w:val="EE"/>
    <w:family w:val="roman"/>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226984"/>
      <w:docPartObj>
        <w:docPartGallery w:val="Page Numbers (Bottom of Page)"/>
        <w:docPartUnique/>
      </w:docPartObj>
    </w:sdtPr>
    <w:sdtEndPr/>
    <w:sdtContent>
      <w:p w14:paraId="1C762B06" w14:textId="77777777" w:rsidR="000149E5" w:rsidRDefault="00F477E3">
        <w:pPr>
          <w:pStyle w:val="llb"/>
          <w:jc w:val="center"/>
        </w:pPr>
        <w:r>
          <w:fldChar w:fldCharType="begin"/>
        </w:r>
        <w:r>
          <w:instrText>PAGE   \* MERGEFORMAT</w:instrText>
        </w:r>
        <w:r>
          <w:fldChar w:fldCharType="separate"/>
        </w:r>
        <w:r>
          <w:rPr>
            <w:noProof/>
          </w:rPr>
          <w:t>6</w:t>
        </w:r>
        <w:r>
          <w:fldChar w:fldCharType="end"/>
        </w:r>
      </w:p>
    </w:sdtContent>
  </w:sdt>
  <w:p w14:paraId="7C5D435E" w14:textId="77777777" w:rsidR="000149E5" w:rsidRDefault="000149E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1FF17" w14:textId="77777777" w:rsidR="008120C4" w:rsidRDefault="008120C4">
      <w:pPr>
        <w:spacing w:after="0" w:line="240" w:lineRule="auto"/>
      </w:pPr>
      <w:r>
        <w:separator/>
      </w:r>
    </w:p>
  </w:footnote>
  <w:footnote w:type="continuationSeparator" w:id="0">
    <w:p w14:paraId="3ED197DC" w14:textId="77777777" w:rsidR="008120C4" w:rsidRDefault="00812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3738" w14:textId="77777777" w:rsidR="000149E5" w:rsidRPr="00550918" w:rsidRDefault="00F477E3" w:rsidP="008819F5">
    <w:pPr>
      <w:spacing w:after="0"/>
      <w:ind w:left="2410"/>
      <w:rPr>
        <w:rFonts w:cs="David"/>
        <w:color w:val="A6A6A6" w:themeColor="background1" w:themeShade="A6"/>
        <w:sz w:val="24"/>
        <w:szCs w:val="24"/>
      </w:rPr>
    </w:pPr>
    <w:r w:rsidRPr="00DA1B41">
      <w:rPr>
        <w:rFonts w:cs="David"/>
        <w:b/>
        <w:noProof/>
        <w:color w:val="808080" w:themeColor="background1" w:themeShade="80"/>
        <w:sz w:val="32"/>
        <w:szCs w:val="32"/>
        <w:lang w:eastAsia="hu-HU"/>
      </w:rPr>
      <w:drawing>
        <wp:anchor distT="0" distB="0" distL="114300" distR="114300" simplePos="0" relativeHeight="251659264" behindDoc="0" locked="0" layoutInCell="1" allowOverlap="1" wp14:anchorId="13E0785D" wp14:editId="25765530">
          <wp:simplePos x="0" y="0"/>
          <wp:positionH relativeFrom="column">
            <wp:posOffset>24130</wp:posOffset>
          </wp:positionH>
          <wp:positionV relativeFrom="paragraph">
            <wp:posOffset>-204470</wp:posOffset>
          </wp:positionV>
          <wp:extent cx="1220470" cy="866775"/>
          <wp:effectExtent l="0" t="0" r="0" b="9525"/>
          <wp:wrapSquare wrapText="bothSides"/>
          <wp:docPr id="1129845998" name="Kép 1129845998" descr="Clipboard01_gab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board01_gabi2"/>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ackgroundRemoval t="0" b="100000" l="0" r="38462"/>
                            </a14:imgEffect>
                            <a14:imgEffect>
                              <a14:sharpenSoften amount="50000"/>
                            </a14:imgEffect>
                          </a14:imgLayer>
                        </a14:imgProps>
                      </a:ext>
                      <a:ext uri="{28A0092B-C50C-407E-A947-70E740481C1C}">
                        <a14:useLocalDpi xmlns:a14="http://schemas.microsoft.com/office/drawing/2010/main" val="0"/>
                      </a:ext>
                    </a:extLst>
                  </a:blip>
                  <a:srcRect l="-1763" t="-6934" r="60571"/>
                  <a:stretch/>
                </pic:blipFill>
                <pic:spPr bwMode="auto">
                  <a:xfrm>
                    <a:off x="0" y="0"/>
                    <a:ext cx="1220470" cy="866775"/>
                  </a:xfrm>
                  <a:prstGeom prst="rect">
                    <a:avLst/>
                  </a:prstGeom>
                  <a:noFill/>
                  <a:ln>
                    <a:noFill/>
                  </a:ln>
                  <a:extLst>
                    <a:ext uri="{53640926-AAD7-44D8-BBD7-CCE9431645EC}">
                      <a14:shadowObscured xmlns:a14="http://schemas.microsoft.com/office/drawing/2010/main"/>
                    </a:ext>
                  </a:extLst>
                </pic:spPr>
              </pic:pic>
            </a:graphicData>
          </a:graphic>
        </wp:anchor>
      </w:drawing>
    </w:r>
    <w:r w:rsidRPr="00DA1B41">
      <w:rPr>
        <w:rFonts w:cs="David"/>
        <w:b/>
        <w:color w:val="808080" w:themeColor="background1" w:themeShade="80"/>
        <w:sz w:val="32"/>
        <w:szCs w:val="32"/>
      </w:rPr>
      <w:t>Zuglói Családsegítő és Gyermekjóléti Központ</w:t>
    </w:r>
    <w:r w:rsidRPr="00DA1B41">
      <w:rPr>
        <w:rFonts w:cs="David"/>
        <w:b/>
        <w:color w:val="808080" w:themeColor="background1" w:themeShade="80"/>
        <w:sz w:val="32"/>
        <w:szCs w:val="32"/>
      </w:rPr>
      <w:br/>
    </w:r>
    <w:r w:rsidRPr="00550918">
      <w:rPr>
        <w:rFonts w:cs="David"/>
        <w:color w:val="808080" w:themeColor="background1" w:themeShade="80"/>
        <w:sz w:val="24"/>
        <w:szCs w:val="24"/>
      </w:rPr>
      <w:t>1144 Budapest, Füredi park 6.</w:t>
    </w:r>
    <w:r>
      <w:rPr>
        <w:rFonts w:cs="David"/>
        <w:color w:val="808080" w:themeColor="background1" w:themeShade="80"/>
        <w:sz w:val="24"/>
        <w:szCs w:val="24"/>
      </w:rPr>
      <w:t xml:space="preserve">  Tel: 364 30 13</w:t>
    </w:r>
    <w:r w:rsidRPr="00550918">
      <w:rPr>
        <w:rFonts w:cs="David"/>
        <w:color w:val="808080" w:themeColor="background1" w:themeShade="80"/>
        <w:sz w:val="24"/>
        <w:szCs w:val="24"/>
      </w:rPr>
      <w:t>;</w:t>
    </w:r>
    <w:r>
      <w:rPr>
        <w:rFonts w:cs="David"/>
        <w:color w:val="808080" w:themeColor="background1" w:themeShade="80"/>
        <w:sz w:val="24"/>
        <w:szCs w:val="24"/>
      </w:rPr>
      <w:t xml:space="preserve"> </w:t>
    </w:r>
    <w:r w:rsidRPr="00550918">
      <w:rPr>
        <w:rFonts w:cs="David"/>
        <w:color w:val="808080" w:themeColor="background1" w:themeShade="80"/>
        <w:sz w:val="24"/>
        <w:szCs w:val="24"/>
      </w:rPr>
      <w:t xml:space="preserve">Fax: 220 03 91; </w:t>
    </w:r>
    <w:r>
      <w:rPr>
        <w:rFonts w:cs="David"/>
        <w:color w:val="808080" w:themeColor="background1" w:themeShade="80"/>
        <w:sz w:val="24"/>
        <w:szCs w:val="24"/>
      </w:rPr>
      <w:br/>
    </w:r>
    <w:r w:rsidRPr="00550918">
      <w:rPr>
        <w:rFonts w:cs="David"/>
        <w:color w:val="808080" w:themeColor="background1" w:themeShade="80"/>
        <w:sz w:val="24"/>
        <w:szCs w:val="24"/>
      </w:rPr>
      <w:t xml:space="preserve">Email: </w:t>
    </w:r>
    <w:hyperlink r:id="rId3" w:history="1">
      <w:r w:rsidRPr="00440DBE">
        <w:rPr>
          <w:rStyle w:val="Hiperhivatkozs"/>
          <w:rFonts w:cs="David"/>
          <w:sz w:val="24"/>
          <w:szCs w:val="24"/>
        </w:rPr>
        <w:t>zugloi.csaladsegito@zcsk.hu</w:t>
      </w:r>
    </w:hyperlink>
    <w:r w:rsidRPr="00550918">
      <w:rPr>
        <w:rFonts w:cs="David"/>
        <w:color w:val="808080" w:themeColor="background1" w:themeShade="80"/>
        <w:sz w:val="24"/>
        <w:szCs w:val="24"/>
      </w:rPr>
      <w:t xml:space="preserve">; Honlap: </w:t>
    </w:r>
    <w:hyperlink r:id="rId4" w:history="1">
      <w:r w:rsidRPr="00550918">
        <w:rPr>
          <w:rStyle w:val="Hiperhivatkozs"/>
          <w:rFonts w:cs="David"/>
          <w:color w:val="808080" w:themeColor="background1" w:themeShade="80"/>
          <w:sz w:val="24"/>
          <w:szCs w:val="24"/>
        </w:rPr>
        <w:t>www.zcsk.hu</w:t>
      </w:r>
    </w:hyperlink>
  </w:p>
  <w:p w14:paraId="025E43C0" w14:textId="77777777" w:rsidR="000149E5" w:rsidRPr="00DA1B41" w:rsidRDefault="00F477E3" w:rsidP="00DA1B41">
    <w:pPr>
      <w:rPr>
        <w:color w:val="808080" w:themeColor="background1" w:themeShade="80"/>
        <w:sz w:val="12"/>
        <w:szCs w:val="12"/>
      </w:rPr>
    </w:pPr>
    <w:r>
      <w:rPr>
        <w:color w:val="808080" w:themeColor="background1" w:themeShade="80"/>
        <w:sz w:val="12"/>
        <w:szCs w:val="12"/>
      </w:rPr>
      <w:t>__________________________________________________</w:t>
    </w:r>
    <w:r>
      <w:rPr>
        <w:color w:val="808080" w:themeColor="background1" w:themeShade="80"/>
        <w:sz w:val="12"/>
        <w:szCs w:val="12"/>
      </w:rPr>
      <w:t>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27DC"/>
    <w:multiLevelType w:val="hybridMultilevel"/>
    <w:tmpl w:val="951E20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BB48D8"/>
    <w:multiLevelType w:val="hybridMultilevel"/>
    <w:tmpl w:val="0E5C3C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355914"/>
    <w:multiLevelType w:val="hybridMultilevel"/>
    <w:tmpl w:val="811213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06118FB"/>
    <w:multiLevelType w:val="hybridMultilevel"/>
    <w:tmpl w:val="872ADE18"/>
    <w:lvl w:ilvl="0" w:tplc="D67E4CFC">
      <w:start w:val="1"/>
      <w:numFmt w:val="decimal"/>
      <w:lvlText w:val="%1."/>
      <w:lvlJc w:val="left"/>
      <w:pPr>
        <w:ind w:left="1210" w:hanging="360"/>
      </w:pPr>
      <w:rPr>
        <w:rFonts w:hint="default"/>
        <w:b w:val="0"/>
        <w:i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134E5680"/>
    <w:multiLevelType w:val="hybridMultilevel"/>
    <w:tmpl w:val="1EA894C4"/>
    <w:lvl w:ilvl="0" w:tplc="6098419A">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D4508BB"/>
    <w:multiLevelType w:val="hybridMultilevel"/>
    <w:tmpl w:val="E3A6FD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F897719"/>
    <w:multiLevelType w:val="hybridMultilevel"/>
    <w:tmpl w:val="5AB687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12B156D"/>
    <w:multiLevelType w:val="hybridMultilevel"/>
    <w:tmpl w:val="E94E1A9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2CCE1E3D"/>
    <w:multiLevelType w:val="hybridMultilevel"/>
    <w:tmpl w:val="C39CADDC"/>
    <w:lvl w:ilvl="0" w:tplc="C6E4D36E">
      <w:start w:val="1"/>
      <w:numFmt w:val="decimal"/>
      <w:lvlText w:val="%1."/>
      <w:lvlJc w:val="left"/>
      <w:pPr>
        <w:ind w:left="720" w:hanging="360"/>
      </w:pPr>
      <w:rPr>
        <w:rFonts w:eastAsia="Times New Roman"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E4668B1"/>
    <w:multiLevelType w:val="hybridMultilevel"/>
    <w:tmpl w:val="1BC24AA8"/>
    <w:lvl w:ilvl="0" w:tplc="37FC2DD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C0D7A64"/>
    <w:multiLevelType w:val="hybridMultilevel"/>
    <w:tmpl w:val="B858C0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D651795"/>
    <w:multiLevelType w:val="hybridMultilevel"/>
    <w:tmpl w:val="B394BAB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15:restartNumberingAfterBreak="0">
    <w:nsid w:val="3FF00B1A"/>
    <w:multiLevelType w:val="hybridMultilevel"/>
    <w:tmpl w:val="F4B8D1D0"/>
    <w:lvl w:ilvl="0" w:tplc="9B2C83DE">
      <w:start w:val="1"/>
      <w:numFmt w:val="bullet"/>
      <w:lvlText w:val=""/>
      <w:lvlJc w:val="left"/>
      <w:pPr>
        <w:tabs>
          <w:tab w:val="num" w:pos="720"/>
        </w:tabs>
        <w:ind w:left="720" w:hanging="360"/>
      </w:pPr>
      <w:rPr>
        <w:rFonts w:ascii="Symbol" w:hAnsi="Symbol"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4D754A70"/>
    <w:multiLevelType w:val="hybridMultilevel"/>
    <w:tmpl w:val="E0B880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54621CE"/>
    <w:multiLevelType w:val="hybridMultilevel"/>
    <w:tmpl w:val="E25C8F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C5E3B3C"/>
    <w:multiLevelType w:val="hybridMultilevel"/>
    <w:tmpl w:val="630417EA"/>
    <w:lvl w:ilvl="0" w:tplc="37FC2DD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1825609"/>
    <w:multiLevelType w:val="hybridMultilevel"/>
    <w:tmpl w:val="0E5C3C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15"/>
  </w:num>
  <w:num w:numId="5">
    <w:abstractNumId w:val="9"/>
  </w:num>
  <w:num w:numId="6">
    <w:abstractNumId w:val="2"/>
  </w:num>
  <w:num w:numId="7">
    <w:abstractNumId w:val="0"/>
  </w:num>
  <w:num w:numId="8">
    <w:abstractNumId w:val="3"/>
  </w:num>
  <w:num w:numId="9">
    <w:abstractNumId w:val="6"/>
  </w:num>
  <w:num w:numId="10">
    <w:abstractNumId w:val="13"/>
  </w:num>
  <w:num w:numId="11">
    <w:abstractNumId w:val="16"/>
  </w:num>
  <w:num w:numId="12">
    <w:abstractNumId w:val="14"/>
  </w:num>
  <w:num w:numId="13">
    <w:abstractNumId w:val="1"/>
  </w:num>
  <w:num w:numId="14">
    <w:abstractNumId w:val="11"/>
  </w:num>
  <w:num w:numId="15">
    <w:abstractNumId w:val="8"/>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EC"/>
    <w:rsid w:val="000149E5"/>
    <w:rsid w:val="00053F35"/>
    <w:rsid w:val="00067EFC"/>
    <w:rsid w:val="00090808"/>
    <w:rsid w:val="000A69FB"/>
    <w:rsid w:val="000C2DDB"/>
    <w:rsid w:val="00112D6E"/>
    <w:rsid w:val="0014396B"/>
    <w:rsid w:val="0017005E"/>
    <w:rsid w:val="0018402E"/>
    <w:rsid w:val="001A2AD5"/>
    <w:rsid w:val="001B4A32"/>
    <w:rsid w:val="001D6CF9"/>
    <w:rsid w:val="001E5F31"/>
    <w:rsid w:val="00232001"/>
    <w:rsid w:val="002B420B"/>
    <w:rsid w:val="002F0294"/>
    <w:rsid w:val="002F3895"/>
    <w:rsid w:val="00300CB4"/>
    <w:rsid w:val="00301A6A"/>
    <w:rsid w:val="00302ECE"/>
    <w:rsid w:val="0036795A"/>
    <w:rsid w:val="003D4396"/>
    <w:rsid w:val="00430979"/>
    <w:rsid w:val="00456FB2"/>
    <w:rsid w:val="004E0EE6"/>
    <w:rsid w:val="0053753E"/>
    <w:rsid w:val="005C6059"/>
    <w:rsid w:val="006401EC"/>
    <w:rsid w:val="006C4B23"/>
    <w:rsid w:val="006E2DD6"/>
    <w:rsid w:val="008120C4"/>
    <w:rsid w:val="009226B5"/>
    <w:rsid w:val="009826A4"/>
    <w:rsid w:val="0099791B"/>
    <w:rsid w:val="009A700F"/>
    <w:rsid w:val="00A25AF5"/>
    <w:rsid w:val="00A270D7"/>
    <w:rsid w:val="00A67C11"/>
    <w:rsid w:val="00A706A3"/>
    <w:rsid w:val="00B716E6"/>
    <w:rsid w:val="00BA57B0"/>
    <w:rsid w:val="00C13E6B"/>
    <w:rsid w:val="00C97466"/>
    <w:rsid w:val="00CD056A"/>
    <w:rsid w:val="00CF3064"/>
    <w:rsid w:val="00D15509"/>
    <w:rsid w:val="00DC023D"/>
    <w:rsid w:val="00DC1A87"/>
    <w:rsid w:val="00DD4058"/>
    <w:rsid w:val="00E66EE8"/>
    <w:rsid w:val="00E92A4E"/>
    <w:rsid w:val="00ED6732"/>
    <w:rsid w:val="00EF13A3"/>
    <w:rsid w:val="00EF3D4E"/>
    <w:rsid w:val="00F477E3"/>
    <w:rsid w:val="00F55780"/>
    <w:rsid w:val="00F57E6D"/>
    <w:rsid w:val="00FC3D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5C68"/>
  <w15:chartTrackingRefBased/>
  <w15:docId w15:val="{5A6FFF6C-D19F-4D69-AE6C-5037CA4D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401EC"/>
    <w:pPr>
      <w:spacing w:after="200" w:line="276" w:lineRule="auto"/>
    </w:pPr>
    <w:rPr>
      <w:kern w:val="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401E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401EC"/>
    <w:rPr>
      <w:rFonts w:ascii="Tahoma" w:hAnsi="Tahoma" w:cs="Tahoma"/>
      <w:kern w:val="0"/>
      <w:sz w:val="16"/>
      <w:szCs w:val="16"/>
      <w14:ligatures w14:val="none"/>
    </w:rPr>
  </w:style>
  <w:style w:type="character" w:styleId="Hiperhivatkozs">
    <w:name w:val="Hyperlink"/>
    <w:basedOn w:val="Bekezdsalapbettpusa"/>
    <w:uiPriority w:val="99"/>
    <w:unhideWhenUsed/>
    <w:rsid w:val="006401EC"/>
    <w:rPr>
      <w:color w:val="0563C1" w:themeColor="hyperlink"/>
      <w:u w:val="single"/>
    </w:rPr>
  </w:style>
  <w:style w:type="paragraph" w:styleId="lfej">
    <w:name w:val="header"/>
    <w:basedOn w:val="Norml"/>
    <w:link w:val="lfejChar"/>
    <w:uiPriority w:val="99"/>
    <w:unhideWhenUsed/>
    <w:rsid w:val="006401EC"/>
    <w:pPr>
      <w:tabs>
        <w:tab w:val="center" w:pos="4536"/>
        <w:tab w:val="right" w:pos="9072"/>
      </w:tabs>
      <w:spacing w:after="0" w:line="240" w:lineRule="auto"/>
    </w:pPr>
  </w:style>
  <w:style w:type="character" w:customStyle="1" w:styleId="lfejChar">
    <w:name w:val="Élőfej Char"/>
    <w:basedOn w:val="Bekezdsalapbettpusa"/>
    <w:link w:val="lfej"/>
    <w:uiPriority w:val="99"/>
    <w:rsid w:val="006401EC"/>
    <w:rPr>
      <w:kern w:val="0"/>
      <w14:ligatures w14:val="none"/>
    </w:rPr>
  </w:style>
  <w:style w:type="paragraph" w:styleId="llb">
    <w:name w:val="footer"/>
    <w:basedOn w:val="Norml"/>
    <w:link w:val="llbChar"/>
    <w:uiPriority w:val="99"/>
    <w:unhideWhenUsed/>
    <w:rsid w:val="006401EC"/>
    <w:pPr>
      <w:tabs>
        <w:tab w:val="center" w:pos="4536"/>
        <w:tab w:val="right" w:pos="9072"/>
      </w:tabs>
      <w:spacing w:after="0" w:line="240" w:lineRule="auto"/>
    </w:pPr>
  </w:style>
  <w:style w:type="character" w:customStyle="1" w:styleId="llbChar">
    <w:name w:val="Élőláb Char"/>
    <w:basedOn w:val="Bekezdsalapbettpusa"/>
    <w:link w:val="llb"/>
    <w:uiPriority w:val="99"/>
    <w:rsid w:val="006401EC"/>
    <w:rPr>
      <w:kern w:val="0"/>
      <w14:ligatures w14:val="none"/>
    </w:rPr>
  </w:style>
  <w:style w:type="paragraph" w:styleId="Listaszerbekezds">
    <w:name w:val="List Paragraph"/>
    <w:basedOn w:val="Norml"/>
    <w:uiPriority w:val="34"/>
    <w:qFormat/>
    <w:rsid w:val="006401EC"/>
    <w:pPr>
      <w:ind w:left="720"/>
      <w:contextualSpacing/>
    </w:pPr>
  </w:style>
  <w:style w:type="character" w:customStyle="1" w:styleId="structbekezdesszam">
    <w:name w:val="struct_bekezdesszam"/>
    <w:rsid w:val="006401EC"/>
  </w:style>
  <w:style w:type="character" w:styleId="Kiemels2">
    <w:name w:val="Strong"/>
    <w:basedOn w:val="Bekezdsalapbettpusa"/>
    <w:uiPriority w:val="22"/>
    <w:qFormat/>
    <w:rsid w:val="006401EC"/>
    <w:rPr>
      <w:b/>
      <w:bCs/>
    </w:rPr>
  </w:style>
  <w:style w:type="table" w:styleId="Tblzategyszer3">
    <w:name w:val="Plain Table 3"/>
    <w:basedOn w:val="Normltblzat"/>
    <w:uiPriority w:val="43"/>
    <w:rsid w:val="006401EC"/>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csostblzat">
    <w:name w:val="Table Grid"/>
    <w:basedOn w:val="Normltblzat"/>
    <w:uiPriority w:val="59"/>
    <w:rsid w:val="006401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6401EC"/>
    <w:rPr>
      <w:color w:val="605E5C"/>
      <w:shd w:val="clear" w:color="auto" w:fill="E1DFDD"/>
    </w:rPr>
  </w:style>
  <w:style w:type="paragraph" w:styleId="Vltozat">
    <w:name w:val="Revision"/>
    <w:hidden/>
    <w:uiPriority w:val="99"/>
    <w:semiHidden/>
    <w:rsid w:val="006401EC"/>
    <w:pPr>
      <w:spacing w:after="0" w:line="240" w:lineRule="auto"/>
    </w:pPr>
    <w:rPr>
      <w:kern w:val="0"/>
      <w14:ligatures w14:val="none"/>
    </w:rPr>
  </w:style>
  <w:style w:type="character" w:styleId="Jegyzethivatkozs">
    <w:name w:val="annotation reference"/>
    <w:basedOn w:val="Bekezdsalapbettpusa"/>
    <w:uiPriority w:val="99"/>
    <w:semiHidden/>
    <w:unhideWhenUsed/>
    <w:rsid w:val="006401EC"/>
    <w:rPr>
      <w:sz w:val="16"/>
      <w:szCs w:val="16"/>
    </w:rPr>
  </w:style>
  <w:style w:type="paragraph" w:styleId="Jegyzetszveg">
    <w:name w:val="annotation text"/>
    <w:basedOn w:val="Norml"/>
    <w:link w:val="JegyzetszvegChar"/>
    <w:uiPriority w:val="99"/>
    <w:semiHidden/>
    <w:unhideWhenUsed/>
    <w:rsid w:val="006401EC"/>
    <w:pPr>
      <w:spacing w:line="240" w:lineRule="auto"/>
    </w:pPr>
    <w:rPr>
      <w:sz w:val="20"/>
      <w:szCs w:val="20"/>
    </w:rPr>
  </w:style>
  <w:style w:type="character" w:customStyle="1" w:styleId="JegyzetszvegChar">
    <w:name w:val="Jegyzetszöveg Char"/>
    <w:basedOn w:val="Bekezdsalapbettpusa"/>
    <w:link w:val="Jegyzetszveg"/>
    <w:uiPriority w:val="99"/>
    <w:semiHidden/>
    <w:rsid w:val="006401EC"/>
    <w:rPr>
      <w:kern w:val="0"/>
      <w:sz w:val="20"/>
      <w:szCs w:val="20"/>
      <w14:ligatures w14:val="none"/>
    </w:rPr>
  </w:style>
  <w:style w:type="paragraph" w:styleId="Megjegyzstrgya">
    <w:name w:val="annotation subject"/>
    <w:basedOn w:val="Jegyzetszveg"/>
    <w:next w:val="Jegyzetszveg"/>
    <w:link w:val="MegjegyzstrgyaChar"/>
    <w:uiPriority w:val="99"/>
    <w:semiHidden/>
    <w:unhideWhenUsed/>
    <w:rsid w:val="006401EC"/>
    <w:rPr>
      <w:b/>
      <w:bCs/>
    </w:rPr>
  </w:style>
  <w:style w:type="character" w:customStyle="1" w:styleId="MegjegyzstrgyaChar">
    <w:name w:val="Megjegyzés tárgya Char"/>
    <w:basedOn w:val="JegyzetszvegChar"/>
    <w:link w:val="Megjegyzstrgya"/>
    <w:uiPriority w:val="99"/>
    <w:semiHidden/>
    <w:rsid w:val="006401E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420">
      <w:bodyDiv w:val="1"/>
      <w:marLeft w:val="0"/>
      <w:marRight w:val="0"/>
      <w:marTop w:val="0"/>
      <w:marBottom w:val="0"/>
      <w:divBdr>
        <w:top w:val="none" w:sz="0" w:space="0" w:color="auto"/>
        <w:left w:val="none" w:sz="0" w:space="0" w:color="auto"/>
        <w:bottom w:val="none" w:sz="0" w:space="0" w:color="auto"/>
        <w:right w:val="none" w:sz="0" w:space="0" w:color="auto"/>
      </w:divBdr>
    </w:div>
    <w:div w:id="405687495">
      <w:bodyDiv w:val="1"/>
      <w:marLeft w:val="0"/>
      <w:marRight w:val="0"/>
      <w:marTop w:val="0"/>
      <w:marBottom w:val="0"/>
      <w:divBdr>
        <w:top w:val="none" w:sz="0" w:space="0" w:color="auto"/>
        <w:left w:val="none" w:sz="0" w:space="0" w:color="auto"/>
        <w:bottom w:val="none" w:sz="0" w:space="0" w:color="auto"/>
        <w:right w:val="none" w:sz="0" w:space="0" w:color="auto"/>
      </w:divBdr>
    </w:div>
    <w:div w:id="197763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zugloi.csaladsegito@zcsk.hu" TargetMode="External"/><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hyperlink" Target="http://www.zcs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665E3-EDC8-4459-9C39-22A82986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2767</Words>
  <Characters>19100</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Sándor</dc:creator>
  <cp:keywords/>
  <dc:description/>
  <cp:lastModifiedBy>Hernádi Iván Lászlóné</cp:lastModifiedBy>
  <cp:revision>3</cp:revision>
  <cp:lastPrinted>2024-11-26T18:33:00Z</cp:lastPrinted>
  <dcterms:created xsi:type="dcterms:W3CDTF">2024-11-26T18:42:00Z</dcterms:created>
  <dcterms:modified xsi:type="dcterms:W3CDTF">2024-11-30T19:54:00Z</dcterms:modified>
</cp:coreProperties>
</file>