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3E" w:rsidRDefault="00702E3E"/>
    <w:p w:rsidR="00BD11CB" w:rsidRDefault="00131534">
      <w:r>
        <w:rPr>
          <w:szCs w:val="24"/>
        </w:rPr>
        <w:t xml:space="preserve">Zugló kerületi építési szabályzatáról szóló 12/2019. (VI. 14.) önkormányzati rendelet </w:t>
      </w:r>
      <w:proofErr w:type="gramStart"/>
      <w:r>
        <w:rPr>
          <w:szCs w:val="24"/>
        </w:rPr>
        <w:t>a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1534" w:rsidRPr="000A1E41" w:rsidTr="00131534">
        <w:tc>
          <w:tcPr>
            <w:tcW w:w="4531" w:type="dxa"/>
          </w:tcPr>
          <w:p w:rsidR="00131534" w:rsidRPr="000A1E41" w:rsidRDefault="00131534" w:rsidP="000A1E41">
            <w:pPr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Hatályos</w:t>
            </w:r>
          </w:p>
        </w:tc>
        <w:tc>
          <w:tcPr>
            <w:tcW w:w="4531" w:type="dxa"/>
          </w:tcPr>
          <w:p w:rsidR="00131534" w:rsidRPr="000A1E41" w:rsidRDefault="00131534" w:rsidP="000A1E41">
            <w:pPr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Tervezett</w:t>
            </w:r>
          </w:p>
        </w:tc>
      </w:tr>
      <w:tr w:rsidR="00914A29" w:rsidRPr="000A1E41" w:rsidTr="00131534">
        <w:tc>
          <w:tcPr>
            <w:tcW w:w="4531" w:type="dxa"/>
          </w:tcPr>
          <w:p w:rsidR="00914A29" w:rsidRPr="000A1E41" w:rsidRDefault="00914A29" w:rsidP="00914A29">
            <w:pPr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42. §</w:t>
            </w:r>
            <w:r w:rsidRPr="000A1E41">
              <w:rPr>
                <w:iCs/>
                <w:sz w:val="20"/>
                <w:szCs w:val="20"/>
              </w:rPr>
              <w:t xml:space="preserve"> </w:t>
            </w:r>
            <w:r w:rsidRPr="000A1E41">
              <w:rPr>
                <w:iCs/>
                <w:sz w:val="20"/>
                <w:szCs w:val="20"/>
              </w:rPr>
              <w:t>(1) Zártsorú beépítésű területen az épület közterület felőli homlokzatához illesztett 20,0 méter mély sávban a párkánymagasságra vonatkozó – (2)-(7) bekezdések szerinti – előírásokat is alkalmazni kell.</w:t>
            </w:r>
          </w:p>
        </w:tc>
        <w:tc>
          <w:tcPr>
            <w:tcW w:w="4531" w:type="dxa"/>
          </w:tcPr>
          <w:p w:rsidR="00914A29" w:rsidRPr="000A1E41" w:rsidRDefault="00914A29" w:rsidP="00914A29">
            <w:pPr>
              <w:rPr>
                <w:sz w:val="20"/>
                <w:szCs w:val="20"/>
              </w:rPr>
            </w:pPr>
            <w:r w:rsidRPr="000A1E41">
              <w:rPr>
                <w:sz w:val="20"/>
                <w:szCs w:val="20"/>
              </w:rPr>
              <w:t>42. §</w:t>
            </w:r>
            <w:r w:rsidRPr="000A1E41">
              <w:rPr>
                <w:iCs/>
                <w:sz w:val="20"/>
                <w:szCs w:val="20"/>
              </w:rPr>
              <w:t xml:space="preserve"> </w:t>
            </w:r>
            <w:r w:rsidRPr="000A1E41">
              <w:rPr>
                <w:iCs/>
                <w:sz w:val="20"/>
                <w:szCs w:val="20"/>
              </w:rPr>
              <w:t>(1) Zártsorú beépítésű területen az épület közterület felőli homlokzatához illesztett 20,0 méter mély sávban a párkánymagasságra vonatkozó – (2)-(7) bekezdések szerinti – előírásokat is alkalmazni kell.</w:t>
            </w:r>
          </w:p>
        </w:tc>
      </w:tr>
      <w:tr w:rsidR="00914A29" w:rsidRPr="000A1E41" w:rsidTr="00131534">
        <w:tc>
          <w:tcPr>
            <w:tcW w:w="4531" w:type="dxa"/>
          </w:tcPr>
          <w:p w:rsidR="00914A29" w:rsidRPr="000A1E41" w:rsidRDefault="00914A29" w:rsidP="00914A29">
            <w:pPr>
              <w:pStyle w:val="Szvegtrzs"/>
              <w:spacing w:before="0" w:after="0"/>
              <w:jc w:val="both"/>
              <w:rPr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>(2) A zártsorú beépítésű területen a szomszédos csatlakozó épületek kialakult párkánymagasságához a közterület felől a mértékadó párkánymagassághoz illeszkedni kell.</w:t>
            </w:r>
          </w:p>
        </w:tc>
        <w:tc>
          <w:tcPr>
            <w:tcW w:w="4531" w:type="dxa"/>
          </w:tcPr>
          <w:p w:rsidR="00914A29" w:rsidRPr="000A1E41" w:rsidRDefault="00914A29" w:rsidP="00914A29">
            <w:pPr>
              <w:pStyle w:val="Szvegtrzs"/>
              <w:spacing w:before="0" w:after="0"/>
              <w:jc w:val="both"/>
              <w:rPr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>(2) A zártsorú beépítésű területen a szomszédos csatlakozó épületek kialakult párkánymagasságához a közterület felől a mértékadó párkánymagassághoz illeszkedni kell.</w:t>
            </w:r>
          </w:p>
        </w:tc>
      </w:tr>
      <w:tr w:rsidR="00914A29" w:rsidRPr="000A1E41" w:rsidTr="00131534">
        <w:tc>
          <w:tcPr>
            <w:tcW w:w="4531" w:type="dxa"/>
          </w:tcPr>
          <w:p w:rsidR="00914A29" w:rsidRPr="000A1E41" w:rsidRDefault="00914A29" w:rsidP="00914A29">
            <w:pPr>
              <w:pStyle w:val="Szvegtrzs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 xml:space="preserve">(3) A mértékadó párkánymagasság értéke: </w:t>
            </w:r>
          </w:p>
          <w:p w:rsidR="00914A29" w:rsidRPr="000A1E41" w:rsidRDefault="00914A29" w:rsidP="00914A29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567"/>
              <w:rPr>
                <w:rFonts w:ascii="Times New Roman" w:hAnsi="Times New Roman"/>
                <w:iCs/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 xml:space="preserve">a két szomszédos csatlakozó épület párkánymagasságának átlaga, ha a párkánymagasságok közötti különbség legfeljebb 6,0 méter, és </w:t>
            </w:r>
          </w:p>
          <w:p w:rsidR="00914A29" w:rsidRPr="000A1E41" w:rsidRDefault="00914A29" w:rsidP="00914A29">
            <w:pPr>
              <w:pStyle w:val="Szvegtrzs"/>
              <w:spacing w:before="0" w:after="0"/>
              <w:ind w:left="70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1E41">
              <w:rPr>
                <w:rFonts w:ascii="Times New Roman" w:hAnsi="Times New Roman"/>
                <w:sz w:val="20"/>
                <w:szCs w:val="20"/>
              </w:rPr>
              <w:t>aa</w:t>
            </w:r>
            <w:proofErr w:type="spellEnd"/>
            <w:r w:rsidRPr="000A1E41">
              <w:rPr>
                <w:rFonts w:ascii="Times New Roman" w:hAnsi="Times New Roman"/>
                <w:sz w:val="20"/>
                <w:szCs w:val="20"/>
              </w:rPr>
              <w:t>) a két csatlakozó épület egyike sem áll védelem alatt,</w:t>
            </w:r>
          </w:p>
          <w:p w:rsidR="00914A29" w:rsidRPr="000A1E41" w:rsidRDefault="00914A29" w:rsidP="00914A29">
            <w:pPr>
              <w:pStyle w:val="Szvegtrzs"/>
              <w:spacing w:before="0" w:after="0"/>
              <w:ind w:left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>ab) a két csatlakozó épület mindegyike védelem alatt áll, vagy</w:t>
            </w:r>
          </w:p>
          <w:p w:rsidR="00914A29" w:rsidRPr="000A1E41" w:rsidRDefault="00914A29" w:rsidP="00914A29">
            <w:pPr>
              <w:pStyle w:val="Szvegtrzs"/>
              <w:spacing w:before="0" w:after="0"/>
              <w:ind w:left="70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1E41">
              <w:rPr>
                <w:rFonts w:ascii="Times New Roman" w:hAnsi="Times New Roman"/>
                <w:sz w:val="20"/>
                <w:szCs w:val="20"/>
              </w:rPr>
              <w:t>ac</w:t>
            </w:r>
            <w:proofErr w:type="spellEnd"/>
            <w:r w:rsidRPr="000A1E41">
              <w:rPr>
                <w:rFonts w:ascii="Times New Roman" w:hAnsi="Times New Roman"/>
                <w:sz w:val="20"/>
                <w:szCs w:val="20"/>
              </w:rPr>
              <w:t>) a két csatlakozó épület közül az alacsonyabb párkánymagasságú épület áll védelem alatt,</w:t>
            </w:r>
          </w:p>
          <w:p w:rsidR="00914A29" w:rsidRPr="000A1E41" w:rsidRDefault="00914A29" w:rsidP="00914A29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567"/>
              <w:rPr>
                <w:rFonts w:ascii="Times New Roman" w:hAnsi="Times New Roman"/>
                <w:iCs/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a védelem alatt álló épület párkánymagasságának megfelelő érték, ha a két csatlakozó épület közül a magasabb párkánymagasságú épület áll védelem alatt,</w:t>
            </w:r>
          </w:p>
          <w:p w:rsidR="00914A29" w:rsidRPr="000A1E41" w:rsidRDefault="00914A29" w:rsidP="00914A29">
            <w:pPr>
              <w:pStyle w:val="Listaszerbekezds"/>
              <w:numPr>
                <w:ilvl w:val="0"/>
                <w:numId w:val="3"/>
              </w:numPr>
              <w:spacing w:after="0" w:line="276" w:lineRule="auto"/>
              <w:ind w:left="567"/>
              <w:rPr>
                <w:rFonts w:ascii="Times New Roman" w:hAnsi="Times New Roman"/>
                <w:iCs/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az a) és b) pont alá nem tartozó esetben a tömb érintett közterület felőli oldalán álló épületek párkánymagasságának átlagából (a továbbiakban: tömbátlag) számított korrigált érték (a továbbiakban: korrigált párkánymagasság érték).</w:t>
            </w:r>
          </w:p>
          <w:p w:rsidR="00914A29" w:rsidRPr="000A1E41" w:rsidRDefault="00914A29" w:rsidP="00914A29">
            <w:pPr>
              <w:pStyle w:val="Szvegtrzs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 xml:space="preserve">(4) A korrigált párkánymagasság érték: </w:t>
            </w:r>
          </w:p>
          <w:p w:rsidR="00914A29" w:rsidRPr="000A1E41" w:rsidRDefault="00914A29" w:rsidP="00914A29">
            <w:pPr>
              <w:pStyle w:val="Listaszerbekezds"/>
              <w:numPr>
                <w:ilvl w:val="0"/>
                <w:numId w:val="5"/>
              </w:numPr>
              <w:spacing w:after="0"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a tömbátlag 3,0 méterrel megnövelt értéke, ha a tömb érintett közterület felőli oldalán csak egy épület párkánymagasságának a mértéke haladja meg a tömbátlagot,</w:t>
            </w:r>
          </w:p>
          <w:p w:rsidR="00914A29" w:rsidRPr="000A1E41" w:rsidRDefault="00914A29" w:rsidP="00914A29">
            <w:pPr>
              <w:pStyle w:val="Listaszerbekezds"/>
              <w:numPr>
                <w:ilvl w:val="0"/>
                <w:numId w:val="5"/>
              </w:numPr>
              <w:spacing w:after="0" w:line="276" w:lineRule="auto"/>
              <w:rPr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a tömbátlagot a legkisebb mértékben meghaladó épület párkánymagasságának a mértéke, ha a tömb érintett közterület felőli oldalán kettő vagy több épület párkánymagasságának a mértéke haladja meg a tömbátlagot.</w:t>
            </w:r>
          </w:p>
        </w:tc>
        <w:tc>
          <w:tcPr>
            <w:tcW w:w="4531" w:type="dxa"/>
          </w:tcPr>
          <w:p w:rsidR="00914A29" w:rsidRPr="000A1E41" w:rsidRDefault="00914A29" w:rsidP="00914A29">
            <w:pPr>
              <w:pStyle w:val="Szvegtrzs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 xml:space="preserve">(3) A mértékadó párkánymagasság értéke: </w:t>
            </w:r>
          </w:p>
          <w:p w:rsidR="00914A29" w:rsidRPr="000A1E41" w:rsidRDefault="00914A29" w:rsidP="00F809C7">
            <w:pPr>
              <w:pStyle w:val="Listaszerbekezds"/>
              <w:numPr>
                <w:ilvl w:val="0"/>
                <w:numId w:val="7"/>
              </w:numPr>
              <w:spacing w:after="0" w:line="276" w:lineRule="auto"/>
              <w:ind w:left="601" w:hanging="425"/>
              <w:rPr>
                <w:rFonts w:ascii="Times New Roman" w:hAnsi="Times New Roman"/>
                <w:iCs/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 xml:space="preserve">a két szomszédos csatlakozó épület párkánymagasságának átlaga, ha a párkánymagasságok közötti különbség legfeljebb 6,0 méter, és </w:t>
            </w:r>
          </w:p>
          <w:p w:rsidR="00914A29" w:rsidRPr="000A1E41" w:rsidRDefault="00914A29" w:rsidP="00914A29">
            <w:pPr>
              <w:pStyle w:val="Szvegtrzs"/>
              <w:spacing w:before="0" w:after="0"/>
              <w:ind w:left="70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1E41">
              <w:rPr>
                <w:rFonts w:ascii="Times New Roman" w:hAnsi="Times New Roman"/>
                <w:sz w:val="20"/>
                <w:szCs w:val="20"/>
              </w:rPr>
              <w:t>aa</w:t>
            </w:r>
            <w:proofErr w:type="spellEnd"/>
            <w:r w:rsidRPr="000A1E41">
              <w:rPr>
                <w:rFonts w:ascii="Times New Roman" w:hAnsi="Times New Roman"/>
                <w:sz w:val="20"/>
                <w:szCs w:val="20"/>
              </w:rPr>
              <w:t>) a két csatlakozó épület egyike sem áll védelem alatt,</w:t>
            </w:r>
          </w:p>
          <w:p w:rsidR="00914A29" w:rsidRPr="000A1E41" w:rsidRDefault="00914A29" w:rsidP="00914A29">
            <w:pPr>
              <w:pStyle w:val="Szvegtrzs"/>
              <w:spacing w:before="0" w:after="0"/>
              <w:ind w:left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>ab) a két csatlakozó épület mindegyike védelem alatt áll, vagy</w:t>
            </w:r>
          </w:p>
          <w:p w:rsidR="00914A29" w:rsidRPr="000A1E41" w:rsidRDefault="00914A29" w:rsidP="00914A29">
            <w:pPr>
              <w:pStyle w:val="Szvegtrzs"/>
              <w:spacing w:before="0" w:after="0"/>
              <w:ind w:left="70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1E41">
              <w:rPr>
                <w:rFonts w:ascii="Times New Roman" w:hAnsi="Times New Roman"/>
                <w:sz w:val="20"/>
                <w:szCs w:val="20"/>
              </w:rPr>
              <w:t>ac</w:t>
            </w:r>
            <w:proofErr w:type="spellEnd"/>
            <w:r w:rsidRPr="000A1E41">
              <w:rPr>
                <w:rFonts w:ascii="Times New Roman" w:hAnsi="Times New Roman"/>
                <w:sz w:val="20"/>
                <w:szCs w:val="20"/>
              </w:rPr>
              <w:t>) a két csatlakozó épület közül az alacsonyabb párkánymagasságú épület áll védelem alatt,</w:t>
            </w:r>
          </w:p>
          <w:p w:rsidR="00914A29" w:rsidRPr="000A1E41" w:rsidRDefault="00914A29" w:rsidP="00F809C7">
            <w:pPr>
              <w:pStyle w:val="Listaszerbekezds"/>
              <w:numPr>
                <w:ilvl w:val="0"/>
                <w:numId w:val="7"/>
              </w:numPr>
              <w:spacing w:after="0" w:line="276" w:lineRule="auto"/>
              <w:ind w:left="567"/>
              <w:rPr>
                <w:rFonts w:ascii="Times New Roman" w:hAnsi="Times New Roman"/>
                <w:iCs/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a védelem alatt álló épület párkánymagasságának megfelelő érték, ha a két csatlakozó épület közül a magasabb párkánymagasságú épület áll védelem alatt,</w:t>
            </w:r>
          </w:p>
          <w:p w:rsidR="00914A29" w:rsidRPr="000A1E41" w:rsidRDefault="00914A29" w:rsidP="00F809C7">
            <w:pPr>
              <w:pStyle w:val="Listaszerbekezds"/>
              <w:numPr>
                <w:ilvl w:val="0"/>
                <w:numId w:val="7"/>
              </w:numPr>
              <w:spacing w:after="0" w:line="276" w:lineRule="auto"/>
              <w:ind w:left="567"/>
              <w:rPr>
                <w:rFonts w:ascii="Times New Roman" w:hAnsi="Times New Roman"/>
                <w:iCs/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az a) és b) pont alá nem tartozó esetben a tömb érintett közterület felőli oldalán álló épületek párkánymagasságának átlagából (a továbbiakban: tömbátlag) számított korrigált érték (a továbbiakban: korrigált párkánymagasság érték).</w:t>
            </w:r>
          </w:p>
          <w:p w:rsidR="00914A29" w:rsidRPr="000A1E41" w:rsidRDefault="00914A29" w:rsidP="00914A29">
            <w:pPr>
              <w:pStyle w:val="Szvegtrzs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 xml:space="preserve">(4) A korrigált párkánymagasság érték: </w:t>
            </w:r>
          </w:p>
          <w:p w:rsidR="00914A29" w:rsidRPr="000A1E41" w:rsidRDefault="00914A29" w:rsidP="00F809C7">
            <w:pPr>
              <w:pStyle w:val="Listaszerbekezds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a tömbátlag 3,0 méterrel megnövelt értéke, ha a tömb érintett közterület felőli oldalán csak egy épület párkánymagasságának a mértéke haladja meg a tömbátlagot,</w:t>
            </w:r>
          </w:p>
          <w:p w:rsidR="00914A29" w:rsidRPr="000A1E41" w:rsidRDefault="00914A29" w:rsidP="00F809C7">
            <w:pPr>
              <w:pStyle w:val="Listaszerbekezds"/>
              <w:numPr>
                <w:ilvl w:val="0"/>
                <w:numId w:val="8"/>
              </w:numPr>
              <w:spacing w:after="0" w:line="276" w:lineRule="auto"/>
              <w:rPr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a tömbátlagot a legkisebb mértékben meghaladó épület párkánymagasságának a mértéke, ha a tömb érintett közterület felőli oldalán kettő vagy több épület párkánymagasságának a mértéke haladja meg a tömbátlagot.</w:t>
            </w:r>
          </w:p>
        </w:tc>
      </w:tr>
      <w:tr w:rsidR="00914A29" w:rsidRPr="000A1E41" w:rsidTr="00131534">
        <w:tc>
          <w:tcPr>
            <w:tcW w:w="4531" w:type="dxa"/>
          </w:tcPr>
          <w:p w:rsidR="00914A29" w:rsidRPr="000A1E41" w:rsidRDefault="00914A29" w:rsidP="00914A29">
            <w:pPr>
              <w:pStyle w:val="Szvegtrzs"/>
              <w:spacing w:before="0" w:after="0"/>
              <w:jc w:val="both"/>
              <w:rPr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 xml:space="preserve">(5) A tömbátlag számításakor a </w:t>
            </w: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tömb közterület felőli 20,0 méter mély sávjában álló</w:t>
            </w:r>
            <w:r w:rsidRPr="000A1E41">
              <w:rPr>
                <w:rFonts w:ascii="Times New Roman" w:hAnsi="Times New Roman"/>
                <w:sz w:val="20"/>
                <w:szCs w:val="20"/>
              </w:rPr>
              <w:t>, a terepszint felett legalább kétszintes épületek tényleges párkánymagasság értékeit kell figyelembe venni.</w:t>
            </w:r>
          </w:p>
        </w:tc>
        <w:tc>
          <w:tcPr>
            <w:tcW w:w="4531" w:type="dxa"/>
          </w:tcPr>
          <w:p w:rsidR="00914A29" w:rsidRPr="000A1E41" w:rsidRDefault="00914A29" w:rsidP="00914A29">
            <w:pPr>
              <w:pStyle w:val="Szvegtrzs"/>
              <w:spacing w:before="0" w:after="0"/>
              <w:jc w:val="both"/>
              <w:rPr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 xml:space="preserve">(5) A tömbátlag számításakor a </w:t>
            </w: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tömb közterület felőli 20,0 méter mély sávjában álló</w:t>
            </w:r>
            <w:r w:rsidRPr="000A1E41">
              <w:rPr>
                <w:rFonts w:ascii="Times New Roman" w:hAnsi="Times New Roman"/>
                <w:sz w:val="20"/>
                <w:szCs w:val="20"/>
              </w:rPr>
              <w:t>, a terepszint felett legalább kétszintes épületek tényleges párkánymagasság értékeit kell figyelembe venni.</w:t>
            </w:r>
          </w:p>
        </w:tc>
      </w:tr>
      <w:tr w:rsidR="00914A29" w:rsidRPr="000A1E41" w:rsidTr="00131534">
        <w:tc>
          <w:tcPr>
            <w:tcW w:w="4531" w:type="dxa"/>
          </w:tcPr>
          <w:p w:rsidR="00914A29" w:rsidRPr="000A1E41" w:rsidRDefault="00914A29" w:rsidP="00914A29">
            <w:pPr>
              <w:pStyle w:val="Cmsor8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76" w:lineRule="auto"/>
              <w:outlineLvl w:val="7"/>
              <w:rPr>
                <w:rFonts w:ascii="Times New Roman" w:hAnsi="Times New Roman"/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 xml:space="preserve">(6) Zártsorú beépítés esetén az épületrész nem nyúlhat magasabbra </w:t>
            </w:r>
          </w:p>
          <w:p w:rsidR="00914A29" w:rsidRPr="000A1E41" w:rsidRDefault="00914A29" w:rsidP="00914A29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 xml:space="preserve">a párkánymagasság meghatározásánál figyelembe vett felső metszésvonaltól a telek irányába emelkedő 60°-os ferde magassági síknál és </w:t>
            </w:r>
          </w:p>
          <w:p w:rsidR="00914A29" w:rsidRPr="000A1E41" w:rsidRDefault="00914A29" w:rsidP="00914A29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rPr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a párkánymagasság meghatározásánál figyelembe vett felső metszésvonal felett 7,0 méteres távolságban lévő vízszintes magassági síknál.</w:t>
            </w:r>
          </w:p>
        </w:tc>
        <w:tc>
          <w:tcPr>
            <w:tcW w:w="4531" w:type="dxa"/>
          </w:tcPr>
          <w:p w:rsidR="00914A29" w:rsidRPr="000A1E41" w:rsidRDefault="00914A29" w:rsidP="00914A29">
            <w:pPr>
              <w:pStyle w:val="Cmsor8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76" w:lineRule="auto"/>
              <w:outlineLvl w:val="7"/>
              <w:rPr>
                <w:rFonts w:ascii="Times New Roman" w:hAnsi="Times New Roman"/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 xml:space="preserve">(6) Zártsorú beépítés esetén az épületrész nem nyúlhat magasabbra </w:t>
            </w:r>
          </w:p>
          <w:p w:rsidR="00914A29" w:rsidRPr="000A1E41" w:rsidRDefault="00914A29" w:rsidP="00F809C7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 xml:space="preserve">a párkánymagasság meghatározásánál figyelembe vett felső metszésvonaltól a telek irányába emelkedő 60°-os ferde magassági síknál és </w:t>
            </w:r>
          </w:p>
          <w:p w:rsidR="00914A29" w:rsidRPr="000A1E41" w:rsidRDefault="00914A29" w:rsidP="00F809C7">
            <w:pPr>
              <w:pStyle w:val="Listaszerbekezds"/>
              <w:numPr>
                <w:ilvl w:val="0"/>
                <w:numId w:val="9"/>
              </w:numPr>
              <w:spacing w:after="0" w:line="276" w:lineRule="auto"/>
              <w:rPr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a párkánymagasság meghatározásánál figyelembe vett felső metszésvonal felett 7,0 méteres távolságban lévő vízszintes magassági síknál.</w:t>
            </w:r>
          </w:p>
        </w:tc>
      </w:tr>
      <w:tr w:rsidR="00914A29" w:rsidRPr="000A1E41" w:rsidTr="00131534">
        <w:tc>
          <w:tcPr>
            <w:tcW w:w="4531" w:type="dxa"/>
          </w:tcPr>
          <w:p w:rsidR="00914A29" w:rsidRPr="000A1E41" w:rsidRDefault="00914A29" w:rsidP="00914A29">
            <w:pPr>
              <w:pStyle w:val="Cmsor8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76" w:lineRule="auto"/>
              <w:outlineLvl w:val="7"/>
              <w:rPr>
                <w:rFonts w:ascii="Times New Roman" w:hAnsi="Times New Roman"/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 xml:space="preserve">(7) Zártsorú beépítés esetén a (6) bekezdésben meghatározott </w:t>
            </w:r>
          </w:p>
          <w:p w:rsidR="00914A29" w:rsidRPr="000A1E41" w:rsidRDefault="00914A29" w:rsidP="00914A29">
            <w:pPr>
              <w:pStyle w:val="Listaszerbekezds"/>
              <w:numPr>
                <w:ilvl w:val="0"/>
                <w:numId w:val="4"/>
              </w:numPr>
              <w:spacing w:after="0" w:line="276" w:lineRule="auto"/>
              <w:ind w:left="567"/>
              <w:rPr>
                <w:rFonts w:ascii="Times New Roman" w:hAnsi="Times New Roman"/>
                <w:iCs/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ferde és vízszintes magassági síknál nem falazott kémény vagy szellőző legfeljebb 2,0 méterrel magasabbra nyúlhat, és</w:t>
            </w:r>
          </w:p>
          <w:p w:rsidR="00914A29" w:rsidRPr="000A1E41" w:rsidRDefault="00914A29" w:rsidP="00914A29">
            <w:pPr>
              <w:pStyle w:val="Listaszerbekezds"/>
              <w:numPr>
                <w:ilvl w:val="0"/>
                <w:numId w:val="4"/>
              </w:numPr>
              <w:spacing w:after="0" w:line="276" w:lineRule="auto"/>
              <w:ind w:left="567"/>
              <w:rPr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vízszintes magassági síknál tetőfelépítmény, torony, kupola, egyéb hangsúlyt képző épületrész, épületdísz, tetődísz legfeljebb 3,0 méterrel magasabbra nyúlhat a homlokzathossz legfeljebb egynegyedén.</w:t>
            </w:r>
          </w:p>
        </w:tc>
        <w:tc>
          <w:tcPr>
            <w:tcW w:w="4531" w:type="dxa"/>
          </w:tcPr>
          <w:p w:rsidR="00914A29" w:rsidRPr="000A1E41" w:rsidRDefault="00914A29" w:rsidP="00914A29">
            <w:pPr>
              <w:pStyle w:val="Cmsor8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76" w:lineRule="auto"/>
              <w:outlineLvl w:val="7"/>
              <w:rPr>
                <w:rFonts w:ascii="Times New Roman" w:hAnsi="Times New Roman"/>
                <w:sz w:val="20"/>
                <w:szCs w:val="20"/>
              </w:rPr>
            </w:pPr>
            <w:r w:rsidRPr="000A1E41">
              <w:rPr>
                <w:rFonts w:ascii="Times New Roman" w:hAnsi="Times New Roman"/>
                <w:sz w:val="20"/>
                <w:szCs w:val="20"/>
              </w:rPr>
              <w:t xml:space="preserve">(7) Zártsorú beépítés esetén a (6) bekezdésben meghatározott </w:t>
            </w:r>
          </w:p>
          <w:p w:rsidR="00914A29" w:rsidRPr="000A1E41" w:rsidRDefault="00914A29" w:rsidP="00F809C7">
            <w:pPr>
              <w:pStyle w:val="Listaszerbekezds"/>
              <w:numPr>
                <w:ilvl w:val="0"/>
                <w:numId w:val="10"/>
              </w:numPr>
              <w:spacing w:after="0" w:line="276" w:lineRule="auto"/>
              <w:ind w:left="601" w:hanging="425"/>
              <w:rPr>
                <w:rFonts w:ascii="Times New Roman" w:hAnsi="Times New Roman"/>
                <w:iCs/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ferde és vízszintes magassági síknál nem falazott kémény vagy szellőző legfeljebb 2,0 méterrel magasabbra nyúlhat, és</w:t>
            </w:r>
          </w:p>
          <w:p w:rsidR="00914A29" w:rsidRPr="000A1E41" w:rsidRDefault="00914A29" w:rsidP="00F809C7">
            <w:pPr>
              <w:pStyle w:val="Listaszerbekezds"/>
              <w:numPr>
                <w:ilvl w:val="0"/>
                <w:numId w:val="10"/>
              </w:numPr>
              <w:spacing w:after="0" w:line="276" w:lineRule="auto"/>
              <w:ind w:left="567"/>
              <w:rPr>
                <w:sz w:val="20"/>
                <w:szCs w:val="20"/>
              </w:rPr>
            </w:pPr>
            <w:r w:rsidRPr="000A1E41">
              <w:rPr>
                <w:rFonts w:ascii="Times New Roman" w:hAnsi="Times New Roman"/>
                <w:iCs/>
                <w:sz w:val="20"/>
                <w:szCs w:val="20"/>
              </w:rPr>
              <w:t>vízszintes magassági síknál tetőfelépítmény, torony, kupola, egyéb hangsúlyt képző épületrész, épületdísz, tetődísz legfeljebb 3,0 méterrel magasabbra nyúlhat a homlokzathossz legfeljebb egynegyedén.</w:t>
            </w:r>
          </w:p>
        </w:tc>
      </w:tr>
      <w:tr w:rsidR="000A1E41" w:rsidRPr="000A1E41" w:rsidTr="00131534">
        <w:tc>
          <w:tcPr>
            <w:tcW w:w="4531" w:type="dxa"/>
          </w:tcPr>
          <w:p w:rsidR="000A1E41" w:rsidRPr="000A1E41" w:rsidRDefault="000A1E41" w:rsidP="000A1E41">
            <w:pPr>
              <w:pStyle w:val="Cmsor8"/>
              <w:numPr>
                <w:ilvl w:val="0"/>
                <w:numId w:val="0"/>
              </w:numPr>
              <w:tabs>
                <w:tab w:val="left" w:pos="426"/>
              </w:tabs>
              <w:spacing w:before="0" w:after="0" w:line="276" w:lineRule="auto"/>
              <w:outlineLvl w:val="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0A1E41" w:rsidRPr="00914A29" w:rsidRDefault="00914A29" w:rsidP="00914A29">
            <w:pPr>
              <w:jc w:val="both"/>
              <w:rPr>
                <w:b/>
                <w:sz w:val="20"/>
                <w:szCs w:val="20"/>
              </w:rPr>
            </w:pPr>
            <w:r w:rsidRPr="00914A29">
              <w:rPr>
                <w:b/>
                <w:sz w:val="20"/>
                <w:szCs w:val="20"/>
              </w:rPr>
              <w:t>(</w:t>
            </w:r>
            <w:r w:rsidRPr="00914A29">
              <w:rPr>
                <w:rFonts w:eastAsia="Times New Roman" w:cs="Times New Roman"/>
                <w:b/>
                <w:iCs/>
                <w:sz w:val="20"/>
                <w:szCs w:val="20"/>
              </w:rPr>
              <w:t xml:space="preserve">8) </w:t>
            </w:r>
            <w:r w:rsidRPr="00914A29">
              <w:rPr>
                <w:rFonts w:eastAsia="Times New Roman" w:cs="Times New Roman"/>
                <w:b/>
                <w:iCs/>
                <w:sz w:val="20"/>
                <w:szCs w:val="20"/>
              </w:rPr>
              <w:t>Az Egressy út – Gizella út – Cserei utca – Ilka utca által határolt területen a párkánymagasságra vonatkozó, (1)-(7) bekezdés szerinti előírásokat nem kell alkalmazni azzal, hogy a párkánymagasság megengedett mértéke legfeljebb 16,80 méter.</w:t>
            </w:r>
          </w:p>
        </w:tc>
      </w:tr>
    </w:tbl>
    <w:p w:rsidR="00BD11CB" w:rsidRDefault="00BD11CB">
      <w:bookmarkStart w:id="0" w:name="_GoBack"/>
      <w:bookmarkEnd w:id="0"/>
    </w:p>
    <w:sectPr w:rsidR="00BD11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1CB" w:rsidRDefault="00BD11CB" w:rsidP="00BD11CB">
      <w:pPr>
        <w:spacing w:after="0" w:line="240" w:lineRule="auto"/>
      </w:pPr>
      <w:r>
        <w:separator/>
      </w:r>
    </w:p>
  </w:endnote>
  <w:endnote w:type="continuationSeparator" w:id="0">
    <w:p w:rsidR="00BD11CB" w:rsidRDefault="00BD11CB" w:rsidP="00BD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CB" w:rsidRDefault="00BD11C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CB" w:rsidRDefault="00BD11C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CB" w:rsidRDefault="00BD11C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1CB" w:rsidRDefault="00BD11CB" w:rsidP="00BD11CB">
      <w:pPr>
        <w:spacing w:after="0" w:line="240" w:lineRule="auto"/>
      </w:pPr>
      <w:r>
        <w:separator/>
      </w:r>
    </w:p>
  </w:footnote>
  <w:footnote w:type="continuationSeparator" w:id="0">
    <w:p w:rsidR="00BD11CB" w:rsidRDefault="00BD11CB" w:rsidP="00BD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CB" w:rsidRDefault="00BD11C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CB" w:rsidRDefault="00BD11CB" w:rsidP="00BD11CB">
    <w:pPr>
      <w:spacing w:after="0" w:line="256" w:lineRule="auto"/>
      <w:jc w:val="right"/>
      <w:rPr>
        <w:i/>
        <w:szCs w:val="24"/>
      </w:rPr>
    </w:pPr>
    <w:r>
      <w:rPr>
        <w:i/>
        <w:szCs w:val="24"/>
      </w:rPr>
      <w:t>5. melléklet a 123-</w:t>
    </w:r>
    <w:proofErr w:type="gramStart"/>
    <w:r>
      <w:rPr>
        <w:i/>
        <w:szCs w:val="24"/>
      </w:rPr>
      <w:t>………..</w:t>
    </w:r>
    <w:proofErr w:type="gramEnd"/>
    <w:r>
      <w:rPr>
        <w:i/>
        <w:szCs w:val="24"/>
      </w:rPr>
      <w:t>/2020. előterjesztéshez</w:t>
    </w:r>
  </w:p>
  <w:p w:rsidR="00BD11CB" w:rsidRDefault="00BD11C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1CB" w:rsidRDefault="00BD11C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21E8"/>
    <w:multiLevelType w:val="hybridMultilevel"/>
    <w:tmpl w:val="D292DCB0"/>
    <w:lvl w:ilvl="0" w:tplc="DF66F50C">
      <w:start w:val="1"/>
      <w:numFmt w:val="bullet"/>
      <w:pStyle w:val="Listaszerbekezd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7297"/>
    <w:multiLevelType w:val="hybridMultilevel"/>
    <w:tmpl w:val="D15E90D8"/>
    <w:lvl w:ilvl="0" w:tplc="544C539E">
      <w:start w:val="2"/>
      <w:numFmt w:val="decimal"/>
      <w:pStyle w:val="Cmsor8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cs="Times New Roman"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AA13C7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" w15:restartNumberingAfterBreak="0">
    <w:nsid w:val="304D2ED6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" w15:restartNumberingAfterBreak="0">
    <w:nsid w:val="3AB316C5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56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5" w15:restartNumberingAfterBreak="0">
    <w:nsid w:val="50005D42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A57520E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56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7" w15:restartNumberingAfterBreak="0">
    <w:nsid w:val="6D826512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56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8" w15:restartNumberingAfterBreak="0">
    <w:nsid w:val="70DA3B9B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56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28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9" w15:restartNumberingAfterBreak="0">
    <w:nsid w:val="7EE3111E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D2"/>
    <w:rsid w:val="000A1E41"/>
    <w:rsid w:val="00131534"/>
    <w:rsid w:val="005A7601"/>
    <w:rsid w:val="006226B3"/>
    <w:rsid w:val="00622CD2"/>
    <w:rsid w:val="00702E3E"/>
    <w:rsid w:val="00914A29"/>
    <w:rsid w:val="00BD11CB"/>
    <w:rsid w:val="00C420AF"/>
    <w:rsid w:val="00F8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2D79D-9B66-485E-AE65-D2F33CEB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8">
    <w:name w:val="heading 8"/>
    <w:aliases w:val="- Bekezdes"/>
    <w:basedOn w:val="Norml"/>
    <w:next w:val="Norml"/>
    <w:link w:val="Cmsor8Char"/>
    <w:uiPriority w:val="9"/>
    <w:qFormat/>
    <w:rsid w:val="006226B3"/>
    <w:pPr>
      <w:numPr>
        <w:numId w:val="2"/>
      </w:numPr>
      <w:spacing w:before="120" w:after="60" w:line="240" w:lineRule="auto"/>
      <w:jc w:val="both"/>
      <w:outlineLvl w:val="7"/>
    </w:pPr>
    <w:rPr>
      <w:rFonts w:ascii="Arial" w:eastAsia="Times New Roman" w:hAnsi="Arial" w:cs="Times New Roman"/>
      <w:iCs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D1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11CB"/>
  </w:style>
  <w:style w:type="paragraph" w:styleId="llb">
    <w:name w:val="footer"/>
    <w:basedOn w:val="Norml"/>
    <w:link w:val="llbChar"/>
    <w:uiPriority w:val="99"/>
    <w:unhideWhenUsed/>
    <w:rsid w:val="00BD1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11CB"/>
  </w:style>
  <w:style w:type="table" w:styleId="Rcsostblzat">
    <w:name w:val="Table Grid"/>
    <w:basedOn w:val="Normltblzat"/>
    <w:uiPriority w:val="39"/>
    <w:rsid w:val="0013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8Char">
    <w:name w:val="Címsor 8 Char"/>
    <w:aliases w:val="- Bekezdes Char"/>
    <w:basedOn w:val="Bekezdsalapbettpusa"/>
    <w:link w:val="Cmsor8"/>
    <w:uiPriority w:val="9"/>
    <w:rsid w:val="006226B3"/>
    <w:rPr>
      <w:rFonts w:ascii="Arial" w:eastAsia="Times New Roman" w:hAnsi="Arial" w:cs="Times New Roman"/>
      <w:iCs/>
      <w:sz w:val="22"/>
      <w:szCs w:val="24"/>
    </w:rPr>
  </w:style>
  <w:style w:type="paragraph" w:styleId="Listaszerbekezds">
    <w:name w:val="List Paragraph"/>
    <w:basedOn w:val="Norml"/>
    <w:uiPriority w:val="34"/>
    <w:qFormat/>
    <w:rsid w:val="006226B3"/>
    <w:pPr>
      <w:numPr>
        <w:numId w:val="1"/>
      </w:numPr>
      <w:spacing w:after="60" w:line="240" w:lineRule="auto"/>
      <w:contextualSpacing/>
      <w:jc w:val="both"/>
    </w:pPr>
    <w:rPr>
      <w:rFonts w:ascii="Calibri" w:eastAsia="Times New Roman" w:hAnsi="Calibri" w:cs="Times New Roman"/>
      <w:sz w:val="22"/>
    </w:rPr>
  </w:style>
  <w:style w:type="paragraph" w:styleId="Szvegtrzs">
    <w:name w:val="Body Text"/>
    <w:basedOn w:val="Norml"/>
    <w:link w:val="SzvegtrzsChar"/>
    <w:uiPriority w:val="99"/>
    <w:unhideWhenUsed/>
    <w:rsid w:val="006226B3"/>
    <w:pPr>
      <w:spacing w:before="60" w:after="120" w:line="276" w:lineRule="auto"/>
    </w:pPr>
    <w:rPr>
      <w:rFonts w:ascii="Calibri" w:eastAsia="Times New Roman" w:hAnsi="Calibri" w:cs="Times New Roman"/>
      <w:sz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6226B3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Gyöngyösi Beáta</dc:creator>
  <cp:keywords/>
  <dc:description/>
  <cp:lastModifiedBy>Gyöngyösi Beáta</cp:lastModifiedBy>
  <cp:revision>4</cp:revision>
  <dcterms:created xsi:type="dcterms:W3CDTF">2020-01-10T10:06:00Z</dcterms:created>
  <dcterms:modified xsi:type="dcterms:W3CDTF">2020-01-10T11:25:00Z</dcterms:modified>
</cp:coreProperties>
</file>