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83CDA" w14:textId="4782923E" w:rsidR="005A37DE" w:rsidRDefault="005A37DE" w:rsidP="005A37DE">
      <w:pPr>
        <w:pStyle w:val="Cm"/>
        <w:rPr>
          <w:bCs/>
          <w:iCs/>
          <w:sz w:val="24"/>
          <w:szCs w:val="24"/>
        </w:rPr>
      </w:pPr>
      <w:bookmarkStart w:id="0" w:name="_Toc213312485"/>
      <w:bookmarkStart w:id="1" w:name="_GoBack"/>
      <w:bookmarkEnd w:id="1"/>
      <w:r w:rsidRPr="000B3DF3">
        <w:rPr>
          <w:bCs/>
          <w:iCs/>
          <w:sz w:val="24"/>
          <w:szCs w:val="24"/>
        </w:rPr>
        <w:t xml:space="preserve">ADÁSVÉTELI </w:t>
      </w:r>
      <w:r w:rsidR="00F25793" w:rsidRPr="000B3DF3">
        <w:rPr>
          <w:bCs/>
          <w:iCs/>
          <w:sz w:val="24"/>
          <w:szCs w:val="24"/>
        </w:rPr>
        <w:t>KERET</w:t>
      </w:r>
      <w:r w:rsidRPr="000B3DF3">
        <w:rPr>
          <w:bCs/>
          <w:iCs/>
          <w:sz w:val="24"/>
          <w:szCs w:val="24"/>
        </w:rPr>
        <w:t>SZERZŐDÉS</w:t>
      </w:r>
    </w:p>
    <w:p w14:paraId="3A0CB569" w14:textId="606E3FDA" w:rsidR="000D1AAF" w:rsidRPr="000D1AAF" w:rsidRDefault="000D1AAF" w:rsidP="005A37DE">
      <w:pPr>
        <w:pStyle w:val="Cm"/>
        <w:rPr>
          <w:bCs/>
          <w:iCs/>
          <w:szCs w:val="28"/>
        </w:rPr>
      </w:pPr>
      <w:r w:rsidRPr="000D1AAF">
        <w:rPr>
          <w:bCs/>
          <w:iCs/>
          <w:szCs w:val="28"/>
        </w:rPr>
        <w:t>1. számú módosítása</w:t>
      </w:r>
    </w:p>
    <w:p w14:paraId="53A9F9A9" w14:textId="0DB153A4" w:rsidR="00475267" w:rsidRPr="000B3DF3" w:rsidRDefault="00475267" w:rsidP="005A37DE">
      <w:pPr>
        <w:pStyle w:val="Cm"/>
        <w:rPr>
          <w:bCs/>
          <w:iCs/>
          <w:sz w:val="24"/>
          <w:szCs w:val="24"/>
        </w:rPr>
      </w:pPr>
      <w:r w:rsidRPr="000B3DF3">
        <w:rPr>
          <w:bCs/>
          <w:iCs/>
          <w:sz w:val="24"/>
          <w:szCs w:val="24"/>
        </w:rPr>
        <w:t>(</w:t>
      </w:r>
      <w:r w:rsidR="00FD0766">
        <w:rPr>
          <w:bCs/>
          <w:iCs/>
          <w:sz w:val="24"/>
          <w:szCs w:val="24"/>
        </w:rPr>
        <w:t>6</w:t>
      </w:r>
      <w:r w:rsidR="003B33D7">
        <w:rPr>
          <w:bCs/>
          <w:iCs/>
          <w:sz w:val="24"/>
          <w:szCs w:val="24"/>
        </w:rPr>
        <w:t>.</w:t>
      </w:r>
      <w:r w:rsidRPr="000B3DF3">
        <w:rPr>
          <w:bCs/>
          <w:iCs/>
          <w:sz w:val="24"/>
          <w:szCs w:val="24"/>
        </w:rPr>
        <w:t xml:space="preserve"> rész</w:t>
      </w:r>
      <w:r w:rsidR="003B33D7">
        <w:rPr>
          <w:bCs/>
          <w:iCs/>
          <w:sz w:val="24"/>
          <w:szCs w:val="24"/>
        </w:rPr>
        <w:t>: „</w:t>
      </w:r>
      <w:r w:rsidR="00FD0766" w:rsidRPr="00FD0766">
        <w:rPr>
          <w:bCs/>
          <w:i/>
          <w:sz w:val="24"/>
          <w:szCs w:val="24"/>
        </w:rPr>
        <w:t xml:space="preserve">Szárazáru és </w:t>
      </w:r>
      <w:proofErr w:type="spellStart"/>
      <w:r w:rsidR="00FD0766" w:rsidRPr="00FD0766">
        <w:rPr>
          <w:bCs/>
          <w:i/>
          <w:sz w:val="24"/>
          <w:szCs w:val="24"/>
        </w:rPr>
        <w:t>Füszértáru</w:t>
      </w:r>
      <w:proofErr w:type="spellEnd"/>
      <w:r w:rsidR="003B33D7">
        <w:rPr>
          <w:bCs/>
          <w:iCs/>
          <w:sz w:val="24"/>
          <w:szCs w:val="24"/>
        </w:rPr>
        <w:t>”</w:t>
      </w:r>
      <w:r w:rsidRPr="000B3DF3">
        <w:rPr>
          <w:bCs/>
          <w:iCs/>
          <w:sz w:val="24"/>
          <w:szCs w:val="24"/>
        </w:rPr>
        <w:t>)</w:t>
      </w:r>
    </w:p>
    <w:p w14:paraId="6113384E" w14:textId="77777777" w:rsidR="000F68E7" w:rsidRPr="000B3DF3" w:rsidRDefault="000F68E7" w:rsidP="005A37DE">
      <w:pPr>
        <w:pStyle w:val="Cm"/>
        <w:rPr>
          <w:bCs/>
          <w:iCs/>
          <w:sz w:val="24"/>
          <w:szCs w:val="24"/>
        </w:rPr>
      </w:pPr>
    </w:p>
    <w:p w14:paraId="3964029F" w14:textId="0260E5C0" w:rsidR="005A37DE" w:rsidRPr="000B3DF3" w:rsidRDefault="005A37DE" w:rsidP="00275122">
      <w:pPr>
        <w:spacing w:after="120"/>
        <w:jc w:val="both"/>
        <w:rPr>
          <w:color w:val="000000"/>
        </w:rPr>
      </w:pPr>
      <w:r w:rsidRPr="000B3DF3">
        <w:rPr>
          <w:color w:val="000000"/>
        </w:rPr>
        <w:t xml:space="preserve">amely </w:t>
      </w:r>
      <w:r w:rsidR="00463406">
        <w:rPr>
          <w:color w:val="000000"/>
        </w:rPr>
        <w:t xml:space="preserve">szerződésmódosítás </w:t>
      </w:r>
      <w:r w:rsidRPr="000B3DF3">
        <w:rPr>
          <w:color w:val="000000"/>
        </w:rPr>
        <w:t>létrejött egyrészről</w:t>
      </w:r>
    </w:p>
    <w:p w14:paraId="4CC55205" w14:textId="6C901F8F" w:rsidR="00D877C5" w:rsidRPr="000B3DF3" w:rsidRDefault="00F25793" w:rsidP="00247B70">
      <w:pPr>
        <w:spacing w:before="60" w:after="60"/>
        <w:jc w:val="both"/>
        <w:rPr>
          <w:b/>
          <w:bCs/>
          <w:color w:val="000000"/>
        </w:rPr>
      </w:pPr>
      <w:r w:rsidRPr="000B3DF3">
        <w:rPr>
          <w:b/>
          <w:bCs/>
          <w:color w:val="000000"/>
        </w:rPr>
        <w:t>Budapest Főváros XIV. kerület Zugló Önkormányzata</w:t>
      </w:r>
    </w:p>
    <w:p w14:paraId="48E875DD" w14:textId="6D8A37D2" w:rsidR="002A0F27" w:rsidRPr="000B3DF3" w:rsidRDefault="00DF69F0" w:rsidP="00247B70">
      <w:pPr>
        <w:spacing w:before="60" w:after="60"/>
        <w:jc w:val="both"/>
        <w:rPr>
          <w:bCs/>
          <w:color w:val="000000"/>
        </w:rPr>
      </w:pPr>
      <w:r w:rsidRPr="000B3DF3">
        <w:rPr>
          <w:color w:val="000000"/>
        </w:rPr>
        <w:t>S</w:t>
      </w:r>
      <w:r w:rsidR="005A37DE" w:rsidRPr="000B3DF3">
        <w:rPr>
          <w:color w:val="000000"/>
        </w:rPr>
        <w:t>zékhely:</w:t>
      </w:r>
      <w:r w:rsidR="00F25793" w:rsidRPr="000B3DF3">
        <w:rPr>
          <w:bCs/>
          <w:color w:val="000000"/>
        </w:rPr>
        <w:t>1145</w:t>
      </w:r>
      <w:r w:rsidR="00064C9A" w:rsidRPr="000B3DF3">
        <w:rPr>
          <w:bCs/>
          <w:color w:val="000000"/>
        </w:rPr>
        <w:t xml:space="preserve"> </w:t>
      </w:r>
      <w:r w:rsidR="00F25793" w:rsidRPr="000B3DF3">
        <w:rPr>
          <w:bCs/>
          <w:color w:val="000000"/>
        </w:rPr>
        <w:t>Budapest</w:t>
      </w:r>
      <w:r w:rsidR="00064C9A" w:rsidRPr="000B3DF3">
        <w:rPr>
          <w:bCs/>
          <w:color w:val="000000"/>
        </w:rPr>
        <w:t xml:space="preserve">, </w:t>
      </w:r>
      <w:r w:rsidR="00F25793" w:rsidRPr="000B3DF3">
        <w:rPr>
          <w:bCs/>
          <w:color w:val="000000"/>
        </w:rPr>
        <w:t>Pétervárad u. 2.</w:t>
      </w:r>
    </w:p>
    <w:p w14:paraId="18FE7648" w14:textId="11C9D686" w:rsidR="005A37DE" w:rsidRPr="000B3DF3" w:rsidRDefault="00E80EEF" w:rsidP="00247B70">
      <w:pPr>
        <w:spacing w:before="60" w:after="60"/>
        <w:jc w:val="both"/>
        <w:rPr>
          <w:color w:val="000000"/>
        </w:rPr>
      </w:pPr>
      <w:r w:rsidRPr="000B3DF3">
        <w:rPr>
          <w:color w:val="000000"/>
        </w:rPr>
        <w:t>A</w:t>
      </w:r>
      <w:r w:rsidR="005A37DE" w:rsidRPr="000B3DF3">
        <w:rPr>
          <w:color w:val="000000"/>
        </w:rPr>
        <w:t xml:space="preserve">dószám: </w:t>
      </w:r>
      <w:r w:rsidR="00862E58" w:rsidRPr="00656DE1">
        <w:t>15735777-2-42</w:t>
      </w:r>
    </w:p>
    <w:p w14:paraId="750C5735" w14:textId="111CACCC" w:rsidR="005A37DE" w:rsidRPr="00862E58" w:rsidRDefault="00E80EEF" w:rsidP="00862E58">
      <w:pPr>
        <w:jc w:val="both"/>
      </w:pPr>
      <w:r w:rsidRPr="000B3DF3">
        <w:rPr>
          <w:color w:val="000000"/>
        </w:rPr>
        <w:t>P</w:t>
      </w:r>
      <w:r w:rsidR="005A37DE" w:rsidRPr="000B3DF3">
        <w:rPr>
          <w:color w:val="000000"/>
        </w:rPr>
        <w:t xml:space="preserve">énzforgalmi számlaszám: </w:t>
      </w:r>
      <w:r w:rsidR="00862E58" w:rsidRPr="00656DE1">
        <w:t>11784009-15514004</w:t>
      </w:r>
    </w:p>
    <w:p w14:paraId="757A8F27" w14:textId="336A3370" w:rsidR="005A37DE" w:rsidRPr="000B3DF3" w:rsidRDefault="00E80EEF" w:rsidP="00247B70">
      <w:pPr>
        <w:spacing w:before="60" w:after="60"/>
        <w:jc w:val="both"/>
        <w:rPr>
          <w:color w:val="000000"/>
        </w:rPr>
      </w:pPr>
      <w:r w:rsidRPr="000B3DF3">
        <w:rPr>
          <w:color w:val="000000"/>
        </w:rPr>
        <w:t>K</w:t>
      </w:r>
      <w:r w:rsidR="005A37DE" w:rsidRPr="000B3DF3">
        <w:rPr>
          <w:color w:val="000000"/>
        </w:rPr>
        <w:t>épvisel</w:t>
      </w:r>
      <w:r w:rsidR="00DF69F0" w:rsidRPr="000B3DF3">
        <w:rPr>
          <w:color w:val="000000"/>
        </w:rPr>
        <w:t>i</w:t>
      </w:r>
      <w:r w:rsidR="005A37DE" w:rsidRPr="000B3DF3">
        <w:rPr>
          <w:color w:val="000000"/>
        </w:rPr>
        <w:t xml:space="preserve">: </w:t>
      </w:r>
      <w:r w:rsidR="003C2362">
        <w:rPr>
          <w:color w:val="000000"/>
        </w:rPr>
        <w:t>Rózsa András</w:t>
      </w:r>
      <w:r w:rsidR="00F25793" w:rsidRPr="000B3DF3">
        <w:rPr>
          <w:color w:val="000000"/>
        </w:rPr>
        <w:t xml:space="preserve"> polgármester</w:t>
      </w:r>
    </w:p>
    <w:p w14:paraId="79D2B197" w14:textId="3879D1C6" w:rsidR="00DF69F0" w:rsidRPr="000B3DF3" w:rsidRDefault="00DF69F0" w:rsidP="00247B70">
      <w:pPr>
        <w:spacing w:before="60" w:after="60"/>
        <w:jc w:val="both"/>
      </w:pPr>
      <w:r w:rsidRPr="00463406">
        <w:t>E-mail:</w:t>
      </w:r>
      <w:r w:rsidRPr="000B3DF3">
        <w:t xml:space="preserve"> </w:t>
      </w:r>
      <w:hyperlink r:id="rId8" w:history="1">
        <w:r w:rsidR="00463406" w:rsidRPr="00787FCA">
          <w:rPr>
            <w:rStyle w:val="Hiperhivatkozs"/>
          </w:rPr>
          <w:t>hivatal@zuglo.hu</w:t>
        </w:r>
      </w:hyperlink>
      <w:r w:rsidR="00463406">
        <w:t xml:space="preserve"> </w:t>
      </w:r>
    </w:p>
    <w:p w14:paraId="5011A9BA" w14:textId="7D9DCA65" w:rsidR="00AC7F48" w:rsidRDefault="005A37DE" w:rsidP="00247B70">
      <w:pPr>
        <w:spacing w:before="60" w:after="60"/>
        <w:jc w:val="both"/>
        <w:rPr>
          <w:b/>
          <w:color w:val="000000"/>
        </w:rPr>
      </w:pPr>
      <w:r w:rsidRPr="000B3DF3">
        <w:rPr>
          <w:color w:val="000000"/>
        </w:rPr>
        <w:t xml:space="preserve">mint Vevő - a továbbiakban: </w:t>
      </w:r>
      <w:r w:rsidRPr="000B3DF3">
        <w:rPr>
          <w:b/>
          <w:color w:val="000000"/>
        </w:rPr>
        <w:t>„Vevő</w:t>
      </w:r>
      <w:r w:rsidR="00AC7F48">
        <w:rPr>
          <w:b/>
          <w:color w:val="000000"/>
        </w:rPr>
        <w:t>1</w:t>
      </w:r>
      <w:r w:rsidRPr="000B3DF3">
        <w:rPr>
          <w:b/>
          <w:color w:val="000000"/>
        </w:rPr>
        <w:t>”</w:t>
      </w:r>
    </w:p>
    <w:p w14:paraId="15A04AA6" w14:textId="7606CAC4" w:rsidR="00AC7F48" w:rsidRPr="00C22B6B" w:rsidRDefault="00AC7F48" w:rsidP="00275122">
      <w:pPr>
        <w:spacing w:before="120" w:after="120"/>
        <w:jc w:val="both"/>
        <w:rPr>
          <w:bCs/>
          <w:color w:val="000000"/>
        </w:rPr>
      </w:pPr>
      <w:r w:rsidRPr="00AC7F48">
        <w:rPr>
          <w:bCs/>
          <w:color w:val="000000"/>
        </w:rPr>
        <w:t>és</w:t>
      </w:r>
    </w:p>
    <w:p w14:paraId="0DEDB0C9" w14:textId="77777777" w:rsidR="00AC7F48" w:rsidRPr="00086268" w:rsidRDefault="00AC7F48" w:rsidP="00AC7F48">
      <w:pPr>
        <w:spacing w:before="60" w:after="60"/>
        <w:jc w:val="both"/>
        <w:rPr>
          <w:b/>
          <w:bCs/>
          <w:color w:val="000000"/>
        </w:rPr>
      </w:pPr>
      <w:r w:rsidRPr="00086268">
        <w:rPr>
          <w:b/>
          <w:bCs/>
          <w:color w:val="000000"/>
        </w:rPr>
        <w:t>Zuglói Egyesített Bölcsődék</w:t>
      </w:r>
    </w:p>
    <w:p w14:paraId="76EC6A91" w14:textId="091F32F6" w:rsidR="00AC7F48" w:rsidRPr="00086268" w:rsidRDefault="00AC7F48" w:rsidP="00AC7F48">
      <w:pPr>
        <w:spacing w:before="60" w:after="60"/>
        <w:jc w:val="both"/>
        <w:rPr>
          <w:bCs/>
          <w:color w:val="000000"/>
        </w:rPr>
      </w:pPr>
      <w:r w:rsidRPr="00086268">
        <w:rPr>
          <w:color w:val="000000"/>
        </w:rPr>
        <w:t>Székhely:</w:t>
      </w:r>
      <w:r w:rsidRPr="00086268">
        <w:rPr>
          <w:bCs/>
          <w:color w:val="000000"/>
        </w:rPr>
        <w:t>1141 Budapest, Mályva köz 12.</w:t>
      </w:r>
    </w:p>
    <w:p w14:paraId="66C144F8" w14:textId="4171A336" w:rsidR="00AC7F48" w:rsidRPr="00086268" w:rsidRDefault="00AC7F48" w:rsidP="00AC7F48">
      <w:pPr>
        <w:spacing w:before="60" w:after="60"/>
        <w:jc w:val="both"/>
        <w:rPr>
          <w:color w:val="000000"/>
        </w:rPr>
      </w:pPr>
      <w:r w:rsidRPr="00086268">
        <w:rPr>
          <w:color w:val="000000"/>
        </w:rPr>
        <w:t xml:space="preserve">Adószám: </w:t>
      </w:r>
      <w:r w:rsidR="00862E58">
        <w:rPr>
          <w:color w:val="000000"/>
        </w:rPr>
        <w:t>16926680-2-42</w:t>
      </w:r>
    </w:p>
    <w:p w14:paraId="1F7FC785" w14:textId="6F8FADAD" w:rsidR="00AC7F48" w:rsidRPr="00086268" w:rsidRDefault="00AC7F48" w:rsidP="00AC7F48">
      <w:pPr>
        <w:spacing w:before="60" w:after="60"/>
        <w:jc w:val="both"/>
        <w:rPr>
          <w:color w:val="000000"/>
        </w:rPr>
      </w:pPr>
      <w:r w:rsidRPr="00086268">
        <w:rPr>
          <w:color w:val="000000"/>
        </w:rPr>
        <w:t xml:space="preserve">Pénzforgalmi számlaszám: </w:t>
      </w:r>
      <w:r w:rsidR="00C22B6B">
        <w:rPr>
          <w:color w:val="000000"/>
        </w:rPr>
        <w:t>11784009-26926680</w:t>
      </w:r>
    </w:p>
    <w:p w14:paraId="0416029A" w14:textId="26A348CE" w:rsidR="00AC7F48" w:rsidRPr="00086268" w:rsidRDefault="00AC7F48" w:rsidP="00AC7F48">
      <w:pPr>
        <w:spacing w:before="60" w:after="60"/>
        <w:jc w:val="both"/>
        <w:rPr>
          <w:color w:val="000000"/>
        </w:rPr>
      </w:pPr>
      <w:r w:rsidRPr="00086268">
        <w:rPr>
          <w:color w:val="000000"/>
        </w:rPr>
        <w:t>Képviseli: Kissné Kalló Györgyi</w:t>
      </w:r>
    </w:p>
    <w:p w14:paraId="5B6E73C8" w14:textId="7256954D" w:rsidR="00AC7F48" w:rsidRPr="00086268" w:rsidRDefault="00AC7F48" w:rsidP="00AC7F48">
      <w:pPr>
        <w:spacing w:before="60" w:after="60"/>
        <w:jc w:val="both"/>
      </w:pPr>
      <w:r w:rsidRPr="00463406">
        <w:t>E-mail:</w:t>
      </w:r>
      <w:r w:rsidRPr="00086268">
        <w:t xml:space="preserve"> </w:t>
      </w:r>
      <w:hyperlink r:id="rId9" w:history="1">
        <w:r w:rsidR="00463406" w:rsidRPr="00787FCA">
          <w:rPr>
            <w:rStyle w:val="Hiperhivatkozs"/>
          </w:rPr>
          <w:t>kozpont@zugloibolcsik.hu</w:t>
        </w:r>
      </w:hyperlink>
      <w:r w:rsidR="00463406">
        <w:t xml:space="preserve"> </w:t>
      </w:r>
    </w:p>
    <w:p w14:paraId="375CB572" w14:textId="58351DCE" w:rsidR="00AC7F48" w:rsidRPr="000B3DF3" w:rsidRDefault="00AC7F48" w:rsidP="00AC7F48">
      <w:pPr>
        <w:spacing w:before="60" w:after="60"/>
        <w:jc w:val="both"/>
        <w:rPr>
          <w:color w:val="000000"/>
        </w:rPr>
      </w:pPr>
      <w:r w:rsidRPr="00086268">
        <w:rPr>
          <w:color w:val="000000"/>
        </w:rPr>
        <w:t xml:space="preserve">mint Vevő - a továbbiakban: </w:t>
      </w:r>
      <w:r w:rsidRPr="00086268">
        <w:rPr>
          <w:b/>
          <w:color w:val="000000"/>
        </w:rPr>
        <w:t>„Vevő2”</w:t>
      </w:r>
    </w:p>
    <w:p w14:paraId="04C0F306" w14:textId="77777777" w:rsidR="005A37DE" w:rsidRPr="000B3DF3" w:rsidRDefault="005A37DE" w:rsidP="00247B70">
      <w:pPr>
        <w:spacing w:before="60" w:after="60"/>
        <w:jc w:val="both"/>
        <w:rPr>
          <w:color w:val="000000"/>
        </w:rPr>
      </w:pPr>
    </w:p>
    <w:p w14:paraId="7937F076" w14:textId="77777777" w:rsidR="005A37DE" w:rsidRPr="000B3DF3" w:rsidRDefault="005A37DE" w:rsidP="00247B70">
      <w:pPr>
        <w:spacing w:before="60" w:after="60"/>
        <w:jc w:val="both"/>
        <w:rPr>
          <w:color w:val="000000"/>
        </w:rPr>
      </w:pPr>
      <w:r w:rsidRPr="000B3DF3">
        <w:rPr>
          <w:color w:val="000000"/>
        </w:rPr>
        <w:t>másrészről pedig</w:t>
      </w:r>
    </w:p>
    <w:p w14:paraId="54B6941B" w14:textId="77777777" w:rsidR="000155B4" w:rsidRDefault="000155B4" w:rsidP="00247B70">
      <w:pPr>
        <w:spacing w:before="60" w:after="60"/>
        <w:jc w:val="both"/>
        <w:rPr>
          <w:b/>
          <w:color w:val="000000"/>
        </w:rPr>
      </w:pPr>
      <w:r w:rsidRPr="000155B4">
        <w:rPr>
          <w:b/>
          <w:color w:val="000000"/>
        </w:rPr>
        <w:t>BUSA KFT.</w:t>
      </w:r>
    </w:p>
    <w:p w14:paraId="0CF13FCA" w14:textId="6B912A53" w:rsidR="005A37DE" w:rsidRPr="000B3DF3" w:rsidRDefault="00DF69F0" w:rsidP="00247B70">
      <w:pPr>
        <w:spacing w:before="60" w:after="60"/>
        <w:jc w:val="both"/>
        <w:rPr>
          <w:bCs/>
          <w:color w:val="000000"/>
        </w:rPr>
      </w:pPr>
      <w:r w:rsidRPr="000B3DF3">
        <w:rPr>
          <w:color w:val="000000"/>
        </w:rPr>
        <w:t>S</w:t>
      </w:r>
      <w:r w:rsidR="005A37DE" w:rsidRPr="000B3DF3">
        <w:rPr>
          <w:color w:val="000000"/>
        </w:rPr>
        <w:t xml:space="preserve">zékhely: </w:t>
      </w:r>
      <w:r w:rsidR="002A1AA7" w:rsidRPr="002A1AA7">
        <w:rPr>
          <w:bCs/>
          <w:color w:val="000000"/>
        </w:rPr>
        <w:t>6100 Kiskunfélegyháza, Molnár telep X.88/B.</w:t>
      </w:r>
    </w:p>
    <w:p w14:paraId="1E28D99D" w14:textId="74003298" w:rsidR="005A37DE" w:rsidRPr="000B3DF3" w:rsidRDefault="00E80EEF" w:rsidP="00247B70">
      <w:pPr>
        <w:spacing w:before="60" w:after="60"/>
        <w:jc w:val="both"/>
        <w:rPr>
          <w:color w:val="000000"/>
        </w:rPr>
      </w:pPr>
      <w:r w:rsidRPr="000B3DF3">
        <w:rPr>
          <w:color w:val="000000"/>
        </w:rPr>
        <w:t>A</w:t>
      </w:r>
      <w:r w:rsidR="005A37DE" w:rsidRPr="000B3DF3">
        <w:rPr>
          <w:color w:val="000000"/>
        </w:rPr>
        <w:t xml:space="preserve">dószám: </w:t>
      </w:r>
      <w:r w:rsidR="002A1AA7" w:rsidRPr="002A1AA7">
        <w:rPr>
          <w:bCs/>
          <w:color w:val="000000"/>
        </w:rPr>
        <w:t>11024879-2-03</w:t>
      </w:r>
    </w:p>
    <w:p w14:paraId="171E2FE4" w14:textId="4FD0CB83" w:rsidR="005A37DE" w:rsidRPr="000B3DF3" w:rsidRDefault="00E80EEF" w:rsidP="00247B70">
      <w:pPr>
        <w:spacing w:before="60" w:after="60"/>
        <w:jc w:val="both"/>
        <w:rPr>
          <w:bCs/>
          <w:color w:val="000000"/>
        </w:rPr>
      </w:pPr>
      <w:r w:rsidRPr="000B3DF3">
        <w:rPr>
          <w:color w:val="000000"/>
        </w:rPr>
        <w:t>C</w:t>
      </w:r>
      <w:r w:rsidR="005A37DE" w:rsidRPr="000B3DF3">
        <w:rPr>
          <w:color w:val="000000"/>
        </w:rPr>
        <w:t xml:space="preserve">égjegyzékszám: </w:t>
      </w:r>
      <w:r w:rsidR="002A1AA7" w:rsidRPr="002A1AA7">
        <w:rPr>
          <w:bCs/>
          <w:color w:val="000000"/>
        </w:rPr>
        <w:t>03-09-101865</w:t>
      </w:r>
    </w:p>
    <w:p w14:paraId="7C2000D0" w14:textId="4B7CDE45" w:rsidR="005A37DE" w:rsidRPr="009D3FFA" w:rsidRDefault="00E80EEF" w:rsidP="00247B70">
      <w:pPr>
        <w:spacing w:before="60" w:after="60"/>
        <w:jc w:val="both"/>
        <w:rPr>
          <w:color w:val="000000"/>
        </w:rPr>
      </w:pPr>
      <w:r w:rsidRPr="009D3FFA">
        <w:rPr>
          <w:color w:val="000000"/>
        </w:rPr>
        <w:t>P</w:t>
      </w:r>
      <w:r w:rsidR="005A37DE" w:rsidRPr="009D3FFA">
        <w:rPr>
          <w:color w:val="000000"/>
        </w:rPr>
        <w:t xml:space="preserve">énzforgalmi számlaszám: </w:t>
      </w:r>
      <w:r w:rsidR="00B84C76" w:rsidRPr="009D3FFA">
        <w:rPr>
          <w:color w:val="000000"/>
        </w:rPr>
        <w:t>K&amp;H Bank Zrt</w:t>
      </w:r>
      <w:r w:rsidR="009D3FFA" w:rsidRPr="009D3FFA">
        <w:rPr>
          <w:color w:val="000000"/>
        </w:rPr>
        <w:t>.</w:t>
      </w:r>
      <w:r w:rsidR="00B84C76" w:rsidRPr="009D3FFA">
        <w:rPr>
          <w:color w:val="000000"/>
        </w:rPr>
        <w:t xml:space="preserve"> 10200074-25511370-00000000</w:t>
      </w:r>
    </w:p>
    <w:p w14:paraId="72CC143C" w14:textId="3C3DA3D7" w:rsidR="00DF69F0" w:rsidRPr="009D3FFA" w:rsidRDefault="00DF69F0" w:rsidP="00247B70">
      <w:pPr>
        <w:spacing w:before="60" w:after="60"/>
        <w:jc w:val="both"/>
        <w:rPr>
          <w:i/>
          <w:color w:val="000000"/>
        </w:rPr>
      </w:pPr>
      <w:r w:rsidRPr="009D3FFA">
        <w:rPr>
          <w:color w:val="000000"/>
        </w:rPr>
        <w:t xml:space="preserve">Képviseli: </w:t>
      </w:r>
      <w:r w:rsidR="002A1AA7" w:rsidRPr="009D3FFA">
        <w:rPr>
          <w:bCs/>
          <w:color w:val="000000"/>
        </w:rPr>
        <w:t>Busa Imre ügyvezető</w:t>
      </w:r>
    </w:p>
    <w:p w14:paraId="1A313890" w14:textId="228211C8" w:rsidR="00DF69F0" w:rsidRPr="000B3DF3" w:rsidRDefault="00DF69F0" w:rsidP="00247B70">
      <w:pPr>
        <w:spacing w:before="60" w:after="60"/>
        <w:jc w:val="both"/>
        <w:rPr>
          <w:color w:val="000000"/>
        </w:rPr>
      </w:pPr>
      <w:r w:rsidRPr="009D3FFA">
        <w:t xml:space="preserve">E-mail: </w:t>
      </w:r>
      <w:hyperlink r:id="rId10" w:history="1">
        <w:r w:rsidR="009D3FFA" w:rsidRPr="009D3FFA">
          <w:rPr>
            <w:rStyle w:val="Hiperhivatkozs"/>
          </w:rPr>
          <w:t>info@busakft.hu</w:t>
        </w:r>
      </w:hyperlink>
      <w:r w:rsidR="009D3FFA">
        <w:t xml:space="preserve"> </w:t>
      </w:r>
    </w:p>
    <w:p w14:paraId="0EE29EFC" w14:textId="296A7503" w:rsidR="00AC7F48" w:rsidRPr="00C22B6B" w:rsidRDefault="005A37DE" w:rsidP="00C22B6B">
      <w:pPr>
        <w:spacing w:before="60" w:after="120"/>
        <w:jc w:val="both"/>
        <w:rPr>
          <w:b/>
          <w:color w:val="000000"/>
        </w:rPr>
      </w:pPr>
      <w:r w:rsidRPr="000B3DF3">
        <w:rPr>
          <w:color w:val="000000"/>
        </w:rPr>
        <w:t>mint Eladó - a továbbiakban: „</w:t>
      </w:r>
      <w:r w:rsidRPr="000B3DF3">
        <w:rPr>
          <w:b/>
          <w:color w:val="000000"/>
        </w:rPr>
        <w:t>Eladó”</w:t>
      </w:r>
    </w:p>
    <w:p w14:paraId="5A592415" w14:textId="7DBACDE3" w:rsidR="00AC7F48" w:rsidRPr="000B3DF3" w:rsidRDefault="005A37DE" w:rsidP="005A37DE">
      <w:pPr>
        <w:spacing w:before="120" w:after="120"/>
        <w:jc w:val="both"/>
        <w:rPr>
          <w:color w:val="000000"/>
        </w:rPr>
      </w:pPr>
      <w:r w:rsidRPr="000B3DF3">
        <w:rPr>
          <w:color w:val="000000"/>
        </w:rPr>
        <w:t>(Vevő és Eladó együttes említésük esetén: „</w:t>
      </w:r>
      <w:r w:rsidRPr="000B3DF3">
        <w:rPr>
          <w:b/>
          <w:color w:val="000000"/>
        </w:rPr>
        <w:t xml:space="preserve">Szerződő Felek” </w:t>
      </w:r>
      <w:r w:rsidRPr="000B3DF3">
        <w:rPr>
          <w:color w:val="000000"/>
        </w:rPr>
        <w:t>vagy</w:t>
      </w:r>
      <w:r w:rsidRPr="000B3DF3">
        <w:rPr>
          <w:b/>
          <w:color w:val="000000"/>
        </w:rPr>
        <w:t xml:space="preserve"> „Felek”</w:t>
      </w:r>
      <w:r w:rsidRPr="000B3DF3">
        <w:rPr>
          <w:color w:val="000000"/>
        </w:rPr>
        <w:t xml:space="preserve">) között az alulírott helyen és napon a Polgári Törvénykönyvről szóló 2013. évi V. törvény (a továbbiakban: </w:t>
      </w:r>
      <w:r w:rsidRPr="000B3DF3">
        <w:rPr>
          <w:b/>
          <w:color w:val="000000"/>
        </w:rPr>
        <w:t>Ptk</w:t>
      </w:r>
      <w:r w:rsidRPr="000B3DF3">
        <w:rPr>
          <w:color w:val="000000"/>
        </w:rPr>
        <w:t>.), valamint a közbeszerzésekről szóló 2015. évi CXLIII. törvény (a továbbiakban: „</w:t>
      </w:r>
      <w:r w:rsidRPr="000B3DF3">
        <w:rPr>
          <w:b/>
          <w:color w:val="000000"/>
        </w:rPr>
        <w:t>Kbt</w:t>
      </w:r>
      <w:r w:rsidRPr="000B3DF3">
        <w:rPr>
          <w:color w:val="000000"/>
        </w:rPr>
        <w:t>.”) rendelkezései alapján.</w:t>
      </w:r>
    </w:p>
    <w:p w14:paraId="096A75F2" w14:textId="77777777" w:rsidR="005A37DE" w:rsidRPr="000B3DF3" w:rsidRDefault="005A37DE" w:rsidP="00275122">
      <w:pPr>
        <w:numPr>
          <w:ilvl w:val="0"/>
          <w:numId w:val="1"/>
        </w:numPr>
        <w:spacing w:before="240" w:after="120"/>
        <w:jc w:val="center"/>
        <w:rPr>
          <w:b/>
          <w:bCs/>
        </w:rPr>
      </w:pPr>
      <w:r w:rsidRPr="000B3DF3">
        <w:rPr>
          <w:b/>
          <w:bCs/>
        </w:rPr>
        <w:t>ELŐZMÉNYEK</w:t>
      </w:r>
    </w:p>
    <w:p w14:paraId="543B8068" w14:textId="6CEE66D6" w:rsidR="005A37DE" w:rsidRPr="000B3DF3" w:rsidRDefault="005A37DE" w:rsidP="002A0F27">
      <w:pPr>
        <w:numPr>
          <w:ilvl w:val="0"/>
          <w:numId w:val="2"/>
        </w:numPr>
        <w:spacing w:before="120" w:after="120"/>
        <w:ind w:left="426"/>
        <w:jc w:val="both"/>
        <w:rPr>
          <w:color w:val="000000"/>
        </w:rPr>
      </w:pPr>
      <w:r w:rsidRPr="00086268">
        <w:rPr>
          <w:snapToGrid w:val="0"/>
          <w:color w:val="000000"/>
        </w:rPr>
        <w:t>Vevő</w:t>
      </w:r>
      <w:r w:rsidR="001232D3" w:rsidRPr="00086268">
        <w:rPr>
          <w:snapToGrid w:val="0"/>
          <w:color w:val="000000"/>
        </w:rPr>
        <w:t>1</w:t>
      </w:r>
      <w:r w:rsidRPr="00086268">
        <w:rPr>
          <w:snapToGrid w:val="0"/>
          <w:color w:val="000000"/>
        </w:rPr>
        <w:t xml:space="preserve">, mint </w:t>
      </w:r>
      <w:r w:rsidR="001232D3" w:rsidRPr="00086268">
        <w:rPr>
          <w:snapToGrid w:val="0"/>
          <w:color w:val="000000"/>
        </w:rPr>
        <w:t>a közös ajánlatkérők meghatalmazott képviselője</w:t>
      </w:r>
      <w:r w:rsidRPr="000B3DF3">
        <w:rPr>
          <w:snapToGrid w:val="0"/>
          <w:color w:val="000000"/>
        </w:rPr>
        <w:t xml:space="preserve"> </w:t>
      </w:r>
      <w:r w:rsidR="00B201B3" w:rsidRPr="000B3DF3">
        <w:rPr>
          <w:snapToGrid w:val="0"/>
          <w:color w:val="000000"/>
        </w:rPr>
        <w:t xml:space="preserve">a </w:t>
      </w:r>
      <w:r w:rsidRPr="000B3DF3">
        <w:rPr>
          <w:bCs/>
          <w:snapToGrid w:val="0"/>
          <w:color w:val="000000"/>
        </w:rPr>
        <w:t>Kbt.</w:t>
      </w:r>
      <w:r w:rsidRPr="000B3DF3">
        <w:rPr>
          <w:snapToGrid w:val="0"/>
          <w:color w:val="000000"/>
        </w:rPr>
        <w:t xml:space="preserve"> </w:t>
      </w:r>
      <w:r w:rsidR="00EC03B6" w:rsidRPr="000B3DF3">
        <w:rPr>
          <w:snapToGrid w:val="0"/>
          <w:color w:val="000000"/>
        </w:rPr>
        <w:t xml:space="preserve">Második rész XV. fejezet </w:t>
      </w:r>
      <w:r w:rsidR="00064C9A" w:rsidRPr="000B3DF3">
        <w:rPr>
          <w:snapToGrid w:val="0"/>
          <w:color w:val="000000"/>
        </w:rPr>
        <w:t>81</w:t>
      </w:r>
      <w:r w:rsidR="002A0F27" w:rsidRPr="000B3DF3">
        <w:rPr>
          <w:snapToGrid w:val="0"/>
          <w:color w:val="000000"/>
        </w:rPr>
        <w:t xml:space="preserve">. § </w:t>
      </w:r>
      <w:r w:rsidRPr="000B3DF3">
        <w:rPr>
          <w:snapToGrid w:val="0"/>
          <w:color w:val="000000"/>
        </w:rPr>
        <w:t>alapján</w:t>
      </w:r>
      <w:r w:rsidR="00A8548A" w:rsidRPr="000B3DF3">
        <w:rPr>
          <w:snapToGrid w:val="0"/>
          <w:color w:val="000000"/>
        </w:rPr>
        <w:t xml:space="preserve"> </w:t>
      </w:r>
      <w:r w:rsidRPr="000B3DF3">
        <w:rPr>
          <w:b/>
          <w:bCs/>
          <w:i/>
          <w:snapToGrid w:val="0"/>
        </w:rPr>
        <w:t>„</w:t>
      </w:r>
      <w:r w:rsidR="00F25793" w:rsidRPr="000B3DF3">
        <w:rPr>
          <w:b/>
          <w:bCs/>
          <w:i/>
        </w:rPr>
        <w:t>Élelmiszer és főzési alapanyag beszerzés</w:t>
      </w:r>
      <w:r w:rsidRPr="000B3DF3">
        <w:rPr>
          <w:b/>
          <w:bCs/>
          <w:i/>
        </w:rPr>
        <w:t>”</w:t>
      </w:r>
      <w:r w:rsidR="00C81A7C" w:rsidRPr="000B3DF3">
        <w:rPr>
          <w:b/>
          <w:bCs/>
          <w:i/>
        </w:rPr>
        <w:t xml:space="preserve"> </w:t>
      </w:r>
      <w:r w:rsidRPr="000B3DF3">
        <w:rPr>
          <w:snapToGrid w:val="0"/>
          <w:color w:val="000000"/>
        </w:rPr>
        <w:t>tárgyában</w:t>
      </w:r>
      <w:r w:rsidR="00DF69F0" w:rsidRPr="000B3DF3">
        <w:rPr>
          <w:snapToGrid w:val="0"/>
          <w:color w:val="000000"/>
        </w:rPr>
        <w:t xml:space="preserve"> (</w:t>
      </w:r>
      <w:r w:rsidR="00EC03B6" w:rsidRPr="000B3DF3">
        <w:rPr>
          <w:snapToGrid w:val="0"/>
          <w:color w:val="000000"/>
        </w:rPr>
        <w:t>EKR001442342023</w:t>
      </w:r>
      <w:r w:rsidR="004143E1" w:rsidRPr="000B3DF3">
        <w:rPr>
          <w:snapToGrid w:val="0"/>
          <w:color w:val="000000"/>
        </w:rPr>
        <w:t>)</w:t>
      </w:r>
      <w:r w:rsidR="00A8548A" w:rsidRPr="000B3DF3">
        <w:rPr>
          <w:snapToGrid w:val="0"/>
          <w:color w:val="000000"/>
        </w:rPr>
        <w:t xml:space="preserve"> </w:t>
      </w:r>
      <w:r w:rsidR="00064C9A" w:rsidRPr="000B3DF3">
        <w:rPr>
          <w:snapToGrid w:val="0"/>
          <w:color w:val="000000"/>
        </w:rPr>
        <w:t xml:space="preserve">uniós nyílt </w:t>
      </w:r>
      <w:r w:rsidRPr="000B3DF3">
        <w:rPr>
          <w:snapToGrid w:val="0"/>
          <w:color w:val="000000"/>
        </w:rPr>
        <w:t>közbeszerzési eljárást folytatott le</w:t>
      </w:r>
      <w:r w:rsidRPr="000B3DF3">
        <w:rPr>
          <w:color w:val="000000"/>
        </w:rPr>
        <w:t xml:space="preserve"> (továbbiakban: „</w:t>
      </w:r>
      <w:r w:rsidRPr="000B3DF3">
        <w:rPr>
          <w:b/>
          <w:color w:val="000000"/>
        </w:rPr>
        <w:t>Közbeszerzési Eljárás</w:t>
      </w:r>
      <w:r w:rsidRPr="000B3DF3">
        <w:rPr>
          <w:color w:val="000000"/>
        </w:rPr>
        <w:t>”).</w:t>
      </w:r>
      <w:r w:rsidR="004143E1" w:rsidRPr="000B3DF3">
        <w:rPr>
          <w:color w:val="000000"/>
        </w:rPr>
        <w:t xml:space="preserve"> Az eljárás</w:t>
      </w:r>
      <w:r w:rsidR="00EC03B6" w:rsidRPr="000B3DF3">
        <w:rPr>
          <w:color w:val="000000"/>
        </w:rPr>
        <w:t>t</w:t>
      </w:r>
      <w:r w:rsidR="004143E1" w:rsidRPr="000B3DF3">
        <w:rPr>
          <w:color w:val="000000"/>
        </w:rPr>
        <w:t xml:space="preserve"> megindító felhívás 2023. </w:t>
      </w:r>
      <w:r w:rsidR="00444B9E">
        <w:rPr>
          <w:color w:val="000000"/>
        </w:rPr>
        <w:t>október 16.</w:t>
      </w:r>
      <w:r w:rsidR="004143E1" w:rsidRPr="000B3DF3">
        <w:rPr>
          <w:color w:val="000000"/>
        </w:rPr>
        <w:t xml:space="preserve"> napján jelent meg a</w:t>
      </w:r>
      <w:r w:rsidR="00D877C5" w:rsidRPr="000B3DF3">
        <w:rPr>
          <w:color w:val="000000"/>
        </w:rPr>
        <w:t xml:space="preserve">z Európai Unió Hivatalos Lapjában </w:t>
      </w:r>
      <w:r w:rsidR="00444B9E" w:rsidRPr="00444B9E">
        <w:rPr>
          <w:color w:val="000000"/>
        </w:rPr>
        <w:t>2023/S 199-625727</w:t>
      </w:r>
      <w:r w:rsidR="004143E1" w:rsidRPr="000B3DF3">
        <w:rPr>
          <w:color w:val="000000"/>
        </w:rPr>
        <w:t xml:space="preserve"> számon</w:t>
      </w:r>
      <w:r w:rsidR="00EC03B6" w:rsidRPr="000B3DF3">
        <w:rPr>
          <w:color w:val="000000"/>
        </w:rPr>
        <w:t>.</w:t>
      </w:r>
    </w:p>
    <w:p w14:paraId="09B9F82A" w14:textId="2590318D" w:rsidR="005A37DE" w:rsidRPr="000B3DF3" w:rsidRDefault="005A37DE" w:rsidP="002A0F27">
      <w:pPr>
        <w:numPr>
          <w:ilvl w:val="0"/>
          <w:numId w:val="2"/>
        </w:numPr>
        <w:spacing w:before="120" w:after="120"/>
        <w:ind w:left="426"/>
        <w:jc w:val="both"/>
        <w:rPr>
          <w:color w:val="000000"/>
        </w:rPr>
      </w:pPr>
      <w:r w:rsidRPr="000B3DF3">
        <w:rPr>
          <w:color w:val="000000"/>
        </w:rPr>
        <w:lastRenderedPageBreak/>
        <w:t xml:space="preserve">Eladó, mint ajánlattevő a Közbeszerzési Eljáráson részt vett, és figyelemmel arra, hogy Vevő </w:t>
      </w:r>
      <w:r w:rsidR="00064C9A" w:rsidRPr="000B3DF3">
        <w:rPr>
          <w:color w:val="000000"/>
        </w:rPr>
        <w:t xml:space="preserve">az eljárás </w:t>
      </w:r>
      <w:r w:rsidR="00FD0766">
        <w:rPr>
          <w:b/>
          <w:bCs/>
          <w:color w:val="000000"/>
        </w:rPr>
        <w:t>6</w:t>
      </w:r>
      <w:r w:rsidR="005C6823" w:rsidRPr="000B3DF3">
        <w:rPr>
          <w:b/>
          <w:bCs/>
          <w:color w:val="000000"/>
        </w:rPr>
        <w:t>. részében (</w:t>
      </w:r>
      <w:r w:rsidR="00EC03B6" w:rsidRPr="000B3DF3">
        <w:rPr>
          <w:b/>
          <w:bCs/>
          <w:i/>
          <w:iCs/>
          <w:color w:val="000000"/>
        </w:rPr>
        <w:t>„</w:t>
      </w:r>
      <w:r w:rsidR="00FD0766" w:rsidRPr="00FD0766">
        <w:rPr>
          <w:b/>
          <w:bCs/>
          <w:i/>
          <w:iCs/>
          <w:color w:val="000000"/>
        </w:rPr>
        <w:t xml:space="preserve">Szárazáru és </w:t>
      </w:r>
      <w:proofErr w:type="spellStart"/>
      <w:r w:rsidR="00FD0766" w:rsidRPr="00FD0766">
        <w:rPr>
          <w:b/>
          <w:bCs/>
          <w:i/>
          <w:iCs/>
          <w:color w:val="000000"/>
        </w:rPr>
        <w:t>Füszértáru</w:t>
      </w:r>
      <w:proofErr w:type="spellEnd"/>
      <w:r w:rsidR="00EC03B6" w:rsidRPr="000B3DF3">
        <w:rPr>
          <w:b/>
          <w:bCs/>
          <w:i/>
          <w:iCs/>
          <w:color w:val="000000"/>
        </w:rPr>
        <w:t>”</w:t>
      </w:r>
      <w:r w:rsidR="005C6823" w:rsidRPr="000B3DF3">
        <w:rPr>
          <w:b/>
          <w:bCs/>
          <w:color w:val="000000"/>
        </w:rPr>
        <w:t>)</w:t>
      </w:r>
      <w:r w:rsidR="00A8548A" w:rsidRPr="000B3DF3">
        <w:rPr>
          <w:b/>
          <w:bCs/>
          <w:color w:val="000000"/>
        </w:rPr>
        <w:t xml:space="preserve"> </w:t>
      </w:r>
      <w:r w:rsidRPr="000B3DF3">
        <w:rPr>
          <w:color w:val="000000"/>
        </w:rPr>
        <w:t>Eladó ajánlatát fogadta el nyertes ajánlatként</w:t>
      </w:r>
      <w:r w:rsidR="00B201B3" w:rsidRPr="000B3DF3">
        <w:rPr>
          <w:color w:val="000000"/>
        </w:rPr>
        <w:t>,</w:t>
      </w:r>
      <w:r w:rsidRPr="000B3DF3">
        <w:rPr>
          <w:color w:val="000000"/>
        </w:rPr>
        <w:t xml:space="preserve"> a Felek</w:t>
      </w:r>
      <w:r w:rsidR="000D1AAF">
        <w:rPr>
          <w:color w:val="000000"/>
        </w:rPr>
        <w:t xml:space="preserve"> 202</w:t>
      </w:r>
      <w:r w:rsidR="00406FF9">
        <w:rPr>
          <w:color w:val="000000"/>
        </w:rPr>
        <w:t>4</w:t>
      </w:r>
      <w:r w:rsidR="000D1AAF">
        <w:rPr>
          <w:color w:val="000000"/>
        </w:rPr>
        <w:t xml:space="preserve">. </w:t>
      </w:r>
      <w:r w:rsidR="00406FF9">
        <w:rPr>
          <w:color w:val="000000"/>
        </w:rPr>
        <w:t>január 02.</w:t>
      </w:r>
      <w:r w:rsidR="000D1AAF">
        <w:rPr>
          <w:color w:val="000000"/>
        </w:rPr>
        <w:t xml:space="preserve"> napján adásvételi keretszerződést kötöttek</w:t>
      </w:r>
      <w:r w:rsidRPr="000B3DF3">
        <w:rPr>
          <w:color w:val="000000"/>
        </w:rPr>
        <w:t>.</w:t>
      </w:r>
    </w:p>
    <w:p w14:paraId="3E7229B1" w14:textId="2A274C37" w:rsidR="005A37DE" w:rsidRPr="000B3DF3" w:rsidRDefault="005A37DE" w:rsidP="00275122">
      <w:pPr>
        <w:numPr>
          <w:ilvl w:val="0"/>
          <w:numId w:val="1"/>
        </w:numPr>
        <w:spacing w:before="240" w:after="120"/>
        <w:jc w:val="center"/>
        <w:rPr>
          <w:b/>
          <w:bCs/>
        </w:rPr>
      </w:pPr>
      <w:r w:rsidRPr="000B3DF3">
        <w:rPr>
          <w:b/>
          <w:bCs/>
        </w:rPr>
        <w:t>A SZERZŐDÉS</w:t>
      </w:r>
      <w:r w:rsidR="000D1AAF">
        <w:rPr>
          <w:b/>
          <w:bCs/>
        </w:rPr>
        <w:t xml:space="preserve"> MÓDOSÍTÁSA</w:t>
      </w:r>
    </w:p>
    <w:p w14:paraId="48118ED3" w14:textId="77777777" w:rsidR="00406FF9" w:rsidRDefault="00AF3EE9" w:rsidP="00406FF9">
      <w:pPr>
        <w:numPr>
          <w:ilvl w:val="0"/>
          <w:numId w:val="48"/>
        </w:numPr>
        <w:spacing w:before="120" w:after="120"/>
        <w:ind w:left="428"/>
        <w:jc w:val="both"/>
      </w:pPr>
      <w:r w:rsidRPr="00B157E5">
        <w:t xml:space="preserve">Felek az </w:t>
      </w:r>
      <w:r w:rsidRPr="00AF3EE9">
        <w:rPr>
          <w:b/>
          <w:bCs/>
        </w:rPr>
        <w:t>I.</w:t>
      </w:r>
      <w:r w:rsidRPr="00B157E5">
        <w:t xml:space="preserve"> pontban meghatározott szerződést közös megegyezéssel az alábbiak szerint módosítják.</w:t>
      </w:r>
    </w:p>
    <w:p w14:paraId="0F9956B5" w14:textId="77777777" w:rsidR="00406FF9" w:rsidRDefault="00AF3EE9" w:rsidP="00406FF9">
      <w:pPr>
        <w:spacing w:before="120" w:after="120"/>
        <w:ind w:left="428"/>
        <w:jc w:val="both"/>
      </w:pPr>
      <w:r>
        <w:t>A</w:t>
      </w:r>
      <w:r w:rsidRPr="00B157E5">
        <w:t xml:space="preserve"> Kbt. 141. § (</w:t>
      </w:r>
      <w:r>
        <w:t>6</w:t>
      </w:r>
      <w:r w:rsidRPr="00B157E5">
        <w:t xml:space="preserve">) bekezdése </w:t>
      </w:r>
      <w:r>
        <w:t>alapján</w:t>
      </w:r>
      <w:r w:rsidRPr="00B157E5">
        <w:t xml:space="preserve"> a szerződés</w:t>
      </w:r>
      <w:r w:rsidRPr="00AE41CB">
        <w:t xml:space="preserve"> </w:t>
      </w:r>
      <w:r>
        <w:t>a</w:t>
      </w:r>
      <w:r w:rsidRPr="00AE41CB">
        <w:t xml:space="preserve"> (2) és (4) bekezdésben szabályozott eseteken kívül, új közbeszerzési eljárás lefolytatása nélkül akkor módosítható, ha a módosítás nem lényeges. A szerződés módosítása lényeges, ha az eredeti szerződéses feltételektől lényegesen eltérő érdemi feltételeket határoz meg. A módosítást mindig lényegesnek kell tekinteni, ha</w:t>
      </w:r>
    </w:p>
    <w:p w14:paraId="77ACF16D" w14:textId="67A8EB93" w:rsidR="00406FF9" w:rsidRDefault="0099432F" w:rsidP="00406FF9">
      <w:pPr>
        <w:spacing w:before="120" w:after="120"/>
        <w:ind w:left="428"/>
        <w:jc w:val="both"/>
      </w:pPr>
      <w:r>
        <w:rPr>
          <w:i/>
          <w:iCs/>
        </w:rPr>
        <w:t>„</w:t>
      </w:r>
      <w:r w:rsidR="00AF3EE9" w:rsidRPr="00406FF9">
        <w:rPr>
          <w:i/>
          <w:iCs/>
        </w:rPr>
        <w:t>a) olyan feltételeket határoz meg, amelyek ha szerepeltek volna a szerződéskötést megelőző közbeszerzési eljárásban, az eredetileg részt vett ajánlattevőkön (részvételre jelentkezőkön) kívül más ajánlattevők (részvételre jelentkezők) részvételét vagy a nyertes ajánlat helyett másik ajánlat nyertességét lehetővé tették volna;</w:t>
      </w:r>
    </w:p>
    <w:p w14:paraId="1D971642" w14:textId="77777777" w:rsidR="00406FF9" w:rsidRDefault="00AF3EE9" w:rsidP="00406FF9">
      <w:pPr>
        <w:spacing w:before="120" w:after="120"/>
        <w:ind w:left="428"/>
        <w:jc w:val="both"/>
      </w:pPr>
      <w:r w:rsidRPr="00406FF9">
        <w:rPr>
          <w:i/>
          <w:iCs/>
        </w:rPr>
        <w:t>b) a módosítás a szerződés gazdasági egyensúlyát a nyertes ajánlattevő javára változtatja meg; vagy</w:t>
      </w:r>
    </w:p>
    <w:p w14:paraId="38C9819F" w14:textId="6065E545" w:rsidR="00AF3EE9" w:rsidRDefault="00AF3EE9" w:rsidP="00275122">
      <w:pPr>
        <w:spacing w:before="120" w:after="120"/>
        <w:ind w:left="428"/>
        <w:jc w:val="both"/>
        <w:rPr>
          <w:i/>
          <w:iCs/>
        </w:rPr>
      </w:pPr>
      <w:r w:rsidRPr="00406FF9">
        <w:rPr>
          <w:i/>
          <w:iCs/>
        </w:rPr>
        <w:t>c) a módosítás a szerződés tárgyát az eredeti szerződésben foglalt ajánlattevői kötelezettséghez képest jelentős új elemre terjeszti ki</w:t>
      </w:r>
      <w:r w:rsidR="0099432F">
        <w:rPr>
          <w:i/>
          <w:iCs/>
        </w:rPr>
        <w:t>.”</w:t>
      </w:r>
    </w:p>
    <w:p w14:paraId="500AADFB" w14:textId="6ACEECCD" w:rsidR="00406FF9" w:rsidRDefault="0099432F" w:rsidP="00406FF9">
      <w:pPr>
        <w:spacing w:before="120" w:after="120"/>
        <w:ind w:left="428"/>
        <w:jc w:val="both"/>
      </w:pPr>
      <w:r>
        <w:t>A Közbeszerzési Hatóság keretében működő Tanácsnak a</w:t>
      </w:r>
      <w:r w:rsidRPr="0099432F">
        <w:t xml:space="preserve"> közbeszerzési eljárások eredményeként megkötött szerződések Kbt. szerinti módosításával, valamint teljesítésével kapcsolatos egyes kérdésekről</w:t>
      </w:r>
      <w:r>
        <w:t xml:space="preserve"> szóló útmutatójában (</w:t>
      </w:r>
      <w:r w:rsidR="009C6CF8" w:rsidRPr="009C6CF8">
        <w:t>2023. május 25.</w:t>
      </w:r>
      <w:r>
        <w:t>)</w:t>
      </w:r>
      <w:r w:rsidR="009C6CF8">
        <w:t xml:space="preserve"> foglaltak szerint:</w:t>
      </w:r>
    </w:p>
    <w:p w14:paraId="278E1654" w14:textId="33FE26FC" w:rsidR="009C6CF8" w:rsidRPr="009C6CF8" w:rsidRDefault="009C6CF8" w:rsidP="00275122">
      <w:pPr>
        <w:spacing w:before="120" w:after="120"/>
        <w:ind w:left="428"/>
        <w:jc w:val="both"/>
        <w:rPr>
          <w:i/>
          <w:iCs/>
        </w:rPr>
      </w:pPr>
      <w:r w:rsidRPr="009C6CF8">
        <w:rPr>
          <w:i/>
          <w:iCs/>
        </w:rPr>
        <w:t>„A Miniszterelnökség ellenőrzési gyakorlata szerint keretszerződés, keretmegállapodás esetében tekinthető nem lényegesnek a módosítás, ha az eredeti időtartam alatt nem került a keret kimerítésre, és a mennyiség nem, csak az időtartam módosul nem jelentős mértékben.”</w:t>
      </w:r>
    </w:p>
    <w:p w14:paraId="0E504C96" w14:textId="77777777" w:rsidR="002B0A35" w:rsidRDefault="00AF3EE9" w:rsidP="002B0A35">
      <w:pPr>
        <w:numPr>
          <w:ilvl w:val="0"/>
          <w:numId w:val="48"/>
        </w:numPr>
        <w:spacing w:before="120" w:after="120"/>
        <w:ind w:left="428"/>
        <w:jc w:val="both"/>
        <w:rPr>
          <w:u w:val="single"/>
        </w:rPr>
      </w:pPr>
      <w:r w:rsidRPr="00406FF9">
        <w:rPr>
          <w:b/>
          <w:bCs/>
          <w:u w:val="single"/>
        </w:rPr>
        <w:t xml:space="preserve">Az idézett jogszabályhely alapján megvizsgált feltételek és a </w:t>
      </w:r>
      <w:r w:rsidR="002B0A35">
        <w:rPr>
          <w:b/>
          <w:bCs/>
          <w:u w:val="single"/>
        </w:rPr>
        <w:t>s</w:t>
      </w:r>
      <w:r w:rsidRPr="00406FF9">
        <w:rPr>
          <w:b/>
          <w:bCs/>
          <w:u w:val="single"/>
        </w:rPr>
        <w:t>zerződésmódosítás jogszerűségének indokolása:</w:t>
      </w:r>
    </w:p>
    <w:p w14:paraId="06E1AC9F" w14:textId="77777777" w:rsidR="002B0A35" w:rsidRDefault="002B0A35" w:rsidP="002B0A35">
      <w:pPr>
        <w:spacing w:before="120" w:after="120"/>
        <w:ind w:left="428"/>
        <w:jc w:val="both"/>
        <w:rPr>
          <w:u w:val="single"/>
        </w:rPr>
      </w:pPr>
      <w:r>
        <w:rPr>
          <w:u w:val="single"/>
        </w:rPr>
        <w:t xml:space="preserve">2.1. </w:t>
      </w:r>
      <w:r w:rsidR="00AF3EE9" w:rsidRPr="002B0A35">
        <w:rPr>
          <w:u w:val="single"/>
        </w:rPr>
        <w:t>A módosítás nem határoz meg olyan feltételeket, amelyek ha szerepeltek volna a szerződéskötést megelőző közbeszerzési eljárásban, az eredetileg részt vett ajánlattevőkön kívül más ajánlattevők részvételét vagy a nyertes ajánlat helyett másik ajánlat nyertességét lehetővé tették volna:</w:t>
      </w:r>
    </w:p>
    <w:p w14:paraId="38C52186" w14:textId="472B60EB" w:rsidR="002B0A35" w:rsidRPr="006859D1" w:rsidRDefault="006859D1" w:rsidP="002B0A35">
      <w:pPr>
        <w:spacing w:before="120" w:after="120"/>
        <w:ind w:left="428"/>
        <w:jc w:val="both"/>
      </w:pPr>
      <w:r w:rsidRPr="006859D1">
        <w:t xml:space="preserve">A módosítás nem határoz </w:t>
      </w:r>
      <w:r>
        <w:t>meg új feltételt, az egyedüli változás a keretszerződés 2024.12.31. napjáig tartó határozott időtart</w:t>
      </w:r>
      <w:r w:rsidR="005555FF">
        <w:t>a</w:t>
      </w:r>
      <w:r>
        <w:t xml:space="preserve">mának – a keretösszeg ki nem merülése okán történő – </w:t>
      </w:r>
      <w:r w:rsidR="005555FF">
        <w:t>nem jelentős mértékű meghosszabbítása változatlan feltételek mellett.</w:t>
      </w:r>
    </w:p>
    <w:p w14:paraId="09C41F59" w14:textId="6A060E75" w:rsidR="002B0A35" w:rsidRDefault="005555FF" w:rsidP="002B0A35">
      <w:pPr>
        <w:spacing w:before="120" w:after="120"/>
        <w:ind w:left="428"/>
        <w:jc w:val="both"/>
        <w:rPr>
          <w:u w:val="single"/>
        </w:rPr>
      </w:pPr>
      <w:r>
        <w:rPr>
          <w:u w:val="single"/>
        </w:rPr>
        <w:t xml:space="preserve">2.2. </w:t>
      </w:r>
      <w:r w:rsidR="00AF3EE9" w:rsidRPr="002B0A35">
        <w:rPr>
          <w:u w:val="single"/>
        </w:rPr>
        <w:t>A módosítás nem változtatja meg a szerződés gazdasági egyensúlyát a nyertes ajánlattevő javára:</w:t>
      </w:r>
    </w:p>
    <w:p w14:paraId="3C44D141" w14:textId="2D70BB4C" w:rsidR="002B0A35" w:rsidRDefault="00AF3EE9" w:rsidP="002B0A35">
      <w:pPr>
        <w:spacing w:before="120" w:after="120"/>
        <w:ind w:left="428"/>
        <w:jc w:val="both"/>
        <w:rPr>
          <w:u w:val="single"/>
        </w:rPr>
      </w:pPr>
      <w:r w:rsidRPr="00D308E8">
        <w:t xml:space="preserve">A módosítás nem érinti a szerződés gazdasági-pénzügyi egyensúlyát, </w:t>
      </w:r>
      <w:r w:rsidR="005555FF">
        <w:t xml:space="preserve">a módosítás nem </w:t>
      </w:r>
      <w:r>
        <w:t>jár ellenértéknövekedéssel, a</w:t>
      </w:r>
      <w:r w:rsidR="005555FF">
        <w:t>z Eladó</w:t>
      </w:r>
      <w:r>
        <w:t>t elvégzendő feladat alól nem mentesíti</w:t>
      </w:r>
      <w:r w:rsidR="00987692">
        <w:t>, csupán a keretszerződés időtartama kerül meghosszabbításra nem jelentős mértékben</w:t>
      </w:r>
      <w:r>
        <w:t>.</w:t>
      </w:r>
    </w:p>
    <w:p w14:paraId="078C8DA3" w14:textId="38936A4C" w:rsidR="00AF3EE9" w:rsidRDefault="00987692" w:rsidP="002B0A35">
      <w:pPr>
        <w:spacing w:before="120" w:after="120"/>
        <w:ind w:left="428"/>
        <w:jc w:val="both"/>
        <w:rPr>
          <w:u w:val="single"/>
        </w:rPr>
      </w:pPr>
      <w:r>
        <w:rPr>
          <w:u w:val="single"/>
        </w:rPr>
        <w:t xml:space="preserve">2.3. </w:t>
      </w:r>
      <w:r w:rsidR="00AF3EE9" w:rsidRPr="002B0A35">
        <w:rPr>
          <w:u w:val="single"/>
        </w:rPr>
        <w:t>A módosítás nem terjeszti ki a szerződés tárgyát az eredeti szerződésben foglalt ajánlattevői kötelezettséghez képest jelentős új elemre:</w:t>
      </w:r>
    </w:p>
    <w:p w14:paraId="0ABF44C7" w14:textId="2FF5CC36" w:rsidR="002B0A35" w:rsidRPr="00D315D4" w:rsidRDefault="00987692" w:rsidP="00D315D4">
      <w:pPr>
        <w:spacing w:before="120" w:after="120"/>
        <w:ind w:left="428"/>
        <w:jc w:val="both"/>
      </w:pPr>
      <w:r w:rsidRPr="00D315D4">
        <w:t>A módosítás nem terjeszti ki a szerződés tárgyát se jelentős, se új elemre. Az Eladó továbbra is a közbeszer</w:t>
      </w:r>
      <w:r w:rsidR="00D315D4">
        <w:t>z</w:t>
      </w:r>
      <w:r w:rsidRPr="00D315D4">
        <w:t xml:space="preserve">ési eljárás eredményeként megkötött </w:t>
      </w:r>
      <w:r w:rsidR="00D315D4" w:rsidRPr="00D315D4">
        <w:t xml:space="preserve">szerződéses feladatok </w:t>
      </w:r>
      <w:r w:rsidR="00D315D4" w:rsidRPr="00D315D4">
        <w:lastRenderedPageBreak/>
        <w:t>elvé</w:t>
      </w:r>
      <w:r w:rsidR="00D315D4">
        <w:t>g</w:t>
      </w:r>
      <w:r w:rsidR="00D315D4" w:rsidRPr="00D315D4">
        <w:t>zé</w:t>
      </w:r>
      <w:r w:rsidR="00D315D4">
        <w:t>sé</w:t>
      </w:r>
      <w:r w:rsidR="00D315D4" w:rsidRPr="00D315D4">
        <w:t xml:space="preserve">re köteles változatlan tartalommal, </w:t>
      </w:r>
      <w:r w:rsidR="00D315D4">
        <w:t>az egyedüli változás a keretszerződés időtartamának nem jelentős mértékű meghosszabbítása.</w:t>
      </w:r>
    </w:p>
    <w:p w14:paraId="2225DF90" w14:textId="228D0C3E" w:rsidR="00AF3EE9" w:rsidRPr="00275122" w:rsidRDefault="00AF3EE9" w:rsidP="00275122">
      <w:pPr>
        <w:pStyle w:val="Listaszerbekezds"/>
        <w:spacing w:before="240" w:after="120"/>
        <w:ind w:left="1080"/>
        <w:jc w:val="center"/>
        <w:rPr>
          <w:b/>
          <w:bCs/>
        </w:rPr>
      </w:pPr>
      <w:r w:rsidRPr="00275122">
        <w:rPr>
          <w:b/>
          <w:bCs/>
        </w:rPr>
        <w:t>III. A szerződés módosuló rendelkezései:</w:t>
      </w:r>
    </w:p>
    <w:p w14:paraId="094B07DD" w14:textId="77777777" w:rsidR="00461BA7" w:rsidRDefault="00461BA7" w:rsidP="00461BA7">
      <w:pPr>
        <w:spacing w:before="120" w:after="120"/>
        <w:ind w:left="428"/>
        <w:jc w:val="both"/>
      </w:pPr>
      <w:r>
        <w:t>A keretszerződés IV.1. pontja az alábbiak szerint módosul:</w:t>
      </w:r>
    </w:p>
    <w:p w14:paraId="786B7EBA" w14:textId="117D0974" w:rsidR="00AF3EE9" w:rsidRPr="00B66DF3" w:rsidRDefault="00AF3EE9" w:rsidP="00461BA7">
      <w:pPr>
        <w:spacing w:before="120" w:after="120"/>
        <w:ind w:left="428"/>
        <w:jc w:val="both"/>
        <w:rPr>
          <w:u w:val="single"/>
        </w:rPr>
      </w:pPr>
      <w:r w:rsidRPr="00B66DF3">
        <w:rPr>
          <w:b/>
          <w:bCs/>
          <w:color w:val="000000"/>
          <w:u w:val="single"/>
        </w:rPr>
        <w:t>Eredeti rendelkezés:</w:t>
      </w:r>
    </w:p>
    <w:p w14:paraId="4DF5711B" w14:textId="608C1BE7" w:rsidR="00461BA7" w:rsidRPr="00595EB9" w:rsidRDefault="00461BA7" w:rsidP="00595EB9">
      <w:pPr>
        <w:spacing w:before="120" w:after="240"/>
        <w:ind w:left="426"/>
        <w:jc w:val="both"/>
        <w:rPr>
          <w:i/>
          <w:iCs/>
          <w:color w:val="000000"/>
        </w:rPr>
      </w:pPr>
      <w:r w:rsidRPr="00595EB9">
        <w:rPr>
          <w:i/>
          <w:iCs/>
        </w:rPr>
        <w:t>„</w:t>
      </w:r>
      <w:r w:rsidR="00595EB9" w:rsidRPr="00595EB9">
        <w:rPr>
          <w:i/>
          <w:iCs/>
          <w:color w:val="000000"/>
        </w:rPr>
        <w:t>Jelen szerződés 2024. január 1-jén lép hatályba és a rendelkezésre álló Keretösszeg kimerüléséig, de legkésőbb 2024. december 31. napjáig terjedő határozott időtartamra szól.</w:t>
      </w:r>
      <w:r w:rsidRPr="00595EB9">
        <w:rPr>
          <w:i/>
          <w:iCs/>
        </w:rPr>
        <w:t>”</w:t>
      </w:r>
    </w:p>
    <w:p w14:paraId="4EE991C4" w14:textId="5050FC8C" w:rsidR="00AF3EE9" w:rsidRPr="00B66DF3" w:rsidRDefault="00AF3EE9" w:rsidP="00461BA7">
      <w:pPr>
        <w:spacing w:before="120" w:after="120"/>
        <w:ind w:left="428"/>
        <w:jc w:val="both"/>
        <w:rPr>
          <w:u w:val="single"/>
        </w:rPr>
      </w:pPr>
      <w:r w:rsidRPr="00B66DF3">
        <w:rPr>
          <w:b/>
          <w:bCs/>
          <w:color w:val="000000"/>
          <w:u w:val="single"/>
        </w:rPr>
        <w:t>Módosítást követően:</w:t>
      </w:r>
    </w:p>
    <w:p w14:paraId="4C65C513" w14:textId="5103FC59" w:rsidR="005D2A29" w:rsidRPr="00275122" w:rsidRDefault="00595EB9" w:rsidP="002930A8">
      <w:pPr>
        <w:spacing w:before="120" w:after="240"/>
        <w:ind w:left="426"/>
        <w:jc w:val="both"/>
        <w:rPr>
          <w:i/>
          <w:iCs/>
          <w:color w:val="000000"/>
        </w:rPr>
      </w:pPr>
      <w:r w:rsidRPr="00595EB9">
        <w:rPr>
          <w:i/>
          <w:iCs/>
        </w:rPr>
        <w:t>„</w:t>
      </w:r>
      <w:r w:rsidRPr="00595EB9">
        <w:rPr>
          <w:i/>
          <w:iCs/>
          <w:color w:val="000000"/>
        </w:rPr>
        <w:t>Jelen szerződés 2024. január 1-jén lép hatályba és a rendelkezésre álló Keretösszeg kimerüléséig, de legkésőbb 202</w:t>
      </w:r>
      <w:r w:rsidR="002930A8">
        <w:rPr>
          <w:i/>
          <w:iCs/>
          <w:color w:val="000000"/>
        </w:rPr>
        <w:t>5</w:t>
      </w:r>
      <w:r w:rsidRPr="00595EB9">
        <w:rPr>
          <w:i/>
          <w:iCs/>
          <w:color w:val="000000"/>
        </w:rPr>
        <w:t xml:space="preserve">. </w:t>
      </w:r>
      <w:r w:rsidR="002930A8">
        <w:rPr>
          <w:i/>
          <w:iCs/>
          <w:color w:val="000000"/>
        </w:rPr>
        <w:t>március</w:t>
      </w:r>
      <w:r w:rsidRPr="00595EB9">
        <w:rPr>
          <w:i/>
          <w:iCs/>
          <w:color w:val="000000"/>
        </w:rPr>
        <w:t xml:space="preserve"> 31. napjáig terjedő határozott időtartamra szól.</w:t>
      </w:r>
      <w:r w:rsidRPr="00595EB9">
        <w:rPr>
          <w:i/>
          <w:iCs/>
        </w:rPr>
        <w:t>”</w:t>
      </w:r>
    </w:p>
    <w:p w14:paraId="27BB6666" w14:textId="643D0DC5" w:rsidR="002930A8" w:rsidRPr="00275122" w:rsidRDefault="00AF3EE9" w:rsidP="00275122">
      <w:pPr>
        <w:pStyle w:val="Listaszerbekezds"/>
        <w:spacing w:before="240" w:after="120"/>
        <w:ind w:left="1080"/>
        <w:jc w:val="center"/>
        <w:rPr>
          <w:b/>
        </w:rPr>
      </w:pPr>
      <w:r w:rsidRPr="00275122">
        <w:rPr>
          <w:b/>
        </w:rPr>
        <w:t>IV. Egyéb rendelkezések</w:t>
      </w:r>
    </w:p>
    <w:p w14:paraId="542477C1" w14:textId="4E2ED2D6" w:rsidR="002930A8" w:rsidRDefault="00AF3EE9" w:rsidP="002930A8">
      <w:pPr>
        <w:numPr>
          <w:ilvl w:val="0"/>
          <w:numId w:val="49"/>
        </w:numPr>
        <w:spacing w:before="120" w:after="120"/>
        <w:ind w:left="428"/>
        <w:jc w:val="both"/>
      </w:pPr>
      <w:r>
        <w:t xml:space="preserve">A </w:t>
      </w:r>
      <w:r w:rsidR="002930A8">
        <w:t>s</w:t>
      </w:r>
      <w:r>
        <w:t>zerződésmódosítás a szerződés részét képezi, kizárólag azzal együttesen érvényes.</w:t>
      </w:r>
    </w:p>
    <w:p w14:paraId="59F0F7F1" w14:textId="77777777" w:rsidR="002930A8" w:rsidRDefault="00AF3EE9" w:rsidP="002930A8">
      <w:pPr>
        <w:numPr>
          <w:ilvl w:val="0"/>
          <w:numId w:val="49"/>
        </w:numPr>
        <w:spacing w:before="120" w:after="120"/>
        <w:ind w:left="428"/>
        <w:jc w:val="both"/>
      </w:pPr>
      <w:r>
        <w:t>A Felek rögzítik, hogy a szerződés egyéb rendelkezései változatlan tartalommal érvényben maradnak.</w:t>
      </w:r>
    </w:p>
    <w:p w14:paraId="0E6D676C" w14:textId="7C162C06" w:rsidR="002930A8" w:rsidRDefault="00AF3EE9" w:rsidP="002930A8">
      <w:pPr>
        <w:numPr>
          <w:ilvl w:val="0"/>
          <w:numId w:val="49"/>
        </w:numPr>
        <w:spacing w:before="120" w:after="120"/>
        <w:ind w:left="428"/>
        <w:jc w:val="both"/>
      </w:pPr>
      <w:r>
        <w:t xml:space="preserve">Felek a jelen </w:t>
      </w:r>
      <w:r w:rsidR="00463406">
        <w:t>s</w:t>
      </w:r>
      <w:r>
        <w:t>zerződésmódosítást elolvasták, azt közösen értelmezték, és saját elhatározásukból, minden befolyástól mentesen, mint ügyleti akaratukkal mindenben megegyezőt, a képviselet szabályainak megtartásával saját kezűleg aláírták.</w:t>
      </w:r>
    </w:p>
    <w:p w14:paraId="0A8F13BC" w14:textId="54BD2448" w:rsidR="00AF3EE9" w:rsidRDefault="00AF3EE9" w:rsidP="002930A8">
      <w:pPr>
        <w:numPr>
          <w:ilvl w:val="0"/>
          <w:numId w:val="49"/>
        </w:numPr>
        <w:spacing w:before="120" w:after="120"/>
        <w:ind w:left="428"/>
        <w:jc w:val="both"/>
      </w:pPr>
      <w:r>
        <w:t xml:space="preserve">Jelen </w:t>
      </w:r>
      <w:r w:rsidR="00463406">
        <w:t>s</w:t>
      </w:r>
      <w:r>
        <w:t xml:space="preserve">zerződésmódosítás </w:t>
      </w:r>
      <w:r w:rsidR="00B66DF3">
        <w:t>4</w:t>
      </w:r>
      <w:r>
        <w:t xml:space="preserve"> db azonos, a Felek által cégszerűen aláírt eredeti példányban készült magyar nyelven, melyből </w:t>
      </w:r>
      <w:r w:rsidR="00B66DF3">
        <w:t>3</w:t>
      </w:r>
      <w:r>
        <w:t xml:space="preserve"> db példány </w:t>
      </w:r>
      <w:r w:rsidR="00B66DF3">
        <w:t>Vevő</w:t>
      </w:r>
      <w:r>
        <w:t xml:space="preserve">é, </w:t>
      </w:r>
      <w:r w:rsidR="00B66DF3">
        <w:t>1</w:t>
      </w:r>
      <w:r>
        <w:t xml:space="preserve"> db példány </w:t>
      </w:r>
      <w:r w:rsidR="00B66DF3">
        <w:t>Eladó</w:t>
      </w:r>
      <w:r>
        <w:t>é.</w:t>
      </w:r>
    </w:p>
    <w:p w14:paraId="7EA92FB7" w14:textId="77777777" w:rsidR="005A37DE" w:rsidRPr="000B3DF3" w:rsidRDefault="005A37DE" w:rsidP="005A37DE">
      <w:pPr>
        <w:spacing w:before="120" w:after="120"/>
        <w:jc w:val="both"/>
        <w:rPr>
          <w:color w:val="000000"/>
        </w:rPr>
      </w:pPr>
    </w:p>
    <w:p w14:paraId="3B986CA7" w14:textId="77777777" w:rsidR="005A37DE" w:rsidRPr="000B3DF3" w:rsidRDefault="005A37DE" w:rsidP="005A37DE">
      <w:pPr>
        <w:spacing w:before="120" w:after="120"/>
        <w:jc w:val="both"/>
        <w:rPr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06"/>
        <w:gridCol w:w="1255"/>
        <w:gridCol w:w="3819"/>
      </w:tblGrid>
      <w:tr w:rsidR="005A37DE" w:rsidRPr="000B3DF3" w14:paraId="4776B5E6" w14:textId="77777777" w:rsidTr="005A37DE">
        <w:trPr>
          <w:jc w:val="center"/>
        </w:trPr>
        <w:tc>
          <w:tcPr>
            <w:tcW w:w="38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CE43A3" w14:textId="77777777" w:rsidR="004A7D96" w:rsidRPr="000B3DF3" w:rsidRDefault="004A7D96" w:rsidP="00B95FB4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0B3DF3">
              <w:rPr>
                <w:rFonts w:eastAsia="Calibri"/>
                <w:b/>
                <w:bCs/>
                <w:color w:val="000000"/>
              </w:rPr>
              <w:t>Budapest Főváros XIV. kerület Zugló Önkormányzata</w:t>
            </w:r>
          </w:p>
          <w:p w14:paraId="7B8BCFEA" w14:textId="75E07408" w:rsidR="00C34972" w:rsidRPr="000B3DF3" w:rsidRDefault="00C34972" w:rsidP="00B95FB4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color w:val="000000"/>
              </w:rPr>
            </w:pPr>
            <w:r w:rsidRPr="000B3DF3">
              <w:rPr>
                <w:rFonts w:eastAsia="Calibri"/>
                <w:color w:val="000000"/>
              </w:rPr>
              <w:t xml:space="preserve">képviseli: </w:t>
            </w:r>
            <w:r w:rsidR="003C2362">
              <w:rPr>
                <w:rFonts w:eastAsia="Calibri"/>
                <w:color w:val="000000"/>
              </w:rPr>
              <w:t>Rózsa András</w:t>
            </w:r>
            <w:r w:rsidR="00662079" w:rsidRPr="000B3DF3">
              <w:rPr>
                <w:rFonts w:eastAsia="Calibri"/>
                <w:color w:val="000000"/>
              </w:rPr>
              <w:t xml:space="preserve"> </w:t>
            </w:r>
            <w:r w:rsidR="004A7D96" w:rsidRPr="000B3DF3">
              <w:rPr>
                <w:rFonts w:eastAsia="Calibri"/>
                <w:color w:val="000000"/>
              </w:rPr>
              <w:t>polgármester</w:t>
            </w:r>
          </w:p>
          <w:p w14:paraId="3DB44868" w14:textId="1181020D" w:rsidR="005A37DE" w:rsidRPr="000B3DF3" w:rsidRDefault="005A37DE" w:rsidP="00B95FB4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color w:val="000000"/>
              </w:rPr>
            </w:pPr>
            <w:r w:rsidRPr="000B3DF3">
              <w:rPr>
                <w:rFonts w:eastAsia="Calibri"/>
                <w:color w:val="000000"/>
              </w:rPr>
              <w:t>Vevő</w:t>
            </w:r>
            <w:r w:rsidR="004779C0">
              <w:rPr>
                <w:rFonts w:eastAsia="Calibri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14:paraId="484A961F" w14:textId="77777777" w:rsidR="005A37DE" w:rsidRPr="000B3DF3" w:rsidRDefault="005A37DE" w:rsidP="00B95FB4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CE15AB" w14:textId="68D91BD9" w:rsidR="0097210C" w:rsidRPr="000B3DF3" w:rsidRDefault="0097210C" w:rsidP="00B95FB4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97210C">
              <w:rPr>
                <w:rFonts w:eastAsia="Calibri"/>
                <w:b/>
                <w:bCs/>
                <w:color w:val="000000"/>
              </w:rPr>
              <w:t>Zuglói Egyesített Bölcsődék</w:t>
            </w:r>
          </w:p>
          <w:p w14:paraId="5E222513" w14:textId="76102846" w:rsidR="0097210C" w:rsidRPr="008C6CC8" w:rsidRDefault="0097210C" w:rsidP="00B95FB4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0B3DF3">
              <w:rPr>
                <w:rFonts w:eastAsia="Calibri"/>
                <w:color w:val="000000"/>
              </w:rPr>
              <w:t xml:space="preserve">képviseli: </w:t>
            </w:r>
            <w:r w:rsidRPr="0097210C">
              <w:rPr>
                <w:rFonts w:eastAsia="Calibri"/>
                <w:color w:val="000000"/>
              </w:rPr>
              <w:t>Kissné Kalló Györgyi</w:t>
            </w:r>
            <w:r>
              <w:rPr>
                <w:rFonts w:eastAsia="Calibri"/>
                <w:color w:val="000000"/>
              </w:rPr>
              <w:t xml:space="preserve"> </w:t>
            </w:r>
            <w:r w:rsidR="006E3B48" w:rsidRPr="006E3B48">
              <w:rPr>
                <w:rFonts w:eastAsia="Calibri"/>
                <w:bCs/>
                <w:color w:val="000000"/>
              </w:rPr>
              <w:t>intézményvezető</w:t>
            </w:r>
          </w:p>
          <w:p w14:paraId="706E0304" w14:textId="1D3868F8" w:rsidR="005A37DE" w:rsidRPr="000B3DF3" w:rsidRDefault="0097210C" w:rsidP="00B95FB4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color w:val="000000"/>
              </w:rPr>
            </w:pPr>
            <w:r w:rsidRPr="000B3DF3">
              <w:rPr>
                <w:rFonts w:eastAsia="Calibri"/>
                <w:color w:val="000000"/>
              </w:rPr>
              <w:t>Vevő</w:t>
            </w:r>
            <w:r w:rsidR="004779C0">
              <w:rPr>
                <w:rFonts w:eastAsia="Calibri"/>
                <w:color w:val="000000"/>
              </w:rPr>
              <w:t>2</w:t>
            </w:r>
          </w:p>
        </w:tc>
      </w:tr>
      <w:tr w:rsidR="005A37DE" w:rsidRPr="000B3DF3" w14:paraId="359553E3" w14:textId="77777777" w:rsidTr="005A37DE">
        <w:trPr>
          <w:jc w:val="center"/>
        </w:trPr>
        <w:tc>
          <w:tcPr>
            <w:tcW w:w="3806" w:type="dxa"/>
            <w:vAlign w:val="center"/>
            <w:hideMark/>
          </w:tcPr>
          <w:p w14:paraId="302D25BA" w14:textId="53E70526" w:rsidR="005A37DE" w:rsidRPr="000B3DF3" w:rsidRDefault="000155B4" w:rsidP="005A413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Budapest</w:t>
            </w:r>
            <w:r w:rsidR="005A37DE" w:rsidRPr="000B3DF3">
              <w:rPr>
                <w:rFonts w:eastAsia="Calibri"/>
                <w:color w:val="000000"/>
              </w:rPr>
              <w:t>, 202</w:t>
            </w:r>
            <w:r>
              <w:rPr>
                <w:rFonts w:eastAsia="Calibri"/>
                <w:color w:val="000000"/>
              </w:rPr>
              <w:t>4</w:t>
            </w:r>
            <w:r w:rsidR="005A37DE" w:rsidRPr="000B3DF3">
              <w:rPr>
                <w:rFonts w:eastAsia="Calibri"/>
                <w:color w:val="000000"/>
              </w:rPr>
              <w:t xml:space="preserve">. </w:t>
            </w:r>
            <w:r w:rsidR="00B66DF3">
              <w:rPr>
                <w:rFonts w:eastAsia="Calibri"/>
                <w:color w:val="000000"/>
              </w:rPr>
              <w:t>…</w:t>
            </w:r>
            <w:r w:rsidR="005A37DE" w:rsidRPr="000B3DF3">
              <w:rPr>
                <w:rFonts w:eastAsia="Calibri"/>
                <w:color w:val="000000"/>
              </w:rPr>
              <w:t xml:space="preserve"> hó</w:t>
            </w:r>
            <w:r>
              <w:rPr>
                <w:rFonts w:eastAsia="Calibri"/>
                <w:color w:val="000000"/>
              </w:rPr>
              <w:t xml:space="preserve"> </w:t>
            </w:r>
            <w:r w:rsidR="00B66DF3">
              <w:rPr>
                <w:rFonts w:eastAsia="Calibri"/>
                <w:color w:val="000000"/>
              </w:rPr>
              <w:t>...</w:t>
            </w:r>
            <w:r w:rsidR="005A37DE" w:rsidRPr="000B3DF3">
              <w:rPr>
                <w:rFonts w:eastAsia="Calibri"/>
                <w:color w:val="000000"/>
              </w:rPr>
              <w:t>. napján</w:t>
            </w:r>
          </w:p>
        </w:tc>
        <w:tc>
          <w:tcPr>
            <w:tcW w:w="1255" w:type="dxa"/>
            <w:vAlign w:val="center"/>
          </w:tcPr>
          <w:p w14:paraId="4F0D1CFF" w14:textId="77777777" w:rsidR="005A37DE" w:rsidRPr="000B3DF3" w:rsidRDefault="005A37DE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19" w:type="dxa"/>
            <w:vAlign w:val="center"/>
            <w:hideMark/>
          </w:tcPr>
          <w:p w14:paraId="451E46F7" w14:textId="07ACC7D5" w:rsidR="005A37DE" w:rsidRPr="000B3DF3" w:rsidRDefault="002A1AA7" w:rsidP="005A413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Budapest</w:t>
            </w:r>
            <w:r w:rsidRPr="000B3DF3">
              <w:rPr>
                <w:rFonts w:eastAsia="Calibri"/>
                <w:color w:val="000000"/>
              </w:rPr>
              <w:t>, 202</w:t>
            </w:r>
            <w:r>
              <w:rPr>
                <w:rFonts w:eastAsia="Calibri"/>
                <w:color w:val="000000"/>
              </w:rPr>
              <w:t>4</w:t>
            </w:r>
            <w:r w:rsidRPr="000B3DF3">
              <w:rPr>
                <w:rFonts w:eastAsia="Calibri"/>
                <w:color w:val="000000"/>
              </w:rPr>
              <w:t xml:space="preserve">. </w:t>
            </w:r>
            <w:r w:rsidR="00B66DF3">
              <w:rPr>
                <w:rFonts w:eastAsia="Calibri"/>
                <w:color w:val="000000"/>
              </w:rPr>
              <w:t>…</w:t>
            </w:r>
            <w:r w:rsidRPr="000B3DF3">
              <w:rPr>
                <w:rFonts w:eastAsia="Calibri"/>
                <w:color w:val="000000"/>
              </w:rPr>
              <w:t xml:space="preserve"> hó</w:t>
            </w:r>
            <w:r>
              <w:rPr>
                <w:rFonts w:eastAsia="Calibri"/>
                <w:color w:val="000000"/>
              </w:rPr>
              <w:t xml:space="preserve"> </w:t>
            </w:r>
            <w:r w:rsidR="00B66DF3">
              <w:rPr>
                <w:rFonts w:eastAsia="Calibri"/>
                <w:color w:val="000000"/>
              </w:rPr>
              <w:t>…</w:t>
            </w:r>
            <w:r w:rsidRPr="000B3DF3">
              <w:rPr>
                <w:rFonts w:eastAsia="Calibri"/>
                <w:color w:val="000000"/>
              </w:rPr>
              <w:t>. napján</w:t>
            </w:r>
          </w:p>
        </w:tc>
      </w:tr>
    </w:tbl>
    <w:bookmarkEnd w:id="0"/>
    <w:p w14:paraId="3D69B866" w14:textId="72A81FDC" w:rsidR="00493CFD" w:rsidRDefault="00493CFD" w:rsidP="00493CFD">
      <w:pPr>
        <w:spacing w:line="259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0B3DF3">
        <w:t>Pénzügyi ellenjegyzés:</w:t>
      </w:r>
    </w:p>
    <w:p w14:paraId="36DB373B" w14:textId="77777777" w:rsidR="00493CFD" w:rsidRPr="000B3DF3" w:rsidRDefault="00493CFD" w:rsidP="00493CFD">
      <w:pPr>
        <w:spacing w:line="259" w:lineRule="auto"/>
      </w:pPr>
    </w:p>
    <w:p w14:paraId="1BD3F49A" w14:textId="77777777" w:rsidR="00493CFD" w:rsidRPr="000B3DF3" w:rsidRDefault="00493CFD" w:rsidP="00493CFD">
      <w:pPr>
        <w:spacing w:after="120" w:line="259" w:lineRule="auto"/>
        <w:ind w:left="4956" w:firstLine="708"/>
      </w:pPr>
      <w:r w:rsidRPr="000B3DF3">
        <w:t>____________________________</w:t>
      </w:r>
    </w:p>
    <w:p w14:paraId="0A533209" w14:textId="12E2931A" w:rsidR="0097210C" w:rsidRDefault="0097210C">
      <w:pPr>
        <w:spacing w:after="160" w:line="259" w:lineRule="auto"/>
      </w:pPr>
    </w:p>
    <w:p w14:paraId="1931F68F" w14:textId="77777777" w:rsidR="00493CFD" w:rsidRDefault="00493CFD">
      <w:pPr>
        <w:spacing w:after="160" w:line="259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06"/>
      </w:tblGrid>
      <w:tr w:rsidR="0097210C" w:rsidRPr="000B3DF3" w14:paraId="5D7226DD" w14:textId="77777777" w:rsidTr="00A25F8E">
        <w:trPr>
          <w:jc w:val="center"/>
        </w:trPr>
        <w:tc>
          <w:tcPr>
            <w:tcW w:w="38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6FE30A" w14:textId="77777777" w:rsidR="000155B4" w:rsidRDefault="000155B4" w:rsidP="00B95FB4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0155B4">
              <w:rPr>
                <w:rFonts w:eastAsia="Calibri"/>
                <w:b/>
                <w:bCs/>
                <w:color w:val="000000"/>
              </w:rPr>
              <w:t>BUSA KFT.</w:t>
            </w:r>
          </w:p>
          <w:p w14:paraId="46B7BDDD" w14:textId="1F3F676F" w:rsidR="004779C0" w:rsidRPr="000B3DF3" w:rsidRDefault="004779C0" w:rsidP="00B95FB4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Eladó</w:t>
            </w:r>
          </w:p>
          <w:p w14:paraId="58C96207" w14:textId="77777777" w:rsidR="00FC110A" w:rsidRDefault="0097210C" w:rsidP="00B95FB4">
            <w:pPr>
              <w:tabs>
                <w:tab w:val="center" w:pos="4536"/>
                <w:tab w:val="right" w:pos="9072"/>
              </w:tabs>
              <w:jc w:val="center"/>
              <w:rPr>
                <w:bCs/>
                <w:color w:val="000000"/>
              </w:rPr>
            </w:pPr>
            <w:r w:rsidRPr="000B3DF3">
              <w:rPr>
                <w:rFonts w:eastAsia="Calibri"/>
                <w:color w:val="000000"/>
              </w:rPr>
              <w:t xml:space="preserve">képviseli: </w:t>
            </w:r>
            <w:r w:rsidR="002A1AA7">
              <w:rPr>
                <w:bCs/>
                <w:color w:val="000000"/>
              </w:rPr>
              <w:t>Busa Imre</w:t>
            </w:r>
          </w:p>
          <w:p w14:paraId="0D785C1B" w14:textId="63373A6D" w:rsidR="0097210C" w:rsidRPr="000B3DF3" w:rsidRDefault="002A1AA7" w:rsidP="00B95FB4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color w:val="000000"/>
              </w:rPr>
            </w:pPr>
            <w:r>
              <w:rPr>
                <w:bCs/>
                <w:color w:val="000000"/>
              </w:rPr>
              <w:t>ügyvezető</w:t>
            </w:r>
          </w:p>
        </w:tc>
      </w:tr>
      <w:tr w:rsidR="0097210C" w:rsidRPr="000B3DF3" w14:paraId="4CAA06A4" w14:textId="77777777" w:rsidTr="00A25F8E">
        <w:trPr>
          <w:jc w:val="center"/>
        </w:trPr>
        <w:tc>
          <w:tcPr>
            <w:tcW w:w="3806" w:type="dxa"/>
            <w:vAlign w:val="center"/>
            <w:hideMark/>
          </w:tcPr>
          <w:p w14:paraId="7F49C8D1" w14:textId="02BEC239" w:rsidR="0097210C" w:rsidRPr="000B3DF3" w:rsidRDefault="0097210C" w:rsidP="005A413F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rFonts w:eastAsia="Calibri"/>
                <w:color w:val="000000"/>
              </w:rPr>
            </w:pPr>
            <w:r w:rsidRPr="000B3DF3">
              <w:rPr>
                <w:rFonts w:eastAsia="Calibri"/>
                <w:color w:val="000000"/>
              </w:rPr>
              <w:t>[…], 202</w:t>
            </w:r>
            <w:r w:rsidR="002A1AA7">
              <w:rPr>
                <w:rFonts w:eastAsia="Calibri"/>
                <w:color w:val="000000"/>
              </w:rPr>
              <w:t>4</w:t>
            </w:r>
            <w:r w:rsidRPr="000B3DF3">
              <w:rPr>
                <w:rFonts w:eastAsia="Calibri"/>
                <w:color w:val="000000"/>
              </w:rPr>
              <w:t xml:space="preserve">. </w:t>
            </w:r>
            <w:r w:rsidR="00275122">
              <w:rPr>
                <w:rFonts w:eastAsia="Calibri"/>
                <w:color w:val="000000"/>
              </w:rPr>
              <w:t>…</w:t>
            </w:r>
            <w:r w:rsidRPr="000B3DF3">
              <w:rPr>
                <w:rFonts w:eastAsia="Calibri"/>
                <w:color w:val="000000"/>
              </w:rPr>
              <w:t xml:space="preserve"> hó </w:t>
            </w:r>
            <w:r w:rsidR="00275122">
              <w:rPr>
                <w:rFonts w:eastAsia="Calibri"/>
                <w:color w:val="000000"/>
              </w:rPr>
              <w:t>…</w:t>
            </w:r>
            <w:r w:rsidRPr="000B3DF3">
              <w:rPr>
                <w:rFonts w:eastAsia="Calibri"/>
                <w:color w:val="000000"/>
              </w:rPr>
              <w:t>. napján</w:t>
            </w:r>
          </w:p>
        </w:tc>
      </w:tr>
    </w:tbl>
    <w:p w14:paraId="69260B1F" w14:textId="77777777" w:rsidR="0097210C" w:rsidRDefault="0097210C" w:rsidP="003C2362">
      <w:pPr>
        <w:spacing w:after="160" w:line="259" w:lineRule="auto"/>
      </w:pPr>
    </w:p>
    <w:sectPr w:rsidR="0097210C" w:rsidSect="003E4AF3">
      <w:footerReference w:type="default" r:id="rId11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B1ED6" w14:textId="77777777" w:rsidR="00836411" w:rsidRDefault="00836411" w:rsidP="005A37DE">
      <w:r>
        <w:separator/>
      </w:r>
    </w:p>
  </w:endnote>
  <w:endnote w:type="continuationSeparator" w:id="0">
    <w:p w14:paraId="7D457E74" w14:textId="77777777" w:rsidR="00836411" w:rsidRDefault="00836411" w:rsidP="005A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788413"/>
      <w:docPartObj>
        <w:docPartGallery w:val="Page Numbers (Bottom of Page)"/>
        <w:docPartUnique/>
      </w:docPartObj>
    </w:sdtPr>
    <w:sdtEndPr/>
    <w:sdtContent>
      <w:p w14:paraId="5F9C5ED3" w14:textId="4BF6A2C2" w:rsidR="003C58D6" w:rsidRDefault="002107E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D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CEEA9CF" w14:textId="77777777" w:rsidR="003C58D6" w:rsidRDefault="003C58D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75245" w14:textId="77777777" w:rsidR="00836411" w:rsidRDefault="00836411" w:rsidP="005A37DE">
      <w:r>
        <w:separator/>
      </w:r>
    </w:p>
  </w:footnote>
  <w:footnote w:type="continuationSeparator" w:id="0">
    <w:p w14:paraId="74BE28AB" w14:textId="77777777" w:rsidR="00836411" w:rsidRDefault="00836411" w:rsidP="005A3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650"/>
    <w:multiLevelType w:val="hybridMultilevel"/>
    <w:tmpl w:val="37588F34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5FBD"/>
    <w:multiLevelType w:val="hybridMultilevel"/>
    <w:tmpl w:val="37588F34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94FDA"/>
    <w:multiLevelType w:val="hybridMultilevel"/>
    <w:tmpl w:val="52420864"/>
    <w:lvl w:ilvl="0" w:tplc="BC3276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2D6E3220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426C"/>
    <w:multiLevelType w:val="hybridMultilevel"/>
    <w:tmpl w:val="1B4CAB4E"/>
    <w:lvl w:ilvl="0" w:tplc="CB60BD06">
      <w:start w:val="1"/>
      <w:numFmt w:val="upperRoman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74043974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871"/>
    <w:multiLevelType w:val="hybridMultilevel"/>
    <w:tmpl w:val="FE4A2864"/>
    <w:lvl w:ilvl="0" w:tplc="3AB6D5B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B3551"/>
    <w:multiLevelType w:val="multilevel"/>
    <w:tmpl w:val="35929D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92F43A3"/>
    <w:multiLevelType w:val="hybridMultilevel"/>
    <w:tmpl w:val="ED10024E"/>
    <w:lvl w:ilvl="0" w:tplc="6D188AD0">
      <w:start w:val="8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 w15:restartNumberingAfterBreak="0">
    <w:nsid w:val="194B7781"/>
    <w:multiLevelType w:val="hybridMultilevel"/>
    <w:tmpl w:val="E8546482"/>
    <w:lvl w:ilvl="0" w:tplc="1938E4C2">
      <w:start w:val="13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B6DB6"/>
    <w:multiLevelType w:val="multilevel"/>
    <w:tmpl w:val="6B3A25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44546A" w:themeColor="text2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029A0"/>
    <w:multiLevelType w:val="hybridMultilevel"/>
    <w:tmpl w:val="3424918C"/>
    <w:lvl w:ilvl="0" w:tplc="308A62D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F251B"/>
    <w:multiLevelType w:val="hybridMultilevel"/>
    <w:tmpl w:val="37588F34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B64B5"/>
    <w:multiLevelType w:val="hybridMultilevel"/>
    <w:tmpl w:val="37588F34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5053D"/>
    <w:multiLevelType w:val="hybridMultilevel"/>
    <w:tmpl w:val="37588F34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976BF"/>
    <w:multiLevelType w:val="hybridMultilevel"/>
    <w:tmpl w:val="1D443564"/>
    <w:lvl w:ilvl="0" w:tplc="C764E7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C55EB8"/>
    <w:multiLevelType w:val="multilevel"/>
    <w:tmpl w:val="29E80C90"/>
    <w:lvl w:ilvl="0">
      <w:start w:val="1"/>
      <w:numFmt w:val="ordinal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4"/>
        <w:szCs w:val="28"/>
        <w:u w:val="none"/>
        <w:effect w:val="none"/>
        <w:bdr w:val="none" w:sz="0" w:space="0" w:color="auto" w:frame="1"/>
        <w:vertAlign w:val="baseline"/>
        <w:em w:val="none"/>
        <w:specVanish w:val="0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97180"/>
    <w:multiLevelType w:val="hybridMultilevel"/>
    <w:tmpl w:val="4D6A28FE"/>
    <w:lvl w:ilvl="0" w:tplc="2C565AF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7475DE0"/>
    <w:multiLevelType w:val="hybridMultilevel"/>
    <w:tmpl w:val="37588F34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05C62"/>
    <w:multiLevelType w:val="hybridMultilevel"/>
    <w:tmpl w:val="37588F34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43A82"/>
    <w:multiLevelType w:val="hybridMultilevel"/>
    <w:tmpl w:val="37588F34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E7174"/>
    <w:multiLevelType w:val="hybridMultilevel"/>
    <w:tmpl w:val="37588F34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D2F0B"/>
    <w:multiLevelType w:val="hybridMultilevel"/>
    <w:tmpl w:val="C7301B42"/>
    <w:lvl w:ilvl="0" w:tplc="191A5476">
      <w:start w:val="12"/>
      <w:numFmt w:val="upperRoman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C6F3C"/>
    <w:multiLevelType w:val="hybridMultilevel"/>
    <w:tmpl w:val="DCE4D16E"/>
    <w:lvl w:ilvl="0" w:tplc="13AC0AE8">
      <w:start w:val="1"/>
      <w:numFmt w:val="lowerLetter"/>
      <w:lvlText w:val="%1.)"/>
      <w:lvlJc w:val="left"/>
      <w:pPr>
        <w:ind w:left="10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2" w:hanging="360"/>
      </w:pPr>
    </w:lvl>
    <w:lvl w:ilvl="2" w:tplc="040E001B" w:tentative="1">
      <w:start w:val="1"/>
      <w:numFmt w:val="lowerRoman"/>
      <w:lvlText w:val="%3."/>
      <w:lvlJc w:val="right"/>
      <w:pPr>
        <w:ind w:left="2502" w:hanging="180"/>
      </w:pPr>
    </w:lvl>
    <w:lvl w:ilvl="3" w:tplc="040E000F" w:tentative="1">
      <w:start w:val="1"/>
      <w:numFmt w:val="decimal"/>
      <w:lvlText w:val="%4."/>
      <w:lvlJc w:val="left"/>
      <w:pPr>
        <w:ind w:left="3222" w:hanging="360"/>
      </w:pPr>
    </w:lvl>
    <w:lvl w:ilvl="4" w:tplc="040E0019" w:tentative="1">
      <w:start w:val="1"/>
      <w:numFmt w:val="lowerLetter"/>
      <w:lvlText w:val="%5."/>
      <w:lvlJc w:val="left"/>
      <w:pPr>
        <w:ind w:left="3942" w:hanging="360"/>
      </w:pPr>
    </w:lvl>
    <w:lvl w:ilvl="5" w:tplc="040E001B" w:tentative="1">
      <w:start w:val="1"/>
      <w:numFmt w:val="lowerRoman"/>
      <w:lvlText w:val="%6."/>
      <w:lvlJc w:val="right"/>
      <w:pPr>
        <w:ind w:left="4662" w:hanging="180"/>
      </w:pPr>
    </w:lvl>
    <w:lvl w:ilvl="6" w:tplc="040E000F" w:tentative="1">
      <w:start w:val="1"/>
      <w:numFmt w:val="decimal"/>
      <w:lvlText w:val="%7."/>
      <w:lvlJc w:val="left"/>
      <w:pPr>
        <w:ind w:left="5382" w:hanging="360"/>
      </w:pPr>
    </w:lvl>
    <w:lvl w:ilvl="7" w:tplc="040E0019" w:tentative="1">
      <w:start w:val="1"/>
      <w:numFmt w:val="lowerLetter"/>
      <w:lvlText w:val="%8."/>
      <w:lvlJc w:val="left"/>
      <w:pPr>
        <w:ind w:left="6102" w:hanging="360"/>
      </w:pPr>
    </w:lvl>
    <w:lvl w:ilvl="8" w:tplc="040E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2" w15:restartNumberingAfterBreak="0">
    <w:nsid w:val="46BF556B"/>
    <w:multiLevelType w:val="hybridMultilevel"/>
    <w:tmpl w:val="5D980F1E"/>
    <w:lvl w:ilvl="0" w:tplc="99420058">
      <w:start w:val="2"/>
      <w:numFmt w:val="decimal"/>
      <w:lvlText w:val="%1."/>
      <w:lvlJc w:val="left"/>
      <w:pPr>
        <w:ind w:left="114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259CF"/>
    <w:multiLevelType w:val="hybridMultilevel"/>
    <w:tmpl w:val="92E293B2"/>
    <w:lvl w:ilvl="0" w:tplc="BC3276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D72CC"/>
    <w:multiLevelType w:val="hybridMultilevel"/>
    <w:tmpl w:val="48C86E1C"/>
    <w:lvl w:ilvl="0" w:tplc="9F7CE6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31319"/>
    <w:multiLevelType w:val="hybridMultilevel"/>
    <w:tmpl w:val="0B0E7324"/>
    <w:lvl w:ilvl="0" w:tplc="B26414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4B36"/>
    <w:multiLevelType w:val="multilevel"/>
    <w:tmpl w:val="4290EE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4730D68"/>
    <w:multiLevelType w:val="hybridMultilevel"/>
    <w:tmpl w:val="95A686AC"/>
    <w:lvl w:ilvl="0" w:tplc="7FE4C1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67C73"/>
    <w:multiLevelType w:val="hybridMultilevel"/>
    <w:tmpl w:val="4D3698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E2AD0"/>
    <w:multiLevelType w:val="hybridMultilevel"/>
    <w:tmpl w:val="76B8E498"/>
    <w:lvl w:ilvl="0" w:tplc="4D786A8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12E52"/>
    <w:multiLevelType w:val="hybridMultilevel"/>
    <w:tmpl w:val="B03A1A68"/>
    <w:lvl w:ilvl="0" w:tplc="63E0FF1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D3DEF"/>
    <w:multiLevelType w:val="hybridMultilevel"/>
    <w:tmpl w:val="37588F34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C65C9"/>
    <w:multiLevelType w:val="hybridMultilevel"/>
    <w:tmpl w:val="50F678AC"/>
    <w:lvl w:ilvl="0" w:tplc="493CF9AE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35A34"/>
    <w:multiLevelType w:val="hybridMultilevel"/>
    <w:tmpl w:val="37588F34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77C7D"/>
    <w:multiLevelType w:val="hybridMultilevel"/>
    <w:tmpl w:val="616CC5A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168AE"/>
    <w:multiLevelType w:val="hybridMultilevel"/>
    <w:tmpl w:val="3424918C"/>
    <w:lvl w:ilvl="0" w:tplc="308A62D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C7DD7"/>
    <w:multiLevelType w:val="hybridMultilevel"/>
    <w:tmpl w:val="6E80C16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D786A8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722EB"/>
    <w:multiLevelType w:val="hybridMultilevel"/>
    <w:tmpl w:val="37588F34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21146"/>
    <w:multiLevelType w:val="hybridMultilevel"/>
    <w:tmpl w:val="CDBACE76"/>
    <w:lvl w:ilvl="0" w:tplc="FFFFFFFF">
      <w:start w:val="1"/>
      <w:numFmt w:val="upperRoman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26139"/>
    <w:multiLevelType w:val="hybridMultilevel"/>
    <w:tmpl w:val="37588F34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F525B"/>
    <w:multiLevelType w:val="hybridMultilevel"/>
    <w:tmpl w:val="677C80CE"/>
    <w:lvl w:ilvl="0" w:tplc="FFFFFFF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B1109"/>
    <w:multiLevelType w:val="hybridMultilevel"/>
    <w:tmpl w:val="37588F34"/>
    <w:lvl w:ilvl="0" w:tplc="204AFF5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C25BB"/>
    <w:multiLevelType w:val="hybridMultilevel"/>
    <w:tmpl w:val="616CC5AA"/>
    <w:lvl w:ilvl="0" w:tplc="B3287C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1579E"/>
    <w:multiLevelType w:val="hybridMultilevel"/>
    <w:tmpl w:val="D29645B6"/>
    <w:lvl w:ilvl="0" w:tplc="CB60BD06">
      <w:start w:val="1"/>
      <w:numFmt w:val="upperRoman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E359D"/>
    <w:multiLevelType w:val="hybridMultilevel"/>
    <w:tmpl w:val="37588F34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"/>
  </w:num>
  <w:num w:numId="17">
    <w:abstractNumId w:val="3"/>
  </w:num>
  <w:num w:numId="18">
    <w:abstractNumId w:val="25"/>
  </w:num>
  <w:num w:numId="19">
    <w:abstractNumId w:val="38"/>
  </w:num>
  <w:num w:numId="20">
    <w:abstractNumId w:val="28"/>
  </w:num>
  <w:num w:numId="21">
    <w:abstractNumId w:val="41"/>
  </w:num>
  <w:num w:numId="22">
    <w:abstractNumId w:val="16"/>
  </w:num>
  <w:num w:numId="23">
    <w:abstractNumId w:val="5"/>
  </w:num>
  <w:num w:numId="24">
    <w:abstractNumId w:val="17"/>
  </w:num>
  <w:num w:numId="25">
    <w:abstractNumId w:val="42"/>
  </w:num>
  <w:num w:numId="26">
    <w:abstractNumId w:val="31"/>
  </w:num>
  <w:num w:numId="27">
    <w:abstractNumId w:val="1"/>
  </w:num>
  <w:num w:numId="28">
    <w:abstractNumId w:val="29"/>
  </w:num>
  <w:num w:numId="29">
    <w:abstractNumId w:val="26"/>
  </w:num>
  <w:num w:numId="30">
    <w:abstractNumId w:val="37"/>
  </w:num>
  <w:num w:numId="31">
    <w:abstractNumId w:val="12"/>
  </w:num>
  <w:num w:numId="32">
    <w:abstractNumId w:val="19"/>
  </w:num>
  <w:num w:numId="33">
    <w:abstractNumId w:val="11"/>
  </w:num>
  <w:num w:numId="34">
    <w:abstractNumId w:val="18"/>
  </w:num>
  <w:num w:numId="35">
    <w:abstractNumId w:val="0"/>
  </w:num>
  <w:num w:numId="36">
    <w:abstractNumId w:val="10"/>
  </w:num>
  <w:num w:numId="37">
    <w:abstractNumId w:val="36"/>
  </w:num>
  <w:num w:numId="38">
    <w:abstractNumId w:val="8"/>
  </w:num>
  <w:num w:numId="39">
    <w:abstractNumId w:val="21"/>
  </w:num>
  <w:num w:numId="40">
    <w:abstractNumId w:val="40"/>
  </w:num>
  <w:num w:numId="41">
    <w:abstractNumId w:val="24"/>
  </w:num>
  <w:num w:numId="42">
    <w:abstractNumId w:val="6"/>
  </w:num>
  <w:num w:numId="43">
    <w:abstractNumId w:val="44"/>
  </w:num>
  <w:num w:numId="44">
    <w:abstractNumId w:val="32"/>
  </w:num>
  <w:num w:numId="45">
    <w:abstractNumId w:val="34"/>
  </w:num>
  <w:num w:numId="46">
    <w:abstractNumId w:val="20"/>
  </w:num>
  <w:num w:numId="47">
    <w:abstractNumId w:val="7"/>
  </w:num>
  <w:num w:numId="48">
    <w:abstractNumId w:val="33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7DE"/>
    <w:rsid w:val="00000E14"/>
    <w:rsid w:val="00005102"/>
    <w:rsid w:val="00012FC7"/>
    <w:rsid w:val="000155B4"/>
    <w:rsid w:val="00036600"/>
    <w:rsid w:val="00041FB8"/>
    <w:rsid w:val="00053050"/>
    <w:rsid w:val="00064C9A"/>
    <w:rsid w:val="0006799F"/>
    <w:rsid w:val="00074E8F"/>
    <w:rsid w:val="0008408B"/>
    <w:rsid w:val="000840BE"/>
    <w:rsid w:val="00084110"/>
    <w:rsid w:val="00086268"/>
    <w:rsid w:val="000B3DF3"/>
    <w:rsid w:val="000B4D9B"/>
    <w:rsid w:val="000C054F"/>
    <w:rsid w:val="000D1AAF"/>
    <w:rsid w:val="000E3121"/>
    <w:rsid w:val="000E6572"/>
    <w:rsid w:val="000F2E1E"/>
    <w:rsid w:val="000F68E7"/>
    <w:rsid w:val="00101149"/>
    <w:rsid w:val="001232D3"/>
    <w:rsid w:val="00130F6E"/>
    <w:rsid w:val="00136AA2"/>
    <w:rsid w:val="00153F55"/>
    <w:rsid w:val="001622F2"/>
    <w:rsid w:val="00165889"/>
    <w:rsid w:val="001849D7"/>
    <w:rsid w:val="001A2BD3"/>
    <w:rsid w:val="001C6057"/>
    <w:rsid w:val="001E3A38"/>
    <w:rsid w:val="001E6CD8"/>
    <w:rsid w:val="001E7317"/>
    <w:rsid w:val="001F04C2"/>
    <w:rsid w:val="001F7420"/>
    <w:rsid w:val="00205B20"/>
    <w:rsid w:val="002107EA"/>
    <w:rsid w:val="00210913"/>
    <w:rsid w:val="00223A5E"/>
    <w:rsid w:val="00235188"/>
    <w:rsid w:val="002475BE"/>
    <w:rsid w:val="00247B70"/>
    <w:rsid w:val="00251650"/>
    <w:rsid w:val="00270012"/>
    <w:rsid w:val="00274D7A"/>
    <w:rsid w:val="00275122"/>
    <w:rsid w:val="002930A8"/>
    <w:rsid w:val="002A0F27"/>
    <w:rsid w:val="002A1AA7"/>
    <w:rsid w:val="002A5DFB"/>
    <w:rsid w:val="002B0A35"/>
    <w:rsid w:val="002B4121"/>
    <w:rsid w:val="002C1972"/>
    <w:rsid w:val="00307C0F"/>
    <w:rsid w:val="00311C86"/>
    <w:rsid w:val="00321F87"/>
    <w:rsid w:val="003232CF"/>
    <w:rsid w:val="00331726"/>
    <w:rsid w:val="00333229"/>
    <w:rsid w:val="00342751"/>
    <w:rsid w:val="00344C0D"/>
    <w:rsid w:val="00344EF0"/>
    <w:rsid w:val="00362EB7"/>
    <w:rsid w:val="00363CAC"/>
    <w:rsid w:val="00366155"/>
    <w:rsid w:val="003769FA"/>
    <w:rsid w:val="003770A9"/>
    <w:rsid w:val="003866F8"/>
    <w:rsid w:val="003A34A0"/>
    <w:rsid w:val="003A71F8"/>
    <w:rsid w:val="003B33D7"/>
    <w:rsid w:val="003B4207"/>
    <w:rsid w:val="003C2362"/>
    <w:rsid w:val="003C4B35"/>
    <w:rsid w:val="003C58D6"/>
    <w:rsid w:val="003E4AF3"/>
    <w:rsid w:val="003E50FF"/>
    <w:rsid w:val="003F126D"/>
    <w:rsid w:val="003F1DC8"/>
    <w:rsid w:val="00406FE0"/>
    <w:rsid w:val="00406FF9"/>
    <w:rsid w:val="00412604"/>
    <w:rsid w:val="00412FFB"/>
    <w:rsid w:val="004136E3"/>
    <w:rsid w:val="004143E1"/>
    <w:rsid w:val="004364CB"/>
    <w:rsid w:val="0044144C"/>
    <w:rsid w:val="00444B9E"/>
    <w:rsid w:val="00461BA7"/>
    <w:rsid w:val="00461FB5"/>
    <w:rsid w:val="00463406"/>
    <w:rsid w:val="004653D2"/>
    <w:rsid w:val="004711D1"/>
    <w:rsid w:val="0047243D"/>
    <w:rsid w:val="00475267"/>
    <w:rsid w:val="00476095"/>
    <w:rsid w:val="004779C0"/>
    <w:rsid w:val="00487D0A"/>
    <w:rsid w:val="00493CFD"/>
    <w:rsid w:val="004945A5"/>
    <w:rsid w:val="004A7D96"/>
    <w:rsid w:val="004B13CC"/>
    <w:rsid w:val="004B5F5F"/>
    <w:rsid w:val="004D7862"/>
    <w:rsid w:val="004E70E2"/>
    <w:rsid w:val="004F2FEC"/>
    <w:rsid w:val="00503D3D"/>
    <w:rsid w:val="00524D40"/>
    <w:rsid w:val="00525573"/>
    <w:rsid w:val="0053278A"/>
    <w:rsid w:val="00554500"/>
    <w:rsid w:val="005555FF"/>
    <w:rsid w:val="00556870"/>
    <w:rsid w:val="005747AF"/>
    <w:rsid w:val="0058711A"/>
    <w:rsid w:val="00595EB9"/>
    <w:rsid w:val="00596156"/>
    <w:rsid w:val="005A37DE"/>
    <w:rsid w:val="005A413F"/>
    <w:rsid w:val="005A7A3B"/>
    <w:rsid w:val="005C2052"/>
    <w:rsid w:val="005C42F7"/>
    <w:rsid w:val="005C64D9"/>
    <w:rsid w:val="005C6823"/>
    <w:rsid w:val="005D2A29"/>
    <w:rsid w:val="005E4E78"/>
    <w:rsid w:val="005E5732"/>
    <w:rsid w:val="005F0B29"/>
    <w:rsid w:val="005F3CF3"/>
    <w:rsid w:val="00602618"/>
    <w:rsid w:val="00612FB2"/>
    <w:rsid w:val="0061552F"/>
    <w:rsid w:val="00615EAF"/>
    <w:rsid w:val="00625487"/>
    <w:rsid w:val="0062655A"/>
    <w:rsid w:val="00626A96"/>
    <w:rsid w:val="00652DF5"/>
    <w:rsid w:val="00652EEB"/>
    <w:rsid w:val="006556C3"/>
    <w:rsid w:val="00662079"/>
    <w:rsid w:val="0066629E"/>
    <w:rsid w:val="00672F07"/>
    <w:rsid w:val="00676A24"/>
    <w:rsid w:val="00680E8A"/>
    <w:rsid w:val="00680EFB"/>
    <w:rsid w:val="006859D1"/>
    <w:rsid w:val="00695ACF"/>
    <w:rsid w:val="00697D4B"/>
    <w:rsid w:val="006A45F4"/>
    <w:rsid w:val="006A4C66"/>
    <w:rsid w:val="006A51D9"/>
    <w:rsid w:val="006A6C47"/>
    <w:rsid w:val="006B2D92"/>
    <w:rsid w:val="006D171C"/>
    <w:rsid w:val="006D7182"/>
    <w:rsid w:val="006E3B48"/>
    <w:rsid w:val="006E4BC6"/>
    <w:rsid w:val="006F0A87"/>
    <w:rsid w:val="006F2216"/>
    <w:rsid w:val="006F655A"/>
    <w:rsid w:val="007057BA"/>
    <w:rsid w:val="00706383"/>
    <w:rsid w:val="00707243"/>
    <w:rsid w:val="007144EA"/>
    <w:rsid w:val="007271E4"/>
    <w:rsid w:val="0072724B"/>
    <w:rsid w:val="00727DAD"/>
    <w:rsid w:val="00732FE1"/>
    <w:rsid w:val="00735757"/>
    <w:rsid w:val="007420B8"/>
    <w:rsid w:val="00745103"/>
    <w:rsid w:val="00745FB9"/>
    <w:rsid w:val="00747E22"/>
    <w:rsid w:val="007501EB"/>
    <w:rsid w:val="007611D8"/>
    <w:rsid w:val="0076742A"/>
    <w:rsid w:val="00790B63"/>
    <w:rsid w:val="007976ED"/>
    <w:rsid w:val="007A506D"/>
    <w:rsid w:val="007B34CE"/>
    <w:rsid w:val="007B73A3"/>
    <w:rsid w:val="007C0A68"/>
    <w:rsid w:val="007C1B37"/>
    <w:rsid w:val="007E13D1"/>
    <w:rsid w:val="007F76D5"/>
    <w:rsid w:val="0081623B"/>
    <w:rsid w:val="008209A6"/>
    <w:rsid w:val="0082604D"/>
    <w:rsid w:val="00833CC9"/>
    <w:rsid w:val="00836411"/>
    <w:rsid w:val="00836BD7"/>
    <w:rsid w:val="00852873"/>
    <w:rsid w:val="00862E58"/>
    <w:rsid w:val="00863A18"/>
    <w:rsid w:val="00863BF0"/>
    <w:rsid w:val="00880898"/>
    <w:rsid w:val="008A3E12"/>
    <w:rsid w:val="008A6B87"/>
    <w:rsid w:val="008C0FF5"/>
    <w:rsid w:val="008C1BAC"/>
    <w:rsid w:val="008C6CC8"/>
    <w:rsid w:val="008E4B06"/>
    <w:rsid w:val="008F5336"/>
    <w:rsid w:val="008F7B70"/>
    <w:rsid w:val="00906704"/>
    <w:rsid w:val="00912879"/>
    <w:rsid w:val="00920619"/>
    <w:rsid w:val="00921DB1"/>
    <w:rsid w:val="009307C1"/>
    <w:rsid w:val="009362A6"/>
    <w:rsid w:val="0093774E"/>
    <w:rsid w:val="00946B31"/>
    <w:rsid w:val="0097210C"/>
    <w:rsid w:val="00980A7F"/>
    <w:rsid w:val="00981002"/>
    <w:rsid w:val="00982705"/>
    <w:rsid w:val="00987692"/>
    <w:rsid w:val="00990FCF"/>
    <w:rsid w:val="0099432F"/>
    <w:rsid w:val="009962EF"/>
    <w:rsid w:val="009A2733"/>
    <w:rsid w:val="009C6CF8"/>
    <w:rsid w:val="009D0612"/>
    <w:rsid w:val="009D3FFA"/>
    <w:rsid w:val="009E2FAD"/>
    <w:rsid w:val="00A06DE5"/>
    <w:rsid w:val="00A1470F"/>
    <w:rsid w:val="00A2169C"/>
    <w:rsid w:val="00A45FFB"/>
    <w:rsid w:val="00A66592"/>
    <w:rsid w:val="00A6759F"/>
    <w:rsid w:val="00A761CF"/>
    <w:rsid w:val="00A77093"/>
    <w:rsid w:val="00A8548A"/>
    <w:rsid w:val="00A92291"/>
    <w:rsid w:val="00A9664A"/>
    <w:rsid w:val="00AB18BC"/>
    <w:rsid w:val="00AB1A38"/>
    <w:rsid w:val="00AB4205"/>
    <w:rsid w:val="00AB618B"/>
    <w:rsid w:val="00AC1084"/>
    <w:rsid w:val="00AC7F48"/>
    <w:rsid w:val="00AD1750"/>
    <w:rsid w:val="00AD7406"/>
    <w:rsid w:val="00AE0300"/>
    <w:rsid w:val="00AF3EE9"/>
    <w:rsid w:val="00B07D40"/>
    <w:rsid w:val="00B16923"/>
    <w:rsid w:val="00B201B3"/>
    <w:rsid w:val="00B27B86"/>
    <w:rsid w:val="00B33D92"/>
    <w:rsid w:val="00B37685"/>
    <w:rsid w:val="00B44386"/>
    <w:rsid w:val="00B44652"/>
    <w:rsid w:val="00B50E34"/>
    <w:rsid w:val="00B56D46"/>
    <w:rsid w:val="00B62D48"/>
    <w:rsid w:val="00B664A7"/>
    <w:rsid w:val="00B66DF3"/>
    <w:rsid w:val="00B70AB4"/>
    <w:rsid w:val="00B84C76"/>
    <w:rsid w:val="00B85D6A"/>
    <w:rsid w:val="00B91DDF"/>
    <w:rsid w:val="00B95FB4"/>
    <w:rsid w:val="00B97648"/>
    <w:rsid w:val="00BB7F57"/>
    <w:rsid w:val="00BD287F"/>
    <w:rsid w:val="00BD32F5"/>
    <w:rsid w:val="00BD3813"/>
    <w:rsid w:val="00BE3BED"/>
    <w:rsid w:val="00C115E8"/>
    <w:rsid w:val="00C148A8"/>
    <w:rsid w:val="00C22B6B"/>
    <w:rsid w:val="00C30AB3"/>
    <w:rsid w:val="00C34972"/>
    <w:rsid w:val="00C352F5"/>
    <w:rsid w:val="00C3554D"/>
    <w:rsid w:val="00C37C51"/>
    <w:rsid w:val="00C81A7C"/>
    <w:rsid w:val="00C837DC"/>
    <w:rsid w:val="00C8686C"/>
    <w:rsid w:val="00C918AB"/>
    <w:rsid w:val="00CA3C08"/>
    <w:rsid w:val="00CB4C51"/>
    <w:rsid w:val="00CC0DBA"/>
    <w:rsid w:val="00CE4371"/>
    <w:rsid w:val="00CE5B0E"/>
    <w:rsid w:val="00CF5871"/>
    <w:rsid w:val="00D14F49"/>
    <w:rsid w:val="00D173CB"/>
    <w:rsid w:val="00D208EE"/>
    <w:rsid w:val="00D233AC"/>
    <w:rsid w:val="00D27D91"/>
    <w:rsid w:val="00D315D4"/>
    <w:rsid w:val="00D32F53"/>
    <w:rsid w:val="00D63864"/>
    <w:rsid w:val="00D70A7F"/>
    <w:rsid w:val="00D74F27"/>
    <w:rsid w:val="00D857E6"/>
    <w:rsid w:val="00D877C5"/>
    <w:rsid w:val="00D87BFD"/>
    <w:rsid w:val="00D90C81"/>
    <w:rsid w:val="00DB0FED"/>
    <w:rsid w:val="00DF69F0"/>
    <w:rsid w:val="00E0561A"/>
    <w:rsid w:val="00E2364E"/>
    <w:rsid w:val="00E37A1D"/>
    <w:rsid w:val="00E531C7"/>
    <w:rsid w:val="00E54389"/>
    <w:rsid w:val="00E80EEF"/>
    <w:rsid w:val="00E87F24"/>
    <w:rsid w:val="00EC03B6"/>
    <w:rsid w:val="00EC2118"/>
    <w:rsid w:val="00ED30A9"/>
    <w:rsid w:val="00ED3858"/>
    <w:rsid w:val="00EF598C"/>
    <w:rsid w:val="00F25793"/>
    <w:rsid w:val="00F25AB0"/>
    <w:rsid w:val="00F40E45"/>
    <w:rsid w:val="00F42B56"/>
    <w:rsid w:val="00F42FEC"/>
    <w:rsid w:val="00F50B19"/>
    <w:rsid w:val="00F6494B"/>
    <w:rsid w:val="00F70D9E"/>
    <w:rsid w:val="00FA599B"/>
    <w:rsid w:val="00FB0A27"/>
    <w:rsid w:val="00FC110A"/>
    <w:rsid w:val="00FC197D"/>
    <w:rsid w:val="00FC3AD0"/>
    <w:rsid w:val="00FC54C3"/>
    <w:rsid w:val="00FD0766"/>
    <w:rsid w:val="00FF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6E48"/>
  <w15:docId w15:val="{16003E57-CDB1-4083-AB5A-6188A00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A3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A37DE"/>
    <w:pPr>
      <w:spacing w:line="360" w:lineRule="auto"/>
      <w:jc w:val="center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5A37D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lbjegyzet">
    <w:name w:val="AF lábjegyzet"/>
    <w:qFormat/>
    <w:rsid w:val="005A37DE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styleId="Lbjegyzet-hivatkozs">
    <w:name w:val="footnote reference"/>
    <w:aliases w:val="BVI fnr,Footnote symbol,Times 10 Point,Exposant 3 Point,Footnote Reference Number,Footnote,Voetnootverwijzing,Lábjegyzet-hivatkozás1"/>
    <w:uiPriority w:val="99"/>
    <w:semiHidden/>
    <w:unhideWhenUsed/>
    <w:qFormat/>
    <w:rsid w:val="005A37DE"/>
    <w:rPr>
      <w:vertAlign w:val="superscript"/>
    </w:rPr>
  </w:style>
  <w:style w:type="character" w:customStyle="1" w:styleId="apple-converted-space">
    <w:name w:val="apple-converted-space"/>
    <w:rsid w:val="005A37DE"/>
  </w:style>
  <w:style w:type="character" w:styleId="Jegyzethivatkozs">
    <w:name w:val="annotation reference"/>
    <w:basedOn w:val="Bekezdsalapbettpusa"/>
    <w:uiPriority w:val="99"/>
    <w:semiHidden/>
    <w:unhideWhenUsed/>
    <w:rsid w:val="00F40E4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40E4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40E4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40E4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40E4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Welt L,Bullet_1,Lista1,Számozott lista 1,lista_2,Színes lista – 1. jelölőszín1,Eszeri felsorolás,Számozás,Listaszerű bekezdés 1. szint,List Paragraph à moi,Dot pt,No Spacing1,List Paragraph Char Char Char,Indicator Text"/>
    <w:basedOn w:val="Norml"/>
    <w:link w:val="ListaszerbekezdsChar"/>
    <w:uiPriority w:val="34"/>
    <w:qFormat/>
    <w:rsid w:val="000B4D9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143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143E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143E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43E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Bullet_1 Char,Lista1 Char,Számozott lista 1 Char,lista_2 Char,Színes lista – 1. jelölőszín1 Char,Eszeri felsorolás Char,Számozás Char,Listaszerű bekezdés 1. szint Char,List Paragraph à moi Char,Dot pt Char"/>
    <w:link w:val="Listaszerbekezds"/>
    <w:uiPriority w:val="34"/>
    <w:qFormat/>
    <w:locked/>
    <w:rsid w:val="000F68E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A7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3C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3CC9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2579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2579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9D3FFA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D3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5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zuglo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busakft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zpont@zugloibolcsi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21F4E-9664-44E9-B676-94CFC86B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vdkoffice2 vdkoffice2</dc:creator>
  <cp:lastModifiedBy>Fábián Renáta</cp:lastModifiedBy>
  <cp:revision>3</cp:revision>
  <dcterms:created xsi:type="dcterms:W3CDTF">2024-12-04T13:28:00Z</dcterms:created>
  <dcterms:modified xsi:type="dcterms:W3CDTF">2024-12-05T09:27:00Z</dcterms:modified>
</cp:coreProperties>
</file>