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309EE3" w14:textId="77777777" w:rsidR="00245721" w:rsidRPr="00F0715E" w:rsidRDefault="00245721" w:rsidP="00245721">
      <w:pPr>
        <w:pStyle w:val="llb"/>
        <w:tabs>
          <w:tab w:val="clear" w:pos="4536"/>
          <w:tab w:val="clear" w:pos="9072"/>
        </w:tabs>
        <w:rPr>
          <w:b/>
          <w:bCs/>
        </w:rPr>
      </w:pPr>
      <w:r w:rsidRPr="00F0715E">
        <w:rPr>
          <w:b/>
          <w:bCs/>
        </w:rPr>
        <w:t>Budapest Főváros XIV. Kerület Zugló Önkormányzata</w:t>
      </w:r>
      <w:r w:rsidRPr="00F0715E">
        <w:rPr>
          <w:b/>
          <w:bCs/>
        </w:rPr>
        <w:tab/>
        <w:t xml:space="preserve"> </w:t>
      </w:r>
    </w:p>
    <w:p w14:paraId="4F4C5B4E" w14:textId="77777777" w:rsidR="00245721" w:rsidRDefault="00245721" w:rsidP="00245721">
      <w:pPr>
        <w:pStyle w:val="Szvegtrzs31"/>
        <w:numPr>
          <w:ilvl w:val="12"/>
          <w:numId w:val="0"/>
        </w:numPr>
        <w:rPr>
          <w:b/>
          <w:i w:val="0"/>
          <w:szCs w:val="24"/>
        </w:rPr>
      </w:pPr>
      <w:r>
        <w:rPr>
          <w:b/>
          <w:i w:val="0"/>
          <w:szCs w:val="24"/>
        </w:rPr>
        <w:t xml:space="preserve">Rózsa András </w:t>
      </w:r>
      <w:r w:rsidRPr="00A231F8">
        <w:rPr>
          <w:b/>
          <w:i w:val="0"/>
          <w:szCs w:val="24"/>
        </w:rPr>
        <w:t>Polgármester</w:t>
      </w:r>
    </w:p>
    <w:p w14:paraId="3F57AE4E" w14:textId="77777777" w:rsidR="00937793" w:rsidRDefault="00937793" w:rsidP="00937793">
      <w:pPr>
        <w:pStyle w:val="Szvegtrzs31"/>
        <w:numPr>
          <w:ilvl w:val="12"/>
          <w:numId w:val="0"/>
        </w:numPr>
        <w:rPr>
          <w:b/>
          <w:i w:val="0"/>
          <w:szCs w:val="24"/>
        </w:rPr>
      </w:pPr>
      <w:r>
        <w:rPr>
          <w:b/>
          <w:i w:val="0"/>
          <w:szCs w:val="24"/>
        </w:rPr>
        <w:t>Hevér László György Alpolgármester</w:t>
      </w:r>
    </w:p>
    <w:p w14:paraId="21C6C08D" w14:textId="77777777" w:rsidR="00937793" w:rsidRDefault="00937793" w:rsidP="00245721">
      <w:pPr>
        <w:pStyle w:val="Szvegtrzs31"/>
        <w:numPr>
          <w:ilvl w:val="12"/>
          <w:numId w:val="0"/>
        </w:numPr>
        <w:rPr>
          <w:b/>
          <w:i w:val="0"/>
          <w:szCs w:val="24"/>
        </w:rPr>
      </w:pPr>
    </w:p>
    <w:p w14:paraId="60D5AF5F" w14:textId="77777777" w:rsidR="00245721" w:rsidRPr="00F0715E" w:rsidRDefault="00245721" w:rsidP="00245721">
      <w:pPr>
        <w:pStyle w:val="Cmsor2"/>
        <w:jc w:val="left"/>
      </w:pPr>
    </w:p>
    <w:p w14:paraId="00B5BAAA" w14:textId="3BF4AAC0" w:rsidR="00245721" w:rsidRPr="00F0715E" w:rsidRDefault="00245721" w:rsidP="00245721">
      <w:pPr>
        <w:pStyle w:val="Cmsor2"/>
        <w:jc w:val="left"/>
        <w:rPr>
          <w:bCs w:val="0"/>
        </w:rPr>
      </w:pPr>
      <w:r w:rsidRPr="00F0715E">
        <w:t>Szám:</w:t>
      </w:r>
      <w:r w:rsidRPr="00F0715E">
        <w:tab/>
      </w:r>
      <w:r w:rsidRPr="00F0715E">
        <w:rPr>
          <w:b w:val="0"/>
        </w:rPr>
        <w:t>123</w:t>
      </w:r>
      <w:r w:rsidRPr="00F0715E">
        <w:t>-</w:t>
      </w:r>
      <w:r w:rsidR="003446C6">
        <w:rPr>
          <w:b w:val="0"/>
        </w:rPr>
        <w:t>282</w:t>
      </w:r>
      <w:r>
        <w:rPr>
          <w:b w:val="0"/>
          <w:bCs w:val="0"/>
        </w:rPr>
        <w:t>/2025</w:t>
      </w:r>
    </w:p>
    <w:p w14:paraId="56C6B57E" w14:textId="77777777" w:rsidR="00245721" w:rsidRPr="00F0715E" w:rsidRDefault="00245721" w:rsidP="00245721">
      <w:pPr>
        <w:pStyle w:val="Cmsor2"/>
        <w:jc w:val="right"/>
        <w:rPr>
          <w:b w:val="0"/>
        </w:rPr>
      </w:pPr>
      <w:r w:rsidRPr="00F0715E">
        <w:rPr>
          <w:b w:val="0"/>
        </w:rPr>
        <w:t>Nyilvános ülésen tárgyalandó!</w:t>
      </w:r>
    </w:p>
    <w:p w14:paraId="202D8349" w14:textId="77777777" w:rsidR="00245721" w:rsidRPr="00F0715E" w:rsidRDefault="00245721" w:rsidP="00245721">
      <w:pPr>
        <w:pStyle w:val="llb"/>
        <w:tabs>
          <w:tab w:val="clear" w:pos="4536"/>
          <w:tab w:val="clear" w:pos="9072"/>
        </w:tabs>
      </w:pPr>
    </w:p>
    <w:p w14:paraId="0D1244AA" w14:textId="77777777" w:rsidR="00245721" w:rsidRPr="00F0715E" w:rsidRDefault="00245721" w:rsidP="00245721">
      <w:pPr>
        <w:spacing w:line="276" w:lineRule="auto"/>
        <w:jc w:val="center"/>
      </w:pPr>
      <w:r w:rsidRPr="00F0715E">
        <w:rPr>
          <w:b/>
          <w:bCs/>
        </w:rPr>
        <w:t xml:space="preserve">Napirend száma: </w:t>
      </w:r>
      <w:r w:rsidRPr="00F0715E">
        <w:t>……</w:t>
      </w:r>
    </w:p>
    <w:p w14:paraId="10E0E9A1" w14:textId="77777777" w:rsidR="00245721" w:rsidRPr="00F0715E" w:rsidRDefault="00245721" w:rsidP="00245721">
      <w:pPr>
        <w:spacing w:line="276" w:lineRule="auto"/>
        <w:jc w:val="center"/>
      </w:pPr>
      <w:r w:rsidRPr="00F0715E">
        <w:rPr>
          <w:bCs/>
        </w:rPr>
        <w:t>Képviselő-testület</w:t>
      </w:r>
      <w:r w:rsidRPr="00F0715E">
        <w:t xml:space="preserve"> </w:t>
      </w:r>
    </w:p>
    <w:p w14:paraId="1F6F7DFD" w14:textId="77777777" w:rsidR="00937793" w:rsidRPr="00F0715E" w:rsidRDefault="00937793" w:rsidP="00937793">
      <w:pPr>
        <w:spacing w:line="276" w:lineRule="auto"/>
        <w:jc w:val="center"/>
      </w:pPr>
      <w:r>
        <w:t>2025.</w:t>
      </w:r>
      <w:r w:rsidRPr="00F0715E">
        <w:t xml:space="preserve"> </w:t>
      </w:r>
      <w:r>
        <w:t>április 24.</w:t>
      </w:r>
      <w:r w:rsidRPr="00F0715E">
        <w:t>-i ülésére</w:t>
      </w:r>
    </w:p>
    <w:p w14:paraId="134104BE" w14:textId="77777777" w:rsidR="00245721" w:rsidRPr="00F0715E" w:rsidRDefault="00245721" w:rsidP="00245721">
      <w:pPr>
        <w:pStyle w:val="Cmsor1"/>
        <w:pBdr>
          <w:bottom w:val="none" w:sz="0" w:space="0" w:color="auto"/>
        </w:pBdr>
        <w:spacing w:line="276" w:lineRule="auto"/>
      </w:pPr>
    </w:p>
    <w:p w14:paraId="405F987B" w14:textId="77777777" w:rsidR="00245721" w:rsidRPr="00F0715E" w:rsidRDefault="00245721" w:rsidP="00245721">
      <w:pPr>
        <w:pStyle w:val="Cmsor1"/>
        <w:pBdr>
          <w:bottom w:val="none" w:sz="0" w:space="0" w:color="auto"/>
        </w:pBdr>
        <w:spacing w:line="276" w:lineRule="auto"/>
        <w:jc w:val="center"/>
      </w:pPr>
      <w:r w:rsidRPr="00F0715E">
        <w:t>Tisztelt Képviselő-testület!</w:t>
      </w:r>
    </w:p>
    <w:p w14:paraId="2E698E03" w14:textId="77777777" w:rsidR="00245721" w:rsidRPr="00F0715E" w:rsidRDefault="00245721" w:rsidP="00245721">
      <w:pPr>
        <w:spacing w:line="276" w:lineRule="auto"/>
        <w:rPr>
          <w:b/>
          <w:bCs/>
        </w:rPr>
      </w:pPr>
    </w:p>
    <w:p w14:paraId="2279CF13" w14:textId="77777777" w:rsidR="00245721" w:rsidRDefault="00245721" w:rsidP="00245721">
      <w:pPr>
        <w:pStyle w:val="Szvegtrzs"/>
        <w:spacing w:after="120"/>
        <w:rPr>
          <w:b/>
          <w:bCs/>
        </w:rPr>
      </w:pPr>
      <w:r w:rsidRPr="00F0715E">
        <w:rPr>
          <w:b/>
          <w:bCs/>
        </w:rPr>
        <w:t>Tárgy:</w:t>
      </w:r>
    </w:p>
    <w:p w14:paraId="4373546D" w14:textId="77777777" w:rsidR="003D715A" w:rsidRDefault="00B460FB" w:rsidP="003D715A">
      <w:pPr>
        <w:jc w:val="center"/>
        <w:rPr>
          <w:b/>
          <w:bCs/>
        </w:rPr>
      </w:pPr>
      <w:r>
        <w:rPr>
          <w:b/>
          <w:bCs/>
        </w:rPr>
        <w:t>Budapest Főváros XIV. Kerület Zugló Önkormányzata tulajdonában álló lakások</w:t>
      </w:r>
      <w:r>
        <w:t xml:space="preserve"> </w:t>
      </w:r>
      <w:r w:rsidRPr="00B460FB">
        <w:rPr>
          <w:b/>
          <w:bCs/>
        </w:rPr>
        <w:t xml:space="preserve">bérletének szabályozásáról </w:t>
      </w:r>
      <w:r>
        <w:rPr>
          <w:b/>
          <w:bCs/>
        </w:rPr>
        <w:t>szóló 9/2024. (IV. 2.) önkormányzati rendelet</w:t>
      </w:r>
      <w:r w:rsidR="003D715A">
        <w:rPr>
          <w:b/>
          <w:bCs/>
        </w:rPr>
        <w:t xml:space="preserve"> és a </w:t>
      </w:r>
    </w:p>
    <w:p w14:paraId="77091A5F" w14:textId="3A7AA2E1" w:rsidR="003D715A" w:rsidRDefault="003D715A" w:rsidP="003D715A">
      <w:pPr>
        <w:jc w:val="center"/>
        <w:rPr>
          <w:b/>
          <w:bCs/>
        </w:rPr>
      </w:pPr>
      <w:r>
        <w:rPr>
          <w:b/>
          <w:bCs/>
        </w:rPr>
        <w:t>Budapest Főváros XIV. Kerület Zugló Önkormányzat Képviselő-testülete szervezeti és működési szabályzatáról szóló 15/2019. (XI. 7.) önkormányzati rendelet módosítása</w:t>
      </w:r>
    </w:p>
    <w:p w14:paraId="3609D868" w14:textId="4E108F2D" w:rsidR="00B460FB" w:rsidRDefault="00B460FB" w:rsidP="00B460FB">
      <w:pPr>
        <w:pStyle w:val="Szvegtrzs"/>
        <w:spacing w:after="120"/>
        <w:jc w:val="center"/>
        <w:rPr>
          <w:b/>
          <w:bCs/>
        </w:rPr>
      </w:pPr>
    </w:p>
    <w:p w14:paraId="32BFD2B7" w14:textId="77777777" w:rsidR="000A477D" w:rsidRPr="00F0715E" w:rsidRDefault="000A477D" w:rsidP="00245721">
      <w:pPr>
        <w:pStyle w:val="Szvegtrzs"/>
        <w:spacing w:after="120"/>
        <w:jc w:val="center"/>
        <w:rPr>
          <w:b/>
          <w:bCs/>
        </w:rPr>
      </w:pPr>
    </w:p>
    <w:p w14:paraId="04039485" w14:textId="77777777" w:rsidR="00245721" w:rsidRPr="00F0715E" w:rsidRDefault="00245721" w:rsidP="00245721">
      <w:pPr>
        <w:pStyle w:val="Cmsor1"/>
      </w:pPr>
      <w:r w:rsidRPr="00F0715E">
        <w:t>I. Előzmények</w:t>
      </w:r>
    </w:p>
    <w:p w14:paraId="18656439" w14:textId="77777777" w:rsidR="00245721" w:rsidRDefault="00245721" w:rsidP="00245721">
      <w:pPr>
        <w:jc w:val="both"/>
      </w:pPr>
      <w:r w:rsidRPr="00F0715E">
        <w:t xml:space="preserve">Budapest Főváros XIV. Kerület Zugló Önkormányzata Képviselő-testülete megalkotta a Budapest Főváros XIV. Kerület Zugló Önkormányzata tulajdonában álló lakások bérletének szabályozásáról szóló </w:t>
      </w:r>
      <w:r w:rsidR="00B460FB">
        <w:t>9</w:t>
      </w:r>
      <w:r w:rsidRPr="00245721">
        <w:t>/2024. (IV. 2.)</w:t>
      </w:r>
      <w:r>
        <w:t xml:space="preserve"> </w:t>
      </w:r>
      <w:r w:rsidRPr="00F0715E">
        <w:t xml:space="preserve">önkormányzati rendeletét (a továbbiakban: </w:t>
      </w:r>
      <w:proofErr w:type="spellStart"/>
      <w:r w:rsidRPr="00F0715E">
        <w:t>Ör</w:t>
      </w:r>
      <w:proofErr w:type="spellEnd"/>
      <w:r>
        <w:t>.),</w:t>
      </w:r>
      <w:r w:rsidRPr="00F0715E">
        <w:t xml:space="preserve"> mely </w:t>
      </w:r>
      <w:r>
        <w:t>2024. április 24-</w:t>
      </w:r>
      <w:r w:rsidRPr="00F0715E">
        <w:t xml:space="preserve">én lépett hatályba. </w:t>
      </w:r>
    </w:p>
    <w:p w14:paraId="04C29123" w14:textId="5B5D6195" w:rsidR="00245721" w:rsidRDefault="004F46B4" w:rsidP="00245721">
      <w:pPr>
        <w:jc w:val="both"/>
      </w:pPr>
      <w:r>
        <w:t>A</w:t>
      </w:r>
      <w:r w:rsidRPr="005634C1">
        <w:t xml:space="preserve"> bérlakásgazdálkodás hatékonyabb működése érdekében</w:t>
      </w:r>
      <w:r>
        <w:t xml:space="preserve"> szükségessé vált a követelések kezeléséhez, a felmondásokhoz, a kilakoltatásokhoz, a cserelakás biztosításához kapcsolódó eljárások</w:t>
      </w:r>
      <w:r w:rsidR="003029D8">
        <w:t xml:space="preserve"> egyszerűsítése</w:t>
      </w:r>
      <w:r>
        <w:t xml:space="preserve">, valamint, szigorúbb szabályok </w:t>
      </w:r>
      <w:r w:rsidR="003029D8">
        <w:t>bevezetés</w:t>
      </w:r>
      <w:r>
        <w:t>e az állampolgárok közötti lakáscseréhez</w:t>
      </w:r>
      <w:r w:rsidR="003029D8">
        <w:t>.</w:t>
      </w:r>
      <w:r>
        <w:t xml:space="preserve"> </w:t>
      </w:r>
      <w:r w:rsidR="00245721">
        <w:t>A</w:t>
      </w:r>
      <w:r w:rsidR="00245721" w:rsidRPr="0036117B">
        <w:t xml:space="preserve"> </w:t>
      </w:r>
      <w:r w:rsidR="002D5813">
        <w:t>lakossági visszajelzések alapján szükségessé vált az egyszerűbb ügyintézés, valamint</w:t>
      </w:r>
      <w:r>
        <w:t xml:space="preserve"> a kilakoltatási eljárások</w:t>
      </w:r>
      <w:r w:rsidR="00B460FB">
        <w:t xml:space="preserve"> hatékonyabb kezelése</w:t>
      </w:r>
      <w:r>
        <w:t xml:space="preserve"> is</w:t>
      </w:r>
      <w:r w:rsidR="002D5813">
        <w:t>.</w:t>
      </w:r>
    </w:p>
    <w:p w14:paraId="3746A88F" w14:textId="77777777" w:rsidR="00245721" w:rsidRDefault="00245721" w:rsidP="00245721">
      <w:pPr>
        <w:jc w:val="both"/>
      </w:pPr>
    </w:p>
    <w:p w14:paraId="2CBD3C4F" w14:textId="77777777" w:rsidR="000A477D" w:rsidRPr="00F0715E" w:rsidRDefault="000A477D" w:rsidP="00245721">
      <w:pPr>
        <w:jc w:val="both"/>
      </w:pPr>
    </w:p>
    <w:p w14:paraId="72BF6BAD" w14:textId="77777777" w:rsidR="00245721" w:rsidRPr="00F0715E" w:rsidRDefault="00245721" w:rsidP="000A477D">
      <w:pPr>
        <w:pStyle w:val="Cmsor1"/>
      </w:pPr>
      <w:r w:rsidRPr="00F0715E">
        <w:t>II. Vélemények</w:t>
      </w:r>
    </w:p>
    <w:p w14:paraId="6D0F81DB" w14:textId="06F599EF" w:rsidR="00785C4B" w:rsidRDefault="004F46B4" w:rsidP="00245721">
      <w:pPr>
        <w:shd w:val="clear" w:color="auto" w:fill="FFFFFF"/>
        <w:spacing w:before="240" w:after="120"/>
        <w:jc w:val="both"/>
      </w:pPr>
      <w:r>
        <w:t xml:space="preserve">Az </w:t>
      </w:r>
      <w:proofErr w:type="spellStart"/>
      <w:r>
        <w:t>Ör</w:t>
      </w:r>
      <w:proofErr w:type="spellEnd"/>
      <w:r>
        <w:t xml:space="preserve">. </w:t>
      </w:r>
      <w:r w:rsidRPr="00862F85">
        <w:t xml:space="preserve">9. § (1) </w:t>
      </w:r>
      <w:r>
        <w:t xml:space="preserve">bekezdése szerint a </w:t>
      </w:r>
      <w:r w:rsidRPr="00862F85">
        <w:t>bérleti szerződés abban az esetben köthető, amennyiben a kérelmező a szerződéskötést megelőzően igazolja, hogy költségalapú bérlet esetén egy, piaci alapú bérlet esetén két havi lakbérrel megegyező mértékű óvadékot megfizetett az Önkormányzat által megjelölt és közölt számlára, kivéve, ha a kérelmező a 29. § (1) bekezdésének hatálya alá esik.</w:t>
      </w:r>
      <w:r>
        <w:t xml:space="preserve"> A magasabb összegű bérleti díj mellé felesleges </w:t>
      </w:r>
      <w:r w:rsidR="0008432C">
        <w:t xml:space="preserve">terhet jelent a </w:t>
      </w:r>
      <w:r>
        <w:t>kétszeres összegű óvadék megállapítása.</w:t>
      </w:r>
      <w:r w:rsidR="0008432C">
        <w:t xml:space="preserve"> Az </w:t>
      </w:r>
      <w:proofErr w:type="spellStart"/>
      <w:r w:rsidR="0008432C">
        <w:t>Ltv</w:t>
      </w:r>
      <w:proofErr w:type="spellEnd"/>
      <w:r w:rsidR="0008432C">
        <w:t>. 3. § (1) bekezdés szerint az önkormányzati rendelet, a nem szociális helyzet alapján történő bérbeadás esetén, szabályozhatja a Ptk. rendelkezéseinek megfelelő óvadék kikötésének lehetőségét és feltételeit.</w:t>
      </w:r>
    </w:p>
    <w:p w14:paraId="494F1B04" w14:textId="77777777" w:rsidR="0008432C" w:rsidRDefault="0008432C" w:rsidP="00245721">
      <w:pPr>
        <w:shd w:val="clear" w:color="auto" w:fill="FFFFFF"/>
        <w:spacing w:before="240" w:after="120"/>
        <w:jc w:val="both"/>
      </w:pPr>
      <w:r>
        <w:t xml:space="preserve">Az </w:t>
      </w:r>
      <w:proofErr w:type="spellStart"/>
      <w:r>
        <w:t>Ör</w:t>
      </w:r>
      <w:proofErr w:type="spellEnd"/>
      <w:r>
        <w:t xml:space="preserve">. </w:t>
      </w:r>
      <w:r w:rsidRPr="00BB1775">
        <w:rPr>
          <w:bCs/>
        </w:rPr>
        <w:t>11. § (2)</w:t>
      </w:r>
      <w:r>
        <w:rPr>
          <w:bCs/>
        </w:rPr>
        <w:t xml:space="preserve"> bekezdése szerint a s</w:t>
      </w:r>
      <w:r w:rsidRPr="00BB1775">
        <w:rPr>
          <w:bCs/>
        </w:rPr>
        <w:t>zociális vagy költség alapon első alkalomm</w:t>
      </w:r>
      <w:r>
        <w:rPr>
          <w:bCs/>
        </w:rPr>
        <w:t xml:space="preserve">al két évre adható bérbe lakás, </w:t>
      </w:r>
      <w:r>
        <w:t>az önkormányzati rendeletek, valamint határozatok végrehajtásához kapcsolódó járulékos elhelyezési kötelezettségek</w:t>
      </w:r>
      <w:r w:rsidR="00B15494">
        <w:t xml:space="preserve"> végrehajtása során a szabályozás nem mozdítja elő a bérlők együttműködését.</w:t>
      </w:r>
    </w:p>
    <w:p w14:paraId="7ACC4656" w14:textId="77777777" w:rsidR="006A4719" w:rsidRPr="009E209F" w:rsidRDefault="006A4719" w:rsidP="00245721">
      <w:pPr>
        <w:shd w:val="clear" w:color="auto" w:fill="FFFFFF"/>
        <w:spacing w:before="240" w:after="120"/>
        <w:jc w:val="both"/>
        <w:rPr>
          <w:bCs/>
        </w:rPr>
      </w:pPr>
      <w:r>
        <w:t xml:space="preserve">Az </w:t>
      </w:r>
      <w:proofErr w:type="spellStart"/>
      <w:r>
        <w:t>Ör</w:t>
      </w:r>
      <w:proofErr w:type="spellEnd"/>
      <w:r>
        <w:t xml:space="preserve">. </w:t>
      </w:r>
      <w:r>
        <w:rPr>
          <w:bCs/>
        </w:rPr>
        <w:t>14. § (1) bekezdése szerint a</w:t>
      </w:r>
      <w:r w:rsidRPr="00207BBC">
        <w:rPr>
          <w:bCs/>
        </w:rPr>
        <w:t xml:space="preserve"> használati díj mértéke a jogcím nélküli lakáshasználat kezdő időpontjától számított hat hónapon túl a bérleti díj másfélszeres mértékének megfelelő összeg</w:t>
      </w:r>
      <w:r w:rsidRPr="00207BBC">
        <w:t>.</w:t>
      </w:r>
      <w:r w:rsidR="009E209F">
        <w:t xml:space="preserve"> A </w:t>
      </w:r>
      <w:r w:rsidR="009E209F" w:rsidRPr="009E209F">
        <w:lastRenderedPageBreak/>
        <w:t>Zuglói Család- és Gyermekjóléti Központ</w:t>
      </w:r>
      <w:r w:rsidR="009E209F">
        <w:t xml:space="preserve"> visszajelzése alapján a szabályozás adósságspirál kialakulásához vezet.</w:t>
      </w:r>
    </w:p>
    <w:p w14:paraId="09B341F0" w14:textId="77777777" w:rsidR="006A4719" w:rsidRDefault="006A4719" w:rsidP="00245721">
      <w:pPr>
        <w:shd w:val="clear" w:color="auto" w:fill="FFFFFF"/>
        <w:spacing w:before="240" w:after="120"/>
        <w:jc w:val="both"/>
        <w:rPr>
          <w:bCs/>
        </w:rPr>
      </w:pPr>
      <w:r w:rsidRPr="006A4719">
        <w:rPr>
          <w:bCs/>
        </w:rPr>
        <w:t xml:space="preserve">Az </w:t>
      </w:r>
      <w:proofErr w:type="spellStart"/>
      <w:r w:rsidRPr="006A4719">
        <w:rPr>
          <w:bCs/>
        </w:rPr>
        <w:t>Ör</w:t>
      </w:r>
      <w:proofErr w:type="spellEnd"/>
      <w:r w:rsidRPr="006A4719">
        <w:rPr>
          <w:bCs/>
        </w:rPr>
        <w:t xml:space="preserve">. </w:t>
      </w:r>
      <w:r>
        <w:rPr>
          <w:bCs/>
        </w:rPr>
        <w:t>14. § (2) bekezdése alapján a</w:t>
      </w:r>
      <w:r w:rsidRPr="00207BBC">
        <w:rPr>
          <w:bCs/>
        </w:rPr>
        <w:t xml:space="preserve"> használati díj mértéke a bérleti díjjal egyező mértékű azon jogcím nélküli lakáshasználó esetén, aki adósságkezelési szolgáltatásban vesz részt vagy részletfizetési megállapodást kötött, vagy fizetési kedvezményben részesül, és az ezekben foglalt fizetési kötelezettségeit maradéktalanul teljesíti, feltéve, ha ezt hitelt érdemlően igazolja a Polgármesteri Hivatal felé.</w:t>
      </w:r>
      <w:r w:rsidR="00B15494">
        <w:rPr>
          <w:bCs/>
        </w:rPr>
        <w:t xml:space="preserve"> Amennyiben </w:t>
      </w:r>
      <w:r w:rsidR="009E209F">
        <w:rPr>
          <w:bCs/>
        </w:rPr>
        <w:t>a használati díj</w:t>
      </w:r>
      <w:r w:rsidR="00B15494">
        <w:rPr>
          <w:bCs/>
        </w:rPr>
        <w:t xml:space="preserve"> mértéke a </w:t>
      </w:r>
      <w:r w:rsidR="00B15494" w:rsidRPr="00207BBC">
        <w:rPr>
          <w:bCs/>
        </w:rPr>
        <w:t>bérleti díj</w:t>
      </w:r>
      <w:r w:rsidR="00B15494">
        <w:rPr>
          <w:bCs/>
        </w:rPr>
        <w:t>jal azonos mértékű, úgy ezen szabályozás</w:t>
      </w:r>
      <w:r w:rsidR="009E209F">
        <w:rPr>
          <w:bCs/>
        </w:rPr>
        <w:t xml:space="preserve"> szükségtelenné válik.</w:t>
      </w:r>
    </w:p>
    <w:p w14:paraId="3CF54EDB" w14:textId="77777777" w:rsidR="00B15494" w:rsidRDefault="00B15494" w:rsidP="00245721">
      <w:pPr>
        <w:shd w:val="clear" w:color="auto" w:fill="FFFFFF"/>
        <w:spacing w:before="240" w:after="120"/>
        <w:jc w:val="both"/>
        <w:rPr>
          <w:bCs/>
        </w:rPr>
      </w:pPr>
      <w:r>
        <w:rPr>
          <w:bCs/>
        </w:rPr>
        <w:t xml:space="preserve">Az </w:t>
      </w:r>
      <w:proofErr w:type="spellStart"/>
      <w:r>
        <w:rPr>
          <w:bCs/>
        </w:rPr>
        <w:t>Ör</w:t>
      </w:r>
      <w:proofErr w:type="spellEnd"/>
      <w:r>
        <w:rPr>
          <w:bCs/>
        </w:rPr>
        <w:t xml:space="preserve">. </w:t>
      </w:r>
      <w:r w:rsidRPr="003D5B03">
        <w:rPr>
          <w:bCs/>
        </w:rPr>
        <w:t xml:space="preserve">18. § </w:t>
      </w:r>
      <w:r>
        <w:rPr>
          <w:bCs/>
        </w:rPr>
        <w:t>szerint a</w:t>
      </w:r>
      <w:r w:rsidRPr="003D5B03">
        <w:rPr>
          <w:bCs/>
        </w:rPr>
        <w:t>z önkormányzati lakások hasznosításának módjára a polgármester a lakásgazdálkodási ügyekért felelős alpolgármesterrel együttműködve lakáshasznosítási tervet</w:t>
      </w:r>
      <w:r>
        <w:rPr>
          <w:bCs/>
        </w:rPr>
        <w:t xml:space="preserve"> készít a tárgyévre vonatkozóan. A jelenlegi szabályozás </w:t>
      </w:r>
      <w:r w:rsidRPr="009D3A88">
        <w:rPr>
          <w:bCs/>
        </w:rPr>
        <w:t>a polgármester feladat- és hatáskörébe tartozó egyes ügyek kiadmányozási rendjéről szóló Budapest Főváros XIV. Kerület Zugló Polgármestere normatív utasítás</w:t>
      </w:r>
      <w:r>
        <w:rPr>
          <w:bCs/>
        </w:rPr>
        <w:t>ának történő megfelelést nem biztosítja</w:t>
      </w:r>
      <w:r w:rsidRPr="003D5B03">
        <w:rPr>
          <w:bCs/>
        </w:rPr>
        <w:t>.</w:t>
      </w:r>
    </w:p>
    <w:p w14:paraId="29DF0A04" w14:textId="77777777" w:rsidR="00B15494" w:rsidRDefault="006A4719" w:rsidP="00245721">
      <w:pPr>
        <w:shd w:val="clear" w:color="auto" w:fill="FFFFFF"/>
        <w:spacing w:before="240" w:after="120"/>
        <w:jc w:val="both"/>
        <w:rPr>
          <w:bCs/>
        </w:rPr>
      </w:pPr>
      <w:r w:rsidRPr="006A4719">
        <w:rPr>
          <w:bCs/>
        </w:rPr>
        <w:t xml:space="preserve">Az </w:t>
      </w:r>
      <w:proofErr w:type="spellStart"/>
      <w:r w:rsidRPr="006A4719">
        <w:rPr>
          <w:bCs/>
        </w:rPr>
        <w:t>Ör</w:t>
      </w:r>
      <w:proofErr w:type="spellEnd"/>
      <w:r w:rsidRPr="006A4719">
        <w:rPr>
          <w:bCs/>
        </w:rPr>
        <w:t xml:space="preserve">. </w:t>
      </w:r>
      <w:r w:rsidRPr="00207BBC">
        <w:rPr>
          <w:bCs/>
        </w:rPr>
        <w:t>19. § (1)</w:t>
      </w:r>
      <w:r>
        <w:rPr>
          <w:bCs/>
        </w:rPr>
        <w:t xml:space="preserve"> bekezdése szerint a</w:t>
      </w:r>
      <w:r w:rsidRPr="00207BBC">
        <w:rPr>
          <w:bCs/>
        </w:rPr>
        <w:t xml:space="preserve"> laká</w:t>
      </w:r>
      <w:r w:rsidR="00B15494">
        <w:rPr>
          <w:bCs/>
        </w:rPr>
        <w:t>shasznosítási terv a különböző kategóriánként hasznosítható lakások száma mellett tartalmazza azok</w:t>
      </w:r>
      <w:r w:rsidR="00B15494" w:rsidRPr="00207BBC">
        <w:rPr>
          <w:bCs/>
        </w:rPr>
        <w:t xml:space="preserve"> komfortfokozatát</w:t>
      </w:r>
      <w:r w:rsidR="00B15494">
        <w:rPr>
          <w:bCs/>
        </w:rPr>
        <w:t xml:space="preserve"> is, a lakásgazdálkodás év közben bekövetkező változásaira történő reagáláshoz szükséges volt – akár több alkalommal is – a tárgyi évre vonatkozó lakáshasznosítási terv módosítása.</w:t>
      </w:r>
    </w:p>
    <w:p w14:paraId="6C9008DA" w14:textId="7A93F48E" w:rsidR="00D8026C" w:rsidRDefault="00D8026C" w:rsidP="00245721">
      <w:pPr>
        <w:shd w:val="clear" w:color="auto" w:fill="FFFFFF"/>
        <w:spacing w:before="240" w:after="120"/>
        <w:jc w:val="both"/>
        <w:rPr>
          <w:bCs/>
        </w:rPr>
      </w:pPr>
      <w:r>
        <w:rPr>
          <w:bCs/>
        </w:rPr>
        <w:t xml:space="preserve">Az </w:t>
      </w:r>
      <w:proofErr w:type="spellStart"/>
      <w:r>
        <w:rPr>
          <w:bCs/>
        </w:rPr>
        <w:t>Ör</w:t>
      </w:r>
      <w:proofErr w:type="spellEnd"/>
      <w:r>
        <w:rPr>
          <w:bCs/>
        </w:rPr>
        <w:t xml:space="preserve">. </w:t>
      </w:r>
      <w:r w:rsidRPr="003E5511">
        <w:rPr>
          <w:bCs/>
        </w:rPr>
        <w:t xml:space="preserve">31. § (2) </w:t>
      </w:r>
      <w:r>
        <w:rPr>
          <w:bCs/>
        </w:rPr>
        <w:t>bekezdése alapján a</w:t>
      </w:r>
      <w:r w:rsidRPr="003E5511">
        <w:rPr>
          <w:bCs/>
        </w:rPr>
        <w:t>z „Első fészek” hasznosításra kijelölt lakás bérleti jogána</w:t>
      </w:r>
      <w:r>
        <w:rPr>
          <w:bCs/>
        </w:rPr>
        <w:t>k megszerzésére azok a p</w:t>
      </w:r>
      <w:r w:rsidR="00C76C5F">
        <w:rPr>
          <w:bCs/>
        </w:rPr>
        <w:t>ályázha</w:t>
      </w:r>
      <w:r>
        <w:rPr>
          <w:bCs/>
        </w:rPr>
        <w:t>t</w:t>
      </w:r>
      <w:r w:rsidR="00C76C5F">
        <w:rPr>
          <w:bCs/>
        </w:rPr>
        <w:t>nak</w:t>
      </w:r>
      <w:r>
        <w:rPr>
          <w:bCs/>
        </w:rPr>
        <w:t xml:space="preserve">, </w:t>
      </w:r>
      <w:r w:rsidRPr="003E5511">
        <w:rPr>
          <w:bCs/>
        </w:rPr>
        <w:t>akik valamely pénzintézetnél legalább a lakásbérleti jogviszonyhoz igazodó időtartamra lakás-előt</w:t>
      </w:r>
      <w:r>
        <w:rPr>
          <w:bCs/>
        </w:rPr>
        <w:t>akarékossági szerződést kötnek. A szabályozás szükségtelenül szűkíti a pályázásra jogosultak kö</w:t>
      </w:r>
      <w:r w:rsidRPr="00D8026C">
        <w:t>rét.</w:t>
      </w:r>
    </w:p>
    <w:p w14:paraId="6CB08562" w14:textId="77777777" w:rsidR="00D8026C" w:rsidRDefault="00D8026C" w:rsidP="00245721">
      <w:pPr>
        <w:shd w:val="clear" w:color="auto" w:fill="FFFFFF"/>
        <w:spacing w:before="240" w:after="120"/>
        <w:jc w:val="both"/>
        <w:rPr>
          <w:bCs/>
        </w:rPr>
      </w:pPr>
      <w:r>
        <w:rPr>
          <w:bCs/>
        </w:rPr>
        <w:t xml:space="preserve">Az </w:t>
      </w:r>
      <w:proofErr w:type="spellStart"/>
      <w:r>
        <w:rPr>
          <w:bCs/>
        </w:rPr>
        <w:t>Ör</w:t>
      </w:r>
      <w:proofErr w:type="spellEnd"/>
      <w:r>
        <w:rPr>
          <w:bCs/>
        </w:rPr>
        <w:t xml:space="preserve">. 31. § </w:t>
      </w:r>
      <w:r w:rsidRPr="002B4A89">
        <w:rPr>
          <w:bCs/>
        </w:rPr>
        <w:t>(4)</w:t>
      </w:r>
      <w:r>
        <w:rPr>
          <w:bCs/>
        </w:rPr>
        <w:t xml:space="preserve"> bekezdése </w:t>
      </w:r>
      <w:r w:rsidR="00925EFF">
        <w:rPr>
          <w:bCs/>
        </w:rPr>
        <w:t>szerint a</w:t>
      </w:r>
      <w:r w:rsidRPr="002B4A89">
        <w:rPr>
          <w:bCs/>
        </w:rPr>
        <w:t xml:space="preserve"> bérleti jogviszony időtartama alatt a lakás-előtakarékossági jogviszonynak folyamatosan, megszakítás nélkül fenn kell állnia, amit a bérlő köteles a bérbeadó részére havonta hitelt érdemlő módon igazolni.</w:t>
      </w:r>
      <w:r w:rsidR="00925EFF">
        <w:rPr>
          <w:bCs/>
        </w:rPr>
        <w:t xml:space="preserve"> A gyakori igazolási kötelezettség a pályázók számának csökkenéséhez vezethet.</w:t>
      </w:r>
    </w:p>
    <w:p w14:paraId="4AF9F9E9" w14:textId="5A181D08" w:rsidR="00925EFF" w:rsidRPr="00925EFF" w:rsidRDefault="00925EFF" w:rsidP="00245721">
      <w:pPr>
        <w:shd w:val="clear" w:color="auto" w:fill="FFFFFF"/>
        <w:spacing w:before="240" w:after="120"/>
        <w:jc w:val="both"/>
      </w:pPr>
      <w:r>
        <w:rPr>
          <w:bCs/>
        </w:rPr>
        <w:t xml:space="preserve">Az </w:t>
      </w:r>
      <w:proofErr w:type="spellStart"/>
      <w:r>
        <w:rPr>
          <w:bCs/>
        </w:rPr>
        <w:t>Ör</w:t>
      </w:r>
      <w:proofErr w:type="spellEnd"/>
      <w:r>
        <w:rPr>
          <w:bCs/>
        </w:rPr>
        <w:t xml:space="preserve">. 48. § alapján </w:t>
      </w:r>
      <w:r>
        <w:t xml:space="preserve">lakáskiürítést elrendelő jogerős határozat végrehajtásához kapcsolódó a minimálisan elfogadható elhelyezés biztosításnak minősül az intézményekbe, otthonokba történő elhelyezés. A jelentkezést a jogcím nélküli lakáshasználónak kell kezdeményeznie, valamint hitelt érdemlően igazolnia kell. A </w:t>
      </w:r>
      <w:r w:rsidRPr="009E209F">
        <w:t>Zuglói Család- és Gyermekjóléti Központ</w:t>
      </w:r>
      <w:r>
        <w:t xml:space="preserve"> visszajelzése szerint az intézményekbe, otthonokba történő elhelyezés hosszú időt vesz igénybe</w:t>
      </w:r>
      <w:r w:rsidR="00ED0786">
        <w:t>. Ezen</w:t>
      </w:r>
      <w:r>
        <w:t xml:space="preserve"> időszak alatt a használati díj </w:t>
      </w:r>
      <w:r w:rsidR="00734294">
        <w:t>csökkentésére a lakáshasználóknak korlátozott lehetőségei vannak</w:t>
      </w:r>
      <w:r>
        <w:t>,</w:t>
      </w:r>
      <w:r w:rsidR="00ED0786">
        <w:t xml:space="preserve"> </w:t>
      </w:r>
      <w:r w:rsidR="00734294">
        <w:t xml:space="preserve">mely növeli </w:t>
      </w:r>
      <w:r>
        <w:t xml:space="preserve">a fennálló hátralék összegét. A lakások állaga </w:t>
      </w:r>
      <w:r w:rsidR="00153BAB">
        <w:t>pedig romlik a várakozási idő alatt.</w:t>
      </w:r>
    </w:p>
    <w:p w14:paraId="72F53C7A" w14:textId="77777777" w:rsidR="00AF07DF" w:rsidRDefault="009E209F" w:rsidP="00245721">
      <w:pPr>
        <w:shd w:val="clear" w:color="auto" w:fill="FFFFFF"/>
        <w:spacing w:before="240" w:after="120"/>
        <w:jc w:val="both"/>
      </w:pPr>
      <w:r>
        <w:rPr>
          <w:bCs/>
        </w:rPr>
        <w:t xml:space="preserve">Az </w:t>
      </w:r>
      <w:proofErr w:type="spellStart"/>
      <w:r>
        <w:rPr>
          <w:bCs/>
        </w:rPr>
        <w:t>Ör</w:t>
      </w:r>
      <w:proofErr w:type="spellEnd"/>
      <w:r>
        <w:rPr>
          <w:bCs/>
        </w:rPr>
        <w:t xml:space="preserve">. </w:t>
      </w:r>
      <w:r w:rsidRPr="00207BBC">
        <w:rPr>
          <w:bCs/>
        </w:rPr>
        <w:t>49. § (1)</w:t>
      </w:r>
      <w:r>
        <w:rPr>
          <w:bCs/>
        </w:rPr>
        <w:t xml:space="preserve"> bekezdés</w:t>
      </w:r>
      <w:r w:rsidRPr="00207BBC">
        <w:rPr>
          <w:bCs/>
        </w:rPr>
        <w:t xml:space="preserve"> a)</w:t>
      </w:r>
      <w:r>
        <w:rPr>
          <w:bCs/>
        </w:rPr>
        <w:t xml:space="preserve"> pontja alapján a </w:t>
      </w:r>
      <w:r>
        <w:t xml:space="preserve">szociális helyzet alapján történő bérbeadással érintett bérlők részére az önkormányzati lakbértámogatásra való jogosultság fennállását a Polgármesteri Hivatal felülvizsgálja, mely során a bérlő köteles </w:t>
      </w:r>
      <w:r w:rsidRPr="00207BBC">
        <w:rPr>
          <w:bCs/>
        </w:rPr>
        <w:t>az előző évre vonatkozóan a Nemzeti Adó- és Vámhivatal elektronikus személyes adatszolgáltatási rendszere (Ügyfélportál) szerinti „Magánszemélyek munkáltató által bevallott járulékadat</w:t>
      </w:r>
      <w:r>
        <w:rPr>
          <w:bCs/>
        </w:rPr>
        <w:t xml:space="preserve">ainak lekérdezése” dokumentumot beküldeni. </w:t>
      </w:r>
      <w:r w:rsidRPr="00AF07DF">
        <w:t>A hatályos szabályozás alapján a benyújtási kötelezettség</w:t>
      </w:r>
      <w:r w:rsidR="00AF07DF" w:rsidRPr="00AF07DF">
        <w:t xml:space="preserve"> alkalmazása során nincs lehetőség méltányossági szempontok figyelembe vételére.</w:t>
      </w:r>
    </w:p>
    <w:p w14:paraId="451E168C" w14:textId="77777777" w:rsidR="00153BAB" w:rsidRDefault="00153BAB" w:rsidP="00245721">
      <w:pPr>
        <w:shd w:val="clear" w:color="auto" w:fill="FFFFFF"/>
        <w:spacing w:before="240" w:after="120"/>
        <w:jc w:val="both"/>
      </w:pPr>
      <w:r>
        <w:rPr>
          <w:bCs/>
        </w:rPr>
        <w:t xml:space="preserve">Az </w:t>
      </w:r>
      <w:proofErr w:type="spellStart"/>
      <w:r>
        <w:rPr>
          <w:bCs/>
        </w:rPr>
        <w:t>Ör</w:t>
      </w:r>
      <w:proofErr w:type="spellEnd"/>
      <w:r>
        <w:rPr>
          <w:bCs/>
        </w:rPr>
        <w:t>. 49. § (3</w:t>
      </w:r>
      <w:r w:rsidRPr="00207BBC">
        <w:rPr>
          <w:bCs/>
        </w:rPr>
        <w:t>)</w:t>
      </w:r>
      <w:r>
        <w:rPr>
          <w:bCs/>
        </w:rPr>
        <w:t xml:space="preserve"> bekezdés szerint </w:t>
      </w:r>
      <w:r>
        <w:t>az önkormányzati lakbértámogatásra való jogosultság fennállásának felülvizsgálata során, amennyiben a bérlő elmulasztja a teljesítést, piaci bérleti díjat köteles fizetni, szociális alapú bérleti díj helyett. A szabályozás aránytalanul megnöveli a bérlőkre nehezedő terhet és növeli az Önkormányzat kintlévőségének összegét</w:t>
      </w:r>
      <w:r w:rsidR="009F14AF">
        <w:t>.</w:t>
      </w:r>
    </w:p>
    <w:p w14:paraId="2E53C703" w14:textId="2E245BA9" w:rsidR="000A477D" w:rsidRDefault="000A477D" w:rsidP="00245721">
      <w:pPr>
        <w:shd w:val="clear" w:color="auto" w:fill="FFFFFF"/>
        <w:spacing w:before="240" w:after="120"/>
        <w:jc w:val="both"/>
      </w:pPr>
      <w:r>
        <w:t xml:space="preserve">Az </w:t>
      </w:r>
      <w:proofErr w:type="spellStart"/>
      <w:r>
        <w:t>Ör</w:t>
      </w:r>
      <w:proofErr w:type="spellEnd"/>
      <w:r>
        <w:t>.</w:t>
      </w:r>
      <w:r w:rsidR="00785C4B">
        <w:t xml:space="preserve"> 50.§-a</w:t>
      </w:r>
      <w:r>
        <w:t xml:space="preserve"> nem tartalmaz rendelkezéseket a lakásbérleti szerződések felmondásának, a felmondás visszavonásának témakörében.</w:t>
      </w:r>
    </w:p>
    <w:p w14:paraId="5F0682DF" w14:textId="39ECD789" w:rsidR="009F14AF" w:rsidRDefault="009F14AF" w:rsidP="00245721">
      <w:pPr>
        <w:shd w:val="clear" w:color="auto" w:fill="FFFFFF"/>
        <w:spacing w:before="240" w:after="120"/>
        <w:jc w:val="both"/>
      </w:pPr>
      <w:r>
        <w:lastRenderedPageBreak/>
        <w:t xml:space="preserve">Az </w:t>
      </w:r>
      <w:proofErr w:type="spellStart"/>
      <w:r>
        <w:t>Ör</w:t>
      </w:r>
      <w:proofErr w:type="spellEnd"/>
      <w:r>
        <w:t xml:space="preserve">. </w:t>
      </w:r>
      <w:r>
        <w:rPr>
          <w:bCs/>
        </w:rPr>
        <w:t xml:space="preserve">51. § </w:t>
      </w:r>
      <w:r w:rsidRPr="00952D1C">
        <w:rPr>
          <w:bCs/>
        </w:rPr>
        <w:t xml:space="preserve">(13) </w:t>
      </w:r>
      <w:r>
        <w:rPr>
          <w:bCs/>
        </w:rPr>
        <w:t xml:space="preserve">bekezdése a </w:t>
      </w:r>
      <w:r>
        <w:t>minőségi vagy méltányossági lakáscsere iránti kérelmet benyújtó</w:t>
      </w:r>
      <w:r w:rsidRPr="00952D1C">
        <w:rPr>
          <w:bCs/>
        </w:rPr>
        <w:t xml:space="preserve"> kérelmező</w:t>
      </w:r>
      <w:r>
        <w:rPr>
          <w:bCs/>
        </w:rPr>
        <w:t>knek</w:t>
      </w:r>
      <w:r w:rsidRPr="00952D1C">
        <w:rPr>
          <w:bCs/>
        </w:rPr>
        <w:t xml:space="preserve"> Polgármesteri Hivatal évente egy</w:t>
      </w:r>
      <w:r w:rsidR="00907715">
        <w:rPr>
          <w:bCs/>
        </w:rPr>
        <w:t xml:space="preserve"> alkalommal tájékoztatást ad a</w:t>
      </w:r>
      <w:r w:rsidRPr="00952D1C">
        <w:rPr>
          <w:bCs/>
        </w:rPr>
        <w:t xml:space="preserve"> kérelmezők közötti rangsorban fennálló helyezéséről.</w:t>
      </w:r>
      <w:r>
        <w:rPr>
          <w:bCs/>
        </w:rPr>
        <w:t xml:space="preserve"> A tapasztalatok alapján a rangsorban </w:t>
      </w:r>
      <w:r w:rsidR="007F6DF0">
        <w:rPr>
          <w:bCs/>
        </w:rPr>
        <w:t xml:space="preserve">dinamikus </w:t>
      </w:r>
      <w:r>
        <w:rPr>
          <w:bCs/>
        </w:rPr>
        <w:t xml:space="preserve">változás nem tapasztalható, </w:t>
      </w:r>
      <w:r w:rsidR="00EA1400">
        <w:rPr>
          <w:bCs/>
        </w:rPr>
        <w:t xml:space="preserve">felajánlható lakás esetén a pontszámok a Zuglói </w:t>
      </w:r>
      <w:proofErr w:type="spellStart"/>
      <w:r w:rsidR="00EA1400">
        <w:rPr>
          <w:bCs/>
        </w:rPr>
        <w:t>ZRt</w:t>
      </w:r>
      <w:proofErr w:type="spellEnd"/>
      <w:r w:rsidR="00EA1400">
        <w:rPr>
          <w:bCs/>
        </w:rPr>
        <w:t>. szakvéleménye alapján aktualizálásra, módosításra kerülnek</w:t>
      </w:r>
      <w:r w:rsidR="007F6DF0">
        <w:rPr>
          <w:bCs/>
        </w:rPr>
        <w:t xml:space="preserve">, </w:t>
      </w:r>
      <w:r>
        <w:rPr>
          <w:bCs/>
        </w:rPr>
        <w:t xml:space="preserve">így felesleges adminisztrációs terhet jelent. </w:t>
      </w:r>
    </w:p>
    <w:p w14:paraId="17D79B7A" w14:textId="6A1E90F3" w:rsidR="009F14AF" w:rsidRDefault="009F14AF" w:rsidP="00245721">
      <w:pPr>
        <w:shd w:val="clear" w:color="auto" w:fill="FFFFFF"/>
        <w:spacing w:before="240" w:after="120"/>
        <w:jc w:val="both"/>
        <w:rPr>
          <w:bCs/>
        </w:rPr>
      </w:pPr>
      <w:r>
        <w:rPr>
          <w:bCs/>
        </w:rPr>
        <w:t xml:space="preserve">Az </w:t>
      </w:r>
      <w:proofErr w:type="spellStart"/>
      <w:r>
        <w:rPr>
          <w:bCs/>
        </w:rPr>
        <w:t>Ör</w:t>
      </w:r>
      <w:proofErr w:type="spellEnd"/>
      <w:r>
        <w:rPr>
          <w:bCs/>
        </w:rPr>
        <w:t>. 54. §-a nem tartalmaz igazolási kötelezettséget, szigorítást a Lakáscsere szerződésh</w:t>
      </w:r>
      <w:r w:rsidR="00F55082">
        <w:rPr>
          <w:bCs/>
        </w:rPr>
        <w:t>ez történő hozzájárulás során.</w:t>
      </w:r>
    </w:p>
    <w:p w14:paraId="45745177" w14:textId="1E26ECDF" w:rsidR="00245721" w:rsidRPr="00CA6894" w:rsidRDefault="006A4719" w:rsidP="00245721">
      <w:pPr>
        <w:spacing w:after="120"/>
        <w:jc w:val="both"/>
      </w:pPr>
      <w:r w:rsidRPr="005F72CE">
        <w:t>A rendelet módosítását követő</w:t>
      </w:r>
      <w:r w:rsidR="005F72CE" w:rsidRPr="005F72CE">
        <w:t xml:space="preserve">en az SZMSZ módosítását az </w:t>
      </w:r>
      <w:proofErr w:type="spellStart"/>
      <w:r w:rsidR="005F72CE" w:rsidRPr="005F72CE">
        <w:t>Ör</w:t>
      </w:r>
      <w:proofErr w:type="spellEnd"/>
      <w:r w:rsidR="005F72CE" w:rsidRPr="005F72CE">
        <w:t>. 48</w:t>
      </w:r>
      <w:r w:rsidR="00245721" w:rsidRPr="005F72CE">
        <w:t>. §</w:t>
      </w:r>
      <w:r w:rsidR="005F72CE" w:rsidRPr="005F72CE">
        <w:t xml:space="preserve"> (7</w:t>
      </w:r>
      <w:r w:rsidRPr="005F72CE">
        <w:t>) bekezdés</w:t>
      </w:r>
      <w:r w:rsidR="005F72CE" w:rsidRPr="005F72CE">
        <w:t>, valamin 50</w:t>
      </w:r>
      <w:r w:rsidR="00614893" w:rsidRPr="005F72CE">
        <w:t xml:space="preserve">. § </w:t>
      </w:r>
      <w:r w:rsidR="00245721" w:rsidRPr="005F72CE">
        <w:t>rendelkezéseivel való összhang megteremtése indokolja.</w:t>
      </w:r>
      <w:r w:rsidR="00614893">
        <w:t xml:space="preserve"> </w:t>
      </w:r>
    </w:p>
    <w:p w14:paraId="1A661A46" w14:textId="77777777" w:rsidR="00245721" w:rsidRPr="00F0715E" w:rsidRDefault="00245721" w:rsidP="00245721">
      <w:pPr>
        <w:shd w:val="clear" w:color="auto" w:fill="FFFFFF"/>
        <w:spacing w:before="240" w:after="120"/>
        <w:jc w:val="both"/>
        <w:rPr>
          <w:bCs/>
          <w:color w:val="000000"/>
          <w:shd w:val="clear" w:color="auto" w:fill="FFFFFF"/>
        </w:rPr>
      </w:pPr>
      <w:r w:rsidRPr="00F0715E">
        <w:rPr>
          <w:bCs/>
          <w:color w:val="000000"/>
          <w:shd w:val="clear" w:color="auto" w:fill="FFFFFF"/>
        </w:rPr>
        <w:t xml:space="preserve">A jogalkotásról szóló 2010. évi CXXX. törvény (a továbbiakban: </w:t>
      </w:r>
      <w:proofErr w:type="spellStart"/>
      <w:r w:rsidRPr="00F0715E">
        <w:rPr>
          <w:bCs/>
          <w:color w:val="000000"/>
          <w:shd w:val="clear" w:color="auto" w:fill="FFFFFF"/>
        </w:rPr>
        <w:t>Jat</w:t>
      </w:r>
      <w:proofErr w:type="spellEnd"/>
      <w:r w:rsidRPr="00F0715E">
        <w:rPr>
          <w:bCs/>
          <w:color w:val="000000"/>
          <w:shd w:val="clear" w:color="auto" w:fill="FFFFFF"/>
        </w:rPr>
        <w:t>.) 17. §-a (1) bekezdése első mondata szerint:</w:t>
      </w:r>
    </w:p>
    <w:p w14:paraId="5A0AB350" w14:textId="77777777" w:rsidR="00245721" w:rsidRPr="00F0715E" w:rsidRDefault="00245721" w:rsidP="00245721">
      <w:pPr>
        <w:shd w:val="clear" w:color="auto" w:fill="FFFFFF"/>
        <w:spacing w:after="120"/>
        <w:jc w:val="both"/>
        <w:rPr>
          <w:color w:val="000000"/>
          <w:shd w:val="clear" w:color="auto" w:fill="FFFFFF"/>
        </w:rPr>
      </w:pPr>
      <w:r w:rsidRPr="00F0715E">
        <w:rPr>
          <w:color w:val="000000"/>
          <w:shd w:val="clear" w:color="auto" w:fill="FFFFFF"/>
        </w:rPr>
        <w:t>„A jogszabály előkészítője - a jogszabály feltételezett hatásaihoz igazodó részletességű - előzetes hatásvizsgálat elvégzésével felméri a szabályozás várható következményeit.”</w:t>
      </w:r>
    </w:p>
    <w:p w14:paraId="678DF3A1" w14:textId="77777777" w:rsidR="00245721" w:rsidRPr="00F0715E" w:rsidRDefault="00245721" w:rsidP="00245721">
      <w:pPr>
        <w:shd w:val="clear" w:color="auto" w:fill="FFFFFF"/>
        <w:spacing w:after="75"/>
        <w:jc w:val="both"/>
        <w:rPr>
          <w:color w:val="000000"/>
          <w:shd w:val="clear" w:color="auto" w:fill="FFFFFF"/>
        </w:rPr>
      </w:pPr>
      <w:r w:rsidRPr="00F0715E">
        <w:rPr>
          <w:color w:val="000000"/>
          <w:shd w:val="clear" w:color="auto" w:fill="FFFFFF"/>
        </w:rPr>
        <w:t xml:space="preserve">A </w:t>
      </w:r>
      <w:proofErr w:type="spellStart"/>
      <w:r w:rsidRPr="00F0715E">
        <w:rPr>
          <w:color w:val="000000"/>
          <w:shd w:val="clear" w:color="auto" w:fill="FFFFFF"/>
        </w:rPr>
        <w:t>Jat</w:t>
      </w:r>
      <w:proofErr w:type="spellEnd"/>
      <w:r w:rsidRPr="00F0715E">
        <w:rPr>
          <w:color w:val="000000"/>
          <w:shd w:val="clear" w:color="auto" w:fill="FFFFFF"/>
        </w:rPr>
        <w:t>. 17. § (2) bekezdése alapján:</w:t>
      </w:r>
    </w:p>
    <w:p w14:paraId="4BC85316" w14:textId="77777777" w:rsidR="00245721" w:rsidRPr="00F0715E" w:rsidRDefault="00245721" w:rsidP="00245721">
      <w:pPr>
        <w:shd w:val="clear" w:color="auto" w:fill="FFFFFF"/>
        <w:jc w:val="both"/>
        <w:rPr>
          <w:color w:val="000000"/>
        </w:rPr>
      </w:pPr>
      <w:r w:rsidRPr="00F0715E">
        <w:rPr>
          <w:color w:val="000000"/>
        </w:rPr>
        <w:t>„A hatásvizsgálat során vizsgálni kell</w:t>
      </w:r>
    </w:p>
    <w:p w14:paraId="5F284689" w14:textId="77777777" w:rsidR="00245721" w:rsidRPr="00F0715E" w:rsidRDefault="00245721" w:rsidP="00245721">
      <w:pPr>
        <w:shd w:val="clear" w:color="auto" w:fill="FFFFFF"/>
        <w:ind w:firstLine="240"/>
        <w:jc w:val="both"/>
        <w:rPr>
          <w:color w:val="000000"/>
        </w:rPr>
      </w:pPr>
      <w:r w:rsidRPr="00F0715E">
        <w:rPr>
          <w:i/>
          <w:iCs/>
          <w:color w:val="000000"/>
        </w:rPr>
        <w:t>a) </w:t>
      </w:r>
      <w:r w:rsidRPr="00F0715E">
        <w:rPr>
          <w:color w:val="000000"/>
        </w:rPr>
        <w:t>a tervezett jogszabály valamennyi jelentősnek ítélt hatását, különösen</w:t>
      </w:r>
    </w:p>
    <w:p w14:paraId="2726E3EA" w14:textId="77777777" w:rsidR="00245721" w:rsidRPr="00F0715E" w:rsidRDefault="00245721" w:rsidP="00245721">
      <w:pPr>
        <w:shd w:val="clear" w:color="auto" w:fill="FFFFFF"/>
        <w:ind w:firstLine="240"/>
        <w:jc w:val="both"/>
        <w:rPr>
          <w:color w:val="000000"/>
        </w:rPr>
      </w:pPr>
      <w:proofErr w:type="spellStart"/>
      <w:r w:rsidRPr="00F0715E">
        <w:rPr>
          <w:i/>
          <w:iCs/>
          <w:color w:val="000000"/>
        </w:rPr>
        <w:t>aa</w:t>
      </w:r>
      <w:proofErr w:type="spellEnd"/>
      <w:r w:rsidRPr="00F0715E">
        <w:rPr>
          <w:i/>
          <w:iCs/>
          <w:color w:val="000000"/>
        </w:rPr>
        <w:t>) </w:t>
      </w:r>
      <w:r w:rsidRPr="00F0715E">
        <w:rPr>
          <w:color w:val="000000"/>
        </w:rPr>
        <w:t>társadalmi, gazdasági, költségvetési hatásait,</w:t>
      </w:r>
    </w:p>
    <w:p w14:paraId="1A02624D" w14:textId="77777777" w:rsidR="00245721" w:rsidRPr="00F0715E" w:rsidRDefault="00245721" w:rsidP="00245721">
      <w:pPr>
        <w:shd w:val="clear" w:color="auto" w:fill="FFFFFF"/>
        <w:ind w:firstLine="240"/>
        <w:jc w:val="both"/>
        <w:rPr>
          <w:color w:val="000000"/>
        </w:rPr>
      </w:pPr>
      <w:r w:rsidRPr="00F0715E">
        <w:rPr>
          <w:i/>
          <w:iCs/>
          <w:color w:val="000000"/>
        </w:rPr>
        <w:t>ab) </w:t>
      </w:r>
      <w:r w:rsidRPr="00F0715E">
        <w:rPr>
          <w:color w:val="000000"/>
        </w:rPr>
        <w:t>környezeti és egészségi következményeit,</w:t>
      </w:r>
    </w:p>
    <w:p w14:paraId="6881D2BA" w14:textId="77777777" w:rsidR="00245721" w:rsidRPr="00F0715E" w:rsidRDefault="00245721" w:rsidP="00245721">
      <w:pPr>
        <w:shd w:val="clear" w:color="auto" w:fill="FFFFFF"/>
        <w:ind w:firstLine="240"/>
        <w:jc w:val="both"/>
        <w:rPr>
          <w:color w:val="000000"/>
        </w:rPr>
      </w:pPr>
      <w:proofErr w:type="spellStart"/>
      <w:r w:rsidRPr="00F0715E">
        <w:rPr>
          <w:i/>
          <w:iCs/>
          <w:color w:val="000000"/>
        </w:rPr>
        <w:t>ac</w:t>
      </w:r>
      <w:proofErr w:type="spellEnd"/>
      <w:r w:rsidRPr="00F0715E">
        <w:rPr>
          <w:i/>
          <w:iCs/>
          <w:color w:val="000000"/>
        </w:rPr>
        <w:t>) </w:t>
      </w:r>
      <w:r w:rsidRPr="00F0715E">
        <w:rPr>
          <w:color w:val="000000"/>
        </w:rPr>
        <w:t>adminisztratív</w:t>
      </w:r>
      <w:r>
        <w:rPr>
          <w:color w:val="000000"/>
        </w:rPr>
        <w:t xml:space="preserve"> terheket befolyásoló hatásait.</w:t>
      </w:r>
    </w:p>
    <w:p w14:paraId="577E1098" w14:textId="77777777" w:rsidR="00245721" w:rsidRPr="00F0715E" w:rsidRDefault="00245721" w:rsidP="00245721">
      <w:pPr>
        <w:shd w:val="clear" w:color="auto" w:fill="FFFFFF"/>
        <w:ind w:firstLine="240"/>
        <w:jc w:val="both"/>
        <w:rPr>
          <w:color w:val="000000"/>
        </w:rPr>
      </w:pPr>
      <w:r w:rsidRPr="00F0715E">
        <w:rPr>
          <w:i/>
          <w:iCs/>
          <w:color w:val="000000"/>
        </w:rPr>
        <w:t>b) </w:t>
      </w:r>
      <w:r w:rsidRPr="00F0715E">
        <w:rPr>
          <w:color w:val="000000"/>
        </w:rPr>
        <w:t>a jogszabály megalkotásának szükségességét, a jogalkotás elmaradásának várható következményeit, és</w:t>
      </w:r>
    </w:p>
    <w:p w14:paraId="1A4F8E0F" w14:textId="77777777" w:rsidR="00245721" w:rsidRPr="00F0715E" w:rsidRDefault="00245721" w:rsidP="00245721">
      <w:pPr>
        <w:shd w:val="clear" w:color="auto" w:fill="FFFFFF"/>
        <w:ind w:firstLine="240"/>
        <w:jc w:val="both"/>
        <w:rPr>
          <w:color w:val="000000"/>
        </w:rPr>
      </w:pPr>
      <w:r w:rsidRPr="00F0715E">
        <w:rPr>
          <w:i/>
          <w:iCs/>
          <w:color w:val="000000"/>
        </w:rPr>
        <w:t>c) </w:t>
      </w:r>
      <w:r w:rsidRPr="00F0715E">
        <w:rPr>
          <w:color w:val="000000"/>
        </w:rPr>
        <w:t>a jogszabály alkalmazásához szükséges személyi, szervezeti, tárgyi és pénzügyi feltételeket.”</w:t>
      </w:r>
    </w:p>
    <w:p w14:paraId="79098C12" w14:textId="77777777" w:rsidR="00245721" w:rsidRDefault="00245721" w:rsidP="00245721">
      <w:pPr>
        <w:shd w:val="clear" w:color="auto" w:fill="FFFFFF"/>
        <w:spacing w:after="75"/>
        <w:jc w:val="both"/>
        <w:rPr>
          <w:color w:val="000000"/>
          <w:shd w:val="clear" w:color="auto" w:fill="FFFFFF"/>
        </w:rPr>
      </w:pPr>
    </w:p>
    <w:p w14:paraId="7E4F7856" w14:textId="77777777" w:rsidR="00245721" w:rsidRPr="00F0715E" w:rsidRDefault="00245721" w:rsidP="00245721">
      <w:pPr>
        <w:shd w:val="clear" w:color="auto" w:fill="FFFFFF"/>
        <w:spacing w:after="240"/>
        <w:jc w:val="both"/>
        <w:rPr>
          <w:color w:val="000000"/>
          <w:shd w:val="clear" w:color="auto" w:fill="FFFFFF"/>
        </w:rPr>
      </w:pPr>
      <w:r w:rsidRPr="00F0715E">
        <w:rPr>
          <w:color w:val="000000"/>
          <w:shd w:val="clear" w:color="auto" w:fill="FFFFFF"/>
        </w:rPr>
        <w:t xml:space="preserve">A </w:t>
      </w:r>
      <w:proofErr w:type="spellStart"/>
      <w:r w:rsidRPr="00F0715E">
        <w:rPr>
          <w:color w:val="000000"/>
          <w:shd w:val="clear" w:color="auto" w:fill="FFFFFF"/>
        </w:rPr>
        <w:t>Jat</w:t>
      </w:r>
      <w:proofErr w:type="spellEnd"/>
      <w:r w:rsidRPr="00F0715E">
        <w:rPr>
          <w:color w:val="000000"/>
          <w:shd w:val="clear" w:color="auto" w:fill="FFFFFF"/>
        </w:rPr>
        <w:t>. előbbiekben idézett rendelkezései alapján elvégzett előzetes hatásvizsgálat eredménye:</w:t>
      </w:r>
    </w:p>
    <w:p w14:paraId="49C8675D" w14:textId="77777777" w:rsidR="00245721" w:rsidRDefault="00245721" w:rsidP="00245721">
      <w:pPr>
        <w:spacing w:before="240" w:after="120"/>
        <w:contextualSpacing/>
        <w:jc w:val="both"/>
        <w:rPr>
          <w:color w:val="000000"/>
          <w:shd w:val="clear" w:color="auto" w:fill="FFFFFF"/>
        </w:rPr>
      </w:pPr>
      <w:proofErr w:type="spellStart"/>
      <w:r w:rsidRPr="00F0715E">
        <w:rPr>
          <w:color w:val="000000"/>
          <w:shd w:val="clear" w:color="auto" w:fill="FFFFFF"/>
        </w:rPr>
        <w:t>aa</w:t>
      </w:r>
      <w:proofErr w:type="spellEnd"/>
      <w:r w:rsidRPr="00F0715E">
        <w:rPr>
          <w:color w:val="000000"/>
          <w:shd w:val="clear" w:color="auto" w:fill="FFFFFF"/>
        </w:rPr>
        <w:t>) Társadalmi, gazdasági, költségvetési hatások</w:t>
      </w:r>
    </w:p>
    <w:p w14:paraId="283238D2" w14:textId="77777777" w:rsidR="00245721" w:rsidRDefault="00245721" w:rsidP="00245721">
      <w:pPr>
        <w:spacing w:before="240" w:after="120"/>
        <w:contextualSpacing/>
        <w:jc w:val="both"/>
        <w:rPr>
          <w:color w:val="000000"/>
          <w:shd w:val="clear" w:color="auto" w:fill="FFFFFF"/>
        </w:rPr>
      </w:pPr>
    </w:p>
    <w:p w14:paraId="29BAA88E" w14:textId="77777777" w:rsidR="005A45FB" w:rsidRPr="00F0715E" w:rsidRDefault="005A45FB" w:rsidP="00245721">
      <w:pPr>
        <w:spacing w:before="240" w:after="120"/>
        <w:contextualSpacing/>
        <w:jc w:val="both"/>
        <w:rPr>
          <w:color w:val="000000"/>
          <w:shd w:val="clear" w:color="auto" w:fill="FFFFFF"/>
        </w:rPr>
      </w:pPr>
      <w:r>
        <w:rPr>
          <w:color w:val="000000"/>
          <w:shd w:val="clear" w:color="auto" w:fill="FFFFFF"/>
        </w:rPr>
        <w:t xml:space="preserve">A rendeletmódosítás hatása az egyszerűbb és hatékonyabb, így </w:t>
      </w:r>
      <w:proofErr w:type="spellStart"/>
      <w:r>
        <w:rPr>
          <w:color w:val="000000"/>
          <w:shd w:val="clear" w:color="auto" w:fill="FFFFFF"/>
        </w:rPr>
        <w:t>ügyfélbarátabb</w:t>
      </w:r>
      <w:proofErr w:type="spellEnd"/>
      <w:r>
        <w:rPr>
          <w:color w:val="000000"/>
          <w:shd w:val="clear" w:color="auto" w:fill="FFFFFF"/>
        </w:rPr>
        <w:t xml:space="preserve"> ügyintézés mellett, a kintlévőség csökkentése úgy, hogy a jogkövetés aránya javuljon a kerületben.</w:t>
      </w:r>
    </w:p>
    <w:p w14:paraId="78E1285F" w14:textId="77777777" w:rsidR="00245721" w:rsidRPr="005A2D44" w:rsidRDefault="00245721" w:rsidP="00245721">
      <w:pPr>
        <w:jc w:val="both"/>
        <w:rPr>
          <w:color w:val="000000" w:themeColor="text1"/>
        </w:rPr>
      </w:pPr>
    </w:p>
    <w:p w14:paraId="70D6CE14" w14:textId="77777777" w:rsidR="00245721" w:rsidRPr="00F0715E" w:rsidRDefault="00245721" w:rsidP="00245721">
      <w:pPr>
        <w:spacing w:after="75"/>
        <w:contextualSpacing/>
        <w:jc w:val="both"/>
        <w:rPr>
          <w:color w:val="000000"/>
          <w:shd w:val="clear" w:color="auto" w:fill="FFFFFF"/>
        </w:rPr>
      </w:pPr>
      <w:r w:rsidRPr="00F0715E">
        <w:rPr>
          <w:color w:val="000000"/>
          <w:shd w:val="clear" w:color="auto" w:fill="FFFFFF"/>
        </w:rPr>
        <w:t>ab) Környezeti és egészségügyi következmények</w:t>
      </w:r>
    </w:p>
    <w:p w14:paraId="7BACC1FC" w14:textId="77777777" w:rsidR="00245721" w:rsidRPr="00F0715E" w:rsidRDefault="00245721" w:rsidP="00245721">
      <w:pPr>
        <w:spacing w:after="75"/>
        <w:contextualSpacing/>
        <w:jc w:val="both"/>
        <w:rPr>
          <w:color w:val="000000"/>
          <w:shd w:val="clear" w:color="auto" w:fill="FFFFFF"/>
        </w:rPr>
      </w:pPr>
    </w:p>
    <w:p w14:paraId="2D9ACFF7" w14:textId="1AFB6EA4" w:rsidR="00245721" w:rsidRPr="00F0715E" w:rsidRDefault="00245721" w:rsidP="00245721">
      <w:pPr>
        <w:jc w:val="both"/>
        <w:rPr>
          <w:color w:val="000000"/>
          <w:shd w:val="clear" w:color="auto" w:fill="FFFFFF"/>
        </w:rPr>
      </w:pPr>
      <w:r w:rsidRPr="00F0715E">
        <w:rPr>
          <w:color w:val="000000"/>
          <w:shd w:val="clear" w:color="auto" w:fill="FFFFFF"/>
        </w:rPr>
        <w:t>A rendeletmódosítás</w:t>
      </w:r>
      <w:r w:rsidR="003B4091">
        <w:rPr>
          <w:color w:val="000000"/>
          <w:shd w:val="clear" w:color="auto" w:fill="FFFFFF"/>
        </w:rPr>
        <w:t>nak</w:t>
      </w:r>
      <w:r w:rsidRPr="00F0715E">
        <w:rPr>
          <w:color w:val="000000"/>
          <w:shd w:val="clear" w:color="auto" w:fill="FFFFFF"/>
        </w:rPr>
        <w:t xml:space="preserve"> releváns környezeti és egészségügyi következménye nincs.</w:t>
      </w:r>
    </w:p>
    <w:p w14:paraId="27291478" w14:textId="77777777" w:rsidR="00245721" w:rsidRPr="00F0715E" w:rsidRDefault="00245721" w:rsidP="00245721">
      <w:pPr>
        <w:contextualSpacing/>
        <w:jc w:val="both"/>
        <w:rPr>
          <w:color w:val="000000"/>
          <w:shd w:val="clear" w:color="auto" w:fill="FFFFFF"/>
        </w:rPr>
      </w:pPr>
    </w:p>
    <w:p w14:paraId="6E02FBFC" w14:textId="77777777" w:rsidR="00245721" w:rsidRPr="00F0715E" w:rsidRDefault="00245721" w:rsidP="00245721">
      <w:pPr>
        <w:spacing w:after="240"/>
        <w:contextualSpacing/>
        <w:jc w:val="both"/>
        <w:rPr>
          <w:color w:val="000000"/>
          <w:shd w:val="clear" w:color="auto" w:fill="FFFFFF"/>
        </w:rPr>
      </w:pPr>
      <w:proofErr w:type="spellStart"/>
      <w:r w:rsidRPr="00F0715E">
        <w:rPr>
          <w:color w:val="000000"/>
          <w:shd w:val="clear" w:color="auto" w:fill="FFFFFF"/>
        </w:rPr>
        <w:t>ac</w:t>
      </w:r>
      <w:proofErr w:type="spellEnd"/>
      <w:r w:rsidRPr="00F0715E">
        <w:rPr>
          <w:color w:val="000000"/>
          <w:shd w:val="clear" w:color="auto" w:fill="FFFFFF"/>
        </w:rPr>
        <w:t>) Adminisztratív terheket befolyásoló hatások</w:t>
      </w:r>
    </w:p>
    <w:p w14:paraId="0389DBD3" w14:textId="77777777" w:rsidR="00245721" w:rsidRPr="00F0715E" w:rsidRDefault="00245721" w:rsidP="00245721">
      <w:pPr>
        <w:spacing w:after="240"/>
        <w:contextualSpacing/>
        <w:jc w:val="both"/>
        <w:rPr>
          <w:color w:val="000000"/>
          <w:shd w:val="clear" w:color="auto" w:fill="FFFFFF"/>
        </w:rPr>
      </w:pPr>
    </w:p>
    <w:p w14:paraId="5AC2E912" w14:textId="44CA669B" w:rsidR="00245721" w:rsidRPr="00F0715E" w:rsidRDefault="00245721" w:rsidP="00245721">
      <w:pPr>
        <w:spacing w:after="240"/>
        <w:jc w:val="both"/>
        <w:rPr>
          <w:color w:val="000000"/>
          <w:shd w:val="clear" w:color="auto" w:fill="FFFFFF"/>
        </w:rPr>
      </w:pPr>
      <w:r w:rsidRPr="00F0715E">
        <w:rPr>
          <w:color w:val="000000"/>
          <w:shd w:val="clear" w:color="auto" w:fill="FFFFFF"/>
        </w:rPr>
        <w:t>A rendeletmódosítás</w:t>
      </w:r>
      <w:r w:rsidR="003B4091">
        <w:rPr>
          <w:color w:val="000000"/>
          <w:shd w:val="clear" w:color="auto" w:fill="FFFFFF"/>
        </w:rPr>
        <w:t>nak</w:t>
      </w:r>
      <w:r w:rsidRPr="00F0715E">
        <w:rPr>
          <w:color w:val="000000"/>
          <w:shd w:val="clear" w:color="auto" w:fill="FFFFFF"/>
        </w:rPr>
        <w:t xml:space="preserve"> releváns </w:t>
      </w:r>
      <w:r>
        <w:rPr>
          <w:color w:val="000000"/>
          <w:shd w:val="clear" w:color="auto" w:fill="FFFFFF"/>
        </w:rPr>
        <w:t>adminisztratív</w:t>
      </w:r>
      <w:r w:rsidRPr="00F0715E">
        <w:rPr>
          <w:color w:val="000000"/>
          <w:shd w:val="clear" w:color="auto" w:fill="FFFFFF"/>
        </w:rPr>
        <w:t xml:space="preserve"> következménye nincs</w:t>
      </w:r>
    </w:p>
    <w:p w14:paraId="027432F5" w14:textId="77777777" w:rsidR="00245721" w:rsidRPr="00F0715E" w:rsidRDefault="00245721" w:rsidP="00245721">
      <w:pPr>
        <w:spacing w:after="240"/>
        <w:contextualSpacing/>
        <w:jc w:val="both"/>
        <w:rPr>
          <w:color w:val="000000"/>
          <w:shd w:val="clear" w:color="auto" w:fill="FFFFFF"/>
        </w:rPr>
      </w:pPr>
      <w:r w:rsidRPr="00F0715E">
        <w:rPr>
          <w:color w:val="000000"/>
          <w:shd w:val="clear" w:color="auto" w:fill="FFFFFF"/>
        </w:rPr>
        <w:t>b) A jogszabály megalkotásának szükségessége, a rendelet módosítás megalkotása elmaradásának várható következményei</w:t>
      </w:r>
    </w:p>
    <w:p w14:paraId="3ED38532" w14:textId="77777777" w:rsidR="00245721" w:rsidRDefault="00245721" w:rsidP="00245721">
      <w:pPr>
        <w:spacing w:after="240"/>
        <w:contextualSpacing/>
        <w:jc w:val="both"/>
        <w:rPr>
          <w:color w:val="000000"/>
          <w:shd w:val="clear" w:color="auto" w:fill="FFFFFF"/>
        </w:rPr>
      </w:pPr>
    </w:p>
    <w:p w14:paraId="53A99EBD" w14:textId="3C54D0DD" w:rsidR="005A45FB" w:rsidRPr="00F0715E" w:rsidRDefault="003B4091" w:rsidP="00245721">
      <w:pPr>
        <w:spacing w:after="240"/>
        <w:contextualSpacing/>
        <w:jc w:val="both"/>
        <w:rPr>
          <w:color w:val="000000"/>
          <w:shd w:val="clear" w:color="auto" w:fill="FFFFFF"/>
        </w:rPr>
      </w:pPr>
      <w:r>
        <w:rPr>
          <w:color w:val="000000"/>
          <w:shd w:val="clear" w:color="auto" w:fill="FFFFFF"/>
        </w:rPr>
        <w:t>A jelenlegi rendeletmódosítás az ügyintézés egyszerűsítését célozza, mely kihatással van</w:t>
      </w:r>
      <w:r w:rsidR="005A45FB">
        <w:rPr>
          <w:color w:val="000000"/>
          <w:shd w:val="clear" w:color="auto" w:fill="FFFFFF"/>
        </w:rPr>
        <w:t xml:space="preserve"> az Önkormányzat</w:t>
      </w:r>
      <w:r>
        <w:rPr>
          <w:color w:val="000000"/>
          <w:shd w:val="clear" w:color="auto" w:fill="FFFFFF"/>
        </w:rPr>
        <w:t xml:space="preserve"> és</w:t>
      </w:r>
      <w:r w:rsidR="005A45FB">
        <w:rPr>
          <w:color w:val="000000"/>
          <w:shd w:val="clear" w:color="auto" w:fill="FFFFFF"/>
        </w:rPr>
        <w:t xml:space="preserve"> a Hiv</w:t>
      </w:r>
      <w:r>
        <w:rPr>
          <w:color w:val="000000"/>
          <w:shd w:val="clear" w:color="auto" w:fill="FFFFFF"/>
        </w:rPr>
        <w:t>atal lakosság általi megítélé</w:t>
      </w:r>
      <w:r w:rsidR="005A45FB">
        <w:rPr>
          <w:color w:val="000000"/>
          <w:shd w:val="clear" w:color="auto" w:fill="FFFFFF"/>
        </w:rPr>
        <w:t>sére.</w:t>
      </w:r>
    </w:p>
    <w:p w14:paraId="2D3BA5C2" w14:textId="77777777" w:rsidR="00245721" w:rsidRPr="00F0715E" w:rsidRDefault="00245721" w:rsidP="00245721">
      <w:pPr>
        <w:shd w:val="clear" w:color="auto" w:fill="FFFFFF"/>
        <w:spacing w:before="120" w:after="240"/>
        <w:contextualSpacing/>
        <w:jc w:val="both"/>
        <w:rPr>
          <w:color w:val="000000"/>
          <w:shd w:val="clear" w:color="auto" w:fill="FFFFFF"/>
        </w:rPr>
      </w:pPr>
    </w:p>
    <w:p w14:paraId="6452C8EF" w14:textId="77777777" w:rsidR="00245721" w:rsidRDefault="00245721" w:rsidP="00245721">
      <w:pPr>
        <w:shd w:val="clear" w:color="auto" w:fill="FFFFFF"/>
        <w:spacing w:before="120" w:after="240"/>
        <w:contextualSpacing/>
        <w:jc w:val="both"/>
        <w:rPr>
          <w:color w:val="000000"/>
          <w:shd w:val="clear" w:color="auto" w:fill="FFFFFF"/>
        </w:rPr>
      </w:pPr>
      <w:r w:rsidRPr="00F0715E">
        <w:rPr>
          <w:color w:val="000000"/>
          <w:shd w:val="clear" w:color="auto" w:fill="FFFFFF"/>
        </w:rPr>
        <w:t>c) A jogszabály alkalmazásához szükséges személyi, szervezeti, tárgyi és pénzügyi feltételek</w:t>
      </w:r>
    </w:p>
    <w:p w14:paraId="56F36146" w14:textId="77777777" w:rsidR="00245721" w:rsidRPr="00F0715E" w:rsidRDefault="00245721" w:rsidP="00245721">
      <w:pPr>
        <w:shd w:val="clear" w:color="auto" w:fill="FFFFFF"/>
        <w:spacing w:before="120" w:after="240"/>
        <w:contextualSpacing/>
        <w:jc w:val="both"/>
        <w:rPr>
          <w:color w:val="000000"/>
          <w:shd w:val="clear" w:color="auto" w:fill="FFFFFF"/>
        </w:rPr>
      </w:pPr>
    </w:p>
    <w:p w14:paraId="51E79C36" w14:textId="567810C8" w:rsidR="00245721" w:rsidRPr="00F0715E" w:rsidRDefault="00245721" w:rsidP="00245721">
      <w:pPr>
        <w:shd w:val="clear" w:color="auto" w:fill="FFFFFF"/>
        <w:spacing w:before="240" w:after="240"/>
        <w:jc w:val="both"/>
        <w:rPr>
          <w:color w:val="000000"/>
          <w:shd w:val="clear" w:color="auto" w:fill="FFFFFF"/>
        </w:rPr>
      </w:pPr>
      <w:r w:rsidRPr="00F0715E">
        <w:rPr>
          <w:color w:val="000000"/>
          <w:shd w:val="clear" w:color="auto" w:fill="FFFFFF"/>
        </w:rPr>
        <w:t>A rendeletmódosítás nem keletkeztet többletet a jelenlegi pénzügyi- és emberi erőforrás igények terén.</w:t>
      </w:r>
    </w:p>
    <w:p w14:paraId="3D609F08" w14:textId="77777777" w:rsidR="00245721" w:rsidRDefault="00245721" w:rsidP="00245721">
      <w:pPr>
        <w:shd w:val="clear" w:color="auto" w:fill="FFFFFF"/>
        <w:spacing w:after="75"/>
        <w:jc w:val="both"/>
        <w:rPr>
          <w:b/>
          <w:color w:val="000000"/>
          <w:shd w:val="clear" w:color="auto" w:fill="FFFFFF"/>
        </w:rPr>
      </w:pPr>
    </w:p>
    <w:p w14:paraId="540998A2" w14:textId="04D3AE0C" w:rsidR="00F90DB9" w:rsidRPr="00F90DB9" w:rsidRDefault="00F90DB9" w:rsidP="00F90DB9">
      <w:pPr>
        <w:pStyle w:val="Norml1"/>
        <w:spacing w:before="120" w:after="120"/>
        <w:jc w:val="both"/>
        <w:rPr>
          <w:b/>
        </w:rPr>
      </w:pPr>
      <w:r w:rsidRPr="00F90DB9">
        <w:rPr>
          <w:b/>
        </w:rPr>
        <w:t>Adatvédelmi tisztviselő véleménye: </w:t>
      </w:r>
      <w:r w:rsidRPr="004C59B5">
        <w:t>Észrevételt nem tesz.</w:t>
      </w:r>
    </w:p>
    <w:p w14:paraId="3EC1C076" w14:textId="77777777" w:rsidR="00245721" w:rsidRPr="00F90DB9" w:rsidRDefault="00245721" w:rsidP="00F90DB9">
      <w:pPr>
        <w:pStyle w:val="Norml1"/>
        <w:spacing w:before="120" w:after="120"/>
        <w:jc w:val="both"/>
        <w:rPr>
          <w:b/>
        </w:rPr>
      </w:pPr>
      <w:r w:rsidRPr="00F90DB9">
        <w:rPr>
          <w:b/>
        </w:rPr>
        <w:t xml:space="preserve">Gazdasági Főosztály véleménye: </w:t>
      </w:r>
      <w:r w:rsidRPr="004C59B5">
        <w:t>Észrevételt nem tesz.</w:t>
      </w:r>
      <w:r w:rsidRPr="00F90DB9">
        <w:rPr>
          <w:b/>
        </w:rPr>
        <w:t xml:space="preserve"> </w:t>
      </w:r>
    </w:p>
    <w:p w14:paraId="2A013E71" w14:textId="77777777" w:rsidR="00245721" w:rsidRPr="00F0715E" w:rsidRDefault="00245721" w:rsidP="00245721">
      <w:pPr>
        <w:pStyle w:val="Norml1"/>
        <w:spacing w:before="120" w:after="120"/>
        <w:jc w:val="both"/>
      </w:pPr>
      <w:r w:rsidRPr="00F0715E">
        <w:rPr>
          <w:b/>
        </w:rPr>
        <w:t xml:space="preserve">Jogi </w:t>
      </w:r>
      <w:proofErr w:type="spellStart"/>
      <w:r w:rsidRPr="00F0715E">
        <w:rPr>
          <w:b/>
        </w:rPr>
        <w:t>Főosztály</w:t>
      </w:r>
      <w:proofErr w:type="spellEnd"/>
      <w:r w:rsidRPr="00F0715E">
        <w:rPr>
          <w:b/>
        </w:rPr>
        <w:t xml:space="preserve"> </w:t>
      </w:r>
      <w:proofErr w:type="spellStart"/>
      <w:r w:rsidRPr="00F0715E">
        <w:rPr>
          <w:b/>
        </w:rPr>
        <w:t>véleménye</w:t>
      </w:r>
      <w:proofErr w:type="spellEnd"/>
      <w:r>
        <w:t xml:space="preserve">: </w:t>
      </w:r>
      <w:proofErr w:type="spellStart"/>
      <w:r>
        <w:t>A</w:t>
      </w:r>
      <w:r w:rsidRPr="00F0715E">
        <w:t>z</w:t>
      </w:r>
      <w:proofErr w:type="spellEnd"/>
      <w:r w:rsidRPr="00F0715E">
        <w:t xml:space="preserve"> </w:t>
      </w:r>
      <w:proofErr w:type="spellStart"/>
      <w:r w:rsidRPr="00F0715E">
        <w:t>előterjesztésben</w:t>
      </w:r>
      <w:proofErr w:type="spellEnd"/>
      <w:r w:rsidRPr="00F0715E">
        <w:t xml:space="preserve"> </w:t>
      </w:r>
      <w:proofErr w:type="spellStart"/>
      <w:r w:rsidRPr="00F0715E">
        <w:t>közölt</w:t>
      </w:r>
      <w:proofErr w:type="spellEnd"/>
      <w:r w:rsidRPr="00F0715E">
        <w:t xml:space="preserve"> </w:t>
      </w:r>
      <w:proofErr w:type="spellStart"/>
      <w:r w:rsidRPr="00F0715E">
        <w:t>adatok</w:t>
      </w:r>
      <w:proofErr w:type="spellEnd"/>
      <w:r w:rsidRPr="00F0715E">
        <w:t xml:space="preserve">, </w:t>
      </w:r>
      <w:proofErr w:type="spellStart"/>
      <w:r w:rsidRPr="00F0715E">
        <w:t>egyéb</w:t>
      </w:r>
      <w:proofErr w:type="spellEnd"/>
      <w:r w:rsidRPr="00F0715E">
        <w:t xml:space="preserve"> </w:t>
      </w:r>
      <w:proofErr w:type="spellStart"/>
      <w:r w:rsidRPr="00F0715E">
        <w:t>információk</w:t>
      </w:r>
      <w:proofErr w:type="spellEnd"/>
      <w:r w:rsidRPr="00F0715E">
        <w:t xml:space="preserve"> </w:t>
      </w:r>
      <w:proofErr w:type="spellStart"/>
      <w:r w:rsidRPr="00F0715E">
        <w:t>alapján</w:t>
      </w:r>
      <w:proofErr w:type="spellEnd"/>
      <w:r w:rsidRPr="00F0715E">
        <w:t xml:space="preserve"> </w:t>
      </w:r>
      <w:proofErr w:type="spellStart"/>
      <w:r w:rsidRPr="00F0715E">
        <w:t>az</w:t>
      </w:r>
      <w:proofErr w:type="spellEnd"/>
      <w:r w:rsidRPr="00F0715E">
        <w:t xml:space="preserve"> </w:t>
      </w:r>
      <w:proofErr w:type="spellStart"/>
      <w:r w:rsidRPr="00F0715E">
        <w:t>előterjesztéshez</w:t>
      </w:r>
      <w:proofErr w:type="spellEnd"/>
      <w:r w:rsidRPr="00F0715E">
        <w:t xml:space="preserve"> </w:t>
      </w:r>
      <w:proofErr w:type="spellStart"/>
      <w:r w:rsidRPr="00F0715E">
        <w:t>jogi</w:t>
      </w:r>
      <w:proofErr w:type="spellEnd"/>
      <w:r w:rsidRPr="00F0715E">
        <w:t xml:space="preserve"> </w:t>
      </w:r>
      <w:proofErr w:type="spellStart"/>
      <w:r w:rsidRPr="00F0715E">
        <w:t>észrevételt</w:t>
      </w:r>
      <w:proofErr w:type="spellEnd"/>
      <w:r w:rsidRPr="00F0715E">
        <w:t xml:space="preserve"> </w:t>
      </w:r>
      <w:proofErr w:type="spellStart"/>
      <w:r w:rsidRPr="00F0715E">
        <w:t>nem</w:t>
      </w:r>
      <w:proofErr w:type="spellEnd"/>
      <w:r w:rsidRPr="00F0715E">
        <w:t xml:space="preserve"> </w:t>
      </w:r>
      <w:proofErr w:type="spellStart"/>
      <w:r w:rsidRPr="00F0715E">
        <w:t>tesz</w:t>
      </w:r>
      <w:proofErr w:type="spellEnd"/>
      <w:r w:rsidRPr="00F0715E">
        <w:t>.</w:t>
      </w:r>
    </w:p>
    <w:p w14:paraId="0CC54B26" w14:textId="77777777" w:rsidR="00245721" w:rsidRDefault="00245721" w:rsidP="00245721">
      <w:pPr>
        <w:tabs>
          <w:tab w:val="left" w:pos="9072"/>
        </w:tabs>
        <w:autoSpaceDE w:val="0"/>
        <w:autoSpaceDN w:val="0"/>
        <w:adjustRightInd w:val="0"/>
        <w:spacing w:line="276" w:lineRule="auto"/>
        <w:rPr>
          <w:iCs/>
          <w:color w:val="000000"/>
        </w:rPr>
      </w:pPr>
      <w:r w:rsidRPr="00F0715E">
        <w:rPr>
          <w:b/>
          <w:color w:val="000000"/>
        </w:rPr>
        <w:t xml:space="preserve">Jegyző törvényességi véleménye: </w:t>
      </w:r>
      <w:r w:rsidRPr="00F0715E">
        <w:rPr>
          <w:iCs/>
          <w:color w:val="000000"/>
        </w:rPr>
        <w:t>Észrevételt nem tesz</w:t>
      </w:r>
      <w:bookmarkStart w:id="0" w:name="_GoBack"/>
      <w:bookmarkEnd w:id="0"/>
      <w:r w:rsidRPr="00F0715E">
        <w:rPr>
          <w:iCs/>
          <w:color w:val="000000"/>
        </w:rPr>
        <w:t>.</w:t>
      </w:r>
    </w:p>
    <w:p w14:paraId="07E098F8" w14:textId="77777777" w:rsidR="000A477D" w:rsidRPr="00F0715E" w:rsidRDefault="000A477D" w:rsidP="00245721">
      <w:pPr>
        <w:tabs>
          <w:tab w:val="left" w:pos="9072"/>
        </w:tabs>
        <w:autoSpaceDE w:val="0"/>
        <w:autoSpaceDN w:val="0"/>
        <w:adjustRightInd w:val="0"/>
        <w:spacing w:line="276" w:lineRule="auto"/>
        <w:rPr>
          <w:b/>
          <w:color w:val="000000"/>
        </w:rPr>
      </w:pPr>
    </w:p>
    <w:p w14:paraId="4E59235B" w14:textId="77777777" w:rsidR="00245721" w:rsidRPr="00F0715E" w:rsidRDefault="00245721" w:rsidP="00245721">
      <w:pPr>
        <w:pStyle w:val="Cmsor3"/>
        <w:rPr>
          <w:color w:val="000000"/>
        </w:rPr>
      </w:pPr>
    </w:p>
    <w:p w14:paraId="4CAE3BEA" w14:textId="77777777" w:rsidR="00245721" w:rsidRPr="00F0715E" w:rsidRDefault="00245721" w:rsidP="00245721">
      <w:pPr>
        <w:pStyle w:val="Cmsor3"/>
        <w:rPr>
          <w:color w:val="000000"/>
        </w:rPr>
      </w:pPr>
      <w:r w:rsidRPr="00F0715E">
        <w:rPr>
          <w:color w:val="000000"/>
        </w:rPr>
        <w:t>III. Bizottsági vélemények</w:t>
      </w:r>
    </w:p>
    <w:p w14:paraId="533D6263" w14:textId="77777777" w:rsidR="00245721" w:rsidRDefault="00245721" w:rsidP="00245721">
      <w:pPr>
        <w:spacing w:before="120" w:after="240"/>
        <w:ind w:right="23"/>
        <w:jc w:val="both"/>
      </w:pPr>
      <w:r w:rsidRPr="00F0715E">
        <w:t xml:space="preserve">Az előterjesztést a Jogi és Ügyrendi Bizottság, a Városfejlesztési Bizottság, </w:t>
      </w:r>
      <w:r>
        <w:t>valamint a</w:t>
      </w:r>
      <w:r w:rsidRPr="00F0715E">
        <w:t xml:space="preserve"> Gazdasági Bizottság</w:t>
      </w:r>
      <w:r>
        <w:t xml:space="preserve"> </w:t>
      </w:r>
      <w:r w:rsidRPr="00F0715E">
        <w:t>tárgyalja.</w:t>
      </w:r>
    </w:p>
    <w:p w14:paraId="74F45CC2" w14:textId="77777777" w:rsidR="000A477D" w:rsidRPr="00F0715E" w:rsidRDefault="000A477D" w:rsidP="00245721">
      <w:pPr>
        <w:spacing w:before="120" w:after="240"/>
        <w:ind w:right="23"/>
        <w:jc w:val="both"/>
        <w:rPr>
          <w:b/>
          <w:bCs/>
        </w:rPr>
      </w:pPr>
    </w:p>
    <w:p w14:paraId="5D9774C9" w14:textId="77777777" w:rsidR="00245721" w:rsidRPr="00F0715E" w:rsidRDefault="00245721" w:rsidP="00245721">
      <w:pPr>
        <w:pStyle w:val="Cmsor3"/>
        <w:rPr>
          <w:color w:val="000000"/>
        </w:rPr>
      </w:pPr>
      <w:r w:rsidRPr="00F0715E">
        <w:rPr>
          <w:color w:val="000000"/>
        </w:rPr>
        <w:t>IV. Döntési javaslat</w:t>
      </w:r>
    </w:p>
    <w:p w14:paraId="16683C08" w14:textId="77777777" w:rsidR="00245721" w:rsidRPr="00F0715E" w:rsidRDefault="00245721" w:rsidP="00245721">
      <w:pPr>
        <w:pStyle w:val="Csakszveg"/>
        <w:rPr>
          <w:rFonts w:ascii="Times New Roman" w:hAnsi="Times New Roman"/>
          <w:b/>
          <w:color w:val="000000"/>
          <w:sz w:val="24"/>
          <w:szCs w:val="24"/>
        </w:rPr>
      </w:pPr>
      <w:r w:rsidRPr="00F0715E">
        <w:rPr>
          <w:rFonts w:ascii="Times New Roman" w:hAnsi="Times New Roman"/>
          <w:b/>
          <w:color w:val="000000"/>
          <w:sz w:val="24"/>
          <w:szCs w:val="24"/>
        </w:rPr>
        <w:tab/>
      </w:r>
      <w:r w:rsidRPr="00F0715E">
        <w:rPr>
          <w:rFonts w:ascii="Times New Roman" w:hAnsi="Times New Roman"/>
          <w:b/>
          <w:color w:val="000000"/>
          <w:sz w:val="24"/>
          <w:szCs w:val="24"/>
        </w:rPr>
        <w:tab/>
      </w:r>
      <w:r w:rsidRPr="00F0715E">
        <w:rPr>
          <w:rFonts w:ascii="Times New Roman" w:hAnsi="Times New Roman"/>
          <w:b/>
          <w:color w:val="000000"/>
          <w:sz w:val="24"/>
          <w:szCs w:val="24"/>
        </w:rPr>
        <w:tab/>
      </w:r>
      <w:r w:rsidRPr="00F0715E">
        <w:rPr>
          <w:rFonts w:ascii="Times New Roman" w:hAnsi="Times New Roman"/>
          <w:b/>
          <w:color w:val="000000"/>
          <w:sz w:val="24"/>
          <w:szCs w:val="24"/>
        </w:rPr>
        <w:tab/>
      </w:r>
      <w:r w:rsidRPr="00F0715E">
        <w:rPr>
          <w:rFonts w:ascii="Times New Roman" w:hAnsi="Times New Roman"/>
          <w:b/>
          <w:color w:val="000000"/>
          <w:sz w:val="24"/>
          <w:szCs w:val="24"/>
        </w:rPr>
        <w:tab/>
      </w:r>
      <w:r w:rsidRPr="00F0715E">
        <w:rPr>
          <w:rFonts w:ascii="Times New Roman" w:hAnsi="Times New Roman"/>
          <w:b/>
          <w:color w:val="000000"/>
          <w:sz w:val="24"/>
          <w:szCs w:val="24"/>
        </w:rPr>
        <w:tab/>
      </w:r>
      <w:r w:rsidRPr="00F0715E">
        <w:rPr>
          <w:rFonts w:ascii="Times New Roman" w:hAnsi="Times New Roman"/>
          <w:b/>
          <w:color w:val="000000"/>
          <w:sz w:val="24"/>
          <w:szCs w:val="24"/>
        </w:rPr>
        <w:tab/>
      </w:r>
    </w:p>
    <w:p w14:paraId="37D3BFCC" w14:textId="37E1A799" w:rsidR="00245721" w:rsidRPr="00F22089" w:rsidRDefault="00245721" w:rsidP="00245721">
      <w:pPr>
        <w:pStyle w:val="Szvegtrzs"/>
        <w:rPr>
          <w:iCs/>
        </w:rPr>
      </w:pPr>
      <w:r w:rsidRPr="00F0715E">
        <w:rPr>
          <w:iCs/>
        </w:rPr>
        <w:t xml:space="preserve">Budapest Főváros XIV. Kerület Zugló Önkormányzata </w:t>
      </w:r>
      <w:r>
        <w:rPr>
          <w:iCs/>
        </w:rPr>
        <w:t xml:space="preserve">Képviselő-testülete megalkotja </w:t>
      </w:r>
      <w:proofErr w:type="gramStart"/>
      <w:r>
        <w:rPr>
          <w:iCs/>
        </w:rPr>
        <w:t>a</w:t>
      </w:r>
      <w:r w:rsidRPr="00F0715E">
        <w:rPr>
          <w:iCs/>
        </w:rPr>
        <w:t xml:space="preserve"> </w:t>
      </w:r>
      <w:r w:rsidRPr="00F0715E">
        <w:t>…</w:t>
      </w:r>
      <w:proofErr w:type="gramEnd"/>
      <w:r w:rsidRPr="00F0715E">
        <w:t>../202</w:t>
      </w:r>
      <w:r>
        <w:t>5</w:t>
      </w:r>
      <w:r w:rsidRPr="00F0715E">
        <w:t xml:space="preserve">. (… . ...) számú </w:t>
      </w:r>
      <w:r w:rsidRPr="00F0715E">
        <w:rPr>
          <w:iCs/>
        </w:rPr>
        <w:t xml:space="preserve">önkormányzati rendeletét </w:t>
      </w:r>
      <w:bookmarkStart w:id="1" w:name="_Hlk80714979"/>
      <w:r w:rsidRPr="00F0715E">
        <w:t xml:space="preserve">a Budapest Főváros XIV. Kerület Zugló Önkormányzata tulajdonában álló lakások bérletének szabályozásáról szóló </w:t>
      </w:r>
      <w:r w:rsidRPr="00245721">
        <w:t>9/2024. (IV. 2.)</w:t>
      </w:r>
      <w:r>
        <w:t xml:space="preserve"> </w:t>
      </w:r>
      <w:r w:rsidRPr="00F0715E">
        <w:rPr>
          <w:iCs/>
        </w:rPr>
        <w:t xml:space="preserve">önkormányzati </w:t>
      </w:r>
      <w:r w:rsidRPr="00CA6894">
        <w:rPr>
          <w:iCs/>
        </w:rPr>
        <w:t>rendelet</w:t>
      </w:r>
      <w:r w:rsidR="00F22089">
        <w:rPr>
          <w:iCs/>
        </w:rPr>
        <w:t>, valamint a</w:t>
      </w:r>
      <w:r w:rsidRPr="00CA6894">
        <w:t xml:space="preserve"> </w:t>
      </w:r>
      <w:bookmarkEnd w:id="1"/>
      <w:r w:rsidR="00F22089" w:rsidRPr="00F22089">
        <w:rPr>
          <w:iCs/>
        </w:rPr>
        <w:t xml:space="preserve">Budapest Főváros XIV. Kerület Zugló Önkormányzat Képviselő-testülete szervezeti és működési szabályzatáról szóló 15/2019. (XI. 7.) önkormányzati rendelet </w:t>
      </w:r>
      <w:r w:rsidR="00937793" w:rsidRPr="00F22089">
        <w:rPr>
          <w:iCs/>
        </w:rPr>
        <w:t xml:space="preserve">módosításáról </w:t>
      </w:r>
      <w:r w:rsidRPr="00F22089">
        <w:rPr>
          <w:iCs/>
        </w:rPr>
        <w:t xml:space="preserve">az előterjesztés 1-2. mellékletei szerint. </w:t>
      </w:r>
    </w:p>
    <w:p w14:paraId="5171B420" w14:textId="77777777" w:rsidR="00245721" w:rsidRPr="00F0715E" w:rsidRDefault="00245721" w:rsidP="00245721">
      <w:pPr>
        <w:jc w:val="both"/>
        <w:textAlignment w:val="baseline"/>
        <w:rPr>
          <w:iCs/>
          <w:color w:val="000000"/>
        </w:rPr>
      </w:pPr>
    </w:p>
    <w:p w14:paraId="12180040" w14:textId="11E2E692" w:rsidR="00245721" w:rsidRPr="00F0715E" w:rsidRDefault="00245721" w:rsidP="00245721">
      <w:pPr>
        <w:jc w:val="both"/>
        <w:textAlignment w:val="baseline"/>
        <w:rPr>
          <w:color w:val="000000"/>
        </w:rPr>
      </w:pPr>
      <w:r w:rsidRPr="00F0715E">
        <w:rPr>
          <w:iCs/>
          <w:color w:val="000000"/>
        </w:rPr>
        <w:t xml:space="preserve">A rendeletalkotás a Magyarország helyi önkormányzatairól szóló 2011. évi CLXXXIX. törvény </w:t>
      </w:r>
      <w:r w:rsidR="00570891" w:rsidRPr="00F0715E">
        <w:rPr>
          <w:iCs/>
          <w:color w:val="000000"/>
        </w:rPr>
        <w:t xml:space="preserve">42. § 1. pontja </w:t>
      </w:r>
      <w:r w:rsidR="00570891">
        <w:rPr>
          <w:iCs/>
          <w:color w:val="000000"/>
        </w:rPr>
        <w:t>és</w:t>
      </w:r>
      <w:r w:rsidRPr="00F0715E">
        <w:rPr>
          <w:iCs/>
          <w:color w:val="000000"/>
        </w:rPr>
        <w:t xml:space="preserve"> </w:t>
      </w:r>
      <w:r w:rsidR="00570891">
        <w:rPr>
          <w:iCs/>
          <w:color w:val="000000"/>
        </w:rPr>
        <w:t>50. §-a</w:t>
      </w:r>
      <w:r w:rsidR="00570891" w:rsidRPr="00F0715E">
        <w:rPr>
          <w:iCs/>
          <w:color w:val="000000"/>
        </w:rPr>
        <w:t xml:space="preserve"> </w:t>
      </w:r>
      <w:r w:rsidRPr="00F0715E">
        <w:rPr>
          <w:iCs/>
          <w:color w:val="000000"/>
        </w:rPr>
        <w:t>alapján </w:t>
      </w:r>
      <w:r w:rsidR="00F22089">
        <w:rPr>
          <w:b/>
          <w:bCs/>
          <w:iCs/>
          <w:color w:val="000000"/>
        </w:rPr>
        <w:t xml:space="preserve">minősített </w:t>
      </w:r>
      <w:r w:rsidRPr="00F0715E">
        <w:rPr>
          <w:b/>
          <w:bCs/>
          <w:iCs/>
          <w:color w:val="000000"/>
        </w:rPr>
        <w:t>többséget</w:t>
      </w:r>
      <w:r w:rsidRPr="00F0715E">
        <w:rPr>
          <w:iCs/>
          <w:color w:val="000000"/>
        </w:rPr>
        <w:t> igényel.</w:t>
      </w:r>
    </w:p>
    <w:p w14:paraId="3DCE5BCF" w14:textId="77777777" w:rsidR="00245721" w:rsidRPr="00F0715E" w:rsidRDefault="00245721" w:rsidP="00245721">
      <w:pPr>
        <w:spacing w:line="330" w:lineRule="atLeast"/>
        <w:jc w:val="both"/>
        <w:textAlignment w:val="baseline"/>
        <w:rPr>
          <w:color w:val="000000"/>
        </w:rPr>
      </w:pPr>
    </w:p>
    <w:p w14:paraId="30A4F5C2" w14:textId="7A7BBE55" w:rsidR="00245721" w:rsidRPr="00F0715E" w:rsidRDefault="00245721" w:rsidP="00245721">
      <w:pPr>
        <w:pStyle w:val="Szvegtrzs31"/>
        <w:numPr>
          <w:ilvl w:val="12"/>
          <w:numId w:val="0"/>
        </w:numPr>
        <w:rPr>
          <w:i w:val="0"/>
          <w:color w:val="FF0000"/>
          <w:szCs w:val="24"/>
        </w:rPr>
      </w:pPr>
      <w:r>
        <w:rPr>
          <w:i w:val="0"/>
          <w:color w:val="000000"/>
          <w:szCs w:val="24"/>
        </w:rPr>
        <w:t xml:space="preserve">Budapest, 2025. </w:t>
      </w:r>
      <w:r w:rsidR="00937793">
        <w:rPr>
          <w:i w:val="0"/>
          <w:color w:val="000000"/>
          <w:szCs w:val="24"/>
        </w:rPr>
        <w:t xml:space="preserve">április </w:t>
      </w:r>
      <w:r w:rsidR="00F90DB9">
        <w:rPr>
          <w:i w:val="0"/>
          <w:color w:val="000000"/>
          <w:szCs w:val="24"/>
        </w:rPr>
        <w:t>11</w:t>
      </w:r>
      <w:r w:rsidR="00937793">
        <w:rPr>
          <w:i w:val="0"/>
          <w:color w:val="000000"/>
          <w:szCs w:val="24"/>
        </w:rPr>
        <w:t>.</w:t>
      </w:r>
    </w:p>
    <w:p w14:paraId="4374D9FC" w14:textId="77777777" w:rsidR="00245721" w:rsidRPr="00F0715E" w:rsidRDefault="00245721" w:rsidP="00245721">
      <w:pPr>
        <w:pStyle w:val="Szvegtrzs31"/>
        <w:numPr>
          <w:ilvl w:val="12"/>
          <w:numId w:val="0"/>
        </w:numPr>
        <w:rPr>
          <w:i w:val="0"/>
          <w:color w:val="000000"/>
          <w:szCs w:val="24"/>
        </w:rPr>
      </w:pPr>
    </w:p>
    <w:p w14:paraId="74DB6F76" w14:textId="77777777" w:rsidR="00937793" w:rsidRDefault="00937793" w:rsidP="00937793">
      <w:pPr>
        <w:numPr>
          <w:ilvl w:val="12"/>
          <w:numId w:val="0"/>
        </w:numPr>
        <w:overflowPunct w:val="0"/>
        <w:autoSpaceDE w:val="0"/>
        <w:autoSpaceDN w:val="0"/>
        <w:adjustRightInd w:val="0"/>
        <w:jc w:val="both"/>
        <w:textAlignment w:val="baseline"/>
        <w:rPr>
          <w:b/>
          <w:iCs/>
          <w:color w:val="000000" w:themeColor="text1"/>
        </w:rPr>
      </w:pPr>
      <w:r>
        <w:rPr>
          <w:b/>
          <w:iCs/>
          <w:color w:val="000000"/>
        </w:rPr>
        <w:tab/>
      </w:r>
      <w:r>
        <w:rPr>
          <w:b/>
          <w:iCs/>
          <w:color w:val="000000"/>
        </w:rPr>
        <w:tab/>
      </w:r>
      <w:r>
        <w:rPr>
          <w:b/>
          <w:iCs/>
          <w:color w:val="000000"/>
        </w:rPr>
        <w:tab/>
      </w:r>
      <w:r>
        <w:rPr>
          <w:b/>
          <w:iCs/>
          <w:color w:val="000000"/>
        </w:rPr>
        <w:tab/>
      </w:r>
      <w:r>
        <w:rPr>
          <w:b/>
          <w:iCs/>
          <w:color w:val="000000"/>
        </w:rPr>
        <w:tab/>
      </w:r>
      <w:r>
        <w:rPr>
          <w:b/>
          <w:iCs/>
          <w:color w:val="000000" w:themeColor="text1"/>
        </w:rPr>
        <w:t xml:space="preserve">Rózsa András </w:t>
      </w:r>
      <w:r>
        <w:rPr>
          <w:b/>
          <w:iCs/>
          <w:color w:val="000000" w:themeColor="text1"/>
        </w:rPr>
        <w:tab/>
      </w:r>
      <w:r>
        <w:rPr>
          <w:b/>
          <w:iCs/>
          <w:color w:val="000000" w:themeColor="text1"/>
        </w:rPr>
        <w:tab/>
        <w:t>Hevér László György</w:t>
      </w:r>
    </w:p>
    <w:p w14:paraId="214FF6AF" w14:textId="77777777" w:rsidR="00245721" w:rsidRDefault="00937793" w:rsidP="00937793">
      <w:pPr>
        <w:numPr>
          <w:ilvl w:val="12"/>
          <w:numId w:val="0"/>
        </w:numPr>
        <w:overflowPunct w:val="0"/>
        <w:autoSpaceDE w:val="0"/>
        <w:autoSpaceDN w:val="0"/>
        <w:adjustRightInd w:val="0"/>
        <w:ind w:left="2832" w:firstLine="708"/>
        <w:jc w:val="both"/>
        <w:textAlignment w:val="baseline"/>
        <w:rPr>
          <w:b/>
          <w:iCs/>
          <w:color w:val="000000" w:themeColor="text1"/>
        </w:rPr>
      </w:pPr>
      <w:r>
        <w:rPr>
          <w:b/>
          <w:iCs/>
          <w:color w:val="000000" w:themeColor="text1"/>
        </w:rPr>
        <w:t xml:space="preserve"> polgármester</w:t>
      </w:r>
      <w:r>
        <w:rPr>
          <w:b/>
          <w:iCs/>
          <w:color w:val="000000" w:themeColor="text1"/>
        </w:rPr>
        <w:tab/>
      </w:r>
      <w:r>
        <w:rPr>
          <w:b/>
          <w:iCs/>
          <w:color w:val="000000" w:themeColor="text1"/>
        </w:rPr>
        <w:tab/>
        <w:t xml:space="preserve">     alpolgármester</w:t>
      </w:r>
    </w:p>
    <w:p w14:paraId="13B751F2" w14:textId="77777777" w:rsidR="00937793" w:rsidRDefault="00937793" w:rsidP="00245721">
      <w:pPr>
        <w:pStyle w:val="Szvegtrzs31"/>
        <w:numPr>
          <w:ilvl w:val="12"/>
          <w:numId w:val="0"/>
        </w:numPr>
        <w:rPr>
          <w:b/>
          <w:i w:val="0"/>
          <w:iCs/>
          <w:color w:val="000000"/>
          <w:szCs w:val="24"/>
        </w:rPr>
      </w:pPr>
    </w:p>
    <w:p w14:paraId="7ACF777E" w14:textId="77777777" w:rsidR="00245721" w:rsidRPr="00F0715E" w:rsidRDefault="00245721" w:rsidP="00245721">
      <w:pPr>
        <w:pStyle w:val="Szvegtrzs31"/>
        <w:numPr>
          <w:ilvl w:val="12"/>
          <w:numId w:val="0"/>
        </w:numPr>
        <w:rPr>
          <w:b/>
          <w:i w:val="0"/>
          <w:iCs/>
          <w:color w:val="000000"/>
          <w:szCs w:val="24"/>
        </w:rPr>
      </w:pPr>
      <w:r w:rsidRPr="00F0715E">
        <w:rPr>
          <w:b/>
          <w:i w:val="0"/>
          <w:iCs/>
          <w:color w:val="000000"/>
          <w:szCs w:val="24"/>
        </w:rPr>
        <w:t>Az előterjesztés mellékletei:</w:t>
      </w:r>
    </w:p>
    <w:p w14:paraId="04282107" w14:textId="77777777" w:rsidR="00245721" w:rsidRPr="00F0715E" w:rsidRDefault="00245721" w:rsidP="00245721">
      <w:pPr>
        <w:pStyle w:val="Listaszerbekezds"/>
        <w:numPr>
          <w:ilvl w:val="0"/>
          <w:numId w:val="1"/>
        </w:numPr>
        <w:jc w:val="both"/>
        <w:rPr>
          <w:iCs/>
          <w:color w:val="000000"/>
        </w:rPr>
      </w:pPr>
      <w:r w:rsidRPr="00F0715E">
        <w:rPr>
          <w:iCs/>
          <w:color w:val="000000"/>
        </w:rPr>
        <w:t>melléklet: rendelettervezet szövege</w:t>
      </w:r>
    </w:p>
    <w:p w14:paraId="1287AD96" w14:textId="77777777" w:rsidR="00245721" w:rsidRDefault="00245721" w:rsidP="00245721">
      <w:pPr>
        <w:pStyle w:val="Listaszerbekezds"/>
        <w:numPr>
          <w:ilvl w:val="0"/>
          <w:numId w:val="1"/>
        </w:numPr>
        <w:jc w:val="both"/>
        <w:rPr>
          <w:color w:val="000000"/>
        </w:rPr>
      </w:pPr>
      <w:r w:rsidRPr="00F0715E">
        <w:rPr>
          <w:color w:val="000000"/>
        </w:rPr>
        <w:t>melléklet: rendelettervezet indokolása</w:t>
      </w:r>
    </w:p>
    <w:p w14:paraId="7A1B1520" w14:textId="77777777" w:rsidR="00245721" w:rsidRPr="001802E4" w:rsidRDefault="00245721" w:rsidP="00245721">
      <w:pPr>
        <w:pStyle w:val="Listaszerbekezds"/>
        <w:numPr>
          <w:ilvl w:val="0"/>
          <w:numId w:val="1"/>
        </w:numPr>
        <w:jc w:val="both"/>
        <w:rPr>
          <w:color w:val="000000"/>
        </w:rPr>
      </w:pPr>
      <w:r>
        <w:t>melléklet: összehasonlító táblázat</w:t>
      </w:r>
    </w:p>
    <w:p w14:paraId="48B42F7A" w14:textId="77777777" w:rsidR="00570891" w:rsidRDefault="00570891" w:rsidP="00245721">
      <w:pPr>
        <w:jc w:val="both"/>
        <w:rPr>
          <w:b/>
        </w:rPr>
      </w:pPr>
    </w:p>
    <w:p w14:paraId="438E3D40" w14:textId="77777777" w:rsidR="00570891" w:rsidRDefault="00570891" w:rsidP="00245721">
      <w:pPr>
        <w:jc w:val="both"/>
        <w:rPr>
          <w:b/>
        </w:rPr>
      </w:pPr>
    </w:p>
    <w:p w14:paraId="5B21A802" w14:textId="77777777" w:rsidR="00245721" w:rsidRPr="00F0715E" w:rsidRDefault="00245721" w:rsidP="00245721">
      <w:pPr>
        <w:jc w:val="both"/>
      </w:pPr>
      <w:r w:rsidRPr="00F0715E">
        <w:rPr>
          <w:b/>
        </w:rPr>
        <w:t>Az előterjesztést készítette</w:t>
      </w:r>
      <w:r w:rsidRPr="00F0715E">
        <w:t xml:space="preserve">: </w:t>
      </w:r>
    </w:p>
    <w:p w14:paraId="35373B3B" w14:textId="77777777" w:rsidR="00245721" w:rsidRPr="00F0715E" w:rsidRDefault="00245721" w:rsidP="00245721">
      <w:pPr>
        <w:tabs>
          <w:tab w:val="left" w:pos="3969"/>
        </w:tabs>
        <w:jc w:val="both"/>
      </w:pPr>
      <w:r w:rsidRPr="00F0715E">
        <w:t>Bánszegi Balázs osztályvezető</w:t>
      </w:r>
      <w:r w:rsidRPr="00F0715E">
        <w:tab/>
        <w:t>Polgármesteri Hivatal</w:t>
      </w:r>
    </w:p>
    <w:p w14:paraId="22E80C7E" w14:textId="77777777" w:rsidR="00911540" w:rsidRPr="006E5870" w:rsidRDefault="00245721" w:rsidP="006E5870">
      <w:pPr>
        <w:tabs>
          <w:tab w:val="left" w:pos="3969"/>
        </w:tabs>
        <w:jc w:val="both"/>
        <w:rPr>
          <w:color w:val="000000"/>
        </w:rPr>
      </w:pPr>
      <w:r w:rsidRPr="00F0715E">
        <w:tab/>
        <w:t>Főmérnökség/Lakáshasznosítási Osztály</w:t>
      </w:r>
    </w:p>
    <w:sectPr w:rsidR="00911540" w:rsidRPr="006E5870" w:rsidSect="00B15494">
      <w:footerReference w:type="even" r:id="rId7"/>
      <w:footerReference w:type="default" r:id="rId8"/>
      <w:pgSz w:w="11906" w:h="16838"/>
      <w:pgMar w:top="851" w:right="1134"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7088D4" w14:textId="77777777" w:rsidR="00CD7677" w:rsidRDefault="00CD7677">
      <w:r>
        <w:separator/>
      </w:r>
    </w:p>
  </w:endnote>
  <w:endnote w:type="continuationSeparator" w:id="0">
    <w:p w14:paraId="71B99B51" w14:textId="77777777" w:rsidR="00CD7677" w:rsidRDefault="00CD7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72FED" w14:textId="77777777" w:rsidR="009F14AF" w:rsidRDefault="009F14AF">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2</w:t>
    </w:r>
    <w:r>
      <w:rPr>
        <w:rStyle w:val="Oldalszm"/>
      </w:rPr>
      <w:fldChar w:fldCharType="end"/>
    </w:r>
  </w:p>
  <w:p w14:paraId="539673B5" w14:textId="77777777" w:rsidR="009F14AF" w:rsidRDefault="009F14AF">
    <w:pPr>
      <w:pStyle w:val="ll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1B743" w14:textId="77777777" w:rsidR="009F14AF" w:rsidRDefault="009F14AF">
    <w:pPr>
      <w:pStyle w:val="llb"/>
      <w:jc w:val="center"/>
    </w:pPr>
    <w:r>
      <w:rPr>
        <w:noProof/>
      </w:rPr>
      <w:fldChar w:fldCharType="begin"/>
    </w:r>
    <w:r>
      <w:rPr>
        <w:noProof/>
      </w:rPr>
      <w:instrText>PAGE   \* MERGEFORMAT</w:instrText>
    </w:r>
    <w:r>
      <w:rPr>
        <w:noProof/>
      </w:rPr>
      <w:fldChar w:fldCharType="separate"/>
    </w:r>
    <w:r w:rsidR="00AB5356">
      <w:rPr>
        <w:noProof/>
      </w:rPr>
      <w:t>3</w:t>
    </w:r>
    <w:r>
      <w:rPr>
        <w:noProof/>
      </w:rPr>
      <w:fldChar w:fldCharType="end"/>
    </w:r>
  </w:p>
  <w:p w14:paraId="503087CA" w14:textId="77777777" w:rsidR="009F14AF" w:rsidRDefault="009F14AF">
    <w:pPr>
      <w:pStyle w:val="ll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E4C2C9" w14:textId="77777777" w:rsidR="00CD7677" w:rsidRDefault="00CD7677">
      <w:r>
        <w:separator/>
      </w:r>
    </w:p>
  </w:footnote>
  <w:footnote w:type="continuationSeparator" w:id="0">
    <w:p w14:paraId="3CB892E4" w14:textId="77777777" w:rsidR="00CD7677" w:rsidRDefault="00CD76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234AA1"/>
    <w:multiLevelType w:val="hybridMultilevel"/>
    <w:tmpl w:val="A830B344"/>
    <w:lvl w:ilvl="0" w:tplc="040E000F">
      <w:start w:val="1"/>
      <w:numFmt w:val="decimal"/>
      <w:lvlText w:val="%1."/>
      <w:lvlJc w:val="left"/>
      <w:pPr>
        <w:ind w:left="720" w:hanging="360"/>
      </w:pPr>
      <w:rPr>
        <w:rFonts w:hint="default"/>
      </w:rPr>
    </w:lvl>
    <w:lvl w:ilvl="1" w:tplc="040E000F">
      <w:start w:val="1"/>
      <w:numFmt w:val="decimal"/>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721"/>
    <w:rsid w:val="0008432C"/>
    <w:rsid w:val="000A45D5"/>
    <w:rsid w:val="000A477D"/>
    <w:rsid w:val="000E5207"/>
    <w:rsid w:val="00153BAB"/>
    <w:rsid w:val="001802E4"/>
    <w:rsid w:val="00245721"/>
    <w:rsid w:val="00250FF4"/>
    <w:rsid w:val="002D5813"/>
    <w:rsid w:val="003029D8"/>
    <w:rsid w:val="003446C6"/>
    <w:rsid w:val="00346C54"/>
    <w:rsid w:val="003B4091"/>
    <w:rsid w:val="003D715A"/>
    <w:rsid w:val="004C59B5"/>
    <w:rsid w:val="004E0B07"/>
    <w:rsid w:val="004F46B4"/>
    <w:rsid w:val="00550909"/>
    <w:rsid w:val="00570891"/>
    <w:rsid w:val="005A45FB"/>
    <w:rsid w:val="005E3900"/>
    <w:rsid w:val="005F72CE"/>
    <w:rsid w:val="00614893"/>
    <w:rsid w:val="0068464A"/>
    <w:rsid w:val="006A4719"/>
    <w:rsid w:val="006B0362"/>
    <w:rsid w:val="006E5870"/>
    <w:rsid w:val="00734294"/>
    <w:rsid w:val="0075393C"/>
    <w:rsid w:val="00785C4B"/>
    <w:rsid w:val="007F6DF0"/>
    <w:rsid w:val="00840029"/>
    <w:rsid w:val="00907715"/>
    <w:rsid w:val="00911540"/>
    <w:rsid w:val="00925EFF"/>
    <w:rsid w:val="00937793"/>
    <w:rsid w:val="009E209F"/>
    <w:rsid w:val="009F14AF"/>
    <w:rsid w:val="00A037D0"/>
    <w:rsid w:val="00A22932"/>
    <w:rsid w:val="00A303AB"/>
    <w:rsid w:val="00AB5356"/>
    <w:rsid w:val="00AF07DF"/>
    <w:rsid w:val="00B15494"/>
    <w:rsid w:val="00B23432"/>
    <w:rsid w:val="00B34BBD"/>
    <w:rsid w:val="00B460FB"/>
    <w:rsid w:val="00B87F36"/>
    <w:rsid w:val="00BD0D3F"/>
    <w:rsid w:val="00C76C5F"/>
    <w:rsid w:val="00CD7677"/>
    <w:rsid w:val="00D8026C"/>
    <w:rsid w:val="00D94009"/>
    <w:rsid w:val="00E322CF"/>
    <w:rsid w:val="00E75AF4"/>
    <w:rsid w:val="00EA1400"/>
    <w:rsid w:val="00ED0786"/>
    <w:rsid w:val="00F22089"/>
    <w:rsid w:val="00F36610"/>
    <w:rsid w:val="00F53B31"/>
    <w:rsid w:val="00F55082"/>
    <w:rsid w:val="00F90DB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1CF73"/>
  <w15:chartTrackingRefBased/>
  <w15:docId w15:val="{51B507F4-5DBD-4BE6-A903-F55DC80E3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45721"/>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245721"/>
    <w:pPr>
      <w:keepNext/>
      <w:pBdr>
        <w:bottom w:val="single" w:sz="4" w:space="1" w:color="auto"/>
      </w:pBdr>
      <w:jc w:val="both"/>
      <w:outlineLvl w:val="0"/>
    </w:pPr>
    <w:rPr>
      <w:b/>
      <w:bCs/>
    </w:rPr>
  </w:style>
  <w:style w:type="paragraph" w:styleId="Cmsor2">
    <w:name w:val="heading 2"/>
    <w:basedOn w:val="Norml"/>
    <w:next w:val="Norml"/>
    <w:link w:val="Cmsor2Char"/>
    <w:qFormat/>
    <w:rsid w:val="00245721"/>
    <w:pPr>
      <w:keepNext/>
      <w:jc w:val="center"/>
      <w:outlineLvl w:val="1"/>
    </w:pPr>
    <w:rPr>
      <w:b/>
      <w:bCs/>
    </w:rPr>
  </w:style>
  <w:style w:type="paragraph" w:styleId="Cmsor3">
    <w:name w:val="heading 3"/>
    <w:basedOn w:val="Norml"/>
    <w:next w:val="Norml"/>
    <w:link w:val="Cmsor3Char"/>
    <w:qFormat/>
    <w:rsid w:val="00245721"/>
    <w:pPr>
      <w:keepNext/>
      <w:pBdr>
        <w:bottom w:val="single" w:sz="4" w:space="1" w:color="auto"/>
      </w:pBdr>
      <w:outlineLvl w:val="2"/>
    </w:pPr>
    <w:rPr>
      <w:b/>
      <w:b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245721"/>
    <w:rPr>
      <w:rFonts w:ascii="Times New Roman" w:eastAsia="Times New Roman" w:hAnsi="Times New Roman" w:cs="Times New Roman"/>
      <w:b/>
      <w:bCs/>
      <w:sz w:val="24"/>
      <w:szCs w:val="24"/>
      <w:lang w:eastAsia="hu-HU"/>
    </w:rPr>
  </w:style>
  <w:style w:type="character" w:customStyle="1" w:styleId="Cmsor2Char">
    <w:name w:val="Címsor 2 Char"/>
    <w:basedOn w:val="Bekezdsalapbettpusa"/>
    <w:link w:val="Cmsor2"/>
    <w:rsid w:val="00245721"/>
    <w:rPr>
      <w:rFonts w:ascii="Times New Roman" w:eastAsia="Times New Roman" w:hAnsi="Times New Roman" w:cs="Times New Roman"/>
      <w:b/>
      <w:bCs/>
      <w:sz w:val="24"/>
      <w:szCs w:val="24"/>
      <w:lang w:eastAsia="hu-HU"/>
    </w:rPr>
  </w:style>
  <w:style w:type="character" w:customStyle="1" w:styleId="Cmsor3Char">
    <w:name w:val="Címsor 3 Char"/>
    <w:basedOn w:val="Bekezdsalapbettpusa"/>
    <w:link w:val="Cmsor3"/>
    <w:rsid w:val="00245721"/>
    <w:rPr>
      <w:rFonts w:ascii="Times New Roman" w:eastAsia="Times New Roman" w:hAnsi="Times New Roman" w:cs="Times New Roman"/>
      <w:b/>
      <w:bCs/>
      <w:sz w:val="24"/>
      <w:szCs w:val="24"/>
      <w:lang w:eastAsia="hu-HU"/>
    </w:rPr>
  </w:style>
  <w:style w:type="paragraph" w:styleId="Szvegtrzs">
    <w:name w:val="Body Text"/>
    <w:basedOn w:val="Norml"/>
    <w:link w:val="SzvegtrzsChar"/>
    <w:semiHidden/>
    <w:rsid w:val="00245721"/>
    <w:pPr>
      <w:jc w:val="both"/>
    </w:pPr>
  </w:style>
  <w:style w:type="character" w:customStyle="1" w:styleId="SzvegtrzsChar">
    <w:name w:val="Szövegtörzs Char"/>
    <w:basedOn w:val="Bekezdsalapbettpusa"/>
    <w:link w:val="Szvegtrzs"/>
    <w:semiHidden/>
    <w:rsid w:val="00245721"/>
    <w:rPr>
      <w:rFonts w:ascii="Times New Roman" w:eastAsia="Times New Roman" w:hAnsi="Times New Roman" w:cs="Times New Roman"/>
      <w:sz w:val="24"/>
      <w:szCs w:val="24"/>
      <w:lang w:eastAsia="hu-HU"/>
    </w:rPr>
  </w:style>
  <w:style w:type="paragraph" w:styleId="llb">
    <w:name w:val="footer"/>
    <w:basedOn w:val="Norml"/>
    <w:link w:val="llbChar"/>
    <w:uiPriority w:val="99"/>
    <w:rsid w:val="00245721"/>
    <w:pPr>
      <w:tabs>
        <w:tab w:val="center" w:pos="4536"/>
        <w:tab w:val="right" w:pos="9072"/>
      </w:tabs>
    </w:pPr>
  </w:style>
  <w:style w:type="character" w:customStyle="1" w:styleId="llbChar">
    <w:name w:val="Élőláb Char"/>
    <w:basedOn w:val="Bekezdsalapbettpusa"/>
    <w:link w:val="llb"/>
    <w:uiPriority w:val="99"/>
    <w:rsid w:val="00245721"/>
    <w:rPr>
      <w:rFonts w:ascii="Times New Roman" w:eastAsia="Times New Roman" w:hAnsi="Times New Roman" w:cs="Times New Roman"/>
      <w:sz w:val="24"/>
      <w:szCs w:val="24"/>
      <w:lang w:eastAsia="hu-HU"/>
    </w:rPr>
  </w:style>
  <w:style w:type="character" w:styleId="Oldalszm">
    <w:name w:val="page number"/>
    <w:basedOn w:val="Bekezdsalapbettpusa"/>
    <w:semiHidden/>
    <w:rsid w:val="00245721"/>
  </w:style>
  <w:style w:type="paragraph" w:styleId="Csakszveg">
    <w:name w:val="Plain Text"/>
    <w:basedOn w:val="Norml"/>
    <w:link w:val="CsakszvegChar"/>
    <w:semiHidden/>
    <w:rsid w:val="00245721"/>
    <w:rPr>
      <w:rFonts w:ascii="Consolas" w:hAnsi="Consolas"/>
      <w:sz w:val="21"/>
      <w:szCs w:val="21"/>
    </w:rPr>
  </w:style>
  <w:style w:type="character" w:customStyle="1" w:styleId="CsakszvegChar">
    <w:name w:val="Csak szöveg Char"/>
    <w:basedOn w:val="Bekezdsalapbettpusa"/>
    <w:link w:val="Csakszveg"/>
    <w:semiHidden/>
    <w:rsid w:val="00245721"/>
    <w:rPr>
      <w:rFonts w:ascii="Consolas" w:eastAsia="Times New Roman" w:hAnsi="Consolas" w:cs="Times New Roman"/>
      <w:sz w:val="21"/>
      <w:szCs w:val="21"/>
      <w:lang w:eastAsia="hu-HU"/>
    </w:rPr>
  </w:style>
  <w:style w:type="paragraph" w:customStyle="1" w:styleId="Norml1">
    <w:name w:val="Normál1"/>
    <w:rsid w:val="00245721"/>
    <w:pPr>
      <w:spacing w:after="0" w:line="240" w:lineRule="auto"/>
    </w:pPr>
    <w:rPr>
      <w:rFonts w:ascii="Times New Roman" w:eastAsia="Times New Roman" w:hAnsi="Times New Roman" w:cs="Times New Roman"/>
      <w:color w:val="000000"/>
      <w:sz w:val="24"/>
      <w:szCs w:val="24"/>
      <w:lang w:val="en-US"/>
    </w:rPr>
  </w:style>
  <w:style w:type="paragraph" w:styleId="Listaszerbekezds">
    <w:name w:val="List Paragraph"/>
    <w:basedOn w:val="Norml"/>
    <w:uiPriority w:val="34"/>
    <w:qFormat/>
    <w:rsid w:val="00245721"/>
    <w:pPr>
      <w:ind w:left="708"/>
    </w:pPr>
  </w:style>
  <w:style w:type="paragraph" w:customStyle="1" w:styleId="Szvegtrzs31">
    <w:name w:val="Szövegtörzs 31"/>
    <w:basedOn w:val="Norml"/>
    <w:rsid w:val="00245721"/>
    <w:pPr>
      <w:overflowPunct w:val="0"/>
      <w:autoSpaceDE w:val="0"/>
      <w:autoSpaceDN w:val="0"/>
      <w:adjustRightInd w:val="0"/>
      <w:jc w:val="both"/>
      <w:textAlignment w:val="baseline"/>
    </w:pPr>
    <w:rPr>
      <w:i/>
      <w:szCs w:val="20"/>
    </w:rPr>
  </w:style>
  <w:style w:type="character" w:styleId="Hiperhivatkozs">
    <w:name w:val="Hyperlink"/>
    <w:basedOn w:val="Bekezdsalapbettpusa"/>
    <w:uiPriority w:val="99"/>
    <w:unhideWhenUsed/>
    <w:rsid w:val="00245721"/>
    <w:rPr>
      <w:color w:val="0000FF"/>
      <w:u w:val="single"/>
    </w:rPr>
  </w:style>
  <w:style w:type="character" w:styleId="Kiemels">
    <w:name w:val="Emphasis"/>
    <w:basedOn w:val="Bekezdsalapbettpusa"/>
    <w:uiPriority w:val="20"/>
    <w:qFormat/>
    <w:rsid w:val="009E209F"/>
    <w:rPr>
      <w:i/>
      <w:iCs/>
    </w:rPr>
  </w:style>
  <w:style w:type="character" w:customStyle="1" w:styleId="Feloldatlanmegemlts1">
    <w:name w:val="Feloldatlan megemlítés1"/>
    <w:basedOn w:val="Bekezdsalapbettpusa"/>
    <w:uiPriority w:val="99"/>
    <w:semiHidden/>
    <w:unhideWhenUsed/>
    <w:rsid w:val="00B34BBD"/>
    <w:rPr>
      <w:color w:val="605E5C"/>
      <w:shd w:val="clear" w:color="auto" w:fill="E1DFDD"/>
    </w:rPr>
  </w:style>
  <w:style w:type="paragraph" w:styleId="Buborkszveg">
    <w:name w:val="Balloon Text"/>
    <w:basedOn w:val="Norml"/>
    <w:link w:val="BuborkszvegChar"/>
    <w:uiPriority w:val="99"/>
    <w:semiHidden/>
    <w:unhideWhenUsed/>
    <w:rsid w:val="00ED0786"/>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ED0786"/>
    <w:rPr>
      <w:rFonts w:ascii="Segoe UI" w:eastAsia="Times New Roman" w:hAnsi="Segoe UI" w:cs="Segoe UI"/>
      <w:sz w:val="18"/>
      <w:szCs w:val="18"/>
      <w:lang w:eastAsia="hu-HU"/>
    </w:rPr>
  </w:style>
  <w:style w:type="paragraph" w:styleId="Vltozat">
    <w:name w:val="Revision"/>
    <w:hidden/>
    <w:uiPriority w:val="99"/>
    <w:semiHidden/>
    <w:rsid w:val="00A22932"/>
    <w:pPr>
      <w:spacing w:after="0" w:line="240" w:lineRule="auto"/>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96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1315</Words>
  <Characters>9078</Characters>
  <Application>Microsoft Office Word</Application>
  <DocSecurity>0</DocSecurity>
  <Lines>75</Lines>
  <Paragraphs>20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Pege Ágnes dr.</dc:creator>
  <cp:keywords/>
  <dc:description/>
  <cp:lastModifiedBy>Bánszegi Balázs</cp:lastModifiedBy>
  <cp:revision>5</cp:revision>
  <dcterms:created xsi:type="dcterms:W3CDTF">2025-04-10T13:21:00Z</dcterms:created>
  <dcterms:modified xsi:type="dcterms:W3CDTF">2025-04-11T08:36:00Z</dcterms:modified>
</cp:coreProperties>
</file>