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F153C" w14:textId="269E30C9" w:rsidR="00F328A3" w:rsidRPr="00D4704F" w:rsidRDefault="00F328A3" w:rsidP="00F328A3">
      <w:pPr>
        <w:spacing w:after="60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D4704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melléklet a 123-</w:t>
      </w:r>
      <w:r w:rsidR="00A82889">
        <w:rPr>
          <w:rFonts w:ascii="Times New Roman" w:hAnsi="Times New Roman" w:cs="Times New Roman"/>
          <w:i/>
          <w:sz w:val="24"/>
          <w:szCs w:val="24"/>
        </w:rPr>
        <w:t>610</w:t>
      </w:r>
      <w:r>
        <w:rPr>
          <w:rFonts w:ascii="Times New Roman" w:hAnsi="Times New Roman" w:cs="Times New Roman"/>
          <w:i/>
          <w:sz w:val="24"/>
          <w:szCs w:val="24"/>
        </w:rPr>
        <w:t>/2025. számú előterjesztéshez</w:t>
      </w:r>
    </w:p>
    <w:p w14:paraId="60C780B6" w14:textId="53D1E708" w:rsidR="003B5468" w:rsidRDefault="003966D0" w:rsidP="00B417D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21B992BA" w14:textId="77777777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1DD1E4AF" w14:textId="1DC2694F" w:rsidR="00336428" w:rsidRPr="00B4451D" w:rsidRDefault="00336428" w:rsidP="00B445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201584503"/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elmúlt években több önkormányzat – köztük számos kerületi önkormányzat, de </w:t>
      </w:r>
      <w:r w:rsidR="002C74FC">
        <w:rPr>
          <w:rFonts w:ascii="Times New Roman" w:hAnsi="Times New Roman" w:cs="Times New Roman"/>
          <w:bCs/>
          <w:color w:val="000000"/>
          <w:sz w:val="24"/>
          <w:szCs w:val="24"/>
        </w:rPr>
        <w:t>Budapest Főváros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Önkormányzat</w:t>
      </w:r>
      <w:r w:rsidR="002C74FC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558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(a továbbiakban: Fővárosi Önkormányzat) 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is – elindította közösségi, részvételi költségvetési programját.</w:t>
      </w:r>
    </w:p>
    <w:p w14:paraId="183ECA0B" w14:textId="1E03091E" w:rsidR="00336428" w:rsidRPr="00B4451D" w:rsidRDefault="00336428" w:rsidP="00B445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A részvételi költségvetés egy olyan demokratikus eszköz, amely lehetővé teszi, hogy a</w:t>
      </w:r>
      <w:r w:rsidR="007059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állampolgárok </w:t>
      </w:r>
      <w:r w:rsidR="00DF45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elképzeléseik mentén 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közvetlenül </w:t>
      </w:r>
      <w:r w:rsidR="008C0D15">
        <w:rPr>
          <w:rFonts w:ascii="Times New Roman" w:hAnsi="Times New Roman" w:cs="Times New Roman"/>
          <w:bCs/>
          <w:color w:val="000000"/>
          <w:sz w:val="24"/>
          <w:szCs w:val="24"/>
        </w:rPr>
        <w:t>közreműködjenek</w:t>
      </w:r>
      <w:r w:rsidR="00DF45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annak eldöntésében, hogy mire fordítsák</w:t>
      </w:r>
      <w:r w:rsidR="00DF4599"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4599">
        <w:rPr>
          <w:rFonts w:ascii="Times New Roman" w:hAnsi="Times New Roman" w:cs="Times New Roman"/>
          <w:bCs/>
          <w:color w:val="000000"/>
          <w:sz w:val="24"/>
          <w:szCs w:val="24"/>
        </w:rPr>
        <w:t>az önkormányzati költségvetés egy meghatározott részét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. Ennek érdekében az önkormányzat a költségvetésének egy meghatározott részét elkülöníti abból a célból, hogy annak felhasználásáról az állampolgárok maguk dönthessenek.</w:t>
      </w:r>
    </w:p>
    <w:p w14:paraId="3BD9D1E0" w14:textId="77777777" w:rsidR="00336428" w:rsidRPr="00B4451D" w:rsidRDefault="00336428" w:rsidP="00B445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Az ilyen programokkal kapcsolatos tapasztalatok egyértelműen pozitívak.</w:t>
      </w:r>
    </w:p>
    <w:p w14:paraId="2E555BF6" w14:textId="2A54CC1B" w:rsidR="00336428" w:rsidRPr="00B4451D" w:rsidRDefault="00336428" w:rsidP="00B445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Budapest Főváros XIV. Kerület Zugló Önkormányzata (a továbbiakban: Önkormányzat) első ízben a 2025. évben indítja el a részvételi költségvetési programját, amit ezt követően minden évben meg kíván hirdetni.</w:t>
      </w:r>
      <w:r w:rsidR="00380F96"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program kereteinek kialakítását széles körű szakmai és társadalmi egyeztetés előzte meg.</w:t>
      </w:r>
    </w:p>
    <w:p w14:paraId="1BB5C130" w14:textId="77777777" w:rsidR="00336428" w:rsidRPr="00B4451D" w:rsidRDefault="00336428" w:rsidP="00B445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A zuglói részvételi költségvetési program során a Zuglóhoz kötődők, tehát az itt élők és itt dolgozók, itt iskolába járók kapnak lehetőséget arra, hogy közvetlenül befolyásolják a kerületi önkormányzati költségvetés egy részének felhasználását. A program keretében a lakosság által javasolt, majd megszavazott projekteket valósítja meg az Önkormányzat.</w:t>
      </w:r>
    </w:p>
    <w:p w14:paraId="26C11998" w14:textId="29D166D4" w:rsidR="00336428" w:rsidRPr="00B4451D" w:rsidRDefault="00336428" w:rsidP="00B445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lebonyolítás alapvető, általános szabályait – hasonlóan több kerületi önkormányzat és a Fővárosi Önkormányzat példájához, és arra tekintettel, hogy évről-évre visszatérő, rendszeres, a </w:t>
      </w:r>
      <w:r w:rsidR="00380F96"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Z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uglóhoz kötődők széles körét érintő, számukra jogokat biztosító programról van szó – önkormányzati rendeletben javasolt meghatározni. A rendelet célja, hogy </w:t>
      </w:r>
      <w:r w:rsidR="006C1BFC"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előre és 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kiszámítható módon határozza meg a részvételi költségvetési program lebonyolításának kereteit. A rendelet a</w:t>
      </w:r>
      <w:r w:rsidR="00CA29FB">
        <w:rPr>
          <w:rFonts w:ascii="Times New Roman" w:hAnsi="Times New Roman" w:cs="Times New Roman"/>
          <w:bCs/>
          <w:color w:val="000000"/>
          <w:sz w:val="24"/>
          <w:szCs w:val="24"/>
        </w:rPr>
        <w:t>z</w:t>
      </w:r>
      <w:r w:rsidR="006C1BFC"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29FB">
        <w:rPr>
          <w:rFonts w:ascii="Times New Roman" w:hAnsi="Times New Roman" w:cs="Times New Roman"/>
          <w:bCs/>
          <w:color w:val="000000"/>
          <w:sz w:val="24"/>
          <w:szCs w:val="24"/>
        </w:rPr>
        <w:t>ötletek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beadás</w:t>
      </w:r>
      <w:r w:rsidR="006C1BFC"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ra</w:t>
      </w:r>
      <w:r w:rsidR="006C1BFC"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, szűrésére és értékelésére, a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szavazásra jogosultak</w:t>
      </w:r>
      <w:r w:rsidR="006C1BFC"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ra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C1BFC"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valamint a szavazás lebonyolítás</w:t>
      </w:r>
      <w:r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ára vonatkozó alapvető szabályokat határozza meg.</w:t>
      </w:r>
    </w:p>
    <w:p w14:paraId="2BC15E55" w14:textId="4B704239" w:rsidR="00BD7CBA" w:rsidRPr="00656ECC" w:rsidRDefault="00B4451D" w:rsidP="00BD7CB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 rendelet</w:t>
      </w:r>
      <w:r w:rsidR="00C622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7CBA" w:rsidRPr="00656ECC">
        <w:rPr>
          <w:rFonts w:ascii="Times New Roman" w:hAnsi="Times New Roman" w:cs="Times New Roman"/>
          <w:bCs/>
          <w:color w:val="000000"/>
          <w:sz w:val="24"/>
          <w:szCs w:val="24"/>
        </w:rPr>
        <w:t>megalkotás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áv</w:t>
      </w:r>
      <w:r w:rsidR="00BD7CBA" w:rsidRPr="00656ECC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="00BD7CBA" w:rsidRPr="00656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összefüggésben – 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program lebonyolításával kapcsolatos önkormányzati</w:t>
      </w:r>
      <w:r w:rsidR="00BD7CBA" w:rsidRPr="00656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döntési jogkörök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létrehozása</w:t>
      </w:r>
      <w:r w:rsidR="00BD7CBA" w:rsidRPr="00656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céljából – </w:t>
      </w:r>
      <w:r w:rsidR="00BD7CBA" w:rsidRPr="00656ECC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szervezeti és működési szabályzatáról szóló, Budapest Főváros XIV. Kerület Zugló Önkormányzata Képviselő-testülete 15/2019. (XI. 7.) önkormányzati r</w:t>
      </w:r>
      <w:r w:rsidR="004B3350">
        <w:rPr>
          <w:rFonts w:ascii="Times New Roman" w:hAnsi="Times New Roman" w:cs="Times New Roman"/>
          <w:sz w:val="24"/>
          <w:szCs w:val="24"/>
        </w:rPr>
        <w:t>endelete (a továbbiakban: SZMSZ</w:t>
      </w:r>
      <w:r w:rsidR="00BD7CBA" w:rsidRPr="00656ECC">
        <w:rPr>
          <w:rFonts w:ascii="Times New Roman" w:hAnsi="Times New Roman" w:cs="Times New Roman"/>
          <w:sz w:val="24"/>
          <w:szCs w:val="24"/>
        </w:rPr>
        <w:t>)</w:t>
      </w:r>
      <w:r w:rsidR="00BD7CBA" w:rsidRPr="00656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0"/>
      <w:r w:rsidR="00BD7CBA" w:rsidRPr="00656ECC">
        <w:rPr>
          <w:rFonts w:ascii="Times New Roman" w:hAnsi="Times New Roman" w:cs="Times New Roman"/>
          <w:bCs/>
          <w:color w:val="000000"/>
          <w:sz w:val="24"/>
          <w:szCs w:val="24"/>
        </w:rPr>
        <w:t>módosítás</w:t>
      </w:r>
      <w:r w:rsidR="00FC65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is</w:t>
      </w:r>
      <w:r w:rsidR="00FC65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szükséges</w:t>
      </w:r>
      <w:r w:rsidR="00BD7CBA" w:rsidRPr="00656EC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86E4CA8" w14:textId="77777777" w:rsidR="004533BB" w:rsidRDefault="004533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7C8249" w14:textId="3AFC9F0B" w:rsidR="007453F6" w:rsidRDefault="003966D0" w:rsidP="00F110E5">
      <w:pPr>
        <w:spacing w:before="6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lastRenderedPageBreak/>
        <w:t>Részletes indokolás</w:t>
      </w:r>
    </w:p>
    <w:p w14:paraId="250247D7" w14:textId="27152295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</w:t>
      </w:r>
      <w:r w:rsidR="007A2A7B">
        <w:rPr>
          <w:rFonts w:ascii="Times New Roman" w:hAnsi="Times New Roman" w:cs="Times New Roman"/>
          <w:b/>
          <w:sz w:val="24"/>
          <w:szCs w:val="24"/>
        </w:rPr>
        <w:t>-hoz</w:t>
      </w:r>
      <w:r w:rsidR="00814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605C10" w14:textId="46021A9A" w:rsidR="00B417D2" w:rsidRDefault="00814CFA" w:rsidP="006E3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078C2">
        <w:rPr>
          <w:rFonts w:ascii="Times New Roman" w:hAnsi="Times New Roman" w:cs="Times New Roman"/>
          <w:sz w:val="24"/>
          <w:szCs w:val="24"/>
        </w:rPr>
        <w:t xml:space="preserve"> javaslat</w:t>
      </w:r>
      <w:r w:rsidR="006E3986">
        <w:rPr>
          <w:rFonts w:ascii="Times New Roman" w:hAnsi="Times New Roman" w:cs="Times New Roman"/>
          <w:sz w:val="24"/>
          <w:szCs w:val="24"/>
        </w:rPr>
        <w:t xml:space="preserve"> </w:t>
      </w:r>
      <w:r w:rsidR="00B417D2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C961F0">
        <w:rPr>
          <w:rFonts w:ascii="Times New Roman" w:hAnsi="Times New Roman" w:cs="Times New Roman"/>
          <w:sz w:val="24"/>
          <w:szCs w:val="24"/>
        </w:rPr>
        <w:t xml:space="preserve">tárgyi </w:t>
      </w:r>
      <w:r w:rsidR="00B417D2">
        <w:rPr>
          <w:rFonts w:ascii="Times New Roman" w:hAnsi="Times New Roman" w:cs="Times New Roman"/>
          <w:sz w:val="24"/>
          <w:szCs w:val="24"/>
        </w:rPr>
        <w:t>hatályát határozza</w:t>
      </w:r>
      <w:r w:rsidR="00C961F0">
        <w:rPr>
          <w:rFonts w:ascii="Times New Roman" w:hAnsi="Times New Roman" w:cs="Times New Roman"/>
          <w:sz w:val="24"/>
          <w:szCs w:val="24"/>
        </w:rPr>
        <w:t xml:space="preserve"> meg</w:t>
      </w:r>
      <w:r w:rsidR="00B417D2">
        <w:rPr>
          <w:rFonts w:ascii="Times New Roman" w:hAnsi="Times New Roman" w:cs="Times New Roman"/>
          <w:sz w:val="24"/>
          <w:szCs w:val="24"/>
        </w:rPr>
        <w:t>.</w:t>
      </w:r>
    </w:p>
    <w:p w14:paraId="2E282ADA" w14:textId="32B0D390" w:rsidR="00E51870" w:rsidRDefault="00E51870" w:rsidP="00656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2. §-</w:t>
      </w:r>
      <w:r w:rsidRPr="000A1E66">
        <w:rPr>
          <w:rFonts w:ascii="Times New Roman" w:hAnsi="Times New Roman" w:cs="Times New Roman"/>
          <w:b/>
          <w:sz w:val="24"/>
          <w:szCs w:val="24"/>
        </w:rPr>
        <w:t>hoz</w:t>
      </w:r>
    </w:p>
    <w:p w14:paraId="4540D1F0" w14:textId="467C254D" w:rsidR="00651785" w:rsidRDefault="00B164CA" w:rsidP="00B164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4CA">
        <w:rPr>
          <w:rFonts w:ascii="Times New Roman" w:hAnsi="Times New Roman" w:cs="Times New Roman"/>
          <w:sz w:val="24"/>
          <w:szCs w:val="24"/>
        </w:rPr>
        <w:t xml:space="preserve">A </w:t>
      </w:r>
      <w:r w:rsidR="0083331F">
        <w:rPr>
          <w:rFonts w:ascii="Times New Roman" w:hAnsi="Times New Roman" w:cs="Times New Roman"/>
          <w:sz w:val="24"/>
          <w:szCs w:val="24"/>
        </w:rPr>
        <w:t>javaslat</w:t>
      </w:r>
      <w:r w:rsidR="00651785">
        <w:rPr>
          <w:rFonts w:ascii="Times New Roman" w:hAnsi="Times New Roman" w:cs="Times New Roman"/>
          <w:sz w:val="24"/>
          <w:szCs w:val="24"/>
        </w:rPr>
        <w:t xml:space="preserve"> </w:t>
      </w:r>
      <w:r w:rsidR="00432FBB">
        <w:rPr>
          <w:rFonts w:ascii="Times New Roman" w:hAnsi="Times New Roman" w:cs="Times New Roman"/>
          <w:sz w:val="24"/>
          <w:szCs w:val="24"/>
        </w:rPr>
        <w:t>a rendeletben</w:t>
      </w:r>
      <w:r w:rsidR="003F1677">
        <w:rPr>
          <w:rFonts w:ascii="Times New Roman" w:hAnsi="Times New Roman" w:cs="Times New Roman"/>
          <w:sz w:val="24"/>
          <w:szCs w:val="24"/>
        </w:rPr>
        <w:t xml:space="preserve"> </w:t>
      </w:r>
      <w:r w:rsidR="00F9194A">
        <w:rPr>
          <w:rFonts w:ascii="Times New Roman" w:hAnsi="Times New Roman" w:cs="Times New Roman"/>
          <w:sz w:val="24"/>
          <w:szCs w:val="24"/>
        </w:rPr>
        <w:t>alkalmazott értelmező rendelkezések</w:t>
      </w:r>
      <w:r w:rsidR="00CF7948">
        <w:rPr>
          <w:rFonts w:ascii="Times New Roman" w:hAnsi="Times New Roman" w:cs="Times New Roman"/>
          <w:sz w:val="24"/>
          <w:szCs w:val="24"/>
        </w:rPr>
        <w:t>et</w:t>
      </w:r>
      <w:r w:rsidR="00F9194A">
        <w:rPr>
          <w:rFonts w:ascii="Times New Roman" w:hAnsi="Times New Roman" w:cs="Times New Roman"/>
          <w:sz w:val="24"/>
          <w:szCs w:val="24"/>
        </w:rPr>
        <w:t xml:space="preserve"> </w:t>
      </w:r>
      <w:r w:rsidR="003F1677">
        <w:rPr>
          <w:rFonts w:ascii="Times New Roman" w:hAnsi="Times New Roman" w:cs="Times New Roman"/>
          <w:sz w:val="24"/>
          <w:szCs w:val="24"/>
        </w:rPr>
        <w:t>tartalmazza.</w:t>
      </w:r>
    </w:p>
    <w:p w14:paraId="5013CB13" w14:textId="1C7D3B29" w:rsidR="000F7294" w:rsidRDefault="000F7294" w:rsidP="000F72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14CF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§-hoz</w:t>
      </w:r>
    </w:p>
    <w:p w14:paraId="165BEBB4" w14:textId="23DEFF37" w:rsidR="00365690" w:rsidRDefault="00365690" w:rsidP="006E398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rendelkezés a </w:t>
      </w:r>
      <w:r w:rsidR="00A7659D" w:rsidRPr="00B4451D">
        <w:rPr>
          <w:rFonts w:ascii="Times New Roman" w:hAnsi="Times New Roman" w:cs="Times New Roman"/>
          <w:bCs/>
          <w:color w:val="000000"/>
          <w:sz w:val="24"/>
          <w:szCs w:val="24"/>
        </w:rPr>
        <w:t>részvételi költségvetési program</w:t>
      </w:r>
      <w:r w:rsidR="006157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céljáról,</w:t>
      </w:r>
      <w:r w:rsidR="00A76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alapvető szabályairól rendelkezik, és alkalmazandó alapelvként rögzíti a </w:t>
      </w:r>
      <w:r w:rsidR="00A7659D">
        <w:rPr>
          <w:rFonts w:ascii="Times New Roman" w:hAnsi="Times New Roman" w:cs="Times New Roman"/>
          <w:sz w:val="24"/>
          <w:szCs w:val="24"/>
        </w:rPr>
        <w:t>közösségi részvételt és döntéshozatalt</w:t>
      </w:r>
      <w:r w:rsidR="00A7659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7148609" w14:textId="34B3E34A" w:rsidR="003F1677" w:rsidRDefault="003F1677" w:rsidP="003F16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4. §-hoz</w:t>
      </w:r>
    </w:p>
    <w:p w14:paraId="0B577819" w14:textId="23AFD198" w:rsidR="003F1677" w:rsidRPr="00CF798F" w:rsidRDefault="00A7659D" w:rsidP="003F167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javaslat a felhívásra vonatkozó szabályokat tartalmazza.</w:t>
      </w:r>
      <w:r w:rsidR="00EF4F7B">
        <w:rPr>
          <w:rFonts w:ascii="Times New Roman" w:hAnsi="Times New Roman" w:cs="Times New Roman"/>
          <w:bCs/>
          <w:sz w:val="24"/>
          <w:szCs w:val="24"/>
        </w:rPr>
        <w:t xml:space="preserve"> Meghatározza a meghirdetés legkésőbbi dátumát, a felhívás minimális tartalmát, a közzététel módozatait</w:t>
      </w:r>
      <w:r w:rsidR="007342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34212">
        <w:rPr>
          <w:rFonts w:ascii="Times New Roman" w:eastAsia="Times New Roman" w:hAnsi="Times New Roman" w:cs="Times New Roman"/>
          <w:color w:val="000000"/>
          <w:sz w:val="24"/>
          <w:szCs w:val="24"/>
        </w:rPr>
        <w:t>valamint döntési hatáskört telepít a polgármesterre</w:t>
      </w:r>
      <w:r w:rsidR="00692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felhívás tartalmáról és annak meghirdetéséről.</w:t>
      </w:r>
    </w:p>
    <w:p w14:paraId="5E383B67" w14:textId="22BA1DFD" w:rsidR="006E3986" w:rsidRDefault="006E3986" w:rsidP="000124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282161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16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§-hoz</w:t>
      </w:r>
    </w:p>
    <w:p w14:paraId="28947393" w14:textId="2B0866CC" w:rsidR="00DA5688" w:rsidRPr="00DA5688" w:rsidRDefault="00DA5688" w:rsidP="00DA568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7659D">
        <w:rPr>
          <w:rFonts w:ascii="Times New Roman" w:hAnsi="Times New Roman" w:cs="Times New Roman"/>
          <w:bCs/>
          <w:sz w:val="24"/>
          <w:szCs w:val="24"/>
        </w:rPr>
        <w:t>rendelkezés a</w:t>
      </w:r>
      <w:r w:rsidR="00EF4F7B">
        <w:rPr>
          <w:rFonts w:ascii="Times New Roman" w:hAnsi="Times New Roman" w:cs="Times New Roman"/>
          <w:bCs/>
          <w:sz w:val="24"/>
          <w:szCs w:val="24"/>
        </w:rPr>
        <w:t>z</w:t>
      </w:r>
      <w:r w:rsidR="00A7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F7B">
        <w:rPr>
          <w:rFonts w:ascii="Times New Roman" w:hAnsi="Times New Roman" w:cs="Times New Roman"/>
          <w:bCs/>
          <w:sz w:val="24"/>
          <w:szCs w:val="24"/>
        </w:rPr>
        <w:t>ötlet</w:t>
      </w:r>
      <w:r w:rsidR="00A7659D">
        <w:rPr>
          <w:rFonts w:ascii="Times New Roman" w:hAnsi="Times New Roman" w:cs="Times New Roman"/>
          <w:bCs/>
          <w:sz w:val="24"/>
          <w:szCs w:val="24"/>
        </w:rPr>
        <w:t xml:space="preserve"> benyújtásá</w:t>
      </w:r>
      <w:r w:rsidR="00EF4F7B">
        <w:rPr>
          <w:rFonts w:ascii="Times New Roman" w:hAnsi="Times New Roman" w:cs="Times New Roman"/>
          <w:bCs/>
          <w:sz w:val="24"/>
          <w:szCs w:val="24"/>
        </w:rPr>
        <w:t>ra irányadó szabályokat rögzíti, előírja a regisztrációs kötelezettséget, meghatározza az alkalmazandó honlapot és az ötletbeadó lap</w:t>
      </w:r>
      <w:r w:rsidR="00615738">
        <w:rPr>
          <w:rFonts w:ascii="Times New Roman" w:hAnsi="Times New Roman" w:cs="Times New Roman"/>
          <w:bCs/>
          <w:sz w:val="24"/>
          <w:szCs w:val="24"/>
        </w:rPr>
        <w:t xml:space="preserve"> alapvető</w:t>
      </w:r>
      <w:r w:rsidR="00EF4F7B">
        <w:rPr>
          <w:rFonts w:ascii="Times New Roman" w:hAnsi="Times New Roman" w:cs="Times New Roman"/>
          <w:bCs/>
          <w:sz w:val="24"/>
          <w:szCs w:val="24"/>
        </w:rPr>
        <w:t xml:space="preserve"> tartalmát. Rendelkezik továbbá a részvételi pontok </w:t>
      </w:r>
      <w:r w:rsidR="00804D2E">
        <w:rPr>
          <w:rFonts w:ascii="Times New Roman" w:hAnsi="Times New Roman" w:cs="Times New Roman"/>
          <w:bCs/>
          <w:sz w:val="24"/>
          <w:szCs w:val="24"/>
        </w:rPr>
        <w:t xml:space="preserve">ötletbeadási folyamatba történő </w:t>
      </w:r>
      <w:r w:rsidR="00EF4F7B">
        <w:rPr>
          <w:rFonts w:ascii="Times New Roman" w:hAnsi="Times New Roman" w:cs="Times New Roman"/>
          <w:bCs/>
          <w:sz w:val="24"/>
          <w:szCs w:val="24"/>
        </w:rPr>
        <w:t>bevonásáról</w:t>
      </w:r>
      <w:r w:rsidR="00804D2E">
        <w:rPr>
          <w:rFonts w:ascii="Times New Roman" w:hAnsi="Times New Roman" w:cs="Times New Roman"/>
          <w:bCs/>
          <w:sz w:val="24"/>
          <w:szCs w:val="24"/>
        </w:rPr>
        <w:t>, a személyes ötletbeadás lehetőségéről.</w:t>
      </w:r>
    </w:p>
    <w:p w14:paraId="64417F5A" w14:textId="6BC1FFBC" w:rsidR="00DA5688" w:rsidRDefault="00DA5688" w:rsidP="000124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AB482A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="00833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82A">
        <w:rPr>
          <w:rFonts w:ascii="Times New Roman" w:hAnsi="Times New Roman" w:cs="Times New Roman"/>
          <w:b/>
          <w:sz w:val="24"/>
          <w:szCs w:val="24"/>
        </w:rPr>
        <w:t>§-</w:t>
      </w:r>
      <w:r>
        <w:rPr>
          <w:rFonts w:ascii="Times New Roman" w:hAnsi="Times New Roman" w:cs="Times New Roman"/>
          <w:b/>
          <w:sz w:val="24"/>
          <w:szCs w:val="24"/>
        </w:rPr>
        <w:t>hoz</w:t>
      </w:r>
    </w:p>
    <w:p w14:paraId="222F205B" w14:textId="6B2366A3" w:rsidR="000F7294" w:rsidRPr="00B078C2" w:rsidRDefault="000F7294" w:rsidP="00A37A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37A40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vaslat </w:t>
      </w:r>
      <w:r w:rsidR="00F01F95">
        <w:rPr>
          <w:rFonts w:ascii="Times New Roman" w:hAnsi="Times New Roman" w:cs="Times New Roman"/>
          <w:sz w:val="24"/>
          <w:szCs w:val="24"/>
        </w:rPr>
        <w:t xml:space="preserve">meghatározza, hogy ki nyújthat be </w:t>
      </w:r>
      <w:r w:rsidR="00EF4F7B">
        <w:rPr>
          <w:rFonts w:ascii="Times New Roman" w:hAnsi="Times New Roman" w:cs="Times New Roman"/>
          <w:sz w:val="24"/>
          <w:szCs w:val="24"/>
        </w:rPr>
        <w:t>ötletet</w:t>
      </w:r>
      <w:r w:rsidR="00F01F95">
        <w:rPr>
          <w:rFonts w:ascii="Times New Roman" w:hAnsi="Times New Roman" w:cs="Times New Roman"/>
          <w:sz w:val="24"/>
          <w:szCs w:val="24"/>
        </w:rPr>
        <w:t xml:space="preserve">, kimondja, hogy egy </w:t>
      </w:r>
      <w:r w:rsidR="00EF4F7B">
        <w:rPr>
          <w:rFonts w:ascii="Times New Roman" w:hAnsi="Times New Roman" w:cs="Times New Roman"/>
          <w:sz w:val="24"/>
          <w:szCs w:val="24"/>
        </w:rPr>
        <w:t>ötletadó</w:t>
      </w:r>
      <w:r w:rsidR="00F01F95">
        <w:rPr>
          <w:rFonts w:ascii="Times New Roman" w:hAnsi="Times New Roman" w:cs="Times New Roman"/>
          <w:sz w:val="24"/>
          <w:szCs w:val="24"/>
        </w:rPr>
        <w:t xml:space="preserve"> több </w:t>
      </w:r>
      <w:r w:rsidR="00EF4F7B">
        <w:rPr>
          <w:rFonts w:ascii="Times New Roman" w:hAnsi="Times New Roman" w:cs="Times New Roman"/>
          <w:sz w:val="24"/>
          <w:szCs w:val="24"/>
        </w:rPr>
        <w:t>ötletet</w:t>
      </w:r>
      <w:r w:rsidR="00F01F95">
        <w:rPr>
          <w:rFonts w:ascii="Times New Roman" w:hAnsi="Times New Roman" w:cs="Times New Roman"/>
          <w:sz w:val="24"/>
          <w:szCs w:val="24"/>
        </w:rPr>
        <w:t xml:space="preserve"> is benyújthat, valamint tartalmazza a</w:t>
      </w:r>
      <w:r w:rsidR="00EF4F7B">
        <w:rPr>
          <w:rFonts w:ascii="Times New Roman" w:hAnsi="Times New Roman" w:cs="Times New Roman"/>
          <w:sz w:val="24"/>
          <w:szCs w:val="24"/>
        </w:rPr>
        <w:t>z</w:t>
      </w:r>
      <w:r w:rsidR="00F01F95">
        <w:rPr>
          <w:rFonts w:ascii="Times New Roman" w:hAnsi="Times New Roman" w:cs="Times New Roman"/>
          <w:sz w:val="24"/>
          <w:szCs w:val="24"/>
        </w:rPr>
        <w:t xml:space="preserve"> </w:t>
      </w:r>
      <w:r w:rsidR="00EF4F7B">
        <w:rPr>
          <w:rFonts w:ascii="Times New Roman" w:hAnsi="Times New Roman" w:cs="Times New Roman"/>
          <w:sz w:val="24"/>
          <w:szCs w:val="24"/>
        </w:rPr>
        <w:t>ötlet</w:t>
      </w:r>
      <w:r w:rsidR="00F01F95">
        <w:rPr>
          <w:rFonts w:ascii="Times New Roman" w:hAnsi="Times New Roman" w:cs="Times New Roman"/>
          <w:sz w:val="24"/>
          <w:szCs w:val="24"/>
        </w:rPr>
        <w:t xml:space="preserve"> visszavonására irányadó szabályokat</w:t>
      </w:r>
      <w:r w:rsidR="0083331F">
        <w:rPr>
          <w:rFonts w:ascii="Times New Roman" w:hAnsi="Times New Roman" w:cs="Times New Roman"/>
          <w:sz w:val="24"/>
          <w:szCs w:val="24"/>
        </w:rPr>
        <w:t>.</w:t>
      </w:r>
    </w:p>
    <w:p w14:paraId="3FCD2791" w14:textId="092C0C54" w:rsidR="00AB482A" w:rsidRPr="0083331F" w:rsidRDefault="0083331F" w:rsidP="0083331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1F">
        <w:rPr>
          <w:rFonts w:ascii="Times New Roman" w:hAnsi="Times New Roman" w:cs="Times New Roman"/>
          <w:b/>
          <w:sz w:val="24"/>
          <w:szCs w:val="24"/>
        </w:rPr>
        <w:t>A 7. §-hoz</w:t>
      </w:r>
    </w:p>
    <w:p w14:paraId="3C73C0B7" w14:textId="7C5C6AE2" w:rsidR="00AB482A" w:rsidRDefault="00F01F95" w:rsidP="00E74F7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rendelkezés a</w:t>
      </w:r>
      <w:r w:rsidR="00EF4F7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F7B">
        <w:rPr>
          <w:rFonts w:ascii="Times New Roman" w:eastAsia="Times New Roman" w:hAnsi="Times New Roman" w:cs="Times New Roman"/>
          <w:color w:val="000000"/>
          <w:sz w:val="24"/>
          <w:szCs w:val="24"/>
        </w:rPr>
        <w:t>ötletre</w:t>
      </w:r>
      <w:r w:rsidR="00100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vonatkozó </w:t>
      </w:r>
      <w:r w:rsidR="009B3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követelményeket </w:t>
      </w:r>
      <w:r w:rsidR="00100852">
        <w:rPr>
          <w:rFonts w:ascii="Times New Roman" w:eastAsia="Times New Roman" w:hAnsi="Times New Roman" w:cs="Times New Roman"/>
          <w:color w:val="000000"/>
          <w:sz w:val="24"/>
          <w:szCs w:val="24"/>
        </w:rPr>
        <w:t>sorolja fel</w:t>
      </w:r>
      <w:r w:rsidR="00EB0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B4FA8E" w14:textId="40B88EEF" w:rsidR="00AB482A" w:rsidRPr="00EB0514" w:rsidRDefault="00EB0514" w:rsidP="00EB051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14">
        <w:rPr>
          <w:rFonts w:ascii="Times New Roman" w:hAnsi="Times New Roman" w:cs="Times New Roman"/>
          <w:b/>
          <w:sz w:val="24"/>
          <w:szCs w:val="24"/>
        </w:rPr>
        <w:t>A 8. §-hoz</w:t>
      </w:r>
    </w:p>
    <w:p w14:paraId="1CFCFDC4" w14:textId="007D6AF3" w:rsidR="00AB482A" w:rsidRDefault="00EB0514" w:rsidP="00E74F7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512E66">
        <w:rPr>
          <w:rFonts w:ascii="Times New Roman" w:eastAsia="Times New Roman" w:hAnsi="Times New Roman" w:cs="Times New Roman"/>
          <w:color w:val="000000"/>
          <w:sz w:val="24"/>
          <w:szCs w:val="24"/>
        </w:rPr>
        <w:t>javaslat</w:t>
      </w:r>
      <w:r w:rsidR="00100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szakmai előszűrésre vonatkozó </w:t>
      </w:r>
      <w:r w:rsidR="00512E66">
        <w:rPr>
          <w:rFonts w:ascii="Times New Roman" w:eastAsia="Times New Roman" w:hAnsi="Times New Roman" w:cs="Times New Roman"/>
          <w:color w:val="000000"/>
          <w:sz w:val="24"/>
          <w:szCs w:val="24"/>
        </w:rPr>
        <w:t>rendelkezéseket</w:t>
      </w:r>
      <w:r w:rsidR="00100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tartalmazza, továbbá meghatározza a</w:t>
      </w:r>
      <w:r w:rsidR="00EF4F7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100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F7B">
        <w:rPr>
          <w:rFonts w:ascii="Times New Roman" w:eastAsia="Times New Roman" w:hAnsi="Times New Roman" w:cs="Times New Roman"/>
          <w:color w:val="000000"/>
          <w:sz w:val="24"/>
          <w:szCs w:val="24"/>
        </w:rPr>
        <w:t>ötletek elutasításának,</w:t>
      </w:r>
      <w:r w:rsidR="00100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összevonásának és módosításának szabályait</w:t>
      </w:r>
      <w:r w:rsidR="009B3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valamint </w:t>
      </w:r>
      <w:r w:rsidR="004E2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ezzel kapcsolatos </w:t>
      </w:r>
      <w:r w:rsidR="009B300A">
        <w:rPr>
          <w:rFonts w:ascii="Times New Roman" w:eastAsia="Times New Roman" w:hAnsi="Times New Roman" w:cs="Times New Roman"/>
          <w:color w:val="000000"/>
          <w:sz w:val="24"/>
          <w:szCs w:val="24"/>
        </w:rPr>
        <w:t>döntési hatásköröket telepít a polgármesterr</w:t>
      </w:r>
      <w:r w:rsidR="004E2414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4345696B" w14:textId="25CEFBF0" w:rsidR="003A2AAE" w:rsidRPr="00EB0514" w:rsidRDefault="003A2AAE" w:rsidP="003A2A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14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B0514">
        <w:rPr>
          <w:rFonts w:ascii="Times New Roman" w:hAnsi="Times New Roman" w:cs="Times New Roman"/>
          <w:b/>
          <w:sz w:val="24"/>
          <w:szCs w:val="24"/>
        </w:rPr>
        <w:t>. §-hoz</w:t>
      </w:r>
    </w:p>
    <w:p w14:paraId="30A01C6C" w14:textId="720D61C9" w:rsidR="00AB482A" w:rsidRDefault="003A2AAE" w:rsidP="00E74F7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javaslat a </w:t>
      </w:r>
      <w:r w:rsidR="001C1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Részvételi Tanács feladataként határozza meg azon </w:t>
      </w:r>
      <w:r w:rsidR="00061258">
        <w:rPr>
          <w:rFonts w:ascii="Times New Roman" w:eastAsia="Times New Roman" w:hAnsi="Times New Roman" w:cs="Times New Roman"/>
          <w:color w:val="000000"/>
          <w:sz w:val="24"/>
          <w:szCs w:val="24"/>
        </w:rPr>
        <w:t>ötletek</w:t>
      </w:r>
      <w:r w:rsidR="001C1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kiválasztását, amelyekre megvalósítási tervet kell kidolgozni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6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1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Rögzíti </w:t>
      </w:r>
      <w:r w:rsidR="00061258">
        <w:rPr>
          <w:rFonts w:ascii="Times New Roman" w:eastAsia="Times New Roman" w:hAnsi="Times New Roman" w:cs="Times New Roman"/>
          <w:color w:val="000000"/>
          <w:sz w:val="24"/>
          <w:szCs w:val="24"/>
        </w:rPr>
        <w:t>továbbá a Részvételi Tanács tagjai kiválasztásának</w:t>
      </w:r>
      <w:r w:rsidR="00DF1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</w:t>
      </w:r>
      <w:r w:rsidR="0006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2414">
        <w:rPr>
          <w:rFonts w:ascii="Times New Roman" w:eastAsia="Times New Roman" w:hAnsi="Times New Roman" w:cs="Times New Roman"/>
          <w:color w:val="000000"/>
          <w:sz w:val="24"/>
          <w:szCs w:val="24"/>
        </w:rPr>
        <w:t>a Részvételi Tanács ügyrendj</w:t>
      </w:r>
      <w:r w:rsidR="00CF794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4E2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meghatározásá</w:t>
      </w:r>
      <w:r w:rsidR="00CF7948">
        <w:rPr>
          <w:rFonts w:ascii="Times New Roman" w:eastAsia="Times New Roman" w:hAnsi="Times New Roman" w:cs="Times New Roman"/>
          <w:color w:val="000000"/>
          <w:sz w:val="24"/>
          <w:szCs w:val="24"/>
        </w:rPr>
        <w:t>nak szabályait</w:t>
      </w:r>
      <w:r w:rsidR="006134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2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1B0E">
        <w:rPr>
          <w:rFonts w:ascii="Times New Roman" w:eastAsia="Times New Roman" w:hAnsi="Times New Roman" w:cs="Times New Roman"/>
          <w:color w:val="000000"/>
          <w:sz w:val="24"/>
          <w:szCs w:val="24"/>
        </w:rPr>
        <w:t>Megállapítja, hogy az ügyrend</w:t>
      </w:r>
      <w:r w:rsidR="004E2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jóváhagyásáról a polgármester dönt.</w:t>
      </w:r>
      <w:bookmarkStart w:id="1" w:name="_GoBack"/>
      <w:bookmarkEnd w:id="1"/>
    </w:p>
    <w:p w14:paraId="6511B3A7" w14:textId="77777777" w:rsidR="00DA2A1C" w:rsidRDefault="00DA2A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577C8EF7" w14:textId="5566D54C" w:rsidR="008B5E84" w:rsidRPr="00EB0514" w:rsidRDefault="008B5E84" w:rsidP="008B5E8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B0514">
        <w:rPr>
          <w:rFonts w:ascii="Times New Roman" w:hAnsi="Times New Roman" w:cs="Times New Roman"/>
          <w:b/>
          <w:sz w:val="24"/>
          <w:szCs w:val="24"/>
        </w:rPr>
        <w:t>. §-hoz</w:t>
      </w:r>
    </w:p>
    <w:p w14:paraId="568EB5B9" w14:textId="06F94662" w:rsidR="001C1BF8" w:rsidRDefault="000A5B51" w:rsidP="00E74F7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javaslat a </w:t>
      </w:r>
      <w:r w:rsidR="001C1BF8">
        <w:rPr>
          <w:rFonts w:ascii="Times New Roman" w:eastAsia="Times New Roman" w:hAnsi="Times New Roman" w:cs="Times New Roman"/>
          <w:color w:val="000000"/>
          <w:sz w:val="24"/>
          <w:szCs w:val="24"/>
        </w:rPr>
        <w:t>szavazás lebonyolításának szabályait rögzíti, ezen belül annak módját, időtartamát, a szavazásra jogosultak meghatározását, illetve az ezzel kapcsolatos tájékoztatást</w:t>
      </w:r>
      <w:r w:rsidR="004E2414">
        <w:rPr>
          <w:rFonts w:ascii="Times New Roman" w:eastAsia="Times New Roman" w:hAnsi="Times New Roman" w:cs="Times New Roman"/>
          <w:color w:val="000000"/>
          <w:sz w:val="24"/>
          <w:szCs w:val="24"/>
        </w:rPr>
        <w:t>, valamint döntési hatáskört telepít a polgármesterre az ötletek szavazásra bocsátásáról.</w:t>
      </w:r>
    </w:p>
    <w:p w14:paraId="41200DCF" w14:textId="7ADE94AF" w:rsidR="000A5B51" w:rsidRPr="00EB0514" w:rsidRDefault="000A5B51" w:rsidP="000A5B5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14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B0514">
        <w:rPr>
          <w:rFonts w:ascii="Times New Roman" w:hAnsi="Times New Roman" w:cs="Times New Roman"/>
          <w:b/>
          <w:sz w:val="24"/>
          <w:szCs w:val="24"/>
        </w:rPr>
        <w:t>. §-hoz</w:t>
      </w:r>
    </w:p>
    <w:p w14:paraId="18AD0F84" w14:textId="240DD3B4" w:rsidR="009779D1" w:rsidRDefault="00C25D03" w:rsidP="00E74F7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javaslat a </w:t>
      </w:r>
      <w:r w:rsidR="00977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megvalósításra irányadó rendelkezéseket állapítja meg. Rögzíti a megvalósítás sorrendjét, a megvalósítandó </w:t>
      </w:r>
      <w:r w:rsidR="00061258">
        <w:rPr>
          <w:rFonts w:ascii="Times New Roman" w:eastAsia="Times New Roman" w:hAnsi="Times New Roman" w:cs="Times New Roman"/>
          <w:color w:val="000000"/>
          <w:sz w:val="24"/>
          <w:szCs w:val="24"/>
        </w:rPr>
        <w:t>ötlet</w:t>
      </w:r>
      <w:r w:rsidR="00977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esetleges ellehetetlenülése esetén irányadó szabályokat, a kapcsolódó tájékoztatási kötelezettséget, továbbá a maradványösszeg felhasználásának szabályait</w:t>
      </w:r>
      <w:r w:rsidR="00E82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valamint döntési hatáskört telepít a polgármesterre a szavazás eredményének figyelembevételével a megvalósítandó ötletekről és az ezzel kapcsolatos tájékoztatás tartalmának megállapításáról. </w:t>
      </w:r>
    </w:p>
    <w:p w14:paraId="1E32D30D" w14:textId="039A55B0" w:rsidR="0095082F" w:rsidRPr="00EB0514" w:rsidRDefault="0095082F" w:rsidP="00656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14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EB0514">
        <w:rPr>
          <w:rFonts w:ascii="Times New Roman" w:hAnsi="Times New Roman" w:cs="Times New Roman"/>
          <w:b/>
          <w:sz w:val="24"/>
          <w:szCs w:val="24"/>
        </w:rPr>
        <w:t xml:space="preserve"> §-hoz</w:t>
      </w:r>
    </w:p>
    <w:p w14:paraId="500D1C98" w14:textId="1B61811C" w:rsidR="008B5E84" w:rsidRDefault="00E74F78" w:rsidP="000F7294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javaslat a </w:t>
      </w:r>
      <w:r w:rsidR="009779D1">
        <w:rPr>
          <w:rFonts w:ascii="Times New Roman" w:eastAsia="Times New Roman" w:hAnsi="Times New Roman" w:cs="Times New Roman"/>
          <w:color w:val="000000"/>
          <w:sz w:val="24"/>
          <w:szCs w:val="24"/>
        </w:rPr>
        <w:t>képviselő-testületi tájékoztatásra irányadó rendelkezéseket tartalmazza</w:t>
      </w:r>
      <w:r w:rsidR="00B559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3F9D62" w14:textId="001A43CC" w:rsidR="0095082F" w:rsidRPr="00EB0514" w:rsidRDefault="0095082F" w:rsidP="00CF7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14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4294F">
        <w:rPr>
          <w:rFonts w:ascii="Times New Roman" w:hAnsi="Times New Roman" w:cs="Times New Roman"/>
          <w:b/>
          <w:sz w:val="24"/>
          <w:szCs w:val="24"/>
        </w:rPr>
        <w:t>3</w:t>
      </w:r>
      <w:r w:rsidRPr="00EB0514">
        <w:rPr>
          <w:rFonts w:ascii="Times New Roman" w:hAnsi="Times New Roman" w:cs="Times New Roman"/>
          <w:b/>
          <w:sz w:val="24"/>
          <w:szCs w:val="24"/>
        </w:rPr>
        <w:t>. §-hoz</w:t>
      </w:r>
    </w:p>
    <w:p w14:paraId="04BECAF9" w14:textId="7B5B190F" w:rsidR="0095082F" w:rsidRDefault="00E74F78" w:rsidP="00E74F7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779D1">
        <w:rPr>
          <w:rFonts w:ascii="Times New Roman" w:eastAsia="Times New Roman" w:hAnsi="Times New Roman" w:cs="Times New Roman"/>
          <w:color w:val="000000"/>
          <w:sz w:val="24"/>
          <w:szCs w:val="24"/>
        </w:rPr>
        <w:t>z adatkezelésre irányadó szabályokról rendelkezik.</w:t>
      </w:r>
    </w:p>
    <w:p w14:paraId="7CA100FF" w14:textId="294C1FDD" w:rsidR="002E3F9D" w:rsidRPr="00EB0514" w:rsidRDefault="002E3F9D" w:rsidP="002E3F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14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4294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B0514">
        <w:rPr>
          <w:rFonts w:ascii="Times New Roman" w:hAnsi="Times New Roman" w:cs="Times New Roman"/>
          <w:b/>
          <w:sz w:val="24"/>
          <w:szCs w:val="24"/>
        </w:rPr>
        <w:t xml:space="preserve"> §-hoz</w:t>
      </w:r>
    </w:p>
    <w:p w14:paraId="2CF48917" w14:textId="4D95F3C0" w:rsidR="008B5E84" w:rsidRDefault="002E3F9D" w:rsidP="00E74F7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</w:t>
      </w:r>
      <w:r w:rsidR="0086048B" w:rsidRPr="00973493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Budapest Főváros XIV. Kerület Zugló Önkormányzat Képviselő-testülete szervezeti és működési szabályzatáról szóló 15/2019. (XI.</w:t>
      </w:r>
      <w:r w:rsidR="0086048B">
        <w:rPr>
          <w:rFonts w:ascii="Times New Roman" w:hAnsi="Times New Roman" w:cs="Times New Roman"/>
          <w:sz w:val="24"/>
          <w:szCs w:val="24"/>
        </w:rPr>
        <w:t xml:space="preserve"> </w:t>
      </w:r>
      <w:r w:rsidR="0086048B" w:rsidRPr="00973493">
        <w:rPr>
          <w:rFonts w:ascii="Times New Roman" w:hAnsi="Times New Roman" w:cs="Times New Roman"/>
          <w:sz w:val="24"/>
          <w:szCs w:val="24"/>
        </w:rPr>
        <w:t>7.) önkormányzati rendelet</w:t>
      </w:r>
      <w:r w:rsidR="007E7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hatálybalépéssel összefüggésben szükséges módosítás</w:t>
      </w:r>
      <w:r w:rsidR="009779D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t tartalmazza.</w:t>
      </w:r>
    </w:p>
    <w:p w14:paraId="5E178958" w14:textId="721C9EBB" w:rsidR="00160534" w:rsidRPr="00EB0514" w:rsidRDefault="00160534" w:rsidP="0016053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1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4294F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B0514">
        <w:rPr>
          <w:rFonts w:ascii="Times New Roman" w:hAnsi="Times New Roman" w:cs="Times New Roman"/>
          <w:b/>
          <w:sz w:val="24"/>
          <w:szCs w:val="24"/>
        </w:rPr>
        <w:t xml:space="preserve"> §-hoz</w:t>
      </w:r>
    </w:p>
    <w:p w14:paraId="3C3BEFC7" w14:textId="22F17265" w:rsidR="008B5E84" w:rsidRDefault="002E3F9D" w:rsidP="00E74F7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hatálybalépésről</w:t>
      </w:r>
      <w:r w:rsidR="00160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rendelkezik.</w:t>
      </w:r>
    </w:p>
    <w:p w14:paraId="17FC40FA" w14:textId="096F3B5F" w:rsidR="007204C6" w:rsidRPr="00E172A9" w:rsidRDefault="007204C6" w:rsidP="00E74F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sectPr w:rsidR="007204C6" w:rsidRPr="00E172A9" w:rsidSect="00851D0A">
      <w:footerReference w:type="default" r:id="rId6"/>
      <w:footerReference w:type="first" r:id="rId7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CF706" w14:textId="77777777" w:rsidR="00EF7012" w:rsidRDefault="00EF7012">
      <w:pPr>
        <w:spacing w:after="0" w:line="240" w:lineRule="auto"/>
      </w:pPr>
      <w:r>
        <w:separator/>
      </w:r>
    </w:p>
  </w:endnote>
  <w:endnote w:type="continuationSeparator" w:id="0">
    <w:p w14:paraId="0DDBD3A2" w14:textId="77777777" w:rsidR="00EF7012" w:rsidRDefault="00EF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794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0BA44A" w14:textId="0342BAF2" w:rsidR="00A01C31" w:rsidRPr="00281FCE" w:rsidRDefault="00A01C31">
        <w:pPr>
          <w:pStyle w:val="llb"/>
          <w:jc w:val="center"/>
          <w:rPr>
            <w:rFonts w:ascii="Times New Roman" w:hAnsi="Times New Roman" w:cs="Times New Roman"/>
          </w:rPr>
        </w:pPr>
        <w:r w:rsidRPr="00281FCE">
          <w:rPr>
            <w:rFonts w:ascii="Times New Roman" w:hAnsi="Times New Roman" w:cs="Times New Roman"/>
          </w:rPr>
          <w:fldChar w:fldCharType="begin"/>
        </w:r>
        <w:r w:rsidRPr="00281FCE">
          <w:rPr>
            <w:rFonts w:ascii="Times New Roman" w:hAnsi="Times New Roman" w:cs="Times New Roman"/>
          </w:rPr>
          <w:instrText>PAGE   \* MERGEFORMAT</w:instrText>
        </w:r>
        <w:r w:rsidRPr="00281FCE">
          <w:rPr>
            <w:rFonts w:ascii="Times New Roman" w:hAnsi="Times New Roman" w:cs="Times New Roman"/>
          </w:rPr>
          <w:fldChar w:fldCharType="separate"/>
        </w:r>
        <w:r w:rsidR="006134A0">
          <w:rPr>
            <w:rFonts w:ascii="Times New Roman" w:hAnsi="Times New Roman" w:cs="Times New Roman"/>
            <w:noProof/>
          </w:rPr>
          <w:t>3</w:t>
        </w:r>
        <w:r w:rsidRPr="00281FC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983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9D56B8" w14:textId="68059991" w:rsidR="00C25D03" w:rsidRPr="00C25D03" w:rsidRDefault="00C25D03" w:rsidP="00C25D03">
        <w:pPr>
          <w:pStyle w:val="llb"/>
          <w:jc w:val="center"/>
          <w:rPr>
            <w:rFonts w:ascii="Times New Roman" w:hAnsi="Times New Roman" w:cs="Times New Roman"/>
          </w:rPr>
        </w:pPr>
        <w:r w:rsidRPr="00C25D03">
          <w:rPr>
            <w:rFonts w:ascii="Times New Roman" w:hAnsi="Times New Roman" w:cs="Times New Roman"/>
          </w:rPr>
          <w:fldChar w:fldCharType="begin"/>
        </w:r>
        <w:r w:rsidRPr="00C25D03">
          <w:rPr>
            <w:rFonts w:ascii="Times New Roman" w:hAnsi="Times New Roman" w:cs="Times New Roman"/>
          </w:rPr>
          <w:instrText>PAGE   \* MERGEFORMAT</w:instrText>
        </w:r>
        <w:r w:rsidRPr="00C25D03">
          <w:rPr>
            <w:rFonts w:ascii="Times New Roman" w:hAnsi="Times New Roman" w:cs="Times New Roman"/>
          </w:rPr>
          <w:fldChar w:fldCharType="separate"/>
        </w:r>
        <w:r w:rsidR="00A01C31">
          <w:rPr>
            <w:rFonts w:ascii="Times New Roman" w:hAnsi="Times New Roman" w:cs="Times New Roman"/>
            <w:noProof/>
          </w:rPr>
          <w:t>1</w:t>
        </w:r>
        <w:r w:rsidRPr="00C25D0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63841" w14:textId="77777777" w:rsidR="00EF7012" w:rsidRDefault="00EF7012">
      <w:pPr>
        <w:spacing w:after="0" w:line="240" w:lineRule="auto"/>
      </w:pPr>
      <w:r>
        <w:separator/>
      </w:r>
    </w:p>
  </w:footnote>
  <w:footnote w:type="continuationSeparator" w:id="0">
    <w:p w14:paraId="288A1232" w14:textId="77777777" w:rsidR="00EF7012" w:rsidRDefault="00EF7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124D9"/>
    <w:rsid w:val="00061258"/>
    <w:rsid w:val="00085BD8"/>
    <w:rsid w:val="000A5B51"/>
    <w:rsid w:val="000D63D4"/>
    <w:rsid w:val="000F1D9A"/>
    <w:rsid w:val="000F7294"/>
    <w:rsid w:val="00100852"/>
    <w:rsid w:val="0012644C"/>
    <w:rsid w:val="00160534"/>
    <w:rsid w:val="001A5271"/>
    <w:rsid w:val="001C1BF8"/>
    <w:rsid w:val="001C45B5"/>
    <w:rsid w:val="002723F5"/>
    <w:rsid w:val="00281FCE"/>
    <w:rsid w:val="00282161"/>
    <w:rsid w:val="002838BF"/>
    <w:rsid w:val="00283D19"/>
    <w:rsid w:val="002C74FC"/>
    <w:rsid w:val="002E3F9D"/>
    <w:rsid w:val="002E5436"/>
    <w:rsid w:val="00336428"/>
    <w:rsid w:val="00343EC8"/>
    <w:rsid w:val="003639A1"/>
    <w:rsid w:val="00365690"/>
    <w:rsid w:val="00380F96"/>
    <w:rsid w:val="003966D0"/>
    <w:rsid w:val="003A2AAE"/>
    <w:rsid w:val="003B5468"/>
    <w:rsid w:val="003B73AC"/>
    <w:rsid w:val="003C3280"/>
    <w:rsid w:val="003D63E7"/>
    <w:rsid w:val="003F1677"/>
    <w:rsid w:val="003F2F2B"/>
    <w:rsid w:val="00411D06"/>
    <w:rsid w:val="004143C0"/>
    <w:rsid w:val="0042226C"/>
    <w:rsid w:val="00432FBB"/>
    <w:rsid w:val="004533BB"/>
    <w:rsid w:val="004B3350"/>
    <w:rsid w:val="004C0369"/>
    <w:rsid w:val="004E2414"/>
    <w:rsid w:val="00512E66"/>
    <w:rsid w:val="00522E27"/>
    <w:rsid w:val="00575B46"/>
    <w:rsid w:val="005A1172"/>
    <w:rsid w:val="006066B0"/>
    <w:rsid w:val="006134A0"/>
    <w:rsid w:val="00614057"/>
    <w:rsid w:val="00614C69"/>
    <w:rsid w:val="00615738"/>
    <w:rsid w:val="00615F8C"/>
    <w:rsid w:val="00651785"/>
    <w:rsid w:val="00656ECC"/>
    <w:rsid w:val="0069228A"/>
    <w:rsid w:val="006C1BFC"/>
    <w:rsid w:val="006E3986"/>
    <w:rsid w:val="00704610"/>
    <w:rsid w:val="00705971"/>
    <w:rsid w:val="007204C6"/>
    <w:rsid w:val="00734212"/>
    <w:rsid w:val="00741007"/>
    <w:rsid w:val="007453F6"/>
    <w:rsid w:val="00750AB8"/>
    <w:rsid w:val="007614C7"/>
    <w:rsid w:val="007719E5"/>
    <w:rsid w:val="00787BD9"/>
    <w:rsid w:val="00795031"/>
    <w:rsid w:val="007A23A6"/>
    <w:rsid w:val="007A2A7B"/>
    <w:rsid w:val="007C7E62"/>
    <w:rsid w:val="007E764A"/>
    <w:rsid w:val="00802E15"/>
    <w:rsid w:val="00804D2E"/>
    <w:rsid w:val="00814CFA"/>
    <w:rsid w:val="0082182D"/>
    <w:rsid w:val="0083331F"/>
    <w:rsid w:val="00851D0A"/>
    <w:rsid w:val="0086048B"/>
    <w:rsid w:val="008B5E84"/>
    <w:rsid w:val="008C0D15"/>
    <w:rsid w:val="0092537F"/>
    <w:rsid w:val="00926225"/>
    <w:rsid w:val="00937093"/>
    <w:rsid w:val="00941A7C"/>
    <w:rsid w:val="0095082F"/>
    <w:rsid w:val="009779D1"/>
    <w:rsid w:val="009B300A"/>
    <w:rsid w:val="009D3A0C"/>
    <w:rsid w:val="00A01C31"/>
    <w:rsid w:val="00A30684"/>
    <w:rsid w:val="00A37A40"/>
    <w:rsid w:val="00A7659D"/>
    <w:rsid w:val="00A82889"/>
    <w:rsid w:val="00A84295"/>
    <w:rsid w:val="00A95EDB"/>
    <w:rsid w:val="00AB482A"/>
    <w:rsid w:val="00B06BAE"/>
    <w:rsid w:val="00B078C2"/>
    <w:rsid w:val="00B14F35"/>
    <w:rsid w:val="00B164CA"/>
    <w:rsid w:val="00B260A2"/>
    <w:rsid w:val="00B417D2"/>
    <w:rsid w:val="00B419CB"/>
    <w:rsid w:val="00B4451D"/>
    <w:rsid w:val="00B457E9"/>
    <w:rsid w:val="00B559AB"/>
    <w:rsid w:val="00B63A17"/>
    <w:rsid w:val="00BD0115"/>
    <w:rsid w:val="00BD7CBA"/>
    <w:rsid w:val="00BE0E3C"/>
    <w:rsid w:val="00C17ADB"/>
    <w:rsid w:val="00C25D03"/>
    <w:rsid w:val="00C353A9"/>
    <w:rsid w:val="00C44EA5"/>
    <w:rsid w:val="00C5580D"/>
    <w:rsid w:val="00C567E7"/>
    <w:rsid w:val="00C62266"/>
    <w:rsid w:val="00C704FF"/>
    <w:rsid w:val="00C961F0"/>
    <w:rsid w:val="00CA019F"/>
    <w:rsid w:val="00CA29FB"/>
    <w:rsid w:val="00CC0153"/>
    <w:rsid w:val="00CC77C2"/>
    <w:rsid w:val="00CD5995"/>
    <w:rsid w:val="00CF7948"/>
    <w:rsid w:val="00CF798F"/>
    <w:rsid w:val="00D4294F"/>
    <w:rsid w:val="00D53DF0"/>
    <w:rsid w:val="00D630A3"/>
    <w:rsid w:val="00D76026"/>
    <w:rsid w:val="00D83176"/>
    <w:rsid w:val="00D87A2D"/>
    <w:rsid w:val="00DA0A2B"/>
    <w:rsid w:val="00DA2A1C"/>
    <w:rsid w:val="00DA5688"/>
    <w:rsid w:val="00DF1B0E"/>
    <w:rsid w:val="00DF4599"/>
    <w:rsid w:val="00E13853"/>
    <w:rsid w:val="00E172A9"/>
    <w:rsid w:val="00E51870"/>
    <w:rsid w:val="00E609E3"/>
    <w:rsid w:val="00E74F78"/>
    <w:rsid w:val="00E82964"/>
    <w:rsid w:val="00EB0514"/>
    <w:rsid w:val="00EC1FDE"/>
    <w:rsid w:val="00EF4F7B"/>
    <w:rsid w:val="00EF7012"/>
    <w:rsid w:val="00F01F95"/>
    <w:rsid w:val="00F110E5"/>
    <w:rsid w:val="00F328A3"/>
    <w:rsid w:val="00F4161E"/>
    <w:rsid w:val="00F57155"/>
    <w:rsid w:val="00F87639"/>
    <w:rsid w:val="00F9194A"/>
    <w:rsid w:val="00FA1167"/>
    <w:rsid w:val="00FA3BDE"/>
    <w:rsid w:val="00FC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50561397-7E5F-4BB6-8D19-13EAE38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6D0"/>
  </w:style>
  <w:style w:type="paragraph" w:styleId="Cmsor2">
    <w:name w:val="heading 2"/>
    <w:basedOn w:val="Norml"/>
    <w:link w:val="Cmsor2Char"/>
    <w:uiPriority w:val="9"/>
    <w:qFormat/>
    <w:rsid w:val="00CA0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character" w:customStyle="1" w:styleId="Cmsor2Char">
    <w:name w:val="Címsor 2 Char"/>
    <w:basedOn w:val="Bekezdsalapbettpusa"/>
    <w:link w:val="Cmsor2"/>
    <w:uiPriority w:val="9"/>
    <w:rsid w:val="00CA019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ighlighted">
    <w:name w:val="highlighted"/>
    <w:basedOn w:val="Bekezdsalapbettpusa"/>
    <w:rsid w:val="00CA019F"/>
  </w:style>
  <w:style w:type="paragraph" w:styleId="Buborkszveg">
    <w:name w:val="Balloon Text"/>
    <w:basedOn w:val="Norml"/>
    <w:link w:val="BuborkszvegChar"/>
    <w:uiPriority w:val="99"/>
    <w:semiHidden/>
    <w:unhideWhenUsed/>
    <w:rsid w:val="002E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543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B051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B051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B051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B051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B0514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C25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Tóvizi Liza dr.</cp:lastModifiedBy>
  <cp:revision>3</cp:revision>
  <cp:lastPrinted>2025-07-03T11:01:00Z</cp:lastPrinted>
  <dcterms:created xsi:type="dcterms:W3CDTF">2025-08-18T15:18:00Z</dcterms:created>
  <dcterms:modified xsi:type="dcterms:W3CDTF">2025-08-18T15:18:00Z</dcterms:modified>
</cp:coreProperties>
</file>