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27D" w:rsidRPr="00C80684" w:rsidRDefault="007E627D" w:rsidP="00AB370C">
      <w:pPr>
        <w:spacing w:after="0" w:line="240" w:lineRule="auto"/>
        <w:jc w:val="both"/>
        <w:rPr>
          <w:rFonts w:ascii="Cambria" w:hAnsi="Cambria"/>
          <w:b/>
          <w:sz w:val="24"/>
          <w:szCs w:val="24"/>
        </w:rPr>
      </w:pPr>
      <w:r w:rsidRPr="00C80684">
        <w:rPr>
          <w:rFonts w:ascii="Cambria" w:hAnsi="Cambria"/>
          <w:b/>
          <w:sz w:val="24"/>
          <w:szCs w:val="24"/>
        </w:rPr>
        <w:t>Budapest Főváros XIV. Kerület Zugló</w:t>
      </w:r>
    </w:p>
    <w:p w:rsidR="0051253F" w:rsidRPr="00C80684" w:rsidRDefault="0051253F" w:rsidP="00AB370C">
      <w:pPr>
        <w:spacing w:after="0" w:line="240" w:lineRule="auto"/>
        <w:jc w:val="both"/>
        <w:rPr>
          <w:rFonts w:ascii="Cambria" w:hAnsi="Cambria"/>
          <w:b/>
          <w:sz w:val="24"/>
          <w:szCs w:val="24"/>
        </w:rPr>
      </w:pPr>
      <w:r w:rsidRPr="00C80684">
        <w:rPr>
          <w:rFonts w:ascii="Cambria" w:hAnsi="Cambria"/>
          <w:b/>
          <w:sz w:val="24"/>
          <w:szCs w:val="24"/>
        </w:rPr>
        <w:t>Jegyzője</w:t>
      </w:r>
    </w:p>
    <w:p w:rsidR="0051253F" w:rsidRPr="00C80684" w:rsidRDefault="0051253F" w:rsidP="00AB370C">
      <w:pPr>
        <w:spacing w:after="0" w:line="240" w:lineRule="auto"/>
        <w:jc w:val="both"/>
        <w:rPr>
          <w:rFonts w:ascii="Cambria" w:hAnsi="Cambria"/>
          <w:b/>
          <w:sz w:val="24"/>
          <w:szCs w:val="24"/>
        </w:rPr>
      </w:pPr>
    </w:p>
    <w:p w:rsidR="0051253F" w:rsidRDefault="0051253F" w:rsidP="00AB370C">
      <w:pPr>
        <w:spacing w:after="0" w:line="240" w:lineRule="auto"/>
        <w:jc w:val="center"/>
        <w:rPr>
          <w:rFonts w:ascii="Cambria" w:hAnsi="Cambria"/>
          <w:b/>
          <w:sz w:val="24"/>
          <w:szCs w:val="24"/>
        </w:rPr>
      </w:pPr>
    </w:p>
    <w:p w:rsidR="00E85409" w:rsidRPr="00C80684" w:rsidRDefault="00E85409" w:rsidP="00AB370C">
      <w:pPr>
        <w:spacing w:after="0" w:line="240" w:lineRule="auto"/>
        <w:jc w:val="center"/>
        <w:rPr>
          <w:rFonts w:ascii="Cambria" w:hAnsi="Cambria"/>
          <w:b/>
          <w:sz w:val="24"/>
          <w:szCs w:val="24"/>
        </w:rPr>
      </w:pPr>
    </w:p>
    <w:p w:rsidR="0051253F" w:rsidRPr="008F1411" w:rsidRDefault="0051253F" w:rsidP="00AB370C">
      <w:pPr>
        <w:spacing w:after="0" w:line="240" w:lineRule="auto"/>
        <w:jc w:val="center"/>
        <w:rPr>
          <w:rFonts w:ascii="Cambria" w:hAnsi="Cambria"/>
          <w:b/>
          <w:sz w:val="24"/>
          <w:szCs w:val="24"/>
        </w:rPr>
      </w:pPr>
      <w:r w:rsidRPr="008F1411">
        <w:rPr>
          <w:rFonts w:ascii="Cambria" w:hAnsi="Cambria"/>
          <w:b/>
          <w:sz w:val="24"/>
          <w:szCs w:val="24"/>
        </w:rPr>
        <w:t>A h</w:t>
      </w:r>
      <w:r w:rsidR="00AD5BC5" w:rsidRPr="008F1411">
        <w:rPr>
          <w:rFonts w:ascii="Cambria" w:hAnsi="Cambria"/>
          <w:b/>
          <w:sz w:val="24"/>
          <w:szCs w:val="24"/>
        </w:rPr>
        <w:t xml:space="preserve">elyi adókról </w:t>
      </w:r>
      <w:r w:rsidR="001952FA" w:rsidRPr="008F1411">
        <w:rPr>
          <w:rFonts w:ascii="Cambria" w:hAnsi="Cambria"/>
          <w:b/>
          <w:sz w:val="24"/>
          <w:szCs w:val="24"/>
        </w:rPr>
        <w:t>szóló rendeletek felülvizsgálata.</w:t>
      </w:r>
    </w:p>
    <w:p w:rsidR="001952FA" w:rsidRPr="008F1411" w:rsidRDefault="001952FA" w:rsidP="001952FA">
      <w:pPr>
        <w:spacing w:after="0" w:line="240" w:lineRule="auto"/>
        <w:jc w:val="center"/>
        <w:rPr>
          <w:rFonts w:ascii="Cambria" w:hAnsi="Cambria"/>
          <w:b/>
          <w:sz w:val="24"/>
          <w:szCs w:val="24"/>
        </w:rPr>
      </w:pPr>
      <w:r w:rsidRPr="008F1411">
        <w:rPr>
          <w:rFonts w:ascii="Cambria" w:hAnsi="Cambria"/>
          <w:b/>
          <w:sz w:val="24"/>
          <w:szCs w:val="24"/>
        </w:rPr>
        <w:t>Tájékoztató a helyi adókról és a gépjárműadóról.</w:t>
      </w:r>
    </w:p>
    <w:p w:rsidR="0049543D" w:rsidRPr="008F1411" w:rsidRDefault="0049543D" w:rsidP="00AB370C">
      <w:pPr>
        <w:spacing w:after="0" w:line="240" w:lineRule="auto"/>
        <w:jc w:val="center"/>
        <w:rPr>
          <w:rFonts w:ascii="Cambria" w:hAnsi="Cambria"/>
          <w:b/>
          <w:sz w:val="24"/>
          <w:szCs w:val="24"/>
        </w:rPr>
      </w:pPr>
    </w:p>
    <w:p w:rsidR="001952FA" w:rsidRPr="008F1411" w:rsidRDefault="001952FA" w:rsidP="00AB370C">
      <w:pPr>
        <w:spacing w:after="0" w:line="240" w:lineRule="auto"/>
        <w:jc w:val="center"/>
        <w:rPr>
          <w:rFonts w:ascii="Cambria" w:hAnsi="Cambria"/>
          <w:b/>
          <w:sz w:val="24"/>
          <w:szCs w:val="24"/>
        </w:rPr>
      </w:pPr>
    </w:p>
    <w:p w:rsidR="0049543D" w:rsidRPr="008F1411" w:rsidRDefault="0049543D" w:rsidP="00AB370C">
      <w:pPr>
        <w:spacing w:after="0" w:line="240" w:lineRule="auto"/>
        <w:jc w:val="center"/>
        <w:rPr>
          <w:rFonts w:ascii="Cambria" w:hAnsi="Cambria"/>
          <w:b/>
          <w:sz w:val="24"/>
          <w:szCs w:val="24"/>
        </w:rPr>
      </w:pPr>
      <w:r w:rsidRPr="008F1411">
        <w:rPr>
          <w:rFonts w:ascii="Cambria" w:hAnsi="Cambria"/>
          <w:b/>
          <w:sz w:val="24"/>
          <w:szCs w:val="24"/>
        </w:rPr>
        <w:t>I.</w:t>
      </w:r>
    </w:p>
    <w:p w:rsidR="0049543D" w:rsidRPr="008F1411" w:rsidRDefault="0049543D" w:rsidP="00AB370C">
      <w:pPr>
        <w:spacing w:after="0" w:line="240" w:lineRule="auto"/>
        <w:jc w:val="center"/>
        <w:rPr>
          <w:rFonts w:ascii="Cambria" w:hAnsi="Cambria"/>
          <w:b/>
          <w:sz w:val="24"/>
          <w:szCs w:val="24"/>
        </w:rPr>
      </w:pPr>
      <w:r w:rsidRPr="008F1411">
        <w:rPr>
          <w:rFonts w:ascii="Cambria" w:hAnsi="Cambria"/>
          <w:b/>
          <w:sz w:val="24"/>
          <w:szCs w:val="24"/>
        </w:rPr>
        <w:t>Helyi adók</w:t>
      </w:r>
    </w:p>
    <w:p w:rsidR="0051253F" w:rsidRPr="008F1411" w:rsidRDefault="0051253F" w:rsidP="00AB370C">
      <w:pPr>
        <w:spacing w:after="0" w:line="240" w:lineRule="auto"/>
        <w:jc w:val="center"/>
        <w:rPr>
          <w:rFonts w:ascii="Cambria" w:hAnsi="Cambria"/>
          <w:sz w:val="24"/>
          <w:szCs w:val="24"/>
        </w:rPr>
      </w:pPr>
    </w:p>
    <w:p w:rsidR="009E6892" w:rsidRPr="008F1411" w:rsidRDefault="009E6892" w:rsidP="00AB370C">
      <w:pPr>
        <w:spacing w:after="0" w:line="240" w:lineRule="auto"/>
        <w:jc w:val="center"/>
        <w:rPr>
          <w:rFonts w:ascii="Cambria" w:hAnsi="Cambria"/>
          <w:sz w:val="24"/>
          <w:szCs w:val="24"/>
        </w:rPr>
      </w:pPr>
    </w:p>
    <w:p w:rsidR="0051253F" w:rsidRPr="000E32D7" w:rsidRDefault="00494BB0" w:rsidP="00045A06">
      <w:pPr>
        <w:spacing w:after="0" w:line="240" w:lineRule="auto"/>
        <w:jc w:val="both"/>
        <w:rPr>
          <w:rFonts w:ascii="Cambria" w:hAnsi="Cambria"/>
          <w:sz w:val="24"/>
          <w:szCs w:val="24"/>
        </w:rPr>
      </w:pPr>
      <w:r w:rsidRPr="000E32D7">
        <w:rPr>
          <w:rFonts w:ascii="Cambria" w:hAnsi="Cambria"/>
          <w:sz w:val="24"/>
          <w:szCs w:val="24"/>
        </w:rPr>
        <w:t xml:space="preserve">A hatályos helyi adókról szóló </w:t>
      </w:r>
      <w:r w:rsidRPr="000E32D7">
        <w:rPr>
          <w:rFonts w:ascii="Cambria" w:hAnsi="Cambria"/>
          <w:b/>
          <w:sz w:val="24"/>
          <w:szCs w:val="24"/>
        </w:rPr>
        <w:t>1990.</w:t>
      </w:r>
      <w:r w:rsidRPr="000E32D7">
        <w:rPr>
          <w:rFonts w:ascii="Cambria" w:hAnsi="Cambria"/>
          <w:b/>
          <w:spacing w:val="31"/>
          <w:sz w:val="24"/>
          <w:szCs w:val="24"/>
        </w:rPr>
        <w:t xml:space="preserve"> </w:t>
      </w:r>
      <w:r w:rsidRPr="000E32D7">
        <w:rPr>
          <w:rFonts w:ascii="Cambria" w:hAnsi="Cambria"/>
          <w:b/>
          <w:sz w:val="24"/>
          <w:szCs w:val="24"/>
        </w:rPr>
        <w:t>évi</w:t>
      </w:r>
      <w:r w:rsidRPr="000E32D7">
        <w:rPr>
          <w:rFonts w:ascii="Cambria" w:hAnsi="Cambria"/>
          <w:b/>
          <w:spacing w:val="1"/>
          <w:sz w:val="24"/>
          <w:szCs w:val="24"/>
        </w:rPr>
        <w:t xml:space="preserve"> </w:t>
      </w:r>
      <w:r w:rsidRPr="000E32D7">
        <w:rPr>
          <w:rFonts w:ascii="Cambria" w:hAnsi="Cambria"/>
          <w:b/>
          <w:sz w:val="24"/>
          <w:szCs w:val="24"/>
        </w:rPr>
        <w:t>C.</w:t>
      </w:r>
      <w:r w:rsidRPr="000E32D7">
        <w:rPr>
          <w:rFonts w:ascii="Cambria" w:hAnsi="Cambria"/>
          <w:b/>
          <w:spacing w:val="1"/>
          <w:sz w:val="24"/>
          <w:szCs w:val="24"/>
        </w:rPr>
        <w:t xml:space="preserve"> </w:t>
      </w:r>
      <w:r w:rsidRPr="000E32D7">
        <w:rPr>
          <w:rFonts w:ascii="Cambria" w:hAnsi="Cambria"/>
          <w:b/>
          <w:sz w:val="24"/>
          <w:szCs w:val="24"/>
        </w:rPr>
        <w:t>törvény</w:t>
      </w:r>
      <w:r w:rsidRPr="000E32D7">
        <w:rPr>
          <w:rFonts w:ascii="Cambria" w:hAnsi="Cambria"/>
          <w:sz w:val="24"/>
          <w:szCs w:val="24"/>
        </w:rPr>
        <w:t xml:space="preserve"> (a továbbiakban: </w:t>
      </w:r>
      <w:proofErr w:type="spellStart"/>
      <w:r w:rsidRPr="000E32D7">
        <w:rPr>
          <w:rFonts w:ascii="Cambria" w:hAnsi="Cambria"/>
          <w:sz w:val="24"/>
          <w:szCs w:val="24"/>
        </w:rPr>
        <w:t>Htv</w:t>
      </w:r>
      <w:proofErr w:type="spellEnd"/>
      <w:r w:rsidRPr="000E32D7">
        <w:rPr>
          <w:rFonts w:ascii="Cambria" w:hAnsi="Cambria"/>
          <w:b/>
          <w:sz w:val="24"/>
          <w:szCs w:val="24"/>
        </w:rPr>
        <w:t>.</w:t>
      </w:r>
      <w:r w:rsidRPr="000E32D7">
        <w:rPr>
          <w:rFonts w:ascii="Cambria" w:hAnsi="Cambria"/>
          <w:sz w:val="24"/>
          <w:szCs w:val="24"/>
        </w:rPr>
        <w:t xml:space="preserve">) önmagában nem kötelezi a települési önkormányzatokat adók bevezetésére, csupán az </w:t>
      </w:r>
      <w:r w:rsidRPr="000E32D7">
        <w:rPr>
          <w:rFonts w:ascii="Cambria" w:hAnsi="Cambria"/>
          <w:b/>
          <w:sz w:val="24"/>
          <w:szCs w:val="24"/>
        </w:rPr>
        <w:t>adóztatás lehetőség</w:t>
      </w:r>
      <w:r w:rsidRPr="000E32D7">
        <w:rPr>
          <w:rFonts w:ascii="Cambria" w:hAnsi="Cambria"/>
          <w:sz w:val="24"/>
          <w:szCs w:val="24"/>
        </w:rPr>
        <w:t xml:space="preserve">ét teremti meg. </w:t>
      </w:r>
    </w:p>
    <w:p w:rsidR="00E551CF" w:rsidRPr="008F1411" w:rsidRDefault="007451BA" w:rsidP="00045A06">
      <w:pPr>
        <w:shd w:val="clear" w:color="auto" w:fill="FFFFFF"/>
        <w:spacing w:after="0" w:line="240" w:lineRule="auto"/>
        <w:jc w:val="both"/>
        <w:rPr>
          <w:rFonts w:ascii="Cambria" w:eastAsia="Times New Roman" w:hAnsi="Cambria"/>
          <w:sz w:val="24"/>
          <w:szCs w:val="24"/>
          <w:lang w:eastAsia="hu-HU"/>
        </w:rPr>
      </w:pPr>
      <w:r w:rsidRPr="008F1411">
        <w:rPr>
          <w:rFonts w:ascii="Cambria" w:eastAsia="Times New Roman" w:hAnsi="Cambria"/>
          <w:sz w:val="24"/>
          <w:szCs w:val="24"/>
          <w:lang w:eastAsia="hu-HU"/>
        </w:rPr>
        <w:t xml:space="preserve">A főváros esetében </w:t>
      </w:r>
    </w:p>
    <w:p w:rsidR="00E551CF" w:rsidRPr="008F1411" w:rsidRDefault="007451BA" w:rsidP="00045A06">
      <w:pPr>
        <w:numPr>
          <w:ilvl w:val="0"/>
          <w:numId w:val="15"/>
        </w:numPr>
        <w:shd w:val="clear" w:color="auto" w:fill="FFFFFF"/>
        <w:spacing w:after="0" w:line="240" w:lineRule="auto"/>
        <w:ind w:left="0" w:firstLine="360"/>
        <w:jc w:val="both"/>
        <w:rPr>
          <w:rFonts w:ascii="Cambria" w:eastAsia="Times New Roman" w:hAnsi="Cambria"/>
          <w:sz w:val="24"/>
          <w:szCs w:val="24"/>
          <w:lang w:eastAsia="hu-HU"/>
        </w:rPr>
      </w:pPr>
      <w:r w:rsidRPr="008F1411">
        <w:rPr>
          <w:rFonts w:ascii="Cambria" w:eastAsia="Times New Roman" w:hAnsi="Cambria"/>
          <w:sz w:val="24"/>
          <w:szCs w:val="24"/>
          <w:lang w:eastAsia="hu-HU"/>
        </w:rPr>
        <w:t xml:space="preserve">az </w:t>
      </w:r>
      <w:r w:rsidRPr="008F1411">
        <w:rPr>
          <w:rFonts w:ascii="Cambria" w:eastAsia="Times New Roman" w:hAnsi="Cambria"/>
          <w:b/>
          <w:sz w:val="24"/>
          <w:szCs w:val="24"/>
          <w:lang w:eastAsia="hu-HU"/>
        </w:rPr>
        <w:t>építményadó</w:t>
      </w:r>
      <w:r w:rsidRPr="008F1411">
        <w:rPr>
          <w:rFonts w:ascii="Cambria" w:eastAsia="Times New Roman" w:hAnsi="Cambria"/>
          <w:sz w:val="24"/>
          <w:szCs w:val="24"/>
          <w:lang w:eastAsia="hu-HU"/>
        </w:rPr>
        <w:t xml:space="preserve">t, a </w:t>
      </w:r>
      <w:r w:rsidRPr="008F1411">
        <w:rPr>
          <w:rFonts w:ascii="Cambria" w:eastAsia="Times New Roman" w:hAnsi="Cambria"/>
          <w:b/>
          <w:sz w:val="24"/>
          <w:szCs w:val="24"/>
          <w:lang w:eastAsia="hu-HU"/>
        </w:rPr>
        <w:t>telekadó</w:t>
      </w:r>
      <w:r w:rsidRPr="008F1411">
        <w:rPr>
          <w:rFonts w:ascii="Cambria" w:eastAsia="Times New Roman" w:hAnsi="Cambria"/>
          <w:sz w:val="24"/>
          <w:szCs w:val="24"/>
          <w:lang w:eastAsia="hu-HU"/>
        </w:rPr>
        <w:t xml:space="preserve">t, a </w:t>
      </w:r>
      <w:r w:rsidRPr="008F1411">
        <w:rPr>
          <w:rFonts w:ascii="Cambria" w:eastAsia="Times New Roman" w:hAnsi="Cambria"/>
          <w:b/>
          <w:sz w:val="24"/>
          <w:szCs w:val="24"/>
          <w:lang w:eastAsia="hu-HU"/>
        </w:rPr>
        <w:t>magánszemély kommunális adó</w:t>
      </w:r>
      <w:r w:rsidRPr="008F1411">
        <w:rPr>
          <w:rFonts w:ascii="Cambria" w:eastAsia="Times New Roman" w:hAnsi="Cambria"/>
          <w:sz w:val="24"/>
          <w:szCs w:val="24"/>
          <w:lang w:eastAsia="hu-HU"/>
        </w:rPr>
        <w:t xml:space="preserve">ját és az </w:t>
      </w:r>
      <w:r w:rsidRPr="008F1411">
        <w:rPr>
          <w:rFonts w:ascii="Cambria" w:eastAsia="Times New Roman" w:hAnsi="Cambria"/>
          <w:b/>
          <w:sz w:val="24"/>
          <w:szCs w:val="24"/>
          <w:lang w:eastAsia="hu-HU"/>
        </w:rPr>
        <w:t>idegenforgalmi adó</w:t>
      </w:r>
      <w:r w:rsidRPr="008F1411">
        <w:rPr>
          <w:rFonts w:ascii="Cambria" w:eastAsia="Times New Roman" w:hAnsi="Cambria"/>
          <w:sz w:val="24"/>
          <w:szCs w:val="24"/>
          <w:lang w:eastAsia="hu-HU"/>
        </w:rPr>
        <w:t xml:space="preserve">t a </w:t>
      </w:r>
      <w:r w:rsidRPr="008F1411">
        <w:rPr>
          <w:rFonts w:ascii="Cambria" w:eastAsia="Times New Roman" w:hAnsi="Cambria"/>
          <w:b/>
          <w:sz w:val="24"/>
          <w:szCs w:val="24"/>
          <w:lang w:eastAsia="hu-HU"/>
        </w:rPr>
        <w:t>kerületi önkormányzat</w:t>
      </w:r>
      <w:r w:rsidRPr="008F1411">
        <w:rPr>
          <w:rFonts w:ascii="Cambria" w:eastAsia="Times New Roman" w:hAnsi="Cambria"/>
          <w:sz w:val="24"/>
          <w:szCs w:val="24"/>
          <w:lang w:eastAsia="hu-HU"/>
        </w:rPr>
        <w:t>,</w:t>
      </w:r>
    </w:p>
    <w:p w:rsidR="007451BA" w:rsidRPr="008F1411" w:rsidRDefault="007451BA" w:rsidP="00045A06">
      <w:pPr>
        <w:numPr>
          <w:ilvl w:val="0"/>
          <w:numId w:val="15"/>
        </w:numPr>
        <w:shd w:val="clear" w:color="auto" w:fill="FFFFFF"/>
        <w:spacing w:after="0" w:line="240" w:lineRule="auto"/>
        <w:ind w:left="0" w:firstLine="360"/>
        <w:jc w:val="both"/>
        <w:rPr>
          <w:rFonts w:ascii="Cambria" w:eastAsia="Times New Roman" w:hAnsi="Cambria"/>
          <w:sz w:val="24"/>
          <w:szCs w:val="24"/>
          <w:lang w:eastAsia="hu-HU"/>
        </w:rPr>
      </w:pPr>
      <w:r w:rsidRPr="008F1411">
        <w:rPr>
          <w:rFonts w:ascii="Cambria" w:eastAsia="Times New Roman" w:hAnsi="Cambria"/>
          <w:sz w:val="24"/>
          <w:szCs w:val="24"/>
          <w:lang w:eastAsia="hu-HU"/>
        </w:rPr>
        <w:t xml:space="preserve"> a helyi </w:t>
      </w:r>
      <w:r w:rsidRPr="008F1411">
        <w:rPr>
          <w:rFonts w:ascii="Cambria" w:eastAsia="Times New Roman" w:hAnsi="Cambria"/>
          <w:b/>
          <w:sz w:val="24"/>
          <w:szCs w:val="24"/>
          <w:lang w:eastAsia="hu-HU"/>
        </w:rPr>
        <w:t>iparűzési adó</w:t>
      </w:r>
      <w:r w:rsidRPr="008F1411">
        <w:rPr>
          <w:rFonts w:ascii="Cambria" w:eastAsia="Times New Roman" w:hAnsi="Cambria"/>
          <w:sz w:val="24"/>
          <w:szCs w:val="24"/>
          <w:lang w:eastAsia="hu-HU"/>
        </w:rPr>
        <w:t xml:space="preserve">t a </w:t>
      </w:r>
      <w:r w:rsidRPr="008F1411">
        <w:rPr>
          <w:rFonts w:ascii="Cambria" w:eastAsia="Times New Roman" w:hAnsi="Cambria"/>
          <w:b/>
          <w:sz w:val="24"/>
          <w:szCs w:val="24"/>
          <w:lang w:eastAsia="hu-HU"/>
        </w:rPr>
        <w:t>fővárosi önkormányzat</w:t>
      </w:r>
      <w:r w:rsidRPr="008F1411">
        <w:rPr>
          <w:rFonts w:ascii="Cambria" w:eastAsia="Times New Roman" w:hAnsi="Cambria"/>
          <w:sz w:val="24"/>
          <w:szCs w:val="24"/>
          <w:lang w:eastAsia="hu-HU"/>
        </w:rPr>
        <w:t xml:space="preserve"> jogosult bevezetni.</w:t>
      </w:r>
    </w:p>
    <w:p w:rsidR="007451BA" w:rsidRPr="008F1411" w:rsidRDefault="007451BA" w:rsidP="00045A06">
      <w:pPr>
        <w:shd w:val="clear" w:color="auto" w:fill="FFFFFF"/>
        <w:spacing w:after="0" w:line="240" w:lineRule="auto"/>
        <w:jc w:val="both"/>
        <w:rPr>
          <w:rFonts w:ascii="Cambria" w:eastAsia="Times New Roman" w:hAnsi="Cambria"/>
          <w:sz w:val="24"/>
          <w:szCs w:val="24"/>
          <w:lang w:eastAsia="hu-HU"/>
        </w:rPr>
      </w:pPr>
    </w:p>
    <w:p w:rsidR="00E551CF" w:rsidRPr="008F1411" w:rsidRDefault="007451BA" w:rsidP="00045A06">
      <w:pPr>
        <w:shd w:val="clear" w:color="auto" w:fill="FFFFFF"/>
        <w:spacing w:after="0" w:line="240" w:lineRule="auto"/>
        <w:jc w:val="both"/>
        <w:rPr>
          <w:rFonts w:ascii="Cambria" w:eastAsia="Times New Roman" w:hAnsi="Cambria" w:cs="Arial"/>
          <w:sz w:val="27"/>
          <w:szCs w:val="27"/>
          <w:lang w:eastAsia="hu-HU"/>
        </w:rPr>
      </w:pPr>
      <w:r w:rsidRPr="008F1411">
        <w:rPr>
          <w:rFonts w:ascii="Cambria" w:eastAsia="Times New Roman" w:hAnsi="Cambria"/>
          <w:sz w:val="24"/>
          <w:szCs w:val="24"/>
          <w:lang w:eastAsia="hu-HU"/>
        </w:rPr>
        <w:t xml:space="preserve">Az önkormányzat az illetékességi területén rendelettel olyan </w:t>
      </w:r>
      <w:r w:rsidRPr="008F1411">
        <w:rPr>
          <w:rFonts w:ascii="Cambria" w:eastAsia="Times New Roman" w:hAnsi="Cambria"/>
          <w:b/>
          <w:sz w:val="24"/>
          <w:szCs w:val="24"/>
          <w:lang w:eastAsia="hu-HU"/>
        </w:rPr>
        <w:t>települési adó</w:t>
      </w:r>
      <w:r w:rsidRPr="008F1411">
        <w:rPr>
          <w:rFonts w:ascii="Cambria" w:eastAsia="Times New Roman" w:hAnsi="Cambria"/>
          <w:sz w:val="24"/>
          <w:szCs w:val="24"/>
          <w:lang w:eastAsia="hu-HU"/>
        </w:rPr>
        <w:t xml:space="preserve">t, települési adókat vezethet be, </w:t>
      </w:r>
      <w:proofErr w:type="gramStart"/>
      <w:r w:rsidRPr="008F1411">
        <w:rPr>
          <w:rFonts w:ascii="Cambria" w:eastAsia="Times New Roman" w:hAnsi="Cambria"/>
          <w:sz w:val="24"/>
          <w:szCs w:val="24"/>
          <w:lang w:eastAsia="hu-HU"/>
        </w:rPr>
        <w:t>amelyet</w:t>
      </w:r>
      <w:proofErr w:type="gramEnd"/>
      <w:r w:rsidRPr="008F1411">
        <w:rPr>
          <w:rFonts w:ascii="Cambria" w:eastAsia="Times New Roman" w:hAnsi="Cambria"/>
          <w:sz w:val="24"/>
          <w:szCs w:val="24"/>
          <w:lang w:eastAsia="hu-HU"/>
        </w:rPr>
        <w:t xml:space="preserve"> vagy amelyeket </w:t>
      </w:r>
      <w:r w:rsidRPr="008F1411">
        <w:rPr>
          <w:rFonts w:ascii="Cambria" w:eastAsia="Times New Roman" w:hAnsi="Cambria"/>
          <w:b/>
          <w:sz w:val="24"/>
          <w:szCs w:val="24"/>
          <w:lang w:eastAsia="hu-HU"/>
        </w:rPr>
        <w:t>más törvény nem tilt.</w:t>
      </w:r>
      <w:r w:rsidRPr="008F1411">
        <w:rPr>
          <w:rFonts w:ascii="Cambria" w:eastAsia="Times New Roman" w:hAnsi="Cambria"/>
          <w:sz w:val="24"/>
          <w:szCs w:val="24"/>
          <w:lang w:eastAsia="hu-HU"/>
        </w:rPr>
        <w:t xml:space="preserve"> Az önkormányzat települési adót bármely adótárgyra megállapíthat, feltéve, hogy arra nem terjed ki törvényben szabályozott közteher hatálya.</w:t>
      </w:r>
      <w:r w:rsidRPr="008F1411">
        <w:rPr>
          <w:rFonts w:ascii="Cambria" w:eastAsia="Times New Roman" w:hAnsi="Cambria" w:cs="Arial"/>
          <w:sz w:val="27"/>
          <w:szCs w:val="27"/>
          <w:lang w:eastAsia="hu-HU"/>
        </w:rPr>
        <w:t xml:space="preserve"> </w:t>
      </w:r>
    </w:p>
    <w:p w:rsidR="007451BA" w:rsidRPr="008F1411" w:rsidRDefault="007451BA" w:rsidP="00045A06">
      <w:pPr>
        <w:spacing w:after="0" w:line="240" w:lineRule="auto"/>
        <w:jc w:val="both"/>
        <w:rPr>
          <w:rFonts w:ascii="Cambria" w:hAnsi="Cambria"/>
          <w:sz w:val="24"/>
          <w:szCs w:val="24"/>
        </w:rPr>
      </w:pPr>
    </w:p>
    <w:p w:rsidR="0051253F" w:rsidRPr="008F1411" w:rsidRDefault="00E551CF" w:rsidP="00045A06">
      <w:pPr>
        <w:spacing w:after="0" w:line="240" w:lineRule="auto"/>
        <w:jc w:val="both"/>
        <w:rPr>
          <w:rFonts w:ascii="Cambria" w:hAnsi="Cambria"/>
          <w:sz w:val="24"/>
          <w:szCs w:val="24"/>
        </w:rPr>
      </w:pPr>
      <w:r w:rsidRPr="008F1411">
        <w:rPr>
          <w:rFonts w:ascii="Cambria" w:hAnsi="Cambria"/>
          <w:b/>
          <w:sz w:val="24"/>
          <w:szCs w:val="24"/>
        </w:rPr>
        <w:t xml:space="preserve">Budapest Főváros XIV. Kerület Zugló Önkormányzata </w:t>
      </w:r>
      <w:r w:rsidR="0051253F" w:rsidRPr="008F1411">
        <w:rPr>
          <w:rFonts w:ascii="Cambria" w:hAnsi="Cambria"/>
          <w:sz w:val="24"/>
          <w:szCs w:val="24"/>
        </w:rPr>
        <w:t xml:space="preserve">által </w:t>
      </w:r>
      <w:r w:rsidR="007E627D" w:rsidRPr="008F1411">
        <w:rPr>
          <w:rFonts w:ascii="Cambria" w:hAnsi="Cambria"/>
          <w:b/>
          <w:sz w:val="24"/>
          <w:szCs w:val="24"/>
        </w:rPr>
        <w:t>Zugló</w:t>
      </w:r>
      <w:r w:rsidR="007E627D" w:rsidRPr="008F1411">
        <w:rPr>
          <w:rFonts w:ascii="Cambria" w:hAnsi="Cambria"/>
          <w:sz w:val="24"/>
          <w:szCs w:val="24"/>
        </w:rPr>
        <w:t xml:space="preserve">ban </w:t>
      </w:r>
      <w:r w:rsidR="0051253F" w:rsidRPr="008F1411">
        <w:rPr>
          <w:rFonts w:ascii="Cambria" w:hAnsi="Cambria"/>
          <w:sz w:val="24"/>
          <w:szCs w:val="24"/>
        </w:rPr>
        <w:t>alkalmazott adónemek (építmé</w:t>
      </w:r>
      <w:r w:rsidR="007E627D" w:rsidRPr="008F1411">
        <w:rPr>
          <w:rFonts w:ascii="Cambria" w:hAnsi="Cambria"/>
          <w:sz w:val="24"/>
          <w:szCs w:val="24"/>
        </w:rPr>
        <w:t>ny, idegenforgalmi,</w:t>
      </w:r>
      <w:r w:rsidR="0051253F" w:rsidRPr="008F1411">
        <w:rPr>
          <w:rFonts w:ascii="Cambria" w:hAnsi="Cambria"/>
          <w:sz w:val="24"/>
          <w:szCs w:val="24"/>
        </w:rPr>
        <w:t xml:space="preserve"> telekadó) </w:t>
      </w:r>
      <w:r w:rsidR="0051253F" w:rsidRPr="008F1411">
        <w:rPr>
          <w:rFonts w:ascii="Cambria" w:hAnsi="Cambria"/>
          <w:b/>
          <w:sz w:val="24"/>
          <w:szCs w:val="24"/>
        </w:rPr>
        <w:t>súlyponti szerep</w:t>
      </w:r>
      <w:r w:rsidR="0051253F" w:rsidRPr="008F1411">
        <w:rPr>
          <w:rFonts w:ascii="Cambria" w:hAnsi="Cambria"/>
          <w:sz w:val="24"/>
          <w:szCs w:val="24"/>
        </w:rPr>
        <w:t>et töltenek be az önkormányzat költségvetésében.</w:t>
      </w:r>
    </w:p>
    <w:p w:rsidR="00631B28" w:rsidRPr="008F1411" w:rsidRDefault="00631B28" w:rsidP="00045A06">
      <w:pPr>
        <w:spacing w:after="0" w:line="240" w:lineRule="auto"/>
        <w:jc w:val="both"/>
        <w:rPr>
          <w:rFonts w:ascii="Cambria" w:hAnsi="Cambria"/>
          <w:sz w:val="24"/>
          <w:szCs w:val="24"/>
        </w:rPr>
      </w:pPr>
    </w:p>
    <w:p w:rsidR="001952FA" w:rsidRPr="008F1411" w:rsidRDefault="00D400D9" w:rsidP="00045A06">
      <w:pPr>
        <w:spacing w:after="0" w:line="240" w:lineRule="auto"/>
        <w:jc w:val="both"/>
        <w:rPr>
          <w:rFonts w:ascii="Cambria" w:hAnsi="Cambria"/>
          <w:sz w:val="24"/>
          <w:szCs w:val="24"/>
        </w:rPr>
      </w:pPr>
      <w:r w:rsidRPr="008F1411">
        <w:rPr>
          <w:rFonts w:ascii="Cambria" w:hAnsi="Cambria"/>
          <w:sz w:val="24"/>
          <w:szCs w:val="24"/>
        </w:rPr>
        <w:t>Az egyes adótörvények és más kapcsolódó törvények módosításáról</w:t>
      </w:r>
      <w:r w:rsidR="00631B28" w:rsidRPr="008F1411">
        <w:rPr>
          <w:rFonts w:ascii="Cambria" w:hAnsi="Cambria"/>
          <w:sz w:val="24"/>
          <w:szCs w:val="24"/>
        </w:rPr>
        <w:t xml:space="preserve">, valamint a bevándorlási különadóról </w:t>
      </w:r>
      <w:r w:rsidRPr="008F1411">
        <w:rPr>
          <w:rFonts w:ascii="Cambria" w:hAnsi="Cambria"/>
          <w:sz w:val="24"/>
          <w:szCs w:val="24"/>
        </w:rPr>
        <w:t xml:space="preserve">szóló </w:t>
      </w:r>
      <w:r w:rsidRPr="008F1411">
        <w:rPr>
          <w:rFonts w:ascii="Cambria" w:hAnsi="Cambria"/>
          <w:b/>
          <w:sz w:val="24"/>
          <w:szCs w:val="24"/>
        </w:rPr>
        <w:t>201</w:t>
      </w:r>
      <w:r w:rsidR="00631B28" w:rsidRPr="008F1411">
        <w:rPr>
          <w:rFonts w:ascii="Cambria" w:hAnsi="Cambria"/>
          <w:b/>
          <w:sz w:val="24"/>
          <w:szCs w:val="24"/>
        </w:rPr>
        <w:t>8</w:t>
      </w:r>
      <w:r w:rsidRPr="008F1411">
        <w:rPr>
          <w:rFonts w:ascii="Cambria" w:hAnsi="Cambria"/>
          <w:b/>
          <w:sz w:val="24"/>
          <w:szCs w:val="24"/>
        </w:rPr>
        <w:t>. évi X</w:t>
      </w:r>
      <w:r w:rsidR="00631B28" w:rsidRPr="008F1411">
        <w:rPr>
          <w:rFonts w:ascii="Cambria" w:hAnsi="Cambria"/>
          <w:b/>
          <w:sz w:val="24"/>
          <w:szCs w:val="24"/>
        </w:rPr>
        <w:t>LI</w:t>
      </w:r>
      <w:r w:rsidRPr="008F1411">
        <w:rPr>
          <w:rFonts w:ascii="Cambria" w:hAnsi="Cambria"/>
          <w:b/>
          <w:sz w:val="24"/>
          <w:szCs w:val="24"/>
        </w:rPr>
        <w:t xml:space="preserve">. törvény módosította </w:t>
      </w:r>
      <w:r w:rsidRPr="008F1411">
        <w:rPr>
          <w:rFonts w:ascii="Cambria" w:hAnsi="Cambria"/>
          <w:sz w:val="24"/>
          <w:szCs w:val="24"/>
        </w:rPr>
        <w:t xml:space="preserve">a helyi adókról szóló </w:t>
      </w:r>
      <w:r w:rsidRPr="008F1411">
        <w:rPr>
          <w:rFonts w:ascii="Cambria" w:hAnsi="Cambria"/>
          <w:b/>
          <w:sz w:val="24"/>
          <w:szCs w:val="24"/>
        </w:rPr>
        <w:t>törvényt</w:t>
      </w:r>
      <w:r w:rsidRPr="008F1411">
        <w:rPr>
          <w:rFonts w:ascii="Cambria" w:hAnsi="Cambria"/>
          <w:sz w:val="24"/>
          <w:szCs w:val="24"/>
        </w:rPr>
        <w:t>.</w:t>
      </w:r>
    </w:p>
    <w:p w:rsidR="00F36732" w:rsidRPr="008F1411" w:rsidRDefault="00F36732" w:rsidP="00AB370C">
      <w:pPr>
        <w:spacing w:after="0" w:line="240" w:lineRule="auto"/>
        <w:jc w:val="both"/>
        <w:rPr>
          <w:rFonts w:ascii="Cambria" w:hAnsi="Cambria"/>
          <w:sz w:val="24"/>
          <w:szCs w:val="24"/>
        </w:rPr>
      </w:pPr>
    </w:p>
    <w:p w:rsidR="00631B28" w:rsidRPr="008F1411" w:rsidRDefault="00F36732" w:rsidP="00F36732">
      <w:pPr>
        <w:spacing w:after="0" w:line="240" w:lineRule="auto"/>
        <w:jc w:val="both"/>
        <w:rPr>
          <w:rFonts w:ascii="Cambria" w:hAnsi="Cambria"/>
          <w:sz w:val="24"/>
          <w:szCs w:val="24"/>
        </w:rPr>
      </w:pPr>
      <w:r w:rsidRPr="008F1411">
        <w:rPr>
          <w:rFonts w:ascii="Cambria" w:hAnsi="Cambria"/>
          <w:sz w:val="24"/>
          <w:szCs w:val="24"/>
        </w:rPr>
        <w:t xml:space="preserve">Beterjesztésre került a </w:t>
      </w:r>
      <w:r w:rsidRPr="008F1411">
        <w:rPr>
          <w:rFonts w:ascii="Cambria" w:hAnsi="Cambria"/>
          <w:b/>
          <w:sz w:val="24"/>
          <w:szCs w:val="24"/>
        </w:rPr>
        <w:t>T/2931. számú törvényjavaslat</w:t>
      </w:r>
      <w:r w:rsidRPr="008F1411">
        <w:rPr>
          <w:rFonts w:ascii="Cambria" w:hAnsi="Cambria"/>
          <w:sz w:val="24"/>
          <w:szCs w:val="24"/>
        </w:rPr>
        <w:t xml:space="preserve"> az egyes adótörvények uniós kötelezettségekhez kapcsolódó, valamint egyes törvények adóigazgatási tárgyú módosításáról.</w:t>
      </w:r>
    </w:p>
    <w:p w:rsidR="00F36732" w:rsidRPr="008F1411" w:rsidRDefault="00F36732" w:rsidP="00F36732">
      <w:pPr>
        <w:spacing w:after="0" w:line="240" w:lineRule="auto"/>
        <w:jc w:val="both"/>
        <w:rPr>
          <w:rFonts w:ascii="Cambria" w:hAnsi="Cambria"/>
          <w:sz w:val="24"/>
          <w:szCs w:val="24"/>
        </w:rPr>
      </w:pPr>
    </w:p>
    <w:p w:rsidR="00D400D9" w:rsidRPr="008F1411" w:rsidRDefault="001952FA" w:rsidP="00AB370C">
      <w:pPr>
        <w:spacing w:after="0" w:line="240" w:lineRule="auto"/>
        <w:jc w:val="both"/>
        <w:rPr>
          <w:rFonts w:ascii="Cambria" w:hAnsi="Cambria"/>
          <w:sz w:val="24"/>
          <w:szCs w:val="24"/>
        </w:rPr>
      </w:pPr>
      <w:r w:rsidRPr="008F1411">
        <w:rPr>
          <w:rFonts w:ascii="Cambria" w:hAnsi="Cambria"/>
          <w:sz w:val="24"/>
          <w:szCs w:val="24"/>
        </w:rPr>
        <w:t>A jogszabályváltoz</w:t>
      </w:r>
      <w:r w:rsidR="009924A9" w:rsidRPr="008F1411">
        <w:rPr>
          <w:rFonts w:ascii="Cambria" w:hAnsi="Cambria"/>
          <w:sz w:val="24"/>
          <w:szCs w:val="24"/>
        </w:rPr>
        <w:t>ás</w:t>
      </w:r>
      <w:r w:rsidR="00F36732" w:rsidRPr="008F1411">
        <w:rPr>
          <w:rFonts w:ascii="Cambria" w:hAnsi="Cambria"/>
          <w:sz w:val="24"/>
          <w:szCs w:val="24"/>
        </w:rPr>
        <w:t>, valamint a törvényjavaslat</w:t>
      </w:r>
      <w:r w:rsidRPr="008F1411">
        <w:rPr>
          <w:rFonts w:ascii="Cambria" w:hAnsi="Cambria"/>
          <w:sz w:val="24"/>
          <w:szCs w:val="24"/>
        </w:rPr>
        <w:t xml:space="preserve"> </w:t>
      </w:r>
      <w:r w:rsidRPr="008F1411">
        <w:rPr>
          <w:rFonts w:ascii="Cambria" w:hAnsi="Cambria"/>
          <w:b/>
          <w:sz w:val="24"/>
          <w:szCs w:val="24"/>
        </w:rPr>
        <w:t>nem indokolják</w:t>
      </w:r>
      <w:r w:rsidRPr="008F1411">
        <w:rPr>
          <w:rFonts w:ascii="Cambria" w:hAnsi="Cambria"/>
          <w:sz w:val="24"/>
          <w:szCs w:val="24"/>
        </w:rPr>
        <w:t xml:space="preserve"> a vonatkozó </w:t>
      </w:r>
      <w:r w:rsidRPr="008F1411">
        <w:rPr>
          <w:rFonts w:ascii="Cambria" w:hAnsi="Cambria"/>
          <w:b/>
          <w:sz w:val="24"/>
          <w:szCs w:val="24"/>
        </w:rPr>
        <w:t>rendeletek módosítását.</w:t>
      </w:r>
    </w:p>
    <w:p w:rsidR="00D400D9" w:rsidRPr="008F1411" w:rsidRDefault="00D400D9" w:rsidP="00AB370C">
      <w:pPr>
        <w:spacing w:after="0" w:line="240" w:lineRule="auto"/>
        <w:jc w:val="both"/>
        <w:rPr>
          <w:rFonts w:ascii="Cambria" w:hAnsi="Cambria"/>
          <w:sz w:val="24"/>
          <w:szCs w:val="24"/>
        </w:rPr>
      </w:pPr>
    </w:p>
    <w:p w:rsidR="0051253F" w:rsidRPr="008F1411" w:rsidRDefault="0051253F" w:rsidP="00AB370C">
      <w:pPr>
        <w:spacing w:after="0" w:line="240" w:lineRule="auto"/>
        <w:jc w:val="center"/>
        <w:rPr>
          <w:rFonts w:ascii="Cambria" w:hAnsi="Cambria"/>
          <w:b/>
          <w:sz w:val="24"/>
          <w:szCs w:val="24"/>
        </w:rPr>
      </w:pPr>
    </w:p>
    <w:p w:rsidR="0051253F" w:rsidRPr="008F1411" w:rsidRDefault="0049543D" w:rsidP="00AB370C">
      <w:pPr>
        <w:spacing w:after="0" w:line="240" w:lineRule="auto"/>
        <w:jc w:val="both"/>
        <w:rPr>
          <w:rFonts w:ascii="Cambria" w:hAnsi="Cambria"/>
          <w:b/>
          <w:sz w:val="24"/>
          <w:szCs w:val="24"/>
        </w:rPr>
      </w:pPr>
      <w:r w:rsidRPr="008F1411">
        <w:rPr>
          <w:rFonts w:ascii="Cambria" w:hAnsi="Cambria"/>
          <w:b/>
          <w:sz w:val="24"/>
          <w:szCs w:val="24"/>
        </w:rPr>
        <w:t xml:space="preserve">Budapest Főváros XIV. Kerület Zugló </w:t>
      </w:r>
      <w:r w:rsidR="0051253F" w:rsidRPr="008F1411">
        <w:rPr>
          <w:rFonts w:ascii="Cambria" w:hAnsi="Cambria"/>
          <w:sz w:val="24"/>
          <w:szCs w:val="24"/>
        </w:rPr>
        <w:t xml:space="preserve">közigazgatási területén alkalmazott adónemek az </w:t>
      </w:r>
      <w:r w:rsidR="008421CA" w:rsidRPr="008F1411">
        <w:rPr>
          <w:rFonts w:ascii="Cambria" w:hAnsi="Cambria"/>
          <w:sz w:val="24"/>
          <w:szCs w:val="24"/>
        </w:rPr>
        <w:t>(</w:t>
      </w:r>
      <w:r w:rsidR="0051253F" w:rsidRPr="008F1411">
        <w:rPr>
          <w:rFonts w:ascii="Cambria" w:hAnsi="Cambria"/>
          <w:sz w:val="24"/>
          <w:szCs w:val="24"/>
        </w:rPr>
        <w:t>építmény, idegenforgalmi és telekadó)</w:t>
      </w:r>
      <w:r w:rsidR="000E32D7">
        <w:rPr>
          <w:rFonts w:ascii="Cambria" w:hAnsi="Cambria"/>
          <w:sz w:val="24"/>
          <w:szCs w:val="24"/>
        </w:rPr>
        <w:t>.</w:t>
      </w:r>
    </w:p>
    <w:p w:rsidR="0049543D" w:rsidRDefault="0049543D" w:rsidP="00AB370C">
      <w:pPr>
        <w:pStyle w:val="Cm"/>
        <w:jc w:val="both"/>
        <w:rPr>
          <w:rFonts w:ascii="Cambria" w:hAnsi="Cambria"/>
          <w:b w:val="0"/>
          <w:sz w:val="24"/>
          <w:szCs w:val="24"/>
        </w:rPr>
      </w:pPr>
    </w:p>
    <w:p w:rsidR="00E85409" w:rsidRDefault="00E85409" w:rsidP="00AB370C">
      <w:pPr>
        <w:pStyle w:val="Cm"/>
        <w:jc w:val="both"/>
        <w:rPr>
          <w:rFonts w:ascii="Cambria" w:hAnsi="Cambria"/>
          <w:b w:val="0"/>
          <w:sz w:val="24"/>
          <w:szCs w:val="24"/>
        </w:rPr>
      </w:pPr>
    </w:p>
    <w:p w:rsidR="00E85409" w:rsidRPr="008F1411" w:rsidRDefault="00E85409" w:rsidP="00AB370C">
      <w:pPr>
        <w:pStyle w:val="Cm"/>
        <w:jc w:val="both"/>
        <w:rPr>
          <w:rFonts w:ascii="Cambria" w:hAnsi="Cambria"/>
          <w:b w:val="0"/>
          <w:sz w:val="24"/>
          <w:szCs w:val="24"/>
        </w:rPr>
      </w:pPr>
    </w:p>
    <w:p w:rsidR="0051253F" w:rsidRPr="008F1411" w:rsidRDefault="0049543D" w:rsidP="00AB370C">
      <w:pPr>
        <w:pStyle w:val="Szvegtrzs"/>
        <w:jc w:val="center"/>
        <w:rPr>
          <w:rFonts w:ascii="Cambria" w:hAnsi="Cambria"/>
          <w:b/>
          <w:sz w:val="24"/>
          <w:szCs w:val="24"/>
        </w:rPr>
      </w:pPr>
      <w:r w:rsidRPr="008F1411">
        <w:rPr>
          <w:rFonts w:ascii="Cambria" w:hAnsi="Cambria"/>
          <w:b/>
          <w:sz w:val="24"/>
          <w:szCs w:val="24"/>
        </w:rPr>
        <w:lastRenderedPageBreak/>
        <w:t>I/</w:t>
      </w:r>
      <w:r w:rsidR="0051253F" w:rsidRPr="008F1411">
        <w:rPr>
          <w:rFonts w:ascii="Cambria" w:hAnsi="Cambria"/>
          <w:b/>
          <w:sz w:val="24"/>
          <w:szCs w:val="24"/>
        </w:rPr>
        <w:t>1.</w:t>
      </w:r>
    </w:p>
    <w:p w:rsidR="0051253F" w:rsidRPr="008F1411" w:rsidRDefault="0051253F" w:rsidP="00AB370C">
      <w:pPr>
        <w:spacing w:after="0" w:line="240" w:lineRule="auto"/>
        <w:jc w:val="center"/>
        <w:rPr>
          <w:rFonts w:ascii="Cambria" w:hAnsi="Cambria"/>
          <w:b/>
          <w:sz w:val="24"/>
          <w:szCs w:val="24"/>
        </w:rPr>
      </w:pPr>
      <w:r w:rsidRPr="008F1411">
        <w:rPr>
          <w:rFonts w:ascii="Cambria" w:hAnsi="Cambria"/>
          <w:b/>
          <w:sz w:val="24"/>
          <w:szCs w:val="24"/>
        </w:rPr>
        <w:t>ÉPÍTMÉNYADÓ</w:t>
      </w:r>
    </w:p>
    <w:p w:rsidR="00D50A3F" w:rsidRPr="008F1411" w:rsidRDefault="00D50A3F" w:rsidP="00AB370C">
      <w:pPr>
        <w:spacing w:after="0" w:line="240" w:lineRule="auto"/>
        <w:rPr>
          <w:rFonts w:ascii="Cambria" w:hAnsi="Cambria"/>
          <w:sz w:val="24"/>
          <w:szCs w:val="24"/>
        </w:rPr>
      </w:pPr>
    </w:p>
    <w:p w:rsidR="00FE1325" w:rsidRPr="008F1411" w:rsidRDefault="00FE1325" w:rsidP="00AB370C">
      <w:pPr>
        <w:pStyle w:val="Szvegtrzs"/>
        <w:rPr>
          <w:rFonts w:ascii="Cambria" w:hAnsi="Cambria"/>
          <w:sz w:val="24"/>
          <w:szCs w:val="24"/>
        </w:rPr>
      </w:pPr>
      <w:r w:rsidRPr="008F1411">
        <w:rPr>
          <w:rFonts w:ascii="Cambria" w:hAnsi="Cambria"/>
          <w:sz w:val="24"/>
          <w:szCs w:val="24"/>
        </w:rPr>
        <w:t>Az építményadóra vonatkozó rendelkezéseket</w:t>
      </w:r>
      <w:r w:rsidR="0051253F" w:rsidRPr="008F1411">
        <w:rPr>
          <w:rFonts w:ascii="Cambria" w:hAnsi="Cambria"/>
          <w:sz w:val="24"/>
          <w:szCs w:val="24"/>
        </w:rPr>
        <w:t xml:space="preserve"> </w:t>
      </w:r>
      <w:r w:rsidR="00054DD0" w:rsidRPr="008F1411">
        <w:rPr>
          <w:rFonts w:ascii="Cambria" w:hAnsi="Cambria"/>
          <w:sz w:val="24"/>
          <w:szCs w:val="24"/>
        </w:rPr>
        <w:t>Budapest F</w:t>
      </w:r>
      <w:r w:rsidR="007D35C0" w:rsidRPr="008F1411">
        <w:rPr>
          <w:rFonts w:ascii="Cambria" w:hAnsi="Cambria"/>
          <w:sz w:val="24"/>
          <w:szCs w:val="24"/>
        </w:rPr>
        <w:t xml:space="preserve">őváros XIV. kerület Zugló Önkormányzata Képviselő-testületének </w:t>
      </w:r>
      <w:r w:rsidRPr="008F1411">
        <w:rPr>
          <w:rFonts w:ascii="Cambria" w:hAnsi="Cambria"/>
          <w:b/>
          <w:sz w:val="24"/>
          <w:szCs w:val="24"/>
        </w:rPr>
        <w:t>építményadóról szóló</w:t>
      </w:r>
      <w:r w:rsidR="008E254C" w:rsidRPr="008F1411">
        <w:rPr>
          <w:rFonts w:ascii="Cambria" w:hAnsi="Cambria"/>
          <w:sz w:val="24"/>
          <w:szCs w:val="24"/>
        </w:rPr>
        <w:t xml:space="preserve"> </w:t>
      </w:r>
      <w:r w:rsidR="007D35C0" w:rsidRPr="008F1411">
        <w:rPr>
          <w:rFonts w:ascii="Cambria" w:hAnsi="Cambria"/>
          <w:b/>
          <w:sz w:val="24"/>
          <w:szCs w:val="24"/>
        </w:rPr>
        <w:t>18/2010</w:t>
      </w:r>
      <w:r w:rsidR="00494BB0">
        <w:rPr>
          <w:rFonts w:ascii="Cambria" w:hAnsi="Cambria"/>
          <w:b/>
          <w:sz w:val="24"/>
          <w:szCs w:val="24"/>
        </w:rPr>
        <w:t>.</w:t>
      </w:r>
      <w:r w:rsidR="007D35C0" w:rsidRPr="008F1411">
        <w:rPr>
          <w:rFonts w:ascii="Cambria" w:hAnsi="Cambria"/>
          <w:b/>
          <w:sz w:val="24"/>
          <w:szCs w:val="24"/>
        </w:rPr>
        <w:t xml:space="preserve"> (V.25.) önkormányzati rendelet</w:t>
      </w:r>
      <w:r w:rsidR="007D35C0" w:rsidRPr="008F1411">
        <w:rPr>
          <w:rFonts w:ascii="Cambria" w:hAnsi="Cambria"/>
          <w:sz w:val="24"/>
          <w:szCs w:val="24"/>
        </w:rPr>
        <w:t>e</w:t>
      </w:r>
      <w:r w:rsidRPr="008F1411">
        <w:rPr>
          <w:rFonts w:ascii="Cambria" w:hAnsi="Cambria"/>
          <w:sz w:val="24"/>
          <w:szCs w:val="24"/>
        </w:rPr>
        <w:t xml:space="preserve"> tartalmazza.</w:t>
      </w:r>
    </w:p>
    <w:p w:rsidR="00FE1325" w:rsidRPr="008F1411" w:rsidRDefault="00FE1325" w:rsidP="00AB370C">
      <w:pPr>
        <w:pStyle w:val="Szvegtrzs"/>
        <w:rPr>
          <w:rFonts w:ascii="Cambria" w:hAnsi="Cambria"/>
          <w:sz w:val="24"/>
          <w:szCs w:val="24"/>
        </w:rPr>
      </w:pPr>
    </w:p>
    <w:p w:rsidR="00E95520" w:rsidRPr="008F1411" w:rsidRDefault="007D35C0" w:rsidP="00AB370C">
      <w:pPr>
        <w:pStyle w:val="Szvegtrzs"/>
        <w:jc w:val="center"/>
        <w:rPr>
          <w:rFonts w:ascii="Cambria" w:hAnsi="Cambria"/>
          <w:sz w:val="24"/>
          <w:szCs w:val="24"/>
        </w:rPr>
      </w:pPr>
      <w:r w:rsidRPr="008F1411">
        <w:rPr>
          <w:rFonts w:ascii="Cambria" w:hAnsi="Cambria"/>
          <w:b/>
          <w:sz w:val="24"/>
          <w:szCs w:val="24"/>
        </w:rPr>
        <w:t>Adóköteles</w:t>
      </w:r>
    </w:p>
    <w:p w:rsidR="00663CE5" w:rsidRPr="008F1411" w:rsidRDefault="00663CE5" w:rsidP="00AB370C">
      <w:pPr>
        <w:pStyle w:val="Szvegtrzs"/>
        <w:rPr>
          <w:rFonts w:ascii="Cambria" w:hAnsi="Cambria"/>
          <w:sz w:val="24"/>
          <w:szCs w:val="24"/>
        </w:rPr>
      </w:pPr>
    </w:p>
    <w:p w:rsidR="00FE1325" w:rsidRPr="008F1411" w:rsidRDefault="007D35C0" w:rsidP="00AB370C">
      <w:pPr>
        <w:pStyle w:val="Szvegtrzs"/>
        <w:rPr>
          <w:rFonts w:ascii="Cambria" w:hAnsi="Cambria"/>
          <w:sz w:val="24"/>
          <w:szCs w:val="24"/>
        </w:rPr>
      </w:pPr>
      <w:r w:rsidRPr="008F1411">
        <w:rPr>
          <w:rFonts w:ascii="Cambria" w:hAnsi="Cambria"/>
          <w:sz w:val="24"/>
          <w:szCs w:val="24"/>
        </w:rPr>
        <w:t>Budapest főváros XIV. kerület</w:t>
      </w:r>
      <w:r w:rsidR="00FE1325" w:rsidRPr="008F1411">
        <w:rPr>
          <w:rFonts w:ascii="Cambria" w:hAnsi="Cambria"/>
          <w:sz w:val="24"/>
          <w:szCs w:val="24"/>
        </w:rPr>
        <w:t xml:space="preserve"> Zugló</w:t>
      </w:r>
      <w:r w:rsidRPr="008F1411">
        <w:rPr>
          <w:rFonts w:ascii="Cambria" w:hAnsi="Cambria"/>
          <w:sz w:val="24"/>
          <w:szCs w:val="24"/>
        </w:rPr>
        <w:t xml:space="preserve"> illetékességi területén lévő építmények közül a </w:t>
      </w:r>
      <w:r w:rsidR="00E95520" w:rsidRPr="008F1411">
        <w:rPr>
          <w:rFonts w:ascii="Cambria" w:hAnsi="Cambria"/>
          <w:b/>
          <w:color w:val="000000"/>
          <w:sz w:val="24"/>
          <w:szCs w:val="24"/>
        </w:rPr>
        <w:t xml:space="preserve">lakás </w:t>
      </w:r>
      <w:r w:rsidR="00E95520" w:rsidRPr="008F1411">
        <w:rPr>
          <w:rFonts w:ascii="Cambria" w:hAnsi="Cambria"/>
          <w:color w:val="000000"/>
          <w:sz w:val="24"/>
          <w:szCs w:val="24"/>
        </w:rPr>
        <w:t xml:space="preserve">és a </w:t>
      </w:r>
      <w:r w:rsidR="00E95520" w:rsidRPr="008F1411">
        <w:rPr>
          <w:rFonts w:ascii="Cambria" w:hAnsi="Cambria"/>
          <w:b/>
          <w:color w:val="000000"/>
          <w:sz w:val="24"/>
          <w:szCs w:val="24"/>
        </w:rPr>
        <w:t>nem lakás céljára szolgáló épület, épületrész</w:t>
      </w:r>
      <w:r w:rsidR="00E95520" w:rsidRPr="008F1411">
        <w:rPr>
          <w:rFonts w:ascii="Cambria" w:hAnsi="Cambria"/>
          <w:color w:val="000000"/>
          <w:sz w:val="24"/>
          <w:szCs w:val="24"/>
        </w:rPr>
        <w:t xml:space="preserve"> </w:t>
      </w:r>
      <w:r w:rsidR="00234A0B">
        <w:rPr>
          <w:rFonts w:ascii="Cambria" w:hAnsi="Cambria"/>
          <w:color w:val="000000"/>
          <w:sz w:val="24"/>
          <w:szCs w:val="24"/>
        </w:rPr>
        <w:t>[</w:t>
      </w:r>
      <w:proofErr w:type="spellStart"/>
      <w:r w:rsidR="00E95520" w:rsidRPr="008F1411">
        <w:rPr>
          <w:rFonts w:ascii="Cambria" w:hAnsi="Cambria"/>
          <w:sz w:val="24"/>
          <w:szCs w:val="24"/>
        </w:rPr>
        <w:t>Htv</w:t>
      </w:r>
      <w:proofErr w:type="spellEnd"/>
      <w:r w:rsidR="00E95520" w:rsidRPr="008F1411">
        <w:rPr>
          <w:rFonts w:ascii="Cambria" w:hAnsi="Cambria"/>
          <w:sz w:val="24"/>
          <w:szCs w:val="24"/>
        </w:rPr>
        <w:t>.</w:t>
      </w:r>
      <w:r w:rsidRPr="008F1411">
        <w:rPr>
          <w:rFonts w:ascii="Cambria" w:hAnsi="Cambria"/>
          <w:sz w:val="24"/>
          <w:szCs w:val="24"/>
        </w:rPr>
        <w:t xml:space="preserve"> 11. § (1) </w:t>
      </w:r>
      <w:proofErr w:type="spellStart"/>
      <w:r w:rsidRPr="008F1411">
        <w:rPr>
          <w:rFonts w:ascii="Cambria" w:hAnsi="Cambria"/>
          <w:sz w:val="24"/>
          <w:szCs w:val="24"/>
        </w:rPr>
        <w:t>bek</w:t>
      </w:r>
      <w:proofErr w:type="spellEnd"/>
      <w:r w:rsidR="00E95520" w:rsidRPr="008F1411">
        <w:rPr>
          <w:rFonts w:ascii="Cambria" w:hAnsi="Cambria"/>
          <w:sz w:val="24"/>
          <w:szCs w:val="24"/>
        </w:rPr>
        <w:t>.</w:t>
      </w:r>
      <w:r w:rsidR="00234A0B">
        <w:rPr>
          <w:rFonts w:ascii="Cambria" w:hAnsi="Cambria"/>
          <w:sz w:val="24"/>
          <w:szCs w:val="24"/>
        </w:rPr>
        <w:t>]</w:t>
      </w:r>
      <w:r w:rsidR="000E32D7">
        <w:rPr>
          <w:rFonts w:ascii="Cambria" w:hAnsi="Cambria"/>
          <w:sz w:val="24"/>
          <w:szCs w:val="24"/>
        </w:rPr>
        <w:t>.</w:t>
      </w:r>
    </w:p>
    <w:p w:rsidR="00D50A3F" w:rsidRPr="008F1411" w:rsidRDefault="00D50A3F" w:rsidP="00AB370C">
      <w:pPr>
        <w:pStyle w:val="Szvegtrzs"/>
        <w:rPr>
          <w:rFonts w:ascii="Cambria" w:hAnsi="Cambria"/>
          <w:sz w:val="24"/>
          <w:szCs w:val="24"/>
        </w:rPr>
      </w:pPr>
    </w:p>
    <w:p w:rsidR="00E95520" w:rsidRPr="008F1411" w:rsidRDefault="00E95520" w:rsidP="00AB370C">
      <w:pPr>
        <w:pStyle w:val="NormlWeb"/>
        <w:spacing w:before="0" w:beforeAutospacing="0" w:after="0" w:afterAutospacing="0"/>
        <w:jc w:val="center"/>
        <w:rPr>
          <w:rFonts w:ascii="Cambria" w:hAnsi="Cambria"/>
          <w:b/>
          <w:iCs/>
          <w:color w:val="000000"/>
        </w:rPr>
      </w:pPr>
      <w:r w:rsidRPr="008F1411">
        <w:rPr>
          <w:rFonts w:ascii="Cambria" w:hAnsi="Cambria"/>
          <w:b/>
          <w:iCs/>
          <w:color w:val="000000"/>
        </w:rPr>
        <w:t>A</w:t>
      </w:r>
      <w:r w:rsidR="00FE1325" w:rsidRPr="008F1411">
        <w:rPr>
          <w:rFonts w:ascii="Cambria" w:hAnsi="Cambria"/>
          <w:b/>
          <w:iCs/>
          <w:color w:val="000000"/>
        </w:rPr>
        <w:t>dó alanya</w:t>
      </w:r>
    </w:p>
    <w:p w:rsidR="00663CE5" w:rsidRPr="008F1411" w:rsidRDefault="00663CE5" w:rsidP="00045A06">
      <w:pPr>
        <w:pStyle w:val="NormlWeb"/>
        <w:spacing w:before="0" w:beforeAutospacing="0" w:after="0" w:afterAutospacing="0"/>
        <w:rPr>
          <w:rFonts w:ascii="Cambria" w:hAnsi="Cambria"/>
          <w:color w:val="000000"/>
        </w:rPr>
      </w:pPr>
    </w:p>
    <w:p w:rsidR="00FE1325" w:rsidRPr="008F1411" w:rsidRDefault="00E95520" w:rsidP="00045A06">
      <w:pPr>
        <w:pStyle w:val="NormlWeb"/>
        <w:spacing w:before="0" w:beforeAutospacing="0" w:after="0" w:afterAutospacing="0"/>
        <w:jc w:val="both"/>
        <w:rPr>
          <w:rFonts w:ascii="Cambria" w:hAnsi="Cambria"/>
          <w:b/>
          <w:iCs/>
          <w:color w:val="000000"/>
        </w:rPr>
      </w:pPr>
      <w:r w:rsidRPr="008F1411">
        <w:rPr>
          <w:rFonts w:ascii="Cambria" w:hAnsi="Cambria"/>
          <w:color w:val="000000"/>
        </w:rPr>
        <w:t>A</w:t>
      </w:r>
      <w:r w:rsidR="00FE1325" w:rsidRPr="008F1411">
        <w:rPr>
          <w:rFonts w:ascii="Cambria" w:hAnsi="Cambria"/>
          <w:color w:val="000000"/>
        </w:rPr>
        <w:t xml:space="preserve">ki a naptári év első napján az építmény </w:t>
      </w:r>
      <w:r w:rsidR="00FE1325" w:rsidRPr="008F1411">
        <w:rPr>
          <w:rFonts w:ascii="Cambria" w:hAnsi="Cambria"/>
          <w:b/>
          <w:color w:val="000000"/>
        </w:rPr>
        <w:t>tulajdonos</w:t>
      </w:r>
      <w:r w:rsidR="00FE1325" w:rsidRPr="008F1411">
        <w:rPr>
          <w:rFonts w:ascii="Cambria" w:hAnsi="Cambria"/>
          <w:color w:val="000000"/>
        </w:rPr>
        <w:t>a</w:t>
      </w:r>
      <w:r w:rsidRPr="008F1411">
        <w:rPr>
          <w:rFonts w:ascii="Cambria" w:hAnsi="Cambria"/>
          <w:color w:val="000000"/>
        </w:rPr>
        <w:t>.</w:t>
      </w:r>
      <w:r w:rsidR="00FE1325" w:rsidRPr="008F1411">
        <w:rPr>
          <w:rFonts w:ascii="Cambria" w:hAnsi="Cambria"/>
          <w:color w:val="000000"/>
        </w:rPr>
        <w:t xml:space="preserve"> Amennyiben az építményt az ingatlan-nyilvántartásba bejegyzett </w:t>
      </w:r>
      <w:r w:rsidR="00FE1325" w:rsidRPr="008F1411">
        <w:rPr>
          <w:rFonts w:ascii="Cambria" w:hAnsi="Cambria"/>
          <w:b/>
          <w:color w:val="000000"/>
        </w:rPr>
        <w:t>vagyoni értékű jog</w:t>
      </w:r>
      <w:r w:rsidR="00FE1325" w:rsidRPr="008F1411">
        <w:rPr>
          <w:rFonts w:ascii="Cambria" w:hAnsi="Cambria"/>
          <w:color w:val="000000"/>
        </w:rPr>
        <w:t xml:space="preserve"> terheli, az annak </w:t>
      </w:r>
      <w:r w:rsidR="00FE1325" w:rsidRPr="008F1411">
        <w:rPr>
          <w:rFonts w:ascii="Cambria" w:hAnsi="Cambria"/>
          <w:b/>
          <w:color w:val="000000"/>
        </w:rPr>
        <w:t>gyakorlására jogosult</w:t>
      </w:r>
      <w:r w:rsidR="00FE1325" w:rsidRPr="008F1411">
        <w:rPr>
          <w:rFonts w:ascii="Cambria" w:hAnsi="Cambria"/>
          <w:color w:val="000000"/>
        </w:rPr>
        <w:t xml:space="preserve"> az adó alanya. </w:t>
      </w:r>
    </w:p>
    <w:p w:rsidR="0006545E" w:rsidRPr="008F1411" w:rsidRDefault="0006545E" w:rsidP="00045A06">
      <w:pPr>
        <w:pStyle w:val="NormlWeb"/>
        <w:spacing w:before="0" w:beforeAutospacing="0" w:after="0" w:afterAutospacing="0"/>
        <w:jc w:val="both"/>
        <w:rPr>
          <w:rFonts w:ascii="Cambria" w:hAnsi="Cambria"/>
          <w:b/>
          <w:iCs/>
          <w:color w:val="000000"/>
        </w:rPr>
      </w:pPr>
    </w:p>
    <w:p w:rsidR="00FE1325" w:rsidRPr="008F1411" w:rsidRDefault="001A58D9" w:rsidP="00045A06">
      <w:pPr>
        <w:pStyle w:val="NormlWeb"/>
        <w:spacing w:before="0" w:beforeAutospacing="0" w:after="0" w:afterAutospacing="0"/>
        <w:jc w:val="center"/>
        <w:rPr>
          <w:rFonts w:ascii="Cambria" w:hAnsi="Cambria"/>
          <w:b/>
          <w:iCs/>
          <w:color w:val="000000"/>
        </w:rPr>
      </w:pPr>
      <w:r w:rsidRPr="008F1411">
        <w:rPr>
          <w:rFonts w:ascii="Cambria" w:hAnsi="Cambria"/>
          <w:b/>
          <w:iCs/>
          <w:color w:val="000000"/>
        </w:rPr>
        <w:t>A</w:t>
      </w:r>
      <w:r w:rsidR="00663CE5" w:rsidRPr="008F1411">
        <w:rPr>
          <w:rFonts w:ascii="Cambria" w:hAnsi="Cambria"/>
          <w:b/>
          <w:iCs/>
          <w:color w:val="000000"/>
        </w:rPr>
        <w:t>dómentes</w:t>
      </w:r>
    </w:p>
    <w:p w:rsidR="00663CE5" w:rsidRPr="008F1411" w:rsidRDefault="00663CE5" w:rsidP="00045A06">
      <w:pPr>
        <w:pStyle w:val="NormlWeb"/>
        <w:spacing w:before="0" w:beforeAutospacing="0" w:after="0" w:afterAutospacing="0"/>
        <w:jc w:val="both"/>
        <w:rPr>
          <w:rFonts w:ascii="Cambria" w:hAnsi="Cambria"/>
          <w:b/>
          <w:iCs/>
          <w:color w:val="000000"/>
        </w:rPr>
      </w:pPr>
    </w:p>
    <w:p w:rsidR="00FE1325" w:rsidRPr="008F1411" w:rsidRDefault="001A58D9" w:rsidP="00045A06">
      <w:pPr>
        <w:pStyle w:val="NormlWeb"/>
        <w:numPr>
          <w:ilvl w:val="0"/>
          <w:numId w:val="13"/>
        </w:numPr>
        <w:spacing w:before="0" w:beforeAutospacing="0" w:after="0" w:afterAutospacing="0"/>
        <w:jc w:val="both"/>
        <w:rPr>
          <w:rFonts w:ascii="Cambria" w:hAnsi="Cambria"/>
          <w:color w:val="000000"/>
        </w:rPr>
      </w:pPr>
      <w:r w:rsidRPr="008F1411">
        <w:rPr>
          <w:rFonts w:ascii="Cambria" w:hAnsi="Cambria"/>
          <w:b/>
          <w:color w:val="000000"/>
        </w:rPr>
        <w:t>szükséglakás</w:t>
      </w:r>
      <w:r w:rsidRPr="008F1411">
        <w:rPr>
          <w:rFonts w:ascii="Cambria" w:hAnsi="Cambria"/>
          <w:color w:val="000000"/>
        </w:rPr>
        <w:t xml:space="preserve"> (</w:t>
      </w:r>
      <w:proofErr w:type="spellStart"/>
      <w:r w:rsidRPr="008F1411">
        <w:rPr>
          <w:rFonts w:ascii="Cambria" w:hAnsi="Cambria"/>
          <w:color w:val="000000"/>
        </w:rPr>
        <w:t>Htv</w:t>
      </w:r>
      <w:proofErr w:type="spellEnd"/>
      <w:r w:rsidR="00F36732" w:rsidRPr="008F1411">
        <w:rPr>
          <w:rFonts w:ascii="Cambria" w:hAnsi="Cambria"/>
          <w:color w:val="000000"/>
        </w:rPr>
        <w:t>.</w:t>
      </w:r>
      <w:r w:rsidRPr="008F1411">
        <w:rPr>
          <w:rFonts w:ascii="Cambria" w:hAnsi="Cambria"/>
          <w:color w:val="000000"/>
        </w:rPr>
        <w:t>);</w:t>
      </w:r>
    </w:p>
    <w:p w:rsidR="00FE1325" w:rsidRPr="008F1411" w:rsidRDefault="00FE1325" w:rsidP="00045A06">
      <w:pPr>
        <w:pStyle w:val="NormlWeb"/>
        <w:numPr>
          <w:ilvl w:val="0"/>
          <w:numId w:val="13"/>
        </w:numPr>
        <w:spacing w:before="0" w:beforeAutospacing="0" w:after="0" w:afterAutospacing="0"/>
        <w:ind w:left="0" w:firstLine="360"/>
        <w:jc w:val="both"/>
        <w:rPr>
          <w:rFonts w:ascii="Cambria" w:hAnsi="Cambria"/>
          <w:color w:val="000000"/>
        </w:rPr>
      </w:pPr>
      <w:r w:rsidRPr="008F1411">
        <w:rPr>
          <w:rFonts w:ascii="Cambria" w:hAnsi="Cambria"/>
          <w:color w:val="000000"/>
        </w:rPr>
        <w:t xml:space="preserve">kizárólag az önálló orvosi tevékenységről szóló törvény szerinti </w:t>
      </w:r>
      <w:r w:rsidRPr="008F1411">
        <w:rPr>
          <w:rFonts w:ascii="Cambria" w:hAnsi="Cambria"/>
          <w:b/>
          <w:color w:val="000000"/>
        </w:rPr>
        <w:t>háziorvos</w:t>
      </w:r>
      <w:r w:rsidRPr="008F1411">
        <w:rPr>
          <w:rFonts w:ascii="Cambria" w:hAnsi="Cambria"/>
          <w:color w:val="000000"/>
        </w:rPr>
        <w:t xml:space="preserve"> által nyújtott </w:t>
      </w:r>
      <w:r w:rsidRPr="008F1411">
        <w:rPr>
          <w:rFonts w:ascii="Cambria" w:hAnsi="Cambria"/>
          <w:b/>
          <w:color w:val="000000"/>
        </w:rPr>
        <w:t>egészségügyi ellátás céljára szolgáló helyiség</w:t>
      </w:r>
      <w:r w:rsidR="00305D50" w:rsidRPr="008F1411">
        <w:rPr>
          <w:rFonts w:ascii="Cambria" w:hAnsi="Cambria"/>
          <w:color w:val="000000"/>
        </w:rPr>
        <w:t xml:space="preserve"> (</w:t>
      </w:r>
      <w:proofErr w:type="spellStart"/>
      <w:r w:rsidR="00305D50" w:rsidRPr="008F1411">
        <w:rPr>
          <w:rFonts w:ascii="Cambria" w:hAnsi="Cambria"/>
          <w:color w:val="000000"/>
        </w:rPr>
        <w:t>Htv</w:t>
      </w:r>
      <w:proofErr w:type="spellEnd"/>
      <w:r w:rsidR="00F36732" w:rsidRPr="008F1411">
        <w:rPr>
          <w:rFonts w:ascii="Cambria" w:hAnsi="Cambria"/>
          <w:color w:val="000000"/>
        </w:rPr>
        <w:t>.</w:t>
      </w:r>
      <w:r w:rsidR="00305D50" w:rsidRPr="008F1411">
        <w:rPr>
          <w:rFonts w:ascii="Cambria" w:hAnsi="Cambria"/>
          <w:color w:val="000000"/>
        </w:rPr>
        <w:t>);</w:t>
      </w:r>
    </w:p>
    <w:p w:rsidR="001854AF" w:rsidRPr="008F1411" w:rsidRDefault="001854AF" w:rsidP="00045A06">
      <w:pPr>
        <w:pStyle w:val="NormlWeb"/>
        <w:numPr>
          <w:ilvl w:val="0"/>
          <w:numId w:val="13"/>
        </w:numPr>
        <w:spacing w:before="0" w:beforeAutospacing="0" w:after="0" w:afterAutospacing="0"/>
        <w:ind w:left="0" w:firstLine="360"/>
        <w:jc w:val="both"/>
        <w:rPr>
          <w:rFonts w:ascii="Cambria" w:hAnsi="Cambria"/>
          <w:color w:val="000000"/>
        </w:rPr>
      </w:pPr>
      <w:r w:rsidRPr="008F1411">
        <w:rPr>
          <w:rFonts w:ascii="Cambria" w:hAnsi="Cambria"/>
          <w:color w:val="000000"/>
        </w:rPr>
        <w:t xml:space="preserve">az atomenergiáról szóló törvény szerint kizárólag a </w:t>
      </w:r>
      <w:r w:rsidRPr="008F1411">
        <w:rPr>
          <w:rFonts w:ascii="Cambria" w:hAnsi="Cambria"/>
          <w:b/>
          <w:color w:val="000000"/>
        </w:rPr>
        <w:t>radioaktív hulladék elhelyezésére</w:t>
      </w:r>
      <w:r w:rsidRPr="008F1411">
        <w:rPr>
          <w:rFonts w:ascii="Cambria" w:hAnsi="Cambria"/>
          <w:color w:val="000000"/>
        </w:rPr>
        <w:t xml:space="preserve">, a </w:t>
      </w:r>
      <w:r w:rsidRPr="008F1411">
        <w:rPr>
          <w:rFonts w:ascii="Cambria" w:hAnsi="Cambria"/>
          <w:b/>
          <w:color w:val="000000"/>
        </w:rPr>
        <w:t xml:space="preserve">kiégett nukleáris üzemanyag tárolására használt építmény </w:t>
      </w:r>
      <w:r w:rsidRPr="008F1411">
        <w:rPr>
          <w:rFonts w:ascii="Cambria" w:hAnsi="Cambria"/>
          <w:color w:val="000000"/>
        </w:rPr>
        <w:t>(</w:t>
      </w:r>
      <w:proofErr w:type="spellStart"/>
      <w:r w:rsidRPr="008F1411">
        <w:rPr>
          <w:rFonts w:ascii="Cambria" w:hAnsi="Cambria"/>
          <w:color w:val="000000"/>
        </w:rPr>
        <w:t>Htv</w:t>
      </w:r>
      <w:proofErr w:type="spellEnd"/>
      <w:r w:rsidR="00F36732" w:rsidRPr="008F1411">
        <w:rPr>
          <w:rFonts w:ascii="Cambria" w:hAnsi="Cambria"/>
          <w:color w:val="000000"/>
        </w:rPr>
        <w:t>.</w:t>
      </w:r>
      <w:r w:rsidRPr="008F1411">
        <w:rPr>
          <w:rFonts w:ascii="Cambria" w:hAnsi="Cambria"/>
          <w:color w:val="000000"/>
        </w:rPr>
        <w:t>);</w:t>
      </w:r>
    </w:p>
    <w:p w:rsidR="00FE1325" w:rsidRPr="008F1411" w:rsidRDefault="00FE1325" w:rsidP="00045A06">
      <w:pPr>
        <w:pStyle w:val="NormlWeb"/>
        <w:numPr>
          <w:ilvl w:val="0"/>
          <w:numId w:val="13"/>
        </w:numPr>
        <w:spacing w:before="0" w:beforeAutospacing="0" w:after="0" w:afterAutospacing="0"/>
        <w:ind w:left="0" w:firstLine="360"/>
        <w:jc w:val="both"/>
        <w:rPr>
          <w:rFonts w:ascii="Cambria" w:hAnsi="Cambria"/>
          <w:color w:val="000000"/>
        </w:rPr>
      </w:pPr>
      <w:r w:rsidRPr="008F1411">
        <w:rPr>
          <w:rFonts w:ascii="Cambria" w:hAnsi="Cambria"/>
          <w:color w:val="000000"/>
        </w:rPr>
        <w:t xml:space="preserve">ingatlan-nyilvántartási állapot szerint </w:t>
      </w:r>
      <w:r w:rsidRPr="008F1411">
        <w:rPr>
          <w:rFonts w:ascii="Cambria" w:hAnsi="Cambria"/>
          <w:b/>
          <w:color w:val="000000"/>
        </w:rPr>
        <w:t>állattartásra</w:t>
      </w:r>
      <w:r w:rsidRPr="008F1411">
        <w:rPr>
          <w:rFonts w:ascii="Cambria" w:hAnsi="Cambria"/>
          <w:color w:val="000000"/>
        </w:rPr>
        <w:t xml:space="preserve"> vagy</w:t>
      </w:r>
      <w:r w:rsidRPr="008F1411">
        <w:rPr>
          <w:rFonts w:ascii="Cambria" w:hAnsi="Cambria"/>
          <w:b/>
          <w:color w:val="000000"/>
        </w:rPr>
        <w:t xml:space="preserve"> növénytermesztésre szolgáló építmény</w:t>
      </w:r>
      <w:r w:rsidR="001A58D9" w:rsidRPr="008F1411">
        <w:rPr>
          <w:rFonts w:ascii="Cambria" w:hAnsi="Cambria"/>
          <w:color w:val="000000"/>
        </w:rPr>
        <w:t xml:space="preserve"> (</w:t>
      </w:r>
      <w:proofErr w:type="spellStart"/>
      <w:r w:rsidR="001A58D9" w:rsidRPr="008F1411">
        <w:rPr>
          <w:rFonts w:ascii="Cambria" w:hAnsi="Cambria"/>
          <w:color w:val="000000"/>
        </w:rPr>
        <w:t>Htv</w:t>
      </w:r>
      <w:proofErr w:type="spellEnd"/>
      <w:r w:rsidR="00F36732" w:rsidRPr="008F1411">
        <w:rPr>
          <w:rFonts w:ascii="Cambria" w:hAnsi="Cambria"/>
          <w:color w:val="000000"/>
        </w:rPr>
        <w:t>.</w:t>
      </w:r>
      <w:r w:rsidR="001A58D9" w:rsidRPr="008F1411">
        <w:rPr>
          <w:rFonts w:ascii="Cambria" w:hAnsi="Cambria"/>
          <w:color w:val="000000"/>
        </w:rPr>
        <w:t>);</w:t>
      </w:r>
    </w:p>
    <w:p w:rsidR="00F36732" w:rsidRPr="008F1411" w:rsidRDefault="00F36732" w:rsidP="00045A06">
      <w:pPr>
        <w:pStyle w:val="Szvegtrzs"/>
        <w:numPr>
          <w:ilvl w:val="0"/>
          <w:numId w:val="13"/>
        </w:numPr>
        <w:rPr>
          <w:rFonts w:ascii="Cambria" w:hAnsi="Cambria"/>
          <w:sz w:val="24"/>
          <w:szCs w:val="24"/>
        </w:rPr>
      </w:pPr>
      <w:r w:rsidRPr="008F1411">
        <w:rPr>
          <w:rFonts w:ascii="Cambria" w:hAnsi="Cambria"/>
          <w:b/>
          <w:sz w:val="24"/>
          <w:szCs w:val="24"/>
        </w:rPr>
        <w:t>magánszemély tulajdonában álló</w:t>
      </w:r>
      <w:r w:rsidRPr="008F1411">
        <w:rPr>
          <w:rFonts w:ascii="Cambria" w:hAnsi="Cambria"/>
          <w:sz w:val="24"/>
          <w:szCs w:val="24"/>
        </w:rPr>
        <w:t xml:space="preserve">, kizárólag </w:t>
      </w:r>
      <w:r w:rsidRPr="008F1411">
        <w:rPr>
          <w:rFonts w:ascii="Cambria" w:hAnsi="Cambria"/>
          <w:b/>
          <w:sz w:val="24"/>
          <w:szCs w:val="24"/>
        </w:rPr>
        <w:t xml:space="preserve">lakás </w:t>
      </w:r>
      <w:r w:rsidRPr="008F1411">
        <w:rPr>
          <w:rFonts w:ascii="Cambria" w:hAnsi="Cambria"/>
          <w:sz w:val="24"/>
          <w:szCs w:val="24"/>
        </w:rPr>
        <w:t>céljára használt épület, épületrész, helyiség (</w:t>
      </w:r>
      <w:proofErr w:type="spellStart"/>
      <w:r w:rsidRPr="008F1411">
        <w:rPr>
          <w:rFonts w:ascii="Cambria" w:hAnsi="Cambria"/>
          <w:sz w:val="24"/>
          <w:szCs w:val="24"/>
        </w:rPr>
        <w:t>Ör</w:t>
      </w:r>
      <w:proofErr w:type="spellEnd"/>
      <w:r w:rsidRPr="008F1411">
        <w:rPr>
          <w:rFonts w:ascii="Cambria" w:hAnsi="Cambria"/>
          <w:sz w:val="24"/>
          <w:szCs w:val="24"/>
        </w:rPr>
        <w:t>.);</w:t>
      </w:r>
    </w:p>
    <w:p w:rsidR="001A58D9" w:rsidRPr="008F1411" w:rsidRDefault="007D35C0" w:rsidP="00045A06">
      <w:pPr>
        <w:pStyle w:val="NormlWeb"/>
        <w:numPr>
          <w:ilvl w:val="0"/>
          <w:numId w:val="13"/>
        </w:numPr>
        <w:spacing w:before="0" w:beforeAutospacing="0" w:after="0" w:afterAutospacing="0"/>
        <w:ind w:left="0" w:firstLine="360"/>
        <w:jc w:val="both"/>
        <w:rPr>
          <w:rFonts w:ascii="Cambria" w:hAnsi="Cambria"/>
          <w:color w:val="000000"/>
        </w:rPr>
      </w:pPr>
      <w:r w:rsidRPr="008F1411">
        <w:rPr>
          <w:rFonts w:ascii="Cambria" w:hAnsi="Cambria"/>
          <w:b/>
        </w:rPr>
        <w:t>magánszemély tulajdonában lévő garázs</w:t>
      </w:r>
      <w:r w:rsidRPr="008F1411">
        <w:rPr>
          <w:rFonts w:ascii="Cambria" w:hAnsi="Cambria"/>
        </w:rPr>
        <w:t xml:space="preserve">, amíg a tulajdonában lévő garázs bármilyen módon történő </w:t>
      </w:r>
      <w:r w:rsidRPr="008F1411">
        <w:rPr>
          <w:rFonts w:ascii="Cambria" w:hAnsi="Cambria"/>
          <w:b/>
        </w:rPr>
        <w:t>hasznosításából jövedelme nem származik</w:t>
      </w:r>
      <w:r w:rsidR="001A58D9" w:rsidRPr="008F1411">
        <w:rPr>
          <w:rFonts w:ascii="Cambria" w:hAnsi="Cambria"/>
        </w:rPr>
        <w:t xml:space="preserve"> (</w:t>
      </w:r>
      <w:proofErr w:type="spellStart"/>
      <w:r w:rsidR="001A58D9" w:rsidRPr="008F1411">
        <w:rPr>
          <w:rFonts w:ascii="Cambria" w:hAnsi="Cambria"/>
        </w:rPr>
        <w:t>Ör</w:t>
      </w:r>
      <w:proofErr w:type="spellEnd"/>
      <w:r w:rsidR="00F36732" w:rsidRPr="008F1411">
        <w:rPr>
          <w:rFonts w:ascii="Cambria" w:hAnsi="Cambria"/>
        </w:rPr>
        <w:t>.</w:t>
      </w:r>
      <w:r w:rsidR="001A58D9" w:rsidRPr="008F1411">
        <w:rPr>
          <w:rFonts w:ascii="Cambria" w:hAnsi="Cambria"/>
        </w:rPr>
        <w:t>);</w:t>
      </w:r>
    </w:p>
    <w:p w:rsidR="001A58D9" w:rsidRPr="008F1411" w:rsidRDefault="007D35C0" w:rsidP="00045A06">
      <w:pPr>
        <w:pStyle w:val="NormlWeb"/>
        <w:numPr>
          <w:ilvl w:val="0"/>
          <w:numId w:val="13"/>
        </w:numPr>
        <w:spacing w:before="0" w:beforeAutospacing="0" w:after="0" w:afterAutospacing="0"/>
        <w:ind w:left="0" w:firstLine="360"/>
        <w:jc w:val="both"/>
        <w:rPr>
          <w:rFonts w:ascii="Cambria" w:hAnsi="Cambria"/>
          <w:color w:val="000000"/>
        </w:rPr>
      </w:pPr>
      <w:r w:rsidRPr="008F1411">
        <w:rPr>
          <w:rFonts w:ascii="Cambria" w:hAnsi="Cambria"/>
        </w:rPr>
        <w:t xml:space="preserve"> </w:t>
      </w:r>
      <w:r w:rsidRPr="008F1411">
        <w:rPr>
          <w:rFonts w:ascii="Cambria" w:hAnsi="Cambria"/>
          <w:b/>
        </w:rPr>
        <w:t>társas (terem) garázs</w:t>
      </w:r>
      <w:r w:rsidRPr="008F1411">
        <w:rPr>
          <w:rFonts w:ascii="Cambria" w:hAnsi="Cambria"/>
        </w:rPr>
        <w:t xml:space="preserve">ban a magánszemély tulajdonostárs tulajdoni hányadának megfelelő négyzetméterben kifejezett </w:t>
      </w:r>
      <w:r w:rsidRPr="008F1411">
        <w:rPr>
          <w:rFonts w:ascii="Cambria" w:hAnsi="Cambria"/>
          <w:b/>
        </w:rPr>
        <w:t>alapterület,</w:t>
      </w:r>
      <w:r w:rsidRPr="008F1411">
        <w:rPr>
          <w:rFonts w:ascii="Cambria" w:hAnsi="Cambria"/>
        </w:rPr>
        <w:t xml:space="preserve"> amíg a tulajdonában lévő garázs bármilyen módon történő </w:t>
      </w:r>
      <w:r w:rsidRPr="008F1411">
        <w:rPr>
          <w:rFonts w:ascii="Cambria" w:hAnsi="Cambria"/>
          <w:b/>
        </w:rPr>
        <w:t>hasznosításából jövedelme nem származik</w:t>
      </w:r>
      <w:r w:rsidR="00305D50" w:rsidRPr="008F1411">
        <w:rPr>
          <w:rFonts w:ascii="Cambria" w:hAnsi="Cambria"/>
          <w:b/>
        </w:rPr>
        <w:t xml:space="preserve"> </w:t>
      </w:r>
      <w:r w:rsidR="00305D50" w:rsidRPr="008F1411">
        <w:rPr>
          <w:rFonts w:ascii="Cambria" w:hAnsi="Cambria"/>
        </w:rPr>
        <w:t>(</w:t>
      </w:r>
      <w:proofErr w:type="spellStart"/>
      <w:r w:rsidR="00305D50" w:rsidRPr="008F1411">
        <w:rPr>
          <w:rFonts w:ascii="Cambria" w:hAnsi="Cambria"/>
        </w:rPr>
        <w:t>Ör</w:t>
      </w:r>
      <w:proofErr w:type="spellEnd"/>
      <w:r w:rsidR="00F36732" w:rsidRPr="008F1411">
        <w:rPr>
          <w:rFonts w:ascii="Cambria" w:hAnsi="Cambria"/>
        </w:rPr>
        <w:t>.</w:t>
      </w:r>
      <w:r w:rsidR="00305D50" w:rsidRPr="008F1411">
        <w:rPr>
          <w:rFonts w:ascii="Cambria" w:hAnsi="Cambria"/>
        </w:rPr>
        <w:t>);</w:t>
      </w:r>
    </w:p>
    <w:p w:rsidR="001A58D9" w:rsidRPr="008F1411" w:rsidRDefault="007D35C0" w:rsidP="00045A06">
      <w:pPr>
        <w:pStyle w:val="NormlWeb"/>
        <w:numPr>
          <w:ilvl w:val="0"/>
          <w:numId w:val="13"/>
        </w:numPr>
        <w:spacing w:before="0" w:beforeAutospacing="0" w:after="0" w:afterAutospacing="0"/>
        <w:ind w:left="0" w:firstLine="360"/>
        <w:jc w:val="both"/>
        <w:rPr>
          <w:rFonts w:ascii="Cambria" w:hAnsi="Cambria"/>
          <w:color w:val="000000"/>
        </w:rPr>
      </w:pPr>
      <w:r w:rsidRPr="008F1411">
        <w:rPr>
          <w:rFonts w:ascii="Cambria" w:hAnsi="Cambria"/>
        </w:rPr>
        <w:t xml:space="preserve">ingatlan-nyilvántartás szerint </w:t>
      </w:r>
      <w:r w:rsidRPr="008F1411">
        <w:rPr>
          <w:rFonts w:ascii="Cambria" w:hAnsi="Cambria"/>
          <w:b/>
        </w:rPr>
        <w:t>légópince</w:t>
      </w:r>
      <w:r w:rsidRPr="008F1411">
        <w:rPr>
          <w:rFonts w:ascii="Cambria" w:hAnsi="Cambria"/>
        </w:rPr>
        <w:t xml:space="preserve"> megnevezésű építmény</w:t>
      </w:r>
      <w:r w:rsidR="00305D50" w:rsidRPr="008F1411">
        <w:rPr>
          <w:rFonts w:ascii="Cambria" w:hAnsi="Cambria"/>
        </w:rPr>
        <w:t xml:space="preserve"> (</w:t>
      </w:r>
      <w:proofErr w:type="spellStart"/>
      <w:r w:rsidR="00305D50" w:rsidRPr="008F1411">
        <w:rPr>
          <w:rFonts w:ascii="Cambria" w:hAnsi="Cambria"/>
        </w:rPr>
        <w:t>Ör</w:t>
      </w:r>
      <w:proofErr w:type="spellEnd"/>
      <w:r w:rsidR="00F36732" w:rsidRPr="008F1411">
        <w:rPr>
          <w:rFonts w:ascii="Cambria" w:hAnsi="Cambria"/>
        </w:rPr>
        <w:t>.</w:t>
      </w:r>
      <w:r w:rsidR="00305D50" w:rsidRPr="008F1411">
        <w:rPr>
          <w:rFonts w:ascii="Cambria" w:hAnsi="Cambria"/>
        </w:rPr>
        <w:t>);</w:t>
      </w:r>
    </w:p>
    <w:p w:rsidR="001A58D9" w:rsidRPr="008F1411" w:rsidRDefault="001A58D9" w:rsidP="00045A06">
      <w:pPr>
        <w:pStyle w:val="NormlWeb"/>
        <w:numPr>
          <w:ilvl w:val="0"/>
          <w:numId w:val="13"/>
        </w:numPr>
        <w:spacing w:before="0" w:beforeAutospacing="0" w:after="0" w:afterAutospacing="0"/>
        <w:ind w:left="0" w:firstLine="360"/>
        <w:jc w:val="both"/>
        <w:rPr>
          <w:rFonts w:ascii="Cambria" w:hAnsi="Cambria"/>
          <w:color w:val="000000"/>
        </w:rPr>
      </w:pPr>
      <w:r w:rsidRPr="008F1411">
        <w:rPr>
          <w:rFonts w:ascii="Cambria" w:hAnsi="Cambria"/>
          <w:b/>
        </w:rPr>
        <w:t>k</w:t>
      </w:r>
      <w:r w:rsidR="007D35C0" w:rsidRPr="008F1411">
        <w:rPr>
          <w:rFonts w:ascii="Cambria" w:hAnsi="Cambria"/>
          <w:b/>
        </w:rPr>
        <w:t xml:space="preserve">iskorú </w:t>
      </w:r>
      <w:r w:rsidR="007D35C0" w:rsidRPr="008F1411">
        <w:rPr>
          <w:rFonts w:ascii="Cambria" w:hAnsi="Cambria"/>
        </w:rPr>
        <w:t xml:space="preserve">és </w:t>
      </w:r>
      <w:r w:rsidR="007D35C0" w:rsidRPr="008F1411">
        <w:rPr>
          <w:rFonts w:ascii="Cambria" w:hAnsi="Cambria"/>
          <w:b/>
        </w:rPr>
        <w:t>nyugdíjas magánszemély</w:t>
      </w:r>
      <w:r w:rsidR="007D35C0" w:rsidRPr="008F1411">
        <w:rPr>
          <w:rFonts w:ascii="Cambria" w:hAnsi="Cambria"/>
        </w:rPr>
        <w:t xml:space="preserve"> adóalany mindaddig, amíg a tulajdonában lévő nem lakás céljára szolgáló </w:t>
      </w:r>
      <w:r w:rsidR="007D35C0" w:rsidRPr="008F1411">
        <w:rPr>
          <w:rFonts w:ascii="Cambria" w:hAnsi="Cambria"/>
          <w:b/>
        </w:rPr>
        <w:t>épület, épületrész, helyiség bármilyen módon történő hasznosításából jövedelme nem származik</w:t>
      </w:r>
      <w:r w:rsidR="00305D50" w:rsidRPr="008F1411">
        <w:rPr>
          <w:rFonts w:ascii="Cambria" w:hAnsi="Cambria"/>
          <w:b/>
        </w:rPr>
        <w:t xml:space="preserve"> </w:t>
      </w:r>
      <w:r w:rsidR="00305D50" w:rsidRPr="008F1411">
        <w:rPr>
          <w:rFonts w:ascii="Cambria" w:hAnsi="Cambria"/>
        </w:rPr>
        <w:t>(</w:t>
      </w:r>
      <w:proofErr w:type="spellStart"/>
      <w:r w:rsidR="00305D50" w:rsidRPr="008F1411">
        <w:rPr>
          <w:rFonts w:ascii="Cambria" w:hAnsi="Cambria"/>
        </w:rPr>
        <w:t>Ör</w:t>
      </w:r>
      <w:proofErr w:type="spellEnd"/>
      <w:r w:rsidR="00F36732" w:rsidRPr="008F1411">
        <w:rPr>
          <w:rFonts w:ascii="Cambria" w:hAnsi="Cambria"/>
        </w:rPr>
        <w:t>.</w:t>
      </w:r>
      <w:r w:rsidR="00305D50" w:rsidRPr="008F1411">
        <w:rPr>
          <w:rFonts w:ascii="Cambria" w:hAnsi="Cambria"/>
        </w:rPr>
        <w:t>);</w:t>
      </w:r>
    </w:p>
    <w:p w:rsidR="001A58D9" w:rsidRPr="008F1411" w:rsidRDefault="001A58D9" w:rsidP="00045A06">
      <w:pPr>
        <w:pStyle w:val="Szvegtrzs"/>
        <w:rPr>
          <w:rFonts w:ascii="Cambria" w:hAnsi="Cambria"/>
        </w:rPr>
      </w:pPr>
    </w:p>
    <w:p w:rsidR="00663CE5" w:rsidRPr="008F1411" w:rsidRDefault="00870284" w:rsidP="00045A06">
      <w:pPr>
        <w:pStyle w:val="Szvegtrzs"/>
        <w:jc w:val="center"/>
        <w:rPr>
          <w:rFonts w:ascii="Cambria" w:hAnsi="Cambria"/>
          <w:b/>
          <w:sz w:val="24"/>
          <w:szCs w:val="24"/>
        </w:rPr>
      </w:pPr>
      <w:r w:rsidRPr="008F1411">
        <w:rPr>
          <w:rFonts w:ascii="Cambria" w:hAnsi="Cambria"/>
          <w:b/>
          <w:sz w:val="24"/>
          <w:szCs w:val="24"/>
        </w:rPr>
        <w:t>A</w:t>
      </w:r>
      <w:r w:rsidR="007D35C0" w:rsidRPr="008F1411">
        <w:rPr>
          <w:rFonts w:ascii="Cambria" w:hAnsi="Cambria"/>
          <w:b/>
          <w:sz w:val="24"/>
          <w:szCs w:val="24"/>
        </w:rPr>
        <w:t>dó alapja és mértéke</w:t>
      </w:r>
      <w:r w:rsidR="00740881" w:rsidRPr="008F1411">
        <w:rPr>
          <w:rFonts w:ascii="Cambria" w:hAnsi="Cambria"/>
          <w:b/>
          <w:sz w:val="24"/>
          <w:szCs w:val="24"/>
        </w:rPr>
        <w:t xml:space="preserve"> </w:t>
      </w:r>
    </w:p>
    <w:p w:rsidR="00740881" w:rsidRPr="008F1411" w:rsidRDefault="00740881" w:rsidP="00045A06">
      <w:pPr>
        <w:pStyle w:val="Szvegtrzs"/>
        <w:jc w:val="center"/>
        <w:rPr>
          <w:rFonts w:ascii="Cambria" w:hAnsi="Cambria"/>
          <w:b/>
          <w:sz w:val="24"/>
          <w:szCs w:val="24"/>
        </w:rPr>
      </w:pPr>
      <w:r w:rsidRPr="008F1411">
        <w:rPr>
          <w:rFonts w:ascii="Cambria" w:hAnsi="Cambria"/>
          <w:b/>
          <w:sz w:val="24"/>
          <w:szCs w:val="24"/>
        </w:rPr>
        <w:t>(változása)</w:t>
      </w:r>
    </w:p>
    <w:p w:rsidR="00663CE5" w:rsidRPr="008F1411" w:rsidRDefault="00663CE5" w:rsidP="00045A06">
      <w:pPr>
        <w:pStyle w:val="Szvegtrzs"/>
        <w:rPr>
          <w:rFonts w:ascii="Cambria" w:hAnsi="Cambria"/>
          <w:b/>
          <w:sz w:val="24"/>
          <w:szCs w:val="24"/>
        </w:rPr>
      </w:pPr>
    </w:p>
    <w:p w:rsidR="00740881" w:rsidRPr="008F1411" w:rsidRDefault="00740881" w:rsidP="00045A06">
      <w:pPr>
        <w:pStyle w:val="Szvegtrzs"/>
        <w:rPr>
          <w:rFonts w:ascii="Cambria" w:hAnsi="Cambria"/>
          <w:sz w:val="24"/>
          <w:szCs w:val="24"/>
        </w:rPr>
      </w:pPr>
      <w:r w:rsidRPr="008F1411">
        <w:rPr>
          <w:rFonts w:ascii="Cambria" w:hAnsi="Cambria"/>
          <w:sz w:val="24"/>
          <w:szCs w:val="24"/>
        </w:rPr>
        <w:t>Az adó alapja</w:t>
      </w:r>
      <w:r w:rsidR="00663CE5" w:rsidRPr="008F1411">
        <w:rPr>
          <w:rFonts w:ascii="Cambria" w:hAnsi="Cambria"/>
          <w:sz w:val="24"/>
          <w:szCs w:val="24"/>
        </w:rPr>
        <w:t xml:space="preserve"> (</w:t>
      </w:r>
      <w:proofErr w:type="spellStart"/>
      <w:r w:rsidR="00663CE5" w:rsidRPr="008F1411">
        <w:rPr>
          <w:rFonts w:ascii="Cambria" w:hAnsi="Cambria"/>
          <w:sz w:val="24"/>
          <w:szCs w:val="24"/>
        </w:rPr>
        <w:t>Htv</w:t>
      </w:r>
      <w:proofErr w:type="spellEnd"/>
      <w:r w:rsidR="00494BB0">
        <w:rPr>
          <w:rFonts w:ascii="Cambria" w:hAnsi="Cambria"/>
          <w:sz w:val="24"/>
          <w:szCs w:val="24"/>
        </w:rPr>
        <w:t>.</w:t>
      </w:r>
      <w:r w:rsidR="00663CE5" w:rsidRPr="008F1411">
        <w:rPr>
          <w:rFonts w:ascii="Cambria" w:hAnsi="Cambria"/>
          <w:sz w:val="24"/>
          <w:szCs w:val="24"/>
        </w:rPr>
        <w:t>)</w:t>
      </w:r>
      <w:r w:rsidRPr="008F1411">
        <w:rPr>
          <w:rFonts w:ascii="Cambria" w:hAnsi="Cambria"/>
          <w:sz w:val="24"/>
          <w:szCs w:val="24"/>
        </w:rPr>
        <w:t xml:space="preserve"> az önkormányzat döntésétől függően:</w:t>
      </w:r>
    </w:p>
    <w:p w:rsidR="00740881" w:rsidRPr="008F1411" w:rsidRDefault="00740881" w:rsidP="00045A06">
      <w:pPr>
        <w:pStyle w:val="Szvegtrzs"/>
        <w:numPr>
          <w:ilvl w:val="0"/>
          <w:numId w:val="13"/>
        </w:numPr>
        <w:rPr>
          <w:rFonts w:ascii="Cambria" w:hAnsi="Cambria"/>
          <w:b/>
          <w:sz w:val="24"/>
          <w:szCs w:val="24"/>
        </w:rPr>
      </w:pPr>
      <w:r w:rsidRPr="008F1411">
        <w:rPr>
          <w:rFonts w:ascii="Cambria" w:hAnsi="Cambria"/>
          <w:sz w:val="24"/>
          <w:szCs w:val="24"/>
        </w:rPr>
        <w:t>az építmény m</w:t>
      </w:r>
      <w:r w:rsidR="007A2F80" w:rsidRPr="008F1411">
        <w:rPr>
          <w:rFonts w:ascii="Cambria" w:hAnsi="Cambria"/>
          <w:sz w:val="24"/>
          <w:szCs w:val="24"/>
        </w:rPr>
        <w:t>²</w:t>
      </w:r>
      <w:proofErr w:type="spellStart"/>
      <w:r w:rsidRPr="008F1411">
        <w:rPr>
          <w:rFonts w:ascii="Cambria" w:hAnsi="Cambria"/>
          <w:sz w:val="24"/>
          <w:szCs w:val="24"/>
        </w:rPr>
        <w:t>-ben</w:t>
      </w:r>
      <w:proofErr w:type="spellEnd"/>
      <w:r w:rsidRPr="008F1411">
        <w:rPr>
          <w:rFonts w:ascii="Cambria" w:hAnsi="Cambria"/>
          <w:sz w:val="24"/>
          <w:szCs w:val="24"/>
        </w:rPr>
        <w:t xml:space="preserve"> számított hasznos alapterülete, vagy</w:t>
      </w:r>
    </w:p>
    <w:p w:rsidR="00740881" w:rsidRPr="008F1411" w:rsidRDefault="00740881" w:rsidP="00045A06">
      <w:pPr>
        <w:pStyle w:val="Szvegtrzs"/>
        <w:numPr>
          <w:ilvl w:val="0"/>
          <w:numId w:val="13"/>
        </w:numPr>
        <w:rPr>
          <w:rFonts w:ascii="Cambria" w:hAnsi="Cambria"/>
          <w:b/>
          <w:sz w:val="24"/>
          <w:szCs w:val="24"/>
        </w:rPr>
      </w:pPr>
      <w:r w:rsidRPr="008F1411">
        <w:rPr>
          <w:rFonts w:ascii="Cambria" w:hAnsi="Cambria"/>
          <w:sz w:val="24"/>
          <w:szCs w:val="24"/>
        </w:rPr>
        <w:t>az építmény korrigált forgalmi értéke.</w:t>
      </w:r>
    </w:p>
    <w:p w:rsidR="00D50A3F" w:rsidRPr="008F1411" w:rsidRDefault="00D50A3F" w:rsidP="00045A06">
      <w:pPr>
        <w:shd w:val="clear" w:color="auto" w:fill="FFFFFF"/>
        <w:spacing w:after="0" w:line="240" w:lineRule="auto"/>
        <w:jc w:val="both"/>
        <w:rPr>
          <w:rFonts w:ascii="Cambria" w:eastAsia="Times New Roman" w:hAnsi="Cambria"/>
          <w:b/>
          <w:sz w:val="24"/>
          <w:szCs w:val="24"/>
          <w:lang w:eastAsia="hu-HU"/>
        </w:rPr>
      </w:pPr>
    </w:p>
    <w:p w:rsidR="00663CE5" w:rsidRPr="008F1411" w:rsidRDefault="00740881" w:rsidP="00045A06">
      <w:pPr>
        <w:shd w:val="clear" w:color="auto" w:fill="FFFFFF"/>
        <w:spacing w:after="0" w:line="240" w:lineRule="auto"/>
        <w:jc w:val="both"/>
        <w:rPr>
          <w:rFonts w:ascii="Cambria" w:eastAsia="Times New Roman" w:hAnsi="Cambria"/>
          <w:sz w:val="24"/>
          <w:szCs w:val="24"/>
          <w:lang w:eastAsia="hu-HU"/>
        </w:rPr>
      </w:pPr>
      <w:r w:rsidRPr="008F1411">
        <w:rPr>
          <w:rFonts w:ascii="Cambria" w:eastAsia="Times New Roman" w:hAnsi="Cambria"/>
          <w:b/>
          <w:sz w:val="24"/>
          <w:szCs w:val="24"/>
          <w:lang w:eastAsia="hu-HU"/>
        </w:rPr>
        <w:t>Önkormányzatunk</w:t>
      </w:r>
      <w:r w:rsidRPr="008F1411">
        <w:rPr>
          <w:rFonts w:ascii="Cambria" w:eastAsia="Times New Roman" w:hAnsi="Cambria"/>
          <w:sz w:val="24"/>
          <w:szCs w:val="24"/>
          <w:lang w:eastAsia="hu-HU"/>
        </w:rPr>
        <w:t xml:space="preserve"> az építményadó alapját az </w:t>
      </w:r>
      <w:r w:rsidRPr="008F1411">
        <w:rPr>
          <w:rFonts w:ascii="Cambria" w:eastAsia="Times New Roman" w:hAnsi="Cambria"/>
          <w:b/>
          <w:sz w:val="24"/>
          <w:szCs w:val="24"/>
          <w:lang w:eastAsia="hu-HU"/>
        </w:rPr>
        <w:t>építmény m</w:t>
      </w:r>
      <w:r w:rsidR="007A2F80" w:rsidRPr="008F1411">
        <w:rPr>
          <w:rFonts w:ascii="Cambria" w:eastAsia="Times New Roman" w:hAnsi="Cambria"/>
          <w:b/>
          <w:sz w:val="24"/>
          <w:szCs w:val="24"/>
          <w:lang w:eastAsia="hu-HU"/>
        </w:rPr>
        <w:t>²</w:t>
      </w:r>
      <w:proofErr w:type="spellStart"/>
      <w:r w:rsidR="00663CE5" w:rsidRPr="008F1411">
        <w:rPr>
          <w:rFonts w:ascii="Cambria" w:eastAsia="Times New Roman" w:hAnsi="Cambria"/>
          <w:b/>
          <w:sz w:val="24"/>
          <w:szCs w:val="24"/>
          <w:lang w:eastAsia="hu-HU"/>
        </w:rPr>
        <w:t>-</w:t>
      </w:r>
      <w:r w:rsidR="00663CE5" w:rsidRPr="008F1411">
        <w:rPr>
          <w:rFonts w:ascii="Cambria" w:eastAsia="Times New Roman" w:hAnsi="Cambria"/>
          <w:sz w:val="24"/>
          <w:szCs w:val="24"/>
          <w:lang w:eastAsia="hu-HU"/>
        </w:rPr>
        <w:t>ben</w:t>
      </w:r>
      <w:proofErr w:type="spellEnd"/>
      <w:r w:rsidR="00663CE5" w:rsidRPr="008F1411">
        <w:rPr>
          <w:rFonts w:ascii="Cambria" w:eastAsia="Times New Roman" w:hAnsi="Cambria"/>
          <w:sz w:val="24"/>
          <w:szCs w:val="24"/>
          <w:lang w:eastAsia="hu-HU"/>
        </w:rPr>
        <w:t xml:space="preserve"> számított </w:t>
      </w:r>
      <w:r w:rsidR="00663CE5" w:rsidRPr="008F1411">
        <w:rPr>
          <w:rFonts w:ascii="Cambria" w:eastAsia="Times New Roman" w:hAnsi="Cambria"/>
          <w:b/>
          <w:sz w:val="24"/>
          <w:szCs w:val="24"/>
          <w:lang w:eastAsia="hu-HU"/>
        </w:rPr>
        <w:t>hasznos</w:t>
      </w:r>
    </w:p>
    <w:p w:rsidR="00740881" w:rsidRPr="008F1411" w:rsidRDefault="00663CE5" w:rsidP="00045A06">
      <w:pPr>
        <w:shd w:val="clear" w:color="auto" w:fill="FFFFFF"/>
        <w:spacing w:after="0" w:line="240" w:lineRule="auto"/>
        <w:jc w:val="both"/>
        <w:rPr>
          <w:rFonts w:ascii="Cambria" w:eastAsia="Times New Roman" w:hAnsi="Cambria"/>
          <w:sz w:val="24"/>
          <w:szCs w:val="24"/>
          <w:lang w:eastAsia="hu-HU"/>
        </w:rPr>
      </w:pPr>
      <w:proofErr w:type="gramStart"/>
      <w:r w:rsidRPr="008F1411">
        <w:rPr>
          <w:rFonts w:ascii="Cambria" w:eastAsia="Times New Roman" w:hAnsi="Cambria"/>
          <w:b/>
          <w:sz w:val="24"/>
          <w:szCs w:val="24"/>
          <w:lang w:eastAsia="hu-HU"/>
        </w:rPr>
        <w:lastRenderedPageBreak/>
        <w:t>alapterület</w:t>
      </w:r>
      <w:r w:rsidRPr="008F1411">
        <w:rPr>
          <w:rFonts w:ascii="Cambria" w:eastAsia="Times New Roman" w:hAnsi="Cambria"/>
          <w:sz w:val="24"/>
          <w:szCs w:val="24"/>
          <w:lang w:eastAsia="hu-HU"/>
        </w:rPr>
        <w:t>e</w:t>
      </w:r>
      <w:proofErr w:type="gramEnd"/>
      <w:r w:rsidRPr="008F1411">
        <w:rPr>
          <w:rFonts w:ascii="Cambria" w:eastAsia="Times New Roman" w:hAnsi="Cambria"/>
          <w:sz w:val="24"/>
          <w:szCs w:val="24"/>
          <w:lang w:eastAsia="hu-HU"/>
        </w:rPr>
        <w:t xml:space="preserve"> alapján állapította meg</w:t>
      </w:r>
      <w:r w:rsidR="000E32D7">
        <w:rPr>
          <w:rFonts w:ascii="Cambria" w:eastAsia="Times New Roman" w:hAnsi="Cambria"/>
          <w:sz w:val="24"/>
          <w:szCs w:val="24"/>
          <w:lang w:eastAsia="hu-HU"/>
        </w:rPr>
        <w:t>.</w:t>
      </w:r>
    </w:p>
    <w:p w:rsidR="00870284" w:rsidRPr="008F1411" w:rsidRDefault="00870284" w:rsidP="001854AF">
      <w:pPr>
        <w:pStyle w:val="Szvegtrzs"/>
        <w:rPr>
          <w:rFonts w:ascii="Cambria" w:hAnsi="Cambria"/>
          <w:sz w:val="24"/>
          <w:szCs w:val="24"/>
        </w:rPr>
      </w:pPr>
    </w:p>
    <w:p w:rsidR="00870284" w:rsidRPr="008F1411" w:rsidRDefault="00870284" w:rsidP="00AB370C">
      <w:pPr>
        <w:pStyle w:val="Szvegtrzs"/>
        <w:rPr>
          <w:rFonts w:ascii="Cambria" w:hAnsi="Cambria"/>
          <w:sz w:val="24"/>
          <w:szCs w:val="24"/>
        </w:rPr>
      </w:pPr>
    </w:p>
    <w:tbl>
      <w:tblPr>
        <w:tblW w:w="83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16"/>
        <w:gridCol w:w="1448"/>
        <w:gridCol w:w="1417"/>
        <w:gridCol w:w="1486"/>
        <w:gridCol w:w="1472"/>
        <w:gridCol w:w="1386"/>
      </w:tblGrid>
      <w:tr w:rsidR="00870284" w:rsidRPr="008F1411" w:rsidTr="00BD79AE">
        <w:trPr>
          <w:jc w:val="center"/>
        </w:trPr>
        <w:tc>
          <w:tcPr>
            <w:tcW w:w="1117" w:type="dxa"/>
            <w:vMerge w:val="restart"/>
          </w:tcPr>
          <w:p w:rsidR="00870284" w:rsidRPr="008F1411" w:rsidRDefault="00870284" w:rsidP="00AB370C">
            <w:pPr>
              <w:spacing w:after="0" w:line="240" w:lineRule="auto"/>
              <w:jc w:val="center"/>
              <w:rPr>
                <w:rFonts w:ascii="Cambria" w:hAnsi="Cambria"/>
                <w:b/>
                <w:sz w:val="24"/>
                <w:szCs w:val="24"/>
              </w:rPr>
            </w:pPr>
          </w:p>
          <w:p w:rsidR="00870284" w:rsidRPr="008F1411" w:rsidRDefault="00870284" w:rsidP="00AB370C">
            <w:pPr>
              <w:spacing w:after="0" w:line="240" w:lineRule="auto"/>
              <w:jc w:val="center"/>
              <w:rPr>
                <w:rFonts w:ascii="Cambria" w:hAnsi="Cambria"/>
                <w:b/>
                <w:sz w:val="24"/>
                <w:szCs w:val="24"/>
              </w:rPr>
            </w:pPr>
            <w:r w:rsidRPr="008F1411">
              <w:rPr>
                <w:rFonts w:ascii="Cambria" w:hAnsi="Cambria"/>
                <w:b/>
                <w:sz w:val="24"/>
                <w:szCs w:val="24"/>
              </w:rPr>
              <w:t>Év</w:t>
            </w:r>
          </w:p>
        </w:tc>
        <w:tc>
          <w:tcPr>
            <w:tcW w:w="1427" w:type="dxa"/>
            <w:vMerge w:val="restart"/>
          </w:tcPr>
          <w:p w:rsidR="00870284" w:rsidRPr="008F1411" w:rsidRDefault="00870284" w:rsidP="00AB370C">
            <w:pPr>
              <w:spacing w:after="0" w:line="240" w:lineRule="auto"/>
              <w:jc w:val="center"/>
              <w:rPr>
                <w:rFonts w:ascii="Cambria" w:hAnsi="Cambria"/>
                <w:b/>
                <w:sz w:val="24"/>
                <w:szCs w:val="24"/>
              </w:rPr>
            </w:pPr>
          </w:p>
          <w:p w:rsidR="00870284" w:rsidRPr="008F1411" w:rsidRDefault="00870284" w:rsidP="00AB370C">
            <w:pPr>
              <w:spacing w:after="0" w:line="240" w:lineRule="auto"/>
              <w:jc w:val="center"/>
              <w:rPr>
                <w:rFonts w:ascii="Cambria" w:hAnsi="Cambria"/>
                <w:b/>
                <w:sz w:val="24"/>
                <w:szCs w:val="24"/>
              </w:rPr>
            </w:pPr>
            <w:r w:rsidRPr="008F1411">
              <w:rPr>
                <w:rFonts w:ascii="Cambria" w:hAnsi="Cambria"/>
                <w:b/>
                <w:sz w:val="24"/>
                <w:szCs w:val="24"/>
              </w:rPr>
              <w:t>Lakás</w:t>
            </w:r>
          </w:p>
          <w:p w:rsidR="00870284" w:rsidRPr="008F1411" w:rsidRDefault="00870284" w:rsidP="00AB370C">
            <w:pPr>
              <w:spacing w:after="0" w:line="240" w:lineRule="auto"/>
              <w:jc w:val="center"/>
              <w:rPr>
                <w:rFonts w:ascii="Cambria" w:hAnsi="Cambria"/>
                <w:b/>
                <w:sz w:val="24"/>
                <w:szCs w:val="24"/>
              </w:rPr>
            </w:pPr>
            <w:r w:rsidRPr="008F1411">
              <w:rPr>
                <w:rFonts w:ascii="Cambria" w:hAnsi="Cambria"/>
                <w:b/>
                <w:sz w:val="24"/>
                <w:szCs w:val="24"/>
              </w:rPr>
              <w:t>(Ft/m</w:t>
            </w:r>
            <w:r w:rsidR="007A2F80" w:rsidRPr="008F1411">
              <w:rPr>
                <w:rFonts w:ascii="Cambria" w:hAnsi="Cambria"/>
                <w:b/>
                <w:sz w:val="24"/>
                <w:szCs w:val="24"/>
              </w:rPr>
              <w:t>²</w:t>
            </w:r>
            <w:r w:rsidRPr="008F1411">
              <w:rPr>
                <w:rFonts w:ascii="Cambria" w:hAnsi="Cambria"/>
                <w:b/>
                <w:sz w:val="24"/>
                <w:szCs w:val="24"/>
              </w:rPr>
              <w:t>/év)</w:t>
            </w:r>
          </w:p>
        </w:tc>
        <w:tc>
          <w:tcPr>
            <w:tcW w:w="5781" w:type="dxa"/>
            <w:gridSpan w:val="4"/>
          </w:tcPr>
          <w:p w:rsidR="00870284" w:rsidRPr="008F1411" w:rsidRDefault="00870284" w:rsidP="00AB370C">
            <w:pPr>
              <w:spacing w:after="0" w:line="240" w:lineRule="auto"/>
              <w:jc w:val="center"/>
              <w:rPr>
                <w:rFonts w:ascii="Cambria" w:hAnsi="Cambria"/>
                <w:b/>
                <w:sz w:val="24"/>
                <w:szCs w:val="24"/>
              </w:rPr>
            </w:pPr>
            <w:r w:rsidRPr="008F1411">
              <w:rPr>
                <w:rFonts w:ascii="Cambria" w:hAnsi="Cambria"/>
                <w:b/>
                <w:sz w:val="24"/>
                <w:szCs w:val="24"/>
              </w:rPr>
              <w:t xml:space="preserve">Nem lakás céljára szolgáló építmény </w:t>
            </w:r>
          </w:p>
          <w:p w:rsidR="00870284" w:rsidRPr="008F1411" w:rsidRDefault="00870284" w:rsidP="00AB370C">
            <w:pPr>
              <w:spacing w:after="0" w:line="240" w:lineRule="auto"/>
              <w:jc w:val="center"/>
              <w:rPr>
                <w:rFonts w:ascii="Cambria" w:hAnsi="Cambria"/>
                <w:b/>
                <w:sz w:val="24"/>
                <w:szCs w:val="24"/>
              </w:rPr>
            </w:pPr>
            <w:r w:rsidRPr="008F1411">
              <w:rPr>
                <w:rFonts w:ascii="Cambria" w:hAnsi="Cambria"/>
                <w:b/>
                <w:sz w:val="24"/>
                <w:szCs w:val="24"/>
              </w:rPr>
              <w:t>(Ft/m</w:t>
            </w:r>
            <w:r w:rsidR="007A2F80" w:rsidRPr="008F1411">
              <w:rPr>
                <w:rFonts w:ascii="Cambria" w:hAnsi="Cambria"/>
                <w:b/>
                <w:sz w:val="24"/>
                <w:szCs w:val="24"/>
              </w:rPr>
              <w:t>²</w:t>
            </w:r>
            <w:r w:rsidRPr="008F1411">
              <w:rPr>
                <w:rFonts w:ascii="Cambria" w:hAnsi="Cambria"/>
                <w:b/>
                <w:sz w:val="24"/>
                <w:szCs w:val="24"/>
              </w:rPr>
              <w:t>/év)</w:t>
            </w:r>
          </w:p>
        </w:tc>
      </w:tr>
      <w:tr w:rsidR="00870284" w:rsidRPr="008F1411" w:rsidTr="00BD79AE">
        <w:trPr>
          <w:jc w:val="center"/>
        </w:trPr>
        <w:tc>
          <w:tcPr>
            <w:tcW w:w="1117" w:type="dxa"/>
            <w:vMerge/>
          </w:tcPr>
          <w:p w:rsidR="00870284" w:rsidRPr="008F1411" w:rsidRDefault="00870284" w:rsidP="00AB370C">
            <w:pPr>
              <w:spacing w:after="0" w:line="240" w:lineRule="auto"/>
              <w:jc w:val="center"/>
              <w:rPr>
                <w:rFonts w:ascii="Cambria" w:hAnsi="Cambria"/>
                <w:b/>
                <w:sz w:val="24"/>
                <w:szCs w:val="24"/>
              </w:rPr>
            </w:pPr>
          </w:p>
        </w:tc>
        <w:tc>
          <w:tcPr>
            <w:tcW w:w="1427" w:type="dxa"/>
            <w:vMerge/>
          </w:tcPr>
          <w:p w:rsidR="00870284" w:rsidRPr="008F1411" w:rsidRDefault="00870284" w:rsidP="00AB370C">
            <w:pPr>
              <w:spacing w:after="0" w:line="240" w:lineRule="auto"/>
              <w:jc w:val="center"/>
              <w:rPr>
                <w:rFonts w:ascii="Cambria" w:hAnsi="Cambria"/>
                <w:b/>
                <w:sz w:val="24"/>
                <w:szCs w:val="24"/>
              </w:rPr>
            </w:pPr>
          </w:p>
        </w:tc>
        <w:tc>
          <w:tcPr>
            <w:tcW w:w="1422" w:type="dxa"/>
          </w:tcPr>
          <w:p w:rsidR="00870284" w:rsidRPr="008F1411" w:rsidRDefault="00870284" w:rsidP="00AB370C">
            <w:pPr>
              <w:spacing w:after="0" w:line="240" w:lineRule="auto"/>
              <w:jc w:val="center"/>
              <w:rPr>
                <w:rFonts w:ascii="Cambria" w:hAnsi="Cambria"/>
                <w:b/>
                <w:sz w:val="24"/>
                <w:szCs w:val="24"/>
              </w:rPr>
            </w:pPr>
            <w:r w:rsidRPr="008F1411">
              <w:rPr>
                <w:rFonts w:ascii="Cambria" w:hAnsi="Cambria"/>
                <w:b/>
                <w:sz w:val="24"/>
                <w:szCs w:val="24"/>
              </w:rPr>
              <w:t>1-</w:t>
            </w:r>
            <w:smartTag w:uri="urn:schemas-microsoft-com:office:smarttags" w:element="metricconverter">
              <w:smartTagPr>
                <w:attr w:name="ProductID" w:val="100 mﾲ"/>
              </w:smartTagPr>
              <w:r w:rsidRPr="008F1411">
                <w:rPr>
                  <w:rFonts w:ascii="Cambria" w:hAnsi="Cambria"/>
                  <w:b/>
                  <w:sz w:val="24"/>
                  <w:szCs w:val="24"/>
                </w:rPr>
                <w:t>100 m</w:t>
              </w:r>
              <w:r w:rsidR="007A2F80" w:rsidRPr="008F1411">
                <w:rPr>
                  <w:rFonts w:ascii="Cambria" w:hAnsi="Cambria"/>
                  <w:b/>
                  <w:sz w:val="24"/>
                  <w:szCs w:val="24"/>
                </w:rPr>
                <w:t>²</w:t>
              </w:r>
            </w:smartTag>
          </w:p>
        </w:tc>
        <w:tc>
          <w:tcPr>
            <w:tcW w:w="1491" w:type="dxa"/>
          </w:tcPr>
          <w:p w:rsidR="00870284" w:rsidRPr="008F1411" w:rsidRDefault="00870284" w:rsidP="00AB370C">
            <w:pPr>
              <w:spacing w:after="0" w:line="240" w:lineRule="auto"/>
              <w:jc w:val="center"/>
              <w:rPr>
                <w:rFonts w:ascii="Cambria" w:hAnsi="Cambria"/>
                <w:b/>
                <w:sz w:val="24"/>
                <w:szCs w:val="24"/>
              </w:rPr>
            </w:pPr>
            <w:r w:rsidRPr="008F1411">
              <w:rPr>
                <w:rFonts w:ascii="Cambria" w:hAnsi="Cambria"/>
                <w:b/>
                <w:sz w:val="24"/>
                <w:szCs w:val="24"/>
              </w:rPr>
              <w:t>101-</w:t>
            </w:r>
            <w:smartTag w:uri="urn:schemas-microsoft-com:office:smarttags" w:element="metricconverter">
              <w:smartTagPr>
                <w:attr w:name="ProductID" w:val="200 mﾲ"/>
              </w:smartTagPr>
              <w:r w:rsidRPr="008F1411">
                <w:rPr>
                  <w:rFonts w:ascii="Cambria" w:hAnsi="Cambria"/>
                  <w:b/>
                  <w:sz w:val="24"/>
                  <w:szCs w:val="24"/>
                </w:rPr>
                <w:t>200 m</w:t>
              </w:r>
              <w:r w:rsidR="007A2F80" w:rsidRPr="008F1411">
                <w:rPr>
                  <w:rFonts w:ascii="Cambria" w:hAnsi="Cambria"/>
                  <w:b/>
                  <w:sz w:val="24"/>
                  <w:szCs w:val="24"/>
                </w:rPr>
                <w:t>²</w:t>
              </w:r>
            </w:smartTag>
          </w:p>
        </w:tc>
        <w:tc>
          <w:tcPr>
            <w:tcW w:w="1477" w:type="dxa"/>
          </w:tcPr>
          <w:p w:rsidR="00870284" w:rsidRPr="008F1411" w:rsidRDefault="00870284" w:rsidP="00AB370C">
            <w:pPr>
              <w:spacing w:after="0" w:line="240" w:lineRule="auto"/>
              <w:jc w:val="center"/>
              <w:rPr>
                <w:rFonts w:ascii="Cambria" w:hAnsi="Cambria"/>
                <w:b/>
                <w:sz w:val="24"/>
                <w:szCs w:val="24"/>
              </w:rPr>
            </w:pPr>
            <w:r w:rsidRPr="008F1411">
              <w:rPr>
                <w:rFonts w:ascii="Cambria" w:hAnsi="Cambria"/>
                <w:b/>
                <w:sz w:val="24"/>
                <w:szCs w:val="24"/>
              </w:rPr>
              <w:t>201-</w:t>
            </w:r>
            <w:smartTag w:uri="urn:schemas-microsoft-com:office:smarttags" w:element="metricconverter">
              <w:smartTagPr>
                <w:attr w:name="ProductID" w:val="500 mﾲ"/>
              </w:smartTagPr>
              <w:r w:rsidRPr="008F1411">
                <w:rPr>
                  <w:rFonts w:ascii="Cambria" w:hAnsi="Cambria"/>
                  <w:b/>
                  <w:sz w:val="24"/>
                  <w:szCs w:val="24"/>
                </w:rPr>
                <w:t>500 m</w:t>
              </w:r>
              <w:r w:rsidR="007A2F80" w:rsidRPr="008F1411">
                <w:rPr>
                  <w:rFonts w:ascii="Cambria" w:hAnsi="Cambria"/>
                  <w:b/>
                  <w:sz w:val="24"/>
                  <w:szCs w:val="24"/>
                </w:rPr>
                <w:t>²</w:t>
              </w:r>
            </w:smartTag>
          </w:p>
        </w:tc>
        <w:tc>
          <w:tcPr>
            <w:tcW w:w="1391" w:type="dxa"/>
          </w:tcPr>
          <w:p w:rsidR="00870284" w:rsidRPr="008F1411" w:rsidRDefault="00870284" w:rsidP="00AB370C">
            <w:pPr>
              <w:spacing w:after="0" w:line="240" w:lineRule="auto"/>
              <w:jc w:val="center"/>
              <w:rPr>
                <w:rFonts w:ascii="Cambria" w:hAnsi="Cambria"/>
                <w:b/>
                <w:sz w:val="24"/>
                <w:szCs w:val="24"/>
              </w:rPr>
            </w:pPr>
            <w:smartTag w:uri="urn:schemas-microsoft-com:office:smarttags" w:element="metricconverter">
              <w:smartTagPr>
                <w:attr w:name="ProductID" w:val="501 mﾲ"/>
              </w:smartTagPr>
              <w:r w:rsidRPr="008F1411">
                <w:rPr>
                  <w:rFonts w:ascii="Cambria" w:hAnsi="Cambria"/>
                  <w:b/>
                  <w:sz w:val="24"/>
                  <w:szCs w:val="24"/>
                </w:rPr>
                <w:t>501 m</w:t>
              </w:r>
              <w:r w:rsidR="007A2F80" w:rsidRPr="008F1411">
                <w:rPr>
                  <w:rFonts w:ascii="Cambria" w:hAnsi="Cambria"/>
                  <w:b/>
                  <w:sz w:val="24"/>
                  <w:szCs w:val="24"/>
                </w:rPr>
                <w:t>²</w:t>
              </w:r>
            </w:smartTag>
            <w:r w:rsidRPr="008F1411">
              <w:rPr>
                <w:rFonts w:ascii="Cambria" w:hAnsi="Cambria"/>
                <w:b/>
                <w:sz w:val="24"/>
                <w:szCs w:val="24"/>
              </w:rPr>
              <w:t xml:space="preserve"> </w:t>
            </w:r>
            <w:proofErr w:type="gramStart"/>
            <w:r w:rsidRPr="008F1411">
              <w:rPr>
                <w:rFonts w:ascii="Cambria" w:hAnsi="Cambria"/>
                <w:b/>
                <w:sz w:val="24"/>
                <w:szCs w:val="24"/>
              </w:rPr>
              <w:t>&lt;</w:t>
            </w:r>
            <w:proofErr w:type="gramEnd"/>
          </w:p>
        </w:tc>
      </w:tr>
      <w:tr w:rsidR="00E01E59" w:rsidRPr="008F1411" w:rsidTr="006073A7">
        <w:trPr>
          <w:jc w:val="center"/>
        </w:trPr>
        <w:tc>
          <w:tcPr>
            <w:tcW w:w="1117" w:type="dxa"/>
          </w:tcPr>
          <w:p w:rsidR="00A92210" w:rsidRPr="008F1411" w:rsidRDefault="00A92210" w:rsidP="00AB370C">
            <w:pPr>
              <w:spacing w:after="0" w:line="240" w:lineRule="auto"/>
              <w:jc w:val="center"/>
              <w:rPr>
                <w:rFonts w:ascii="Cambria" w:hAnsi="Cambria"/>
                <w:b/>
                <w:sz w:val="24"/>
                <w:szCs w:val="24"/>
              </w:rPr>
            </w:pPr>
            <w:r w:rsidRPr="008F1411">
              <w:rPr>
                <w:rFonts w:ascii="Cambria" w:hAnsi="Cambria"/>
                <w:b/>
                <w:sz w:val="24"/>
                <w:szCs w:val="24"/>
              </w:rPr>
              <w:t>2010.</w:t>
            </w:r>
          </w:p>
        </w:tc>
        <w:tc>
          <w:tcPr>
            <w:tcW w:w="1427" w:type="dxa"/>
          </w:tcPr>
          <w:p w:rsidR="00A92210" w:rsidRPr="008F1411" w:rsidRDefault="00A92210" w:rsidP="00AB370C">
            <w:pPr>
              <w:spacing w:after="0" w:line="240" w:lineRule="auto"/>
              <w:jc w:val="center"/>
              <w:rPr>
                <w:rFonts w:ascii="Cambria" w:hAnsi="Cambria"/>
                <w:sz w:val="24"/>
                <w:szCs w:val="24"/>
              </w:rPr>
            </w:pPr>
            <w:r w:rsidRPr="008F1411">
              <w:rPr>
                <w:rFonts w:ascii="Cambria" w:hAnsi="Cambria"/>
                <w:sz w:val="24"/>
                <w:szCs w:val="24"/>
              </w:rPr>
              <w:t>600</w:t>
            </w:r>
          </w:p>
        </w:tc>
        <w:tc>
          <w:tcPr>
            <w:tcW w:w="5781" w:type="dxa"/>
            <w:gridSpan w:val="4"/>
          </w:tcPr>
          <w:p w:rsidR="00A92210" w:rsidRPr="008F1411" w:rsidRDefault="00A92210" w:rsidP="00A92210">
            <w:pPr>
              <w:spacing w:after="0" w:line="240" w:lineRule="auto"/>
              <w:jc w:val="center"/>
              <w:rPr>
                <w:rFonts w:ascii="Cambria" w:hAnsi="Cambria"/>
                <w:sz w:val="24"/>
                <w:szCs w:val="24"/>
              </w:rPr>
            </w:pPr>
            <w:r w:rsidRPr="008F1411">
              <w:rPr>
                <w:rFonts w:ascii="Cambria" w:hAnsi="Cambria"/>
                <w:sz w:val="24"/>
                <w:szCs w:val="24"/>
              </w:rPr>
              <w:t>1 160</w:t>
            </w:r>
          </w:p>
        </w:tc>
      </w:tr>
      <w:tr w:rsidR="00E01E59" w:rsidRPr="008F1411" w:rsidTr="006073A7">
        <w:trPr>
          <w:jc w:val="center"/>
        </w:trPr>
        <w:tc>
          <w:tcPr>
            <w:tcW w:w="1117" w:type="dxa"/>
          </w:tcPr>
          <w:p w:rsidR="00A92210" w:rsidRPr="008F1411" w:rsidRDefault="00A92210" w:rsidP="00AB370C">
            <w:pPr>
              <w:spacing w:after="0" w:line="240" w:lineRule="auto"/>
              <w:jc w:val="center"/>
              <w:rPr>
                <w:rFonts w:ascii="Cambria" w:hAnsi="Cambria"/>
                <w:b/>
                <w:sz w:val="24"/>
                <w:szCs w:val="24"/>
              </w:rPr>
            </w:pPr>
            <w:r w:rsidRPr="008F1411">
              <w:rPr>
                <w:rFonts w:ascii="Cambria" w:hAnsi="Cambria"/>
                <w:b/>
                <w:sz w:val="24"/>
                <w:szCs w:val="24"/>
              </w:rPr>
              <w:t>2011.</w:t>
            </w:r>
          </w:p>
        </w:tc>
        <w:tc>
          <w:tcPr>
            <w:tcW w:w="1427" w:type="dxa"/>
          </w:tcPr>
          <w:p w:rsidR="00A92210" w:rsidRPr="008F1411" w:rsidRDefault="00A92210" w:rsidP="00AB370C">
            <w:pPr>
              <w:spacing w:after="0" w:line="240" w:lineRule="auto"/>
              <w:jc w:val="center"/>
              <w:rPr>
                <w:rFonts w:ascii="Cambria" w:hAnsi="Cambria"/>
                <w:sz w:val="24"/>
                <w:szCs w:val="24"/>
              </w:rPr>
            </w:pPr>
            <w:r w:rsidRPr="008F1411">
              <w:rPr>
                <w:rFonts w:ascii="Cambria" w:hAnsi="Cambria"/>
                <w:sz w:val="24"/>
                <w:szCs w:val="24"/>
              </w:rPr>
              <w:t xml:space="preserve">1 160 </w:t>
            </w:r>
          </w:p>
        </w:tc>
        <w:tc>
          <w:tcPr>
            <w:tcW w:w="5781" w:type="dxa"/>
            <w:gridSpan w:val="4"/>
          </w:tcPr>
          <w:p w:rsidR="00A92210" w:rsidRPr="008F1411" w:rsidRDefault="00A92210" w:rsidP="00A92210">
            <w:pPr>
              <w:spacing w:after="0" w:line="240" w:lineRule="auto"/>
              <w:jc w:val="center"/>
              <w:rPr>
                <w:rFonts w:ascii="Cambria" w:hAnsi="Cambria"/>
                <w:sz w:val="24"/>
                <w:szCs w:val="24"/>
              </w:rPr>
            </w:pPr>
            <w:r w:rsidRPr="008F1411">
              <w:rPr>
                <w:rFonts w:ascii="Cambria" w:hAnsi="Cambria"/>
                <w:sz w:val="24"/>
                <w:szCs w:val="24"/>
              </w:rPr>
              <w:t>1 580</w:t>
            </w:r>
          </w:p>
        </w:tc>
      </w:tr>
      <w:tr w:rsidR="00870284" w:rsidRPr="008F1411" w:rsidTr="00BD79AE">
        <w:trPr>
          <w:jc w:val="center"/>
        </w:trPr>
        <w:tc>
          <w:tcPr>
            <w:tcW w:w="1117" w:type="dxa"/>
          </w:tcPr>
          <w:p w:rsidR="00870284" w:rsidRPr="008F1411" w:rsidRDefault="00870284" w:rsidP="00AB370C">
            <w:pPr>
              <w:spacing w:after="0" w:line="240" w:lineRule="auto"/>
              <w:jc w:val="center"/>
              <w:rPr>
                <w:rFonts w:ascii="Cambria" w:hAnsi="Cambria"/>
                <w:b/>
                <w:sz w:val="24"/>
                <w:szCs w:val="24"/>
              </w:rPr>
            </w:pPr>
            <w:r w:rsidRPr="008F1411">
              <w:rPr>
                <w:rFonts w:ascii="Cambria" w:hAnsi="Cambria"/>
                <w:b/>
                <w:sz w:val="24"/>
                <w:szCs w:val="24"/>
              </w:rPr>
              <w:t>2012.</w:t>
            </w:r>
          </w:p>
        </w:tc>
        <w:tc>
          <w:tcPr>
            <w:tcW w:w="1427" w:type="dxa"/>
          </w:tcPr>
          <w:p w:rsidR="00870284" w:rsidRPr="008F1411" w:rsidRDefault="0016788D" w:rsidP="00AB370C">
            <w:pPr>
              <w:spacing w:after="0" w:line="240" w:lineRule="auto"/>
              <w:jc w:val="center"/>
              <w:rPr>
                <w:rFonts w:ascii="Cambria" w:hAnsi="Cambria"/>
                <w:sz w:val="24"/>
                <w:szCs w:val="24"/>
              </w:rPr>
            </w:pPr>
            <w:r w:rsidRPr="008F1411">
              <w:rPr>
                <w:rFonts w:ascii="Cambria" w:hAnsi="Cambria"/>
                <w:sz w:val="24"/>
                <w:szCs w:val="24"/>
              </w:rPr>
              <w:t>1 160</w:t>
            </w:r>
          </w:p>
        </w:tc>
        <w:tc>
          <w:tcPr>
            <w:tcW w:w="1422" w:type="dxa"/>
          </w:tcPr>
          <w:p w:rsidR="00870284" w:rsidRPr="008F1411" w:rsidRDefault="0016788D" w:rsidP="00AB370C">
            <w:pPr>
              <w:spacing w:after="0" w:line="240" w:lineRule="auto"/>
              <w:jc w:val="center"/>
              <w:rPr>
                <w:rFonts w:ascii="Cambria" w:hAnsi="Cambria"/>
                <w:sz w:val="24"/>
                <w:szCs w:val="24"/>
              </w:rPr>
            </w:pPr>
            <w:r w:rsidRPr="008F1411">
              <w:rPr>
                <w:rFonts w:ascii="Cambria" w:hAnsi="Cambria"/>
                <w:sz w:val="24"/>
                <w:szCs w:val="24"/>
              </w:rPr>
              <w:t>1 160</w:t>
            </w:r>
          </w:p>
        </w:tc>
        <w:tc>
          <w:tcPr>
            <w:tcW w:w="1491" w:type="dxa"/>
          </w:tcPr>
          <w:p w:rsidR="00870284" w:rsidRPr="008F1411" w:rsidRDefault="0016788D" w:rsidP="00AB370C">
            <w:pPr>
              <w:spacing w:after="0" w:line="240" w:lineRule="auto"/>
              <w:jc w:val="center"/>
              <w:rPr>
                <w:rFonts w:ascii="Cambria" w:hAnsi="Cambria"/>
                <w:sz w:val="24"/>
                <w:szCs w:val="24"/>
              </w:rPr>
            </w:pPr>
            <w:r w:rsidRPr="008F1411">
              <w:rPr>
                <w:rFonts w:ascii="Cambria" w:hAnsi="Cambria"/>
                <w:sz w:val="24"/>
                <w:szCs w:val="24"/>
              </w:rPr>
              <w:t>1 400</w:t>
            </w:r>
          </w:p>
        </w:tc>
        <w:tc>
          <w:tcPr>
            <w:tcW w:w="1477" w:type="dxa"/>
          </w:tcPr>
          <w:p w:rsidR="00870284" w:rsidRPr="008F1411" w:rsidRDefault="0016788D" w:rsidP="00AB370C">
            <w:pPr>
              <w:spacing w:after="0" w:line="240" w:lineRule="auto"/>
              <w:jc w:val="center"/>
              <w:rPr>
                <w:rFonts w:ascii="Cambria" w:hAnsi="Cambria"/>
                <w:sz w:val="24"/>
                <w:szCs w:val="24"/>
              </w:rPr>
            </w:pPr>
            <w:r w:rsidRPr="008F1411">
              <w:rPr>
                <w:rFonts w:ascii="Cambria" w:hAnsi="Cambria"/>
                <w:sz w:val="24"/>
                <w:szCs w:val="24"/>
              </w:rPr>
              <w:t>1 580</w:t>
            </w:r>
          </w:p>
        </w:tc>
        <w:tc>
          <w:tcPr>
            <w:tcW w:w="1391" w:type="dxa"/>
          </w:tcPr>
          <w:p w:rsidR="00870284" w:rsidRPr="008F1411" w:rsidRDefault="0016788D" w:rsidP="00AB370C">
            <w:pPr>
              <w:spacing w:after="0" w:line="240" w:lineRule="auto"/>
              <w:jc w:val="center"/>
              <w:rPr>
                <w:rFonts w:ascii="Cambria" w:hAnsi="Cambria"/>
                <w:sz w:val="24"/>
                <w:szCs w:val="24"/>
              </w:rPr>
            </w:pPr>
            <w:r w:rsidRPr="008F1411">
              <w:rPr>
                <w:rFonts w:ascii="Cambria" w:hAnsi="Cambria"/>
                <w:sz w:val="24"/>
                <w:szCs w:val="24"/>
              </w:rPr>
              <w:t>1 650</w:t>
            </w:r>
          </w:p>
        </w:tc>
      </w:tr>
      <w:tr w:rsidR="00870284" w:rsidRPr="008F1411" w:rsidTr="00BD79AE">
        <w:trPr>
          <w:jc w:val="center"/>
        </w:trPr>
        <w:tc>
          <w:tcPr>
            <w:tcW w:w="1117" w:type="dxa"/>
            <w:tcBorders>
              <w:top w:val="single" w:sz="4" w:space="0" w:color="000000"/>
              <w:left w:val="single" w:sz="4" w:space="0" w:color="000000"/>
              <w:bottom w:val="single" w:sz="4" w:space="0" w:color="000000"/>
              <w:right w:val="single" w:sz="4" w:space="0" w:color="000000"/>
            </w:tcBorders>
          </w:tcPr>
          <w:p w:rsidR="00870284" w:rsidRPr="008F1411" w:rsidRDefault="00870284" w:rsidP="00AB370C">
            <w:pPr>
              <w:spacing w:after="0" w:line="240" w:lineRule="auto"/>
              <w:jc w:val="center"/>
              <w:rPr>
                <w:rFonts w:ascii="Cambria" w:hAnsi="Cambria"/>
                <w:b/>
                <w:sz w:val="24"/>
                <w:szCs w:val="24"/>
              </w:rPr>
            </w:pPr>
            <w:r w:rsidRPr="008F1411">
              <w:rPr>
                <w:rFonts w:ascii="Cambria" w:hAnsi="Cambria"/>
                <w:b/>
                <w:sz w:val="24"/>
                <w:szCs w:val="24"/>
              </w:rPr>
              <w:t>2013.</w:t>
            </w:r>
          </w:p>
        </w:tc>
        <w:tc>
          <w:tcPr>
            <w:tcW w:w="1427" w:type="dxa"/>
            <w:tcBorders>
              <w:top w:val="single" w:sz="4" w:space="0" w:color="000000"/>
              <w:left w:val="single" w:sz="4" w:space="0" w:color="000000"/>
              <w:bottom w:val="single" w:sz="4" w:space="0" w:color="000000"/>
              <w:right w:val="single" w:sz="4" w:space="0" w:color="000000"/>
            </w:tcBorders>
          </w:tcPr>
          <w:p w:rsidR="00870284" w:rsidRPr="008F1411" w:rsidRDefault="0016788D" w:rsidP="00AB370C">
            <w:pPr>
              <w:spacing w:after="0" w:line="240" w:lineRule="auto"/>
              <w:jc w:val="center"/>
              <w:rPr>
                <w:rFonts w:ascii="Cambria" w:hAnsi="Cambria"/>
                <w:sz w:val="24"/>
                <w:szCs w:val="24"/>
              </w:rPr>
            </w:pPr>
            <w:r w:rsidRPr="008F1411">
              <w:rPr>
                <w:rFonts w:ascii="Cambria" w:hAnsi="Cambria"/>
                <w:sz w:val="24"/>
                <w:szCs w:val="24"/>
              </w:rPr>
              <w:t>1 160</w:t>
            </w:r>
          </w:p>
        </w:tc>
        <w:tc>
          <w:tcPr>
            <w:tcW w:w="1422" w:type="dxa"/>
            <w:tcBorders>
              <w:top w:val="single" w:sz="4" w:space="0" w:color="000000"/>
              <w:left w:val="single" w:sz="4" w:space="0" w:color="000000"/>
              <w:bottom w:val="single" w:sz="4" w:space="0" w:color="000000"/>
              <w:right w:val="single" w:sz="4" w:space="0" w:color="000000"/>
            </w:tcBorders>
          </w:tcPr>
          <w:p w:rsidR="00870284" w:rsidRPr="008F1411" w:rsidRDefault="0016788D" w:rsidP="00AB370C">
            <w:pPr>
              <w:spacing w:after="0" w:line="240" w:lineRule="auto"/>
              <w:jc w:val="center"/>
              <w:rPr>
                <w:rFonts w:ascii="Cambria" w:hAnsi="Cambria"/>
                <w:sz w:val="24"/>
                <w:szCs w:val="24"/>
              </w:rPr>
            </w:pPr>
            <w:r w:rsidRPr="008F1411">
              <w:rPr>
                <w:rFonts w:ascii="Cambria" w:hAnsi="Cambria"/>
                <w:sz w:val="24"/>
                <w:szCs w:val="24"/>
              </w:rPr>
              <w:t>1 160</w:t>
            </w:r>
          </w:p>
        </w:tc>
        <w:tc>
          <w:tcPr>
            <w:tcW w:w="1491" w:type="dxa"/>
            <w:tcBorders>
              <w:top w:val="single" w:sz="4" w:space="0" w:color="000000"/>
              <w:left w:val="single" w:sz="4" w:space="0" w:color="000000"/>
              <w:bottom w:val="single" w:sz="4" w:space="0" w:color="000000"/>
              <w:right w:val="single" w:sz="4" w:space="0" w:color="000000"/>
            </w:tcBorders>
          </w:tcPr>
          <w:p w:rsidR="00870284" w:rsidRPr="008F1411" w:rsidRDefault="0016788D" w:rsidP="00AB370C">
            <w:pPr>
              <w:spacing w:after="0" w:line="240" w:lineRule="auto"/>
              <w:jc w:val="center"/>
              <w:rPr>
                <w:rFonts w:ascii="Cambria" w:hAnsi="Cambria"/>
                <w:sz w:val="24"/>
                <w:szCs w:val="24"/>
              </w:rPr>
            </w:pPr>
            <w:r w:rsidRPr="008F1411">
              <w:rPr>
                <w:rFonts w:ascii="Cambria" w:hAnsi="Cambria"/>
                <w:sz w:val="24"/>
                <w:szCs w:val="24"/>
              </w:rPr>
              <w:t>1 400</w:t>
            </w:r>
          </w:p>
        </w:tc>
        <w:tc>
          <w:tcPr>
            <w:tcW w:w="1477" w:type="dxa"/>
            <w:tcBorders>
              <w:top w:val="single" w:sz="4" w:space="0" w:color="000000"/>
              <w:left w:val="single" w:sz="4" w:space="0" w:color="000000"/>
              <w:bottom w:val="single" w:sz="4" w:space="0" w:color="000000"/>
              <w:right w:val="single" w:sz="4" w:space="0" w:color="000000"/>
            </w:tcBorders>
          </w:tcPr>
          <w:p w:rsidR="00870284" w:rsidRPr="008F1411" w:rsidRDefault="0016788D" w:rsidP="00AB370C">
            <w:pPr>
              <w:spacing w:after="0" w:line="240" w:lineRule="auto"/>
              <w:jc w:val="center"/>
              <w:rPr>
                <w:rFonts w:ascii="Cambria" w:hAnsi="Cambria"/>
                <w:sz w:val="24"/>
                <w:szCs w:val="24"/>
              </w:rPr>
            </w:pPr>
            <w:r w:rsidRPr="008F1411">
              <w:rPr>
                <w:rFonts w:ascii="Cambria" w:hAnsi="Cambria"/>
                <w:sz w:val="24"/>
                <w:szCs w:val="24"/>
              </w:rPr>
              <w:t>1 580</w:t>
            </w:r>
          </w:p>
        </w:tc>
        <w:tc>
          <w:tcPr>
            <w:tcW w:w="1391" w:type="dxa"/>
            <w:tcBorders>
              <w:top w:val="single" w:sz="4" w:space="0" w:color="000000"/>
              <w:left w:val="single" w:sz="4" w:space="0" w:color="000000"/>
              <w:bottom w:val="single" w:sz="4" w:space="0" w:color="000000"/>
              <w:right w:val="single" w:sz="4" w:space="0" w:color="000000"/>
            </w:tcBorders>
          </w:tcPr>
          <w:p w:rsidR="00870284" w:rsidRPr="008F1411" w:rsidRDefault="0016788D" w:rsidP="000C3C36">
            <w:pPr>
              <w:spacing w:after="0" w:line="240" w:lineRule="auto"/>
              <w:jc w:val="center"/>
              <w:rPr>
                <w:rFonts w:ascii="Cambria" w:hAnsi="Cambria"/>
                <w:sz w:val="24"/>
                <w:szCs w:val="24"/>
              </w:rPr>
            </w:pPr>
            <w:r w:rsidRPr="008F1411">
              <w:rPr>
                <w:rFonts w:ascii="Cambria" w:hAnsi="Cambria"/>
                <w:sz w:val="24"/>
                <w:szCs w:val="24"/>
              </w:rPr>
              <w:t xml:space="preserve">1 </w:t>
            </w:r>
            <w:r w:rsidR="000C3C36" w:rsidRPr="008F1411">
              <w:rPr>
                <w:rFonts w:ascii="Cambria" w:hAnsi="Cambria"/>
                <w:sz w:val="24"/>
                <w:szCs w:val="24"/>
              </w:rPr>
              <w:t>650</w:t>
            </w:r>
          </w:p>
        </w:tc>
      </w:tr>
      <w:tr w:rsidR="00870284" w:rsidRPr="008F1411" w:rsidTr="00BD79AE">
        <w:trPr>
          <w:jc w:val="center"/>
        </w:trPr>
        <w:tc>
          <w:tcPr>
            <w:tcW w:w="1117" w:type="dxa"/>
            <w:tcBorders>
              <w:top w:val="single" w:sz="4" w:space="0" w:color="000000"/>
              <w:left w:val="single" w:sz="4" w:space="0" w:color="000000"/>
              <w:bottom w:val="single" w:sz="4" w:space="0" w:color="000000"/>
              <w:right w:val="single" w:sz="4" w:space="0" w:color="000000"/>
            </w:tcBorders>
          </w:tcPr>
          <w:p w:rsidR="00870284" w:rsidRPr="008F1411" w:rsidRDefault="00870284" w:rsidP="00AB370C">
            <w:pPr>
              <w:spacing w:after="0" w:line="240" w:lineRule="auto"/>
              <w:jc w:val="center"/>
              <w:rPr>
                <w:rFonts w:ascii="Cambria" w:hAnsi="Cambria"/>
                <w:b/>
                <w:sz w:val="24"/>
                <w:szCs w:val="24"/>
              </w:rPr>
            </w:pPr>
            <w:r w:rsidRPr="008F1411">
              <w:rPr>
                <w:rFonts w:ascii="Cambria" w:hAnsi="Cambria"/>
                <w:b/>
                <w:sz w:val="24"/>
                <w:szCs w:val="24"/>
              </w:rPr>
              <w:t>2014.</w:t>
            </w:r>
          </w:p>
        </w:tc>
        <w:tc>
          <w:tcPr>
            <w:tcW w:w="1427" w:type="dxa"/>
            <w:tcBorders>
              <w:top w:val="single" w:sz="4" w:space="0" w:color="000000"/>
              <w:left w:val="single" w:sz="4" w:space="0" w:color="000000"/>
              <w:bottom w:val="single" w:sz="4" w:space="0" w:color="000000"/>
              <w:right w:val="single" w:sz="4" w:space="0" w:color="000000"/>
            </w:tcBorders>
          </w:tcPr>
          <w:p w:rsidR="00870284" w:rsidRPr="008F1411" w:rsidRDefault="0016788D" w:rsidP="00AB370C">
            <w:pPr>
              <w:spacing w:after="0" w:line="240" w:lineRule="auto"/>
              <w:jc w:val="center"/>
              <w:rPr>
                <w:rFonts w:ascii="Cambria" w:hAnsi="Cambria"/>
                <w:sz w:val="24"/>
                <w:szCs w:val="24"/>
              </w:rPr>
            </w:pPr>
            <w:r w:rsidRPr="008F1411">
              <w:rPr>
                <w:rFonts w:ascii="Cambria" w:hAnsi="Cambria"/>
                <w:sz w:val="24"/>
                <w:szCs w:val="24"/>
              </w:rPr>
              <w:t>1 160</w:t>
            </w:r>
          </w:p>
        </w:tc>
        <w:tc>
          <w:tcPr>
            <w:tcW w:w="1422" w:type="dxa"/>
            <w:tcBorders>
              <w:top w:val="single" w:sz="4" w:space="0" w:color="000000"/>
              <w:left w:val="single" w:sz="4" w:space="0" w:color="000000"/>
              <w:bottom w:val="single" w:sz="4" w:space="0" w:color="000000"/>
              <w:right w:val="single" w:sz="4" w:space="0" w:color="000000"/>
            </w:tcBorders>
          </w:tcPr>
          <w:p w:rsidR="00870284" w:rsidRPr="008F1411" w:rsidRDefault="0016788D" w:rsidP="00AB370C">
            <w:pPr>
              <w:spacing w:after="0" w:line="240" w:lineRule="auto"/>
              <w:jc w:val="center"/>
              <w:rPr>
                <w:rFonts w:ascii="Cambria" w:hAnsi="Cambria"/>
                <w:sz w:val="24"/>
                <w:szCs w:val="24"/>
              </w:rPr>
            </w:pPr>
            <w:r w:rsidRPr="008F1411">
              <w:rPr>
                <w:rFonts w:ascii="Cambria" w:hAnsi="Cambria"/>
                <w:sz w:val="24"/>
                <w:szCs w:val="24"/>
              </w:rPr>
              <w:t>1 160</w:t>
            </w:r>
          </w:p>
        </w:tc>
        <w:tc>
          <w:tcPr>
            <w:tcW w:w="1491" w:type="dxa"/>
            <w:tcBorders>
              <w:top w:val="single" w:sz="4" w:space="0" w:color="000000"/>
              <w:left w:val="single" w:sz="4" w:space="0" w:color="000000"/>
              <w:bottom w:val="single" w:sz="4" w:space="0" w:color="000000"/>
              <w:right w:val="single" w:sz="4" w:space="0" w:color="000000"/>
            </w:tcBorders>
          </w:tcPr>
          <w:p w:rsidR="00870284" w:rsidRPr="008F1411" w:rsidRDefault="0016788D" w:rsidP="00AB370C">
            <w:pPr>
              <w:spacing w:after="0" w:line="240" w:lineRule="auto"/>
              <w:jc w:val="center"/>
              <w:rPr>
                <w:rFonts w:ascii="Cambria" w:hAnsi="Cambria"/>
                <w:sz w:val="24"/>
                <w:szCs w:val="24"/>
              </w:rPr>
            </w:pPr>
            <w:r w:rsidRPr="008F1411">
              <w:rPr>
                <w:rFonts w:ascii="Cambria" w:hAnsi="Cambria"/>
                <w:sz w:val="24"/>
                <w:szCs w:val="24"/>
              </w:rPr>
              <w:t>1 400</w:t>
            </w:r>
          </w:p>
        </w:tc>
        <w:tc>
          <w:tcPr>
            <w:tcW w:w="1477" w:type="dxa"/>
            <w:tcBorders>
              <w:top w:val="single" w:sz="4" w:space="0" w:color="000000"/>
              <w:left w:val="single" w:sz="4" w:space="0" w:color="000000"/>
              <w:bottom w:val="single" w:sz="4" w:space="0" w:color="000000"/>
              <w:right w:val="single" w:sz="4" w:space="0" w:color="000000"/>
            </w:tcBorders>
          </w:tcPr>
          <w:p w:rsidR="00870284" w:rsidRPr="008F1411" w:rsidRDefault="0016788D" w:rsidP="00AB370C">
            <w:pPr>
              <w:spacing w:after="0" w:line="240" w:lineRule="auto"/>
              <w:jc w:val="center"/>
              <w:rPr>
                <w:rFonts w:ascii="Cambria" w:hAnsi="Cambria"/>
                <w:sz w:val="24"/>
                <w:szCs w:val="24"/>
              </w:rPr>
            </w:pPr>
            <w:r w:rsidRPr="008F1411">
              <w:rPr>
                <w:rFonts w:ascii="Cambria" w:hAnsi="Cambria"/>
                <w:sz w:val="24"/>
                <w:szCs w:val="24"/>
              </w:rPr>
              <w:t>1 580</w:t>
            </w:r>
          </w:p>
        </w:tc>
        <w:tc>
          <w:tcPr>
            <w:tcW w:w="1391" w:type="dxa"/>
            <w:tcBorders>
              <w:top w:val="single" w:sz="4" w:space="0" w:color="000000"/>
              <w:left w:val="single" w:sz="4" w:space="0" w:color="000000"/>
              <w:bottom w:val="single" w:sz="4" w:space="0" w:color="000000"/>
              <w:right w:val="single" w:sz="4" w:space="0" w:color="000000"/>
            </w:tcBorders>
          </w:tcPr>
          <w:p w:rsidR="00870284" w:rsidRPr="008F1411" w:rsidRDefault="0016788D" w:rsidP="000C3C36">
            <w:pPr>
              <w:spacing w:after="0" w:line="240" w:lineRule="auto"/>
              <w:jc w:val="center"/>
              <w:rPr>
                <w:rFonts w:ascii="Cambria" w:hAnsi="Cambria"/>
                <w:sz w:val="24"/>
                <w:szCs w:val="24"/>
              </w:rPr>
            </w:pPr>
            <w:r w:rsidRPr="008F1411">
              <w:rPr>
                <w:rFonts w:ascii="Cambria" w:hAnsi="Cambria"/>
                <w:sz w:val="24"/>
                <w:szCs w:val="24"/>
              </w:rPr>
              <w:t>1</w:t>
            </w:r>
            <w:r w:rsidR="000C3C36" w:rsidRPr="008F1411">
              <w:rPr>
                <w:rFonts w:ascii="Cambria" w:hAnsi="Cambria"/>
                <w:sz w:val="24"/>
                <w:szCs w:val="24"/>
              </w:rPr>
              <w:t xml:space="preserve"> 650</w:t>
            </w:r>
          </w:p>
        </w:tc>
      </w:tr>
      <w:tr w:rsidR="00870284" w:rsidRPr="008F1411" w:rsidTr="00BD79AE">
        <w:trPr>
          <w:jc w:val="center"/>
        </w:trPr>
        <w:tc>
          <w:tcPr>
            <w:tcW w:w="1117" w:type="dxa"/>
            <w:tcBorders>
              <w:top w:val="single" w:sz="4" w:space="0" w:color="000000"/>
              <w:left w:val="single" w:sz="4" w:space="0" w:color="000000"/>
              <w:bottom w:val="single" w:sz="4" w:space="0" w:color="000000"/>
              <w:right w:val="single" w:sz="4" w:space="0" w:color="000000"/>
            </w:tcBorders>
          </w:tcPr>
          <w:p w:rsidR="00870284" w:rsidRPr="008F1411" w:rsidRDefault="00870284" w:rsidP="00AB370C">
            <w:pPr>
              <w:spacing w:after="0" w:line="240" w:lineRule="auto"/>
              <w:jc w:val="center"/>
              <w:rPr>
                <w:rFonts w:ascii="Cambria" w:hAnsi="Cambria"/>
                <w:b/>
                <w:sz w:val="24"/>
                <w:szCs w:val="24"/>
              </w:rPr>
            </w:pPr>
            <w:r w:rsidRPr="008F1411">
              <w:rPr>
                <w:rFonts w:ascii="Cambria" w:hAnsi="Cambria"/>
                <w:b/>
                <w:sz w:val="24"/>
                <w:szCs w:val="24"/>
              </w:rPr>
              <w:t>2015.</w:t>
            </w:r>
          </w:p>
        </w:tc>
        <w:tc>
          <w:tcPr>
            <w:tcW w:w="1427" w:type="dxa"/>
            <w:tcBorders>
              <w:top w:val="single" w:sz="4" w:space="0" w:color="000000"/>
              <w:left w:val="single" w:sz="4" w:space="0" w:color="000000"/>
              <w:bottom w:val="single" w:sz="4" w:space="0" w:color="000000"/>
              <w:right w:val="single" w:sz="4" w:space="0" w:color="000000"/>
            </w:tcBorders>
          </w:tcPr>
          <w:p w:rsidR="00870284" w:rsidRPr="008F1411" w:rsidRDefault="0016788D" w:rsidP="00AB370C">
            <w:pPr>
              <w:spacing w:after="0" w:line="240" w:lineRule="auto"/>
              <w:jc w:val="center"/>
              <w:rPr>
                <w:rFonts w:ascii="Cambria" w:hAnsi="Cambria"/>
                <w:sz w:val="24"/>
                <w:szCs w:val="24"/>
              </w:rPr>
            </w:pPr>
            <w:r w:rsidRPr="008F1411">
              <w:rPr>
                <w:rFonts w:ascii="Cambria" w:hAnsi="Cambria"/>
                <w:sz w:val="24"/>
                <w:szCs w:val="24"/>
              </w:rPr>
              <w:t>1 160</w:t>
            </w:r>
          </w:p>
        </w:tc>
        <w:tc>
          <w:tcPr>
            <w:tcW w:w="1422" w:type="dxa"/>
            <w:tcBorders>
              <w:top w:val="single" w:sz="4" w:space="0" w:color="000000"/>
              <w:left w:val="single" w:sz="4" w:space="0" w:color="000000"/>
              <w:bottom w:val="single" w:sz="4" w:space="0" w:color="000000"/>
              <w:right w:val="single" w:sz="4" w:space="0" w:color="000000"/>
            </w:tcBorders>
          </w:tcPr>
          <w:p w:rsidR="00870284" w:rsidRPr="008F1411" w:rsidRDefault="0016788D" w:rsidP="00AB370C">
            <w:pPr>
              <w:spacing w:after="0" w:line="240" w:lineRule="auto"/>
              <w:jc w:val="center"/>
              <w:rPr>
                <w:rFonts w:ascii="Cambria" w:hAnsi="Cambria"/>
                <w:sz w:val="24"/>
                <w:szCs w:val="24"/>
              </w:rPr>
            </w:pPr>
            <w:r w:rsidRPr="008F1411">
              <w:rPr>
                <w:rFonts w:ascii="Cambria" w:hAnsi="Cambria"/>
                <w:sz w:val="24"/>
                <w:szCs w:val="24"/>
              </w:rPr>
              <w:t>1 160</w:t>
            </w:r>
          </w:p>
        </w:tc>
        <w:tc>
          <w:tcPr>
            <w:tcW w:w="1491" w:type="dxa"/>
            <w:tcBorders>
              <w:top w:val="single" w:sz="4" w:space="0" w:color="000000"/>
              <w:left w:val="single" w:sz="4" w:space="0" w:color="000000"/>
              <w:bottom w:val="single" w:sz="4" w:space="0" w:color="000000"/>
              <w:right w:val="single" w:sz="4" w:space="0" w:color="000000"/>
            </w:tcBorders>
          </w:tcPr>
          <w:p w:rsidR="00870284" w:rsidRPr="008F1411" w:rsidRDefault="0016788D" w:rsidP="00AB370C">
            <w:pPr>
              <w:spacing w:after="0" w:line="240" w:lineRule="auto"/>
              <w:jc w:val="center"/>
              <w:rPr>
                <w:rFonts w:ascii="Cambria" w:hAnsi="Cambria"/>
                <w:sz w:val="24"/>
                <w:szCs w:val="24"/>
              </w:rPr>
            </w:pPr>
            <w:r w:rsidRPr="008F1411">
              <w:rPr>
                <w:rFonts w:ascii="Cambria" w:hAnsi="Cambria"/>
                <w:sz w:val="24"/>
                <w:szCs w:val="24"/>
              </w:rPr>
              <w:t>1 400</w:t>
            </w:r>
          </w:p>
        </w:tc>
        <w:tc>
          <w:tcPr>
            <w:tcW w:w="1477" w:type="dxa"/>
            <w:tcBorders>
              <w:top w:val="single" w:sz="4" w:space="0" w:color="000000"/>
              <w:left w:val="single" w:sz="4" w:space="0" w:color="000000"/>
              <w:bottom w:val="single" w:sz="4" w:space="0" w:color="000000"/>
              <w:right w:val="single" w:sz="4" w:space="0" w:color="000000"/>
            </w:tcBorders>
          </w:tcPr>
          <w:p w:rsidR="00870284" w:rsidRPr="008F1411" w:rsidRDefault="0016788D" w:rsidP="00AB370C">
            <w:pPr>
              <w:spacing w:after="0" w:line="240" w:lineRule="auto"/>
              <w:jc w:val="center"/>
              <w:rPr>
                <w:rFonts w:ascii="Cambria" w:hAnsi="Cambria"/>
                <w:sz w:val="24"/>
                <w:szCs w:val="24"/>
              </w:rPr>
            </w:pPr>
            <w:r w:rsidRPr="008F1411">
              <w:rPr>
                <w:rFonts w:ascii="Cambria" w:hAnsi="Cambria"/>
                <w:sz w:val="24"/>
                <w:szCs w:val="24"/>
              </w:rPr>
              <w:t>1 580</w:t>
            </w:r>
          </w:p>
        </w:tc>
        <w:tc>
          <w:tcPr>
            <w:tcW w:w="1391" w:type="dxa"/>
            <w:tcBorders>
              <w:top w:val="single" w:sz="4" w:space="0" w:color="000000"/>
              <w:left w:val="single" w:sz="4" w:space="0" w:color="000000"/>
              <w:bottom w:val="single" w:sz="4" w:space="0" w:color="000000"/>
              <w:right w:val="single" w:sz="4" w:space="0" w:color="000000"/>
            </w:tcBorders>
          </w:tcPr>
          <w:p w:rsidR="00870284" w:rsidRPr="008F1411" w:rsidRDefault="0016788D" w:rsidP="000C3C36">
            <w:pPr>
              <w:spacing w:after="0" w:line="240" w:lineRule="auto"/>
              <w:jc w:val="center"/>
              <w:rPr>
                <w:rFonts w:ascii="Cambria" w:hAnsi="Cambria"/>
                <w:sz w:val="24"/>
                <w:szCs w:val="24"/>
              </w:rPr>
            </w:pPr>
            <w:r w:rsidRPr="008F1411">
              <w:rPr>
                <w:rFonts w:ascii="Cambria" w:hAnsi="Cambria"/>
                <w:sz w:val="24"/>
                <w:szCs w:val="24"/>
              </w:rPr>
              <w:t xml:space="preserve">1 </w:t>
            </w:r>
            <w:r w:rsidR="000C3C36" w:rsidRPr="008F1411">
              <w:rPr>
                <w:rFonts w:ascii="Cambria" w:hAnsi="Cambria"/>
                <w:sz w:val="24"/>
                <w:szCs w:val="24"/>
              </w:rPr>
              <w:t>650</w:t>
            </w:r>
          </w:p>
        </w:tc>
      </w:tr>
      <w:tr w:rsidR="00870284" w:rsidRPr="008F1411" w:rsidTr="00BD79AE">
        <w:trPr>
          <w:jc w:val="center"/>
        </w:trPr>
        <w:tc>
          <w:tcPr>
            <w:tcW w:w="1117" w:type="dxa"/>
            <w:tcBorders>
              <w:top w:val="single" w:sz="4" w:space="0" w:color="000000"/>
              <w:left w:val="single" w:sz="4" w:space="0" w:color="000000"/>
              <w:bottom w:val="single" w:sz="4" w:space="0" w:color="000000"/>
              <w:right w:val="single" w:sz="4" w:space="0" w:color="000000"/>
            </w:tcBorders>
          </w:tcPr>
          <w:p w:rsidR="00870284" w:rsidRPr="008F1411" w:rsidRDefault="00870284" w:rsidP="00AB370C">
            <w:pPr>
              <w:spacing w:after="0" w:line="240" w:lineRule="auto"/>
              <w:jc w:val="center"/>
              <w:rPr>
                <w:rFonts w:ascii="Cambria" w:hAnsi="Cambria"/>
                <w:b/>
                <w:sz w:val="24"/>
                <w:szCs w:val="24"/>
              </w:rPr>
            </w:pPr>
            <w:r w:rsidRPr="008F1411">
              <w:rPr>
                <w:rFonts w:ascii="Cambria" w:hAnsi="Cambria"/>
                <w:b/>
                <w:sz w:val="24"/>
                <w:szCs w:val="24"/>
              </w:rPr>
              <w:t>2016.</w:t>
            </w:r>
          </w:p>
        </w:tc>
        <w:tc>
          <w:tcPr>
            <w:tcW w:w="1427" w:type="dxa"/>
            <w:tcBorders>
              <w:top w:val="single" w:sz="4" w:space="0" w:color="000000"/>
              <w:left w:val="single" w:sz="4" w:space="0" w:color="000000"/>
              <w:bottom w:val="single" w:sz="4" w:space="0" w:color="000000"/>
              <w:right w:val="single" w:sz="4" w:space="0" w:color="000000"/>
            </w:tcBorders>
          </w:tcPr>
          <w:p w:rsidR="00870284" w:rsidRPr="008F1411" w:rsidRDefault="00870284" w:rsidP="00AB370C">
            <w:pPr>
              <w:spacing w:after="0" w:line="240" w:lineRule="auto"/>
              <w:jc w:val="center"/>
              <w:rPr>
                <w:rFonts w:ascii="Cambria" w:hAnsi="Cambria"/>
                <w:sz w:val="24"/>
                <w:szCs w:val="24"/>
              </w:rPr>
            </w:pPr>
            <w:r w:rsidRPr="008F1411">
              <w:rPr>
                <w:rFonts w:ascii="Cambria" w:hAnsi="Cambria"/>
                <w:sz w:val="24"/>
                <w:szCs w:val="24"/>
              </w:rPr>
              <w:t>1 295</w:t>
            </w:r>
          </w:p>
        </w:tc>
        <w:tc>
          <w:tcPr>
            <w:tcW w:w="1422" w:type="dxa"/>
            <w:tcBorders>
              <w:top w:val="single" w:sz="4" w:space="0" w:color="000000"/>
              <w:left w:val="single" w:sz="4" w:space="0" w:color="000000"/>
              <w:bottom w:val="single" w:sz="4" w:space="0" w:color="000000"/>
              <w:right w:val="single" w:sz="4" w:space="0" w:color="000000"/>
            </w:tcBorders>
          </w:tcPr>
          <w:p w:rsidR="00870284" w:rsidRPr="008F1411" w:rsidRDefault="00870284" w:rsidP="00AB370C">
            <w:pPr>
              <w:spacing w:after="0" w:line="240" w:lineRule="auto"/>
              <w:jc w:val="center"/>
              <w:rPr>
                <w:rFonts w:ascii="Cambria" w:hAnsi="Cambria"/>
                <w:sz w:val="24"/>
                <w:szCs w:val="24"/>
              </w:rPr>
            </w:pPr>
            <w:r w:rsidRPr="008F1411">
              <w:rPr>
                <w:rFonts w:ascii="Cambria" w:hAnsi="Cambria"/>
                <w:sz w:val="24"/>
                <w:szCs w:val="24"/>
              </w:rPr>
              <w:t>1 295</w:t>
            </w:r>
          </w:p>
        </w:tc>
        <w:tc>
          <w:tcPr>
            <w:tcW w:w="1491" w:type="dxa"/>
            <w:tcBorders>
              <w:top w:val="single" w:sz="4" w:space="0" w:color="000000"/>
              <w:left w:val="single" w:sz="4" w:space="0" w:color="000000"/>
              <w:bottom w:val="single" w:sz="4" w:space="0" w:color="000000"/>
              <w:right w:val="single" w:sz="4" w:space="0" w:color="000000"/>
            </w:tcBorders>
          </w:tcPr>
          <w:p w:rsidR="00870284" w:rsidRPr="008F1411" w:rsidRDefault="00870284" w:rsidP="00AB370C">
            <w:pPr>
              <w:spacing w:after="0" w:line="240" w:lineRule="auto"/>
              <w:jc w:val="center"/>
              <w:rPr>
                <w:rFonts w:ascii="Cambria" w:hAnsi="Cambria"/>
                <w:sz w:val="24"/>
                <w:szCs w:val="24"/>
              </w:rPr>
            </w:pPr>
            <w:r w:rsidRPr="008F1411">
              <w:rPr>
                <w:rFonts w:ascii="Cambria" w:hAnsi="Cambria"/>
                <w:sz w:val="24"/>
                <w:szCs w:val="24"/>
              </w:rPr>
              <w:t>1 560</w:t>
            </w:r>
          </w:p>
        </w:tc>
        <w:tc>
          <w:tcPr>
            <w:tcW w:w="1477" w:type="dxa"/>
            <w:tcBorders>
              <w:top w:val="single" w:sz="4" w:space="0" w:color="000000"/>
              <w:left w:val="single" w:sz="4" w:space="0" w:color="000000"/>
              <w:bottom w:val="single" w:sz="4" w:space="0" w:color="000000"/>
              <w:right w:val="single" w:sz="4" w:space="0" w:color="000000"/>
            </w:tcBorders>
          </w:tcPr>
          <w:p w:rsidR="00870284" w:rsidRPr="008F1411" w:rsidRDefault="00BD79AE" w:rsidP="00AB370C">
            <w:pPr>
              <w:spacing w:after="0" w:line="240" w:lineRule="auto"/>
              <w:jc w:val="center"/>
              <w:rPr>
                <w:rFonts w:ascii="Cambria" w:hAnsi="Cambria"/>
                <w:sz w:val="24"/>
                <w:szCs w:val="24"/>
              </w:rPr>
            </w:pPr>
            <w:r w:rsidRPr="008F1411">
              <w:rPr>
                <w:rFonts w:ascii="Cambria" w:hAnsi="Cambria"/>
                <w:sz w:val="24"/>
                <w:szCs w:val="24"/>
              </w:rPr>
              <w:t>1 760</w:t>
            </w:r>
          </w:p>
        </w:tc>
        <w:tc>
          <w:tcPr>
            <w:tcW w:w="1391" w:type="dxa"/>
            <w:tcBorders>
              <w:top w:val="single" w:sz="4" w:space="0" w:color="000000"/>
              <w:left w:val="single" w:sz="4" w:space="0" w:color="000000"/>
              <w:bottom w:val="single" w:sz="4" w:space="0" w:color="000000"/>
              <w:right w:val="single" w:sz="4" w:space="0" w:color="000000"/>
            </w:tcBorders>
          </w:tcPr>
          <w:p w:rsidR="00870284" w:rsidRPr="008F1411" w:rsidRDefault="00BD79AE" w:rsidP="00AB370C">
            <w:pPr>
              <w:spacing w:after="0" w:line="240" w:lineRule="auto"/>
              <w:jc w:val="center"/>
              <w:rPr>
                <w:rFonts w:ascii="Cambria" w:hAnsi="Cambria"/>
                <w:sz w:val="24"/>
                <w:szCs w:val="24"/>
              </w:rPr>
            </w:pPr>
            <w:r w:rsidRPr="008F1411">
              <w:rPr>
                <w:rFonts w:ascii="Cambria" w:hAnsi="Cambria"/>
                <w:sz w:val="24"/>
                <w:szCs w:val="24"/>
              </w:rPr>
              <w:t>1 840</w:t>
            </w:r>
          </w:p>
        </w:tc>
      </w:tr>
      <w:tr w:rsidR="001854AF" w:rsidRPr="008F1411" w:rsidTr="00BD79AE">
        <w:trPr>
          <w:jc w:val="center"/>
        </w:trPr>
        <w:tc>
          <w:tcPr>
            <w:tcW w:w="1117" w:type="dxa"/>
            <w:tcBorders>
              <w:top w:val="single" w:sz="4" w:space="0" w:color="000000"/>
              <w:left w:val="single" w:sz="4" w:space="0" w:color="000000"/>
              <w:bottom w:val="single" w:sz="4" w:space="0" w:color="000000"/>
              <w:right w:val="single" w:sz="4" w:space="0" w:color="000000"/>
            </w:tcBorders>
          </w:tcPr>
          <w:p w:rsidR="001854AF" w:rsidRPr="008F1411" w:rsidRDefault="001854AF" w:rsidP="00AB370C">
            <w:pPr>
              <w:spacing w:after="0" w:line="240" w:lineRule="auto"/>
              <w:jc w:val="center"/>
              <w:rPr>
                <w:rFonts w:ascii="Cambria" w:hAnsi="Cambria"/>
                <w:b/>
                <w:sz w:val="24"/>
                <w:szCs w:val="24"/>
              </w:rPr>
            </w:pPr>
            <w:r w:rsidRPr="008F1411">
              <w:rPr>
                <w:rFonts w:ascii="Cambria" w:hAnsi="Cambria"/>
                <w:b/>
                <w:sz w:val="24"/>
                <w:szCs w:val="24"/>
              </w:rPr>
              <w:t>2017.</w:t>
            </w:r>
          </w:p>
        </w:tc>
        <w:tc>
          <w:tcPr>
            <w:tcW w:w="1427" w:type="dxa"/>
            <w:tcBorders>
              <w:top w:val="single" w:sz="4" w:space="0" w:color="000000"/>
              <w:left w:val="single" w:sz="4" w:space="0" w:color="000000"/>
              <w:bottom w:val="single" w:sz="4" w:space="0" w:color="000000"/>
              <w:right w:val="single" w:sz="4" w:space="0" w:color="000000"/>
            </w:tcBorders>
          </w:tcPr>
          <w:p w:rsidR="001854AF" w:rsidRPr="008F1411" w:rsidRDefault="001854AF" w:rsidP="00AB370C">
            <w:pPr>
              <w:spacing w:after="0" w:line="240" w:lineRule="auto"/>
              <w:jc w:val="center"/>
              <w:rPr>
                <w:rFonts w:ascii="Cambria" w:hAnsi="Cambria"/>
                <w:sz w:val="24"/>
                <w:szCs w:val="24"/>
              </w:rPr>
            </w:pPr>
            <w:r w:rsidRPr="008F1411">
              <w:rPr>
                <w:rFonts w:ascii="Cambria" w:hAnsi="Cambria"/>
                <w:sz w:val="24"/>
                <w:szCs w:val="24"/>
              </w:rPr>
              <w:t>1 295</w:t>
            </w:r>
          </w:p>
        </w:tc>
        <w:tc>
          <w:tcPr>
            <w:tcW w:w="1422" w:type="dxa"/>
            <w:tcBorders>
              <w:top w:val="single" w:sz="4" w:space="0" w:color="000000"/>
              <w:left w:val="single" w:sz="4" w:space="0" w:color="000000"/>
              <w:bottom w:val="single" w:sz="4" w:space="0" w:color="000000"/>
              <w:right w:val="single" w:sz="4" w:space="0" w:color="000000"/>
            </w:tcBorders>
          </w:tcPr>
          <w:p w:rsidR="001854AF" w:rsidRPr="008F1411" w:rsidRDefault="001854AF" w:rsidP="00AB370C">
            <w:pPr>
              <w:spacing w:after="0" w:line="240" w:lineRule="auto"/>
              <w:jc w:val="center"/>
              <w:rPr>
                <w:rFonts w:ascii="Cambria" w:hAnsi="Cambria"/>
                <w:sz w:val="24"/>
                <w:szCs w:val="24"/>
              </w:rPr>
            </w:pPr>
            <w:r w:rsidRPr="008F1411">
              <w:rPr>
                <w:rFonts w:ascii="Cambria" w:hAnsi="Cambria"/>
                <w:sz w:val="24"/>
                <w:szCs w:val="24"/>
              </w:rPr>
              <w:t>1 295</w:t>
            </w:r>
          </w:p>
        </w:tc>
        <w:tc>
          <w:tcPr>
            <w:tcW w:w="1491" w:type="dxa"/>
            <w:tcBorders>
              <w:top w:val="single" w:sz="4" w:space="0" w:color="000000"/>
              <w:left w:val="single" w:sz="4" w:space="0" w:color="000000"/>
              <w:bottom w:val="single" w:sz="4" w:space="0" w:color="000000"/>
              <w:right w:val="single" w:sz="4" w:space="0" w:color="000000"/>
            </w:tcBorders>
          </w:tcPr>
          <w:p w:rsidR="001854AF" w:rsidRPr="008F1411" w:rsidRDefault="001854AF" w:rsidP="00AB370C">
            <w:pPr>
              <w:spacing w:after="0" w:line="240" w:lineRule="auto"/>
              <w:jc w:val="center"/>
              <w:rPr>
                <w:rFonts w:ascii="Cambria" w:hAnsi="Cambria"/>
                <w:sz w:val="24"/>
                <w:szCs w:val="24"/>
              </w:rPr>
            </w:pPr>
            <w:r w:rsidRPr="008F1411">
              <w:rPr>
                <w:rFonts w:ascii="Cambria" w:hAnsi="Cambria"/>
                <w:sz w:val="24"/>
                <w:szCs w:val="24"/>
              </w:rPr>
              <w:t>1 560</w:t>
            </w:r>
          </w:p>
        </w:tc>
        <w:tc>
          <w:tcPr>
            <w:tcW w:w="1477" w:type="dxa"/>
            <w:tcBorders>
              <w:top w:val="single" w:sz="4" w:space="0" w:color="000000"/>
              <w:left w:val="single" w:sz="4" w:space="0" w:color="000000"/>
              <w:bottom w:val="single" w:sz="4" w:space="0" w:color="000000"/>
              <w:right w:val="single" w:sz="4" w:space="0" w:color="000000"/>
            </w:tcBorders>
          </w:tcPr>
          <w:p w:rsidR="001854AF" w:rsidRPr="008F1411" w:rsidRDefault="001854AF" w:rsidP="009A6656">
            <w:pPr>
              <w:spacing w:after="0" w:line="240" w:lineRule="auto"/>
              <w:jc w:val="center"/>
              <w:rPr>
                <w:rFonts w:ascii="Cambria" w:hAnsi="Cambria"/>
                <w:sz w:val="24"/>
                <w:szCs w:val="24"/>
              </w:rPr>
            </w:pPr>
            <w:r w:rsidRPr="008F1411">
              <w:rPr>
                <w:rFonts w:ascii="Cambria" w:hAnsi="Cambria"/>
                <w:sz w:val="24"/>
                <w:szCs w:val="24"/>
              </w:rPr>
              <w:t>1</w:t>
            </w:r>
            <w:r w:rsidR="009A6656" w:rsidRPr="008F1411">
              <w:rPr>
                <w:rFonts w:ascii="Cambria" w:hAnsi="Cambria"/>
                <w:sz w:val="24"/>
                <w:szCs w:val="24"/>
              </w:rPr>
              <w:t xml:space="preserve"> </w:t>
            </w:r>
            <w:r w:rsidRPr="008F1411">
              <w:rPr>
                <w:rFonts w:ascii="Cambria" w:hAnsi="Cambria"/>
                <w:sz w:val="24"/>
                <w:szCs w:val="24"/>
              </w:rPr>
              <w:t>760</w:t>
            </w:r>
          </w:p>
        </w:tc>
        <w:tc>
          <w:tcPr>
            <w:tcW w:w="1391" w:type="dxa"/>
            <w:tcBorders>
              <w:top w:val="single" w:sz="4" w:space="0" w:color="000000"/>
              <w:left w:val="single" w:sz="4" w:space="0" w:color="000000"/>
              <w:bottom w:val="single" w:sz="4" w:space="0" w:color="000000"/>
              <w:right w:val="single" w:sz="4" w:space="0" w:color="000000"/>
            </w:tcBorders>
          </w:tcPr>
          <w:p w:rsidR="001854AF" w:rsidRPr="008F1411" w:rsidRDefault="001854AF" w:rsidP="001854AF">
            <w:pPr>
              <w:spacing w:after="0" w:line="240" w:lineRule="auto"/>
              <w:jc w:val="center"/>
              <w:rPr>
                <w:rFonts w:ascii="Cambria" w:hAnsi="Cambria"/>
                <w:sz w:val="24"/>
                <w:szCs w:val="24"/>
              </w:rPr>
            </w:pPr>
            <w:r w:rsidRPr="008F1411">
              <w:rPr>
                <w:rFonts w:ascii="Cambria" w:hAnsi="Cambria"/>
                <w:sz w:val="24"/>
                <w:szCs w:val="24"/>
              </w:rPr>
              <w:t>1 840</w:t>
            </w:r>
          </w:p>
        </w:tc>
      </w:tr>
      <w:tr w:rsidR="00F36732" w:rsidRPr="008F1411" w:rsidTr="00BD79AE">
        <w:trPr>
          <w:jc w:val="center"/>
        </w:trPr>
        <w:tc>
          <w:tcPr>
            <w:tcW w:w="1117" w:type="dxa"/>
            <w:tcBorders>
              <w:top w:val="single" w:sz="4" w:space="0" w:color="000000"/>
              <w:left w:val="single" w:sz="4" w:space="0" w:color="000000"/>
              <w:bottom w:val="single" w:sz="4" w:space="0" w:color="000000"/>
              <w:right w:val="single" w:sz="4" w:space="0" w:color="000000"/>
            </w:tcBorders>
          </w:tcPr>
          <w:p w:rsidR="00F36732" w:rsidRPr="008F1411" w:rsidRDefault="00F36732" w:rsidP="00F36732">
            <w:pPr>
              <w:spacing w:after="0" w:line="240" w:lineRule="auto"/>
              <w:jc w:val="center"/>
              <w:rPr>
                <w:rFonts w:ascii="Cambria" w:hAnsi="Cambria"/>
                <w:b/>
                <w:sz w:val="24"/>
                <w:szCs w:val="24"/>
              </w:rPr>
            </w:pPr>
            <w:r w:rsidRPr="008F1411">
              <w:rPr>
                <w:rFonts w:ascii="Cambria" w:hAnsi="Cambria"/>
                <w:b/>
                <w:sz w:val="24"/>
                <w:szCs w:val="24"/>
              </w:rPr>
              <w:t>2018.</w:t>
            </w:r>
          </w:p>
        </w:tc>
        <w:tc>
          <w:tcPr>
            <w:tcW w:w="1427" w:type="dxa"/>
            <w:tcBorders>
              <w:top w:val="single" w:sz="4" w:space="0" w:color="000000"/>
              <w:left w:val="single" w:sz="4" w:space="0" w:color="000000"/>
              <w:bottom w:val="single" w:sz="4" w:space="0" w:color="000000"/>
              <w:right w:val="single" w:sz="4" w:space="0" w:color="000000"/>
            </w:tcBorders>
          </w:tcPr>
          <w:p w:rsidR="00F36732" w:rsidRPr="008F1411" w:rsidRDefault="00F36732" w:rsidP="00AB370C">
            <w:pPr>
              <w:spacing w:after="0" w:line="240" w:lineRule="auto"/>
              <w:jc w:val="center"/>
              <w:rPr>
                <w:rFonts w:ascii="Cambria" w:hAnsi="Cambria"/>
                <w:b/>
                <w:sz w:val="24"/>
                <w:szCs w:val="24"/>
              </w:rPr>
            </w:pPr>
            <w:r w:rsidRPr="008F1411">
              <w:rPr>
                <w:rFonts w:ascii="Cambria" w:hAnsi="Cambria"/>
                <w:b/>
                <w:sz w:val="24"/>
                <w:szCs w:val="24"/>
              </w:rPr>
              <w:t>1</w:t>
            </w:r>
            <w:r w:rsidR="007D7202" w:rsidRPr="008F1411">
              <w:rPr>
                <w:rFonts w:ascii="Cambria" w:hAnsi="Cambria"/>
                <w:b/>
                <w:sz w:val="24"/>
                <w:szCs w:val="24"/>
              </w:rPr>
              <w:t xml:space="preserve"> </w:t>
            </w:r>
            <w:r w:rsidRPr="008F1411">
              <w:rPr>
                <w:rFonts w:ascii="Cambria" w:hAnsi="Cambria"/>
                <w:b/>
                <w:sz w:val="24"/>
                <w:szCs w:val="24"/>
              </w:rPr>
              <w:t>295</w:t>
            </w:r>
          </w:p>
        </w:tc>
        <w:tc>
          <w:tcPr>
            <w:tcW w:w="1422" w:type="dxa"/>
            <w:tcBorders>
              <w:top w:val="single" w:sz="4" w:space="0" w:color="000000"/>
              <w:left w:val="single" w:sz="4" w:space="0" w:color="000000"/>
              <w:bottom w:val="single" w:sz="4" w:space="0" w:color="000000"/>
              <w:right w:val="single" w:sz="4" w:space="0" w:color="000000"/>
            </w:tcBorders>
          </w:tcPr>
          <w:p w:rsidR="00F36732" w:rsidRPr="008F1411" w:rsidRDefault="007D7202" w:rsidP="00AB370C">
            <w:pPr>
              <w:spacing w:after="0" w:line="240" w:lineRule="auto"/>
              <w:jc w:val="center"/>
              <w:rPr>
                <w:rFonts w:ascii="Cambria" w:hAnsi="Cambria"/>
                <w:b/>
                <w:sz w:val="24"/>
                <w:szCs w:val="24"/>
              </w:rPr>
            </w:pPr>
            <w:r w:rsidRPr="008F1411">
              <w:rPr>
                <w:rFonts w:ascii="Cambria" w:hAnsi="Cambria"/>
                <w:b/>
                <w:sz w:val="24"/>
                <w:szCs w:val="24"/>
              </w:rPr>
              <w:t>1 295</w:t>
            </w:r>
          </w:p>
        </w:tc>
        <w:tc>
          <w:tcPr>
            <w:tcW w:w="1491" w:type="dxa"/>
            <w:tcBorders>
              <w:top w:val="single" w:sz="4" w:space="0" w:color="000000"/>
              <w:left w:val="single" w:sz="4" w:space="0" w:color="000000"/>
              <w:bottom w:val="single" w:sz="4" w:space="0" w:color="000000"/>
              <w:right w:val="single" w:sz="4" w:space="0" w:color="000000"/>
            </w:tcBorders>
          </w:tcPr>
          <w:p w:rsidR="00F36732" w:rsidRPr="008F1411" w:rsidRDefault="007D7202" w:rsidP="00AB370C">
            <w:pPr>
              <w:spacing w:after="0" w:line="240" w:lineRule="auto"/>
              <w:jc w:val="center"/>
              <w:rPr>
                <w:rFonts w:ascii="Cambria" w:hAnsi="Cambria"/>
                <w:b/>
                <w:sz w:val="24"/>
                <w:szCs w:val="24"/>
              </w:rPr>
            </w:pPr>
            <w:r w:rsidRPr="008F1411">
              <w:rPr>
                <w:rFonts w:ascii="Cambria" w:hAnsi="Cambria"/>
                <w:b/>
                <w:sz w:val="24"/>
                <w:szCs w:val="24"/>
              </w:rPr>
              <w:t>1 560</w:t>
            </w:r>
          </w:p>
        </w:tc>
        <w:tc>
          <w:tcPr>
            <w:tcW w:w="1477" w:type="dxa"/>
            <w:tcBorders>
              <w:top w:val="single" w:sz="4" w:space="0" w:color="000000"/>
              <w:left w:val="single" w:sz="4" w:space="0" w:color="000000"/>
              <w:bottom w:val="single" w:sz="4" w:space="0" w:color="000000"/>
              <w:right w:val="single" w:sz="4" w:space="0" w:color="000000"/>
            </w:tcBorders>
          </w:tcPr>
          <w:p w:rsidR="00F36732" w:rsidRPr="008F1411" w:rsidRDefault="007D7202" w:rsidP="009A6656">
            <w:pPr>
              <w:spacing w:after="0" w:line="240" w:lineRule="auto"/>
              <w:jc w:val="center"/>
              <w:rPr>
                <w:rFonts w:ascii="Cambria" w:hAnsi="Cambria"/>
                <w:b/>
                <w:sz w:val="24"/>
                <w:szCs w:val="24"/>
              </w:rPr>
            </w:pPr>
            <w:r w:rsidRPr="008F1411">
              <w:rPr>
                <w:rFonts w:ascii="Cambria" w:hAnsi="Cambria"/>
                <w:b/>
                <w:sz w:val="24"/>
                <w:szCs w:val="24"/>
              </w:rPr>
              <w:t>1 760</w:t>
            </w:r>
          </w:p>
        </w:tc>
        <w:tc>
          <w:tcPr>
            <w:tcW w:w="1391" w:type="dxa"/>
            <w:tcBorders>
              <w:top w:val="single" w:sz="4" w:space="0" w:color="000000"/>
              <w:left w:val="single" w:sz="4" w:space="0" w:color="000000"/>
              <w:bottom w:val="single" w:sz="4" w:space="0" w:color="000000"/>
              <w:right w:val="single" w:sz="4" w:space="0" w:color="000000"/>
            </w:tcBorders>
          </w:tcPr>
          <w:p w:rsidR="00F36732" w:rsidRPr="008F1411" w:rsidRDefault="007D7202" w:rsidP="001854AF">
            <w:pPr>
              <w:spacing w:after="0" w:line="240" w:lineRule="auto"/>
              <w:jc w:val="center"/>
              <w:rPr>
                <w:rFonts w:ascii="Cambria" w:hAnsi="Cambria"/>
                <w:b/>
                <w:sz w:val="24"/>
                <w:szCs w:val="24"/>
              </w:rPr>
            </w:pPr>
            <w:r w:rsidRPr="008F1411">
              <w:rPr>
                <w:rFonts w:ascii="Cambria" w:hAnsi="Cambria"/>
                <w:b/>
                <w:sz w:val="24"/>
                <w:szCs w:val="24"/>
              </w:rPr>
              <w:t>1 840</w:t>
            </w:r>
          </w:p>
        </w:tc>
      </w:tr>
    </w:tbl>
    <w:p w:rsidR="00870284" w:rsidRPr="008F1411" w:rsidRDefault="00870284" w:rsidP="00AB370C">
      <w:pPr>
        <w:pStyle w:val="Szvegtrzs"/>
        <w:jc w:val="center"/>
        <w:rPr>
          <w:rFonts w:ascii="Cambria" w:hAnsi="Cambria"/>
          <w:sz w:val="24"/>
          <w:szCs w:val="24"/>
        </w:rPr>
      </w:pPr>
    </w:p>
    <w:p w:rsidR="00740881" w:rsidRPr="008F1411" w:rsidRDefault="00740881" w:rsidP="00AB370C">
      <w:pPr>
        <w:spacing w:after="0" w:line="240" w:lineRule="auto"/>
        <w:jc w:val="both"/>
        <w:rPr>
          <w:rFonts w:ascii="Cambria" w:hAnsi="Cambria"/>
          <w:b/>
          <w:color w:val="000000"/>
          <w:sz w:val="24"/>
          <w:szCs w:val="24"/>
        </w:rPr>
      </w:pPr>
      <w:r w:rsidRPr="008F1411">
        <w:rPr>
          <w:rFonts w:ascii="Cambria" w:hAnsi="Cambria"/>
          <w:sz w:val="24"/>
          <w:szCs w:val="24"/>
        </w:rPr>
        <w:t xml:space="preserve">A </w:t>
      </w:r>
      <w:proofErr w:type="spellStart"/>
      <w:r w:rsidRPr="008F1411">
        <w:rPr>
          <w:rFonts w:ascii="Cambria" w:hAnsi="Cambria"/>
          <w:sz w:val="24"/>
          <w:szCs w:val="24"/>
        </w:rPr>
        <w:t>Htv</w:t>
      </w:r>
      <w:proofErr w:type="spellEnd"/>
      <w:r w:rsidRPr="008F1411">
        <w:rPr>
          <w:rFonts w:ascii="Cambria" w:hAnsi="Cambria"/>
          <w:sz w:val="24"/>
          <w:szCs w:val="24"/>
        </w:rPr>
        <w:t xml:space="preserve">. szerint </w:t>
      </w:r>
      <w:r w:rsidRPr="008F1411">
        <w:rPr>
          <w:rFonts w:ascii="Cambria" w:hAnsi="Cambria"/>
          <w:b/>
          <w:sz w:val="24"/>
          <w:szCs w:val="24"/>
        </w:rPr>
        <w:t>maximális</w:t>
      </w:r>
      <w:r w:rsidRPr="008F1411">
        <w:rPr>
          <w:rFonts w:ascii="Cambria" w:hAnsi="Cambria"/>
          <w:sz w:val="24"/>
          <w:szCs w:val="24"/>
        </w:rPr>
        <w:t xml:space="preserve">an megállapítható </w:t>
      </w:r>
      <w:r w:rsidRPr="008F1411">
        <w:rPr>
          <w:rFonts w:ascii="Cambria" w:hAnsi="Cambria"/>
          <w:b/>
          <w:sz w:val="24"/>
          <w:szCs w:val="24"/>
        </w:rPr>
        <w:t>adó mérték</w:t>
      </w:r>
      <w:r w:rsidRPr="008F1411">
        <w:rPr>
          <w:rFonts w:ascii="Cambria" w:hAnsi="Cambria"/>
          <w:sz w:val="24"/>
          <w:szCs w:val="24"/>
        </w:rPr>
        <w:t>e</w:t>
      </w:r>
      <w:r w:rsidR="0016788D" w:rsidRPr="008F1411">
        <w:rPr>
          <w:rFonts w:ascii="Cambria" w:hAnsi="Cambria"/>
          <w:sz w:val="24"/>
          <w:szCs w:val="24"/>
        </w:rPr>
        <w:t xml:space="preserve"> </w:t>
      </w:r>
      <w:r w:rsidR="0016788D" w:rsidRPr="008F1411">
        <w:rPr>
          <w:rFonts w:ascii="Cambria" w:hAnsi="Cambria"/>
          <w:b/>
          <w:sz w:val="24"/>
          <w:szCs w:val="24"/>
        </w:rPr>
        <w:t>201</w:t>
      </w:r>
      <w:r w:rsidR="007D7202" w:rsidRPr="008F1411">
        <w:rPr>
          <w:rFonts w:ascii="Cambria" w:hAnsi="Cambria"/>
          <w:b/>
          <w:sz w:val="24"/>
          <w:szCs w:val="24"/>
        </w:rPr>
        <w:t>9</w:t>
      </w:r>
      <w:r w:rsidR="0016788D" w:rsidRPr="008F1411">
        <w:rPr>
          <w:rFonts w:ascii="Cambria" w:hAnsi="Cambria"/>
          <w:b/>
          <w:sz w:val="24"/>
          <w:szCs w:val="24"/>
        </w:rPr>
        <w:t>-b</w:t>
      </w:r>
      <w:r w:rsidR="007D7202" w:rsidRPr="008F1411">
        <w:rPr>
          <w:rFonts w:ascii="Cambria" w:hAnsi="Cambria"/>
          <w:b/>
          <w:sz w:val="24"/>
          <w:szCs w:val="24"/>
        </w:rPr>
        <w:t>e</w:t>
      </w:r>
      <w:r w:rsidR="0016788D" w:rsidRPr="008F1411">
        <w:rPr>
          <w:rFonts w:ascii="Cambria" w:hAnsi="Cambria"/>
          <w:b/>
          <w:sz w:val="24"/>
          <w:szCs w:val="24"/>
        </w:rPr>
        <w:t>n</w:t>
      </w:r>
      <w:r w:rsidRPr="008F1411">
        <w:rPr>
          <w:rFonts w:ascii="Cambria" w:hAnsi="Cambria"/>
          <w:sz w:val="24"/>
          <w:szCs w:val="24"/>
        </w:rPr>
        <w:t>:</w:t>
      </w:r>
      <w:r w:rsidR="00141697" w:rsidRPr="008F1411">
        <w:rPr>
          <w:rFonts w:ascii="Cambria" w:hAnsi="Cambria"/>
          <w:sz w:val="24"/>
          <w:szCs w:val="24"/>
        </w:rPr>
        <w:t xml:space="preserve"> </w:t>
      </w:r>
      <w:r w:rsidR="00A92210" w:rsidRPr="008F1411">
        <w:rPr>
          <w:rFonts w:ascii="Cambria" w:hAnsi="Cambria"/>
          <w:b/>
          <w:color w:val="000000"/>
          <w:sz w:val="24"/>
          <w:szCs w:val="24"/>
        </w:rPr>
        <w:t>1</w:t>
      </w:r>
      <w:r w:rsidR="005108B3" w:rsidRPr="008F1411">
        <w:rPr>
          <w:rFonts w:ascii="Cambria" w:hAnsi="Cambria"/>
          <w:b/>
          <w:color w:val="000000"/>
          <w:sz w:val="24"/>
          <w:szCs w:val="24"/>
        </w:rPr>
        <w:t>.</w:t>
      </w:r>
      <w:r w:rsidR="00A92210" w:rsidRPr="008F1411">
        <w:rPr>
          <w:rFonts w:ascii="Cambria" w:hAnsi="Cambria"/>
          <w:b/>
          <w:color w:val="000000"/>
          <w:sz w:val="24"/>
          <w:szCs w:val="24"/>
        </w:rPr>
        <w:t>8</w:t>
      </w:r>
      <w:r w:rsidR="007D7202" w:rsidRPr="008F1411">
        <w:rPr>
          <w:rFonts w:ascii="Cambria" w:hAnsi="Cambria"/>
          <w:b/>
          <w:color w:val="000000"/>
          <w:sz w:val="24"/>
          <w:szCs w:val="24"/>
        </w:rPr>
        <w:t>98,4</w:t>
      </w:r>
      <w:r w:rsidR="008857CD" w:rsidRPr="008F1411">
        <w:rPr>
          <w:rFonts w:ascii="Cambria" w:hAnsi="Cambria"/>
          <w:b/>
          <w:color w:val="000000"/>
          <w:sz w:val="24"/>
          <w:szCs w:val="24"/>
        </w:rPr>
        <w:t xml:space="preserve"> </w:t>
      </w:r>
      <w:r w:rsidRPr="008F1411">
        <w:rPr>
          <w:rFonts w:ascii="Cambria" w:hAnsi="Cambria"/>
          <w:b/>
          <w:color w:val="000000"/>
          <w:sz w:val="24"/>
          <w:szCs w:val="24"/>
        </w:rPr>
        <w:t>Ft/m</w:t>
      </w:r>
      <w:r w:rsidR="007A2F80" w:rsidRPr="008F1411">
        <w:rPr>
          <w:rFonts w:ascii="Cambria" w:hAnsi="Cambria"/>
          <w:b/>
          <w:color w:val="000000"/>
          <w:sz w:val="24"/>
          <w:szCs w:val="24"/>
        </w:rPr>
        <w:t>²</w:t>
      </w:r>
      <w:r w:rsidRPr="008F1411">
        <w:rPr>
          <w:rFonts w:ascii="Cambria" w:hAnsi="Cambria"/>
          <w:b/>
          <w:color w:val="000000"/>
          <w:sz w:val="24"/>
          <w:szCs w:val="24"/>
        </w:rPr>
        <w:t>/év</w:t>
      </w:r>
    </w:p>
    <w:p w:rsidR="00692237" w:rsidRPr="008F1411" w:rsidRDefault="00692237" w:rsidP="00AB370C">
      <w:pPr>
        <w:spacing w:after="0" w:line="240" w:lineRule="auto"/>
        <w:jc w:val="both"/>
        <w:rPr>
          <w:rFonts w:ascii="Cambria" w:hAnsi="Cambria"/>
          <w:sz w:val="24"/>
          <w:szCs w:val="24"/>
        </w:rPr>
      </w:pPr>
    </w:p>
    <w:p w:rsidR="0051253F" w:rsidRPr="008F1411" w:rsidRDefault="0051253F" w:rsidP="00AB370C">
      <w:pPr>
        <w:spacing w:after="0" w:line="240" w:lineRule="auto"/>
        <w:jc w:val="center"/>
        <w:rPr>
          <w:rFonts w:ascii="Cambria" w:hAnsi="Cambria"/>
          <w:b/>
          <w:sz w:val="24"/>
          <w:szCs w:val="24"/>
        </w:rPr>
      </w:pPr>
      <w:r w:rsidRPr="008F1411">
        <w:rPr>
          <w:rFonts w:ascii="Cambria" w:hAnsi="Cambria"/>
          <w:b/>
          <w:sz w:val="24"/>
          <w:szCs w:val="24"/>
        </w:rPr>
        <w:t xml:space="preserve">Építményadóból származó bevétel </w:t>
      </w:r>
    </w:p>
    <w:p w:rsidR="00B80A27" w:rsidRPr="008F1411" w:rsidRDefault="00B80A27" w:rsidP="007D6BDC">
      <w:pPr>
        <w:pStyle w:val="Szvegtrzs"/>
        <w:jc w:val="center"/>
        <w:rPr>
          <w:rFonts w:ascii="Cambria" w:hAnsi="Cambria"/>
          <w:b/>
          <w:sz w:val="24"/>
          <w:szCs w:val="24"/>
        </w:rPr>
      </w:pPr>
    </w:p>
    <w:tbl>
      <w:tblPr>
        <w:tblW w:w="38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01"/>
        <w:gridCol w:w="1940"/>
      </w:tblGrid>
      <w:tr w:rsidR="00836F1A" w:rsidRPr="008F1411" w:rsidTr="00C45F4D">
        <w:trPr>
          <w:trHeight w:val="365"/>
          <w:jc w:val="center"/>
        </w:trPr>
        <w:tc>
          <w:tcPr>
            <w:tcW w:w="1901" w:type="dxa"/>
          </w:tcPr>
          <w:p w:rsidR="00836F1A" w:rsidRPr="008F1411" w:rsidRDefault="00836F1A" w:rsidP="007D6BDC">
            <w:pPr>
              <w:spacing w:after="0" w:line="240" w:lineRule="auto"/>
              <w:jc w:val="center"/>
              <w:rPr>
                <w:rFonts w:ascii="Cambria" w:hAnsi="Cambria"/>
                <w:b/>
                <w:sz w:val="24"/>
                <w:szCs w:val="24"/>
              </w:rPr>
            </w:pPr>
            <w:r w:rsidRPr="008F1411">
              <w:rPr>
                <w:rFonts w:ascii="Cambria" w:hAnsi="Cambria"/>
                <w:b/>
                <w:sz w:val="24"/>
                <w:szCs w:val="24"/>
              </w:rPr>
              <w:t>Év</w:t>
            </w:r>
          </w:p>
        </w:tc>
        <w:tc>
          <w:tcPr>
            <w:tcW w:w="1940" w:type="dxa"/>
          </w:tcPr>
          <w:p w:rsidR="00836F1A" w:rsidRPr="008F1411" w:rsidRDefault="00836F1A" w:rsidP="007D6BDC">
            <w:pPr>
              <w:spacing w:after="0" w:line="240" w:lineRule="auto"/>
              <w:jc w:val="center"/>
              <w:rPr>
                <w:rFonts w:ascii="Cambria" w:hAnsi="Cambria"/>
                <w:b/>
                <w:sz w:val="24"/>
                <w:szCs w:val="24"/>
              </w:rPr>
            </w:pPr>
            <w:r w:rsidRPr="008F1411">
              <w:rPr>
                <w:rFonts w:ascii="Cambria" w:eastAsia="Times New Roman" w:hAnsi="Cambria"/>
                <w:b/>
                <w:color w:val="000000"/>
                <w:sz w:val="24"/>
                <w:szCs w:val="24"/>
                <w:lang w:eastAsia="hu-HU"/>
              </w:rPr>
              <w:t>Összeg</w:t>
            </w:r>
            <w:r w:rsidR="00C45F4D" w:rsidRPr="008F1411">
              <w:rPr>
                <w:rFonts w:ascii="Cambria" w:eastAsia="Times New Roman" w:hAnsi="Cambria"/>
                <w:b/>
                <w:color w:val="000000"/>
                <w:sz w:val="24"/>
                <w:szCs w:val="24"/>
                <w:lang w:eastAsia="hu-HU"/>
              </w:rPr>
              <w:t xml:space="preserve"> </w:t>
            </w:r>
            <w:r w:rsidRPr="008F1411">
              <w:rPr>
                <w:rFonts w:ascii="Cambria" w:eastAsia="Times New Roman" w:hAnsi="Cambria"/>
                <w:b/>
                <w:color w:val="000000"/>
                <w:sz w:val="24"/>
                <w:szCs w:val="24"/>
                <w:lang w:eastAsia="hu-HU"/>
              </w:rPr>
              <w:t>(</w:t>
            </w:r>
            <w:proofErr w:type="spellStart"/>
            <w:r w:rsidRPr="008F1411">
              <w:rPr>
                <w:rFonts w:ascii="Cambria" w:eastAsia="Times New Roman" w:hAnsi="Cambria"/>
                <w:b/>
                <w:color w:val="000000"/>
                <w:sz w:val="24"/>
                <w:szCs w:val="24"/>
                <w:lang w:eastAsia="hu-HU"/>
              </w:rPr>
              <w:t>eFt</w:t>
            </w:r>
            <w:proofErr w:type="spellEnd"/>
            <w:r w:rsidRPr="008F1411">
              <w:rPr>
                <w:rFonts w:ascii="Cambria" w:eastAsia="Times New Roman" w:hAnsi="Cambria"/>
                <w:b/>
                <w:color w:val="000000"/>
                <w:sz w:val="24"/>
                <w:szCs w:val="24"/>
                <w:lang w:eastAsia="hu-HU"/>
              </w:rPr>
              <w:t>)</w:t>
            </w:r>
          </w:p>
        </w:tc>
      </w:tr>
      <w:tr w:rsidR="00836F1A" w:rsidRPr="008F1411" w:rsidTr="00836F1A">
        <w:trPr>
          <w:jc w:val="center"/>
        </w:trPr>
        <w:tc>
          <w:tcPr>
            <w:tcW w:w="1901" w:type="dxa"/>
          </w:tcPr>
          <w:p w:rsidR="00836F1A" w:rsidRPr="008F1411" w:rsidRDefault="00836F1A" w:rsidP="007D6BDC">
            <w:pPr>
              <w:spacing w:after="0" w:line="240" w:lineRule="auto"/>
              <w:jc w:val="center"/>
              <w:rPr>
                <w:rFonts w:ascii="Cambria" w:hAnsi="Cambria"/>
                <w:b/>
                <w:sz w:val="24"/>
                <w:szCs w:val="24"/>
              </w:rPr>
            </w:pPr>
            <w:r w:rsidRPr="008F1411">
              <w:rPr>
                <w:rFonts w:ascii="Cambria" w:hAnsi="Cambria"/>
                <w:b/>
                <w:sz w:val="24"/>
                <w:szCs w:val="24"/>
              </w:rPr>
              <w:t>2010.</w:t>
            </w:r>
          </w:p>
        </w:tc>
        <w:tc>
          <w:tcPr>
            <w:tcW w:w="1940" w:type="dxa"/>
          </w:tcPr>
          <w:p w:rsidR="00836F1A" w:rsidRPr="008F1411" w:rsidRDefault="006A70A9" w:rsidP="007D6BDC">
            <w:pPr>
              <w:spacing w:after="0" w:line="240" w:lineRule="auto"/>
              <w:jc w:val="center"/>
              <w:rPr>
                <w:rFonts w:ascii="Cambria" w:hAnsi="Cambria"/>
                <w:b/>
                <w:sz w:val="24"/>
                <w:szCs w:val="24"/>
              </w:rPr>
            </w:pPr>
            <w:r w:rsidRPr="008F1411">
              <w:rPr>
                <w:rFonts w:ascii="Cambria" w:hAnsi="Cambria"/>
                <w:b/>
                <w:sz w:val="24"/>
                <w:szCs w:val="24"/>
              </w:rPr>
              <w:t>1.253.417</w:t>
            </w:r>
          </w:p>
        </w:tc>
      </w:tr>
      <w:tr w:rsidR="00836F1A" w:rsidRPr="008F1411" w:rsidTr="00836F1A">
        <w:trPr>
          <w:jc w:val="center"/>
        </w:trPr>
        <w:tc>
          <w:tcPr>
            <w:tcW w:w="1901" w:type="dxa"/>
          </w:tcPr>
          <w:p w:rsidR="00836F1A" w:rsidRPr="008F1411" w:rsidRDefault="00836F1A" w:rsidP="007D6BDC">
            <w:pPr>
              <w:spacing w:after="0" w:line="240" w:lineRule="auto"/>
              <w:jc w:val="center"/>
              <w:rPr>
                <w:rFonts w:ascii="Cambria" w:hAnsi="Cambria"/>
                <w:b/>
                <w:sz w:val="24"/>
                <w:szCs w:val="24"/>
              </w:rPr>
            </w:pPr>
            <w:r w:rsidRPr="008F1411">
              <w:rPr>
                <w:rFonts w:ascii="Cambria" w:hAnsi="Cambria"/>
                <w:b/>
                <w:sz w:val="24"/>
                <w:szCs w:val="24"/>
              </w:rPr>
              <w:t>2011.</w:t>
            </w:r>
          </w:p>
        </w:tc>
        <w:tc>
          <w:tcPr>
            <w:tcW w:w="1940" w:type="dxa"/>
          </w:tcPr>
          <w:p w:rsidR="00836F1A" w:rsidRPr="008F1411" w:rsidRDefault="00F034F8" w:rsidP="007D6BDC">
            <w:pPr>
              <w:spacing w:after="0" w:line="240" w:lineRule="auto"/>
              <w:jc w:val="center"/>
              <w:rPr>
                <w:rFonts w:ascii="Cambria" w:hAnsi="Cambria"/>
                <w:b/>
                <w:sz w:val="24"/>
                <w:szCs w:val="24"/>
              </w:rPr>
            </w:pPr>
            <w:r w:rsidRPr="008F1411">
              <w:rPr>
                <w:rFonts w:ascii="Cambria" w:hAnsi="Cambria"/>
                <w:b/>
                <w:sz w:val="24"/>
                <w:szCs w:val="24"/>
              </w:rPr>
              <w:t>1</w:t>
            </w:r>
            <w:r w:rsidR="006A70A9" w:rsidRPr="008F1411">
              <w:rPr>
                <w:rFonts w:ascii="Cambria" w:hAnsi="Cambria"/>
                <w:b/>
                <w:sz w:val="24"/>
                <w:szCs w:val="24"/>
              </w:rPr>
              <w:t>.</w:t>
            </w:r>
            <w:r w:rsidRPr="008F1411">
              <w:rPr>
                <w:rFonts w:ascii="Cambria" w:hAnsi="Cambria"/>
                <w:b/>
                <w:sz w:val="24"/>
                <w:szCs w:val="24"/>
              </w:rPr>
              <w:t>481</w:t>
            </w:r>
            <w:r w:rsidR="006A70A9" w:rsidRPr="008F1411">
              <w:rPr>
                <w:rFonts w:ascii="Cambria" w:hAnsi="Cambria"/>
                <w:b/>
                <w:sz w:val="24"/>
                <w:szCs w:val="24"/>
              </w:rPr>
              <w:t>.</w:t>
            </w:r>
            <w:r w:rsidRPr="008F1411">
              <w:rPr>
                <w:rFonts w:ascii="Cambria" w:hAnsi="Cambria"/>
                <w:b/>
                <w:sz w:val="24"/>
                <w:szCs w:val="24"/>
              </w:rPr>
              <w:t>152</w:t>
            </w:r>
          </w:p>
        </w:tc>
      </w:tr>
      <w:tr w:rsidR="00836F1A" w:rsidRPr="008F1411" w:rsidTr="00836F1A">
        <w:trPr>
          <w:jc w:val="center"/>
        </w:trPr>
        <w:tc>
          <w:tcPr>
            <w:tcW w:w="1901" w:type="dxa"/>
          </w:tcPr>
          <w:p w:rsidR="00836F1A" w:rsidRPr="008F1411" w:rsidRDefault="00836F1A" w:rsidP="007D6BDC">
            <w:pPr>
              <w:spacing w:after="0" w:line="240" w:lineRule="auto"/>
              <w:jc w:val="center"/>
              <w:rPr>
                <w:rFonts w:ascii="Cambria" w:hAnsi="Cambria"/>
                <w:b/>
                <w:sz w:val="24"/>
                <w:szCs w:val="24"/>
              </w:rPr>
            </w:pPr>
            <w:r w:rsidRPr="008F1411">
              <w:rPr>
                <w:rFonts w:ascii="Cambria" w:hAnsi="Cambria"/>
                <w:b/>
                <w:sz w:val="24"/>
                <w:szCs w:val="24"/>
              </w:rPr>
              <w:t>2012.</w:t>
            </w:r>
          </w:p>
        </w:tc>
        <w:tc>
          <w:tcPr>
            <w:tcW w:w="1940" w:type="dxa"/>
          </w:tcPr>
          <w:p w:rsidR="00836F1A" w:rsidRPr="008F1411" w:rsidRDefault="00141697" w:rsidP="007D6BDC">
            <w:pPr>
              <w:spacing w:after="0" w:line="240" w:lineRule="auto"/>
              <w:jc w:val="center"/>
              <w:rPr>
                <w:rFonts w:ascii="Cambria" w:hAnsi="Cambria"/>
                <w:b/>
                <w:sz w:val="24"/>
                <w:szCs w:val="24"/>
              </w:rPr>
            </w:pPr>
            <w:r w:rsidRPr="008F1411">
              <w:rPr>
                <w:rFonts w:ascii="Cambria" w:hAnsi="Cambria"/>
                <w:b/>
                <w:sz w:val="24"/>
                <w:szCs w:val="24"/>
              </w:rPr>
              <w:t>1</w:t>
            </w:r>
            <w:r w:rsidR="006A70A9" w:rsidRPr="008F1411">
              <w:rPr>
                <w:rFonts w:ascii="Cambria" w:hAnsi="Cambria"/>
                <w:b/>
                <w:sz w:val="24"/>
                <w:szCs w:val="24"/>
              </w:rPr>
              <w:t>.</w:t>
            </w:r>
            <w:r w:rsidR="00F034F8" w:rsidRPr="008F1411">
              <w:rPr>
                <w:rFonts w:ascii="Cambria" w:hAnsi="Cambria"/>
                <w:b/>
                <w:sz w:val="24"/>
                <w:szCs w:val="24"/>
              </w:rPr>
              <w:t>918</w:t>
            </w:r>
            <w:r w:rsidR="006A70A9" w:rsidRPr="008F1411">
              <w:rPr>
                <w:rFonts w:ascii="Cambria" w:hAnsi="Cambria"/>
                <w:b/>
                <w:sz w:val="24"/>
                <w:szCs w:val="24"/>
              </w:rPr>
              <w:t>.</w:t>
            </w:r>
            <w:r w:rsidR="00F034F8" w:rsidRPr="008F1411">
              <w:rPr>
                <w:rFonts w:ascii="Cambria" w:hAnsi="Cambria"/>
                <w:b/>
                <w:sz w:val="24"/>
                <w:szCs w:val="24"/>
              </w:rPr>
              <w:t>966</w:t>
            </w:r>
          </w:p>
        </w:tc>
      </w:tr>
      <w:tr w:rsidR="00836F1A" w:rsidRPr="008F1411" w:rsidTr="00836F1A">
        <w:trPr>
          <w:jc w:val="center"/>
        </w:trPr>
        <w:tc>
          <w:tcPr>
            <w:tcW w:w="1901" w:type="dxa"/>
            <w:tcBorders>
              <w:top w:val="single" w:sz="4" w:space="0" w:color="000000"/>
              <w:left w:val="single" w:sz="4" w:space="0" w:color="000000"/>
              <w:bottom w:val="single" w:sz="4" w:space="0" w:color="000000"/>
              <w:right w:val="single" w:sz="4" w:space="0" w:color="000000"/>
            </w:tcBorders>
          </w:tcPr>
          <w:p w:rsidR="00836F1A" w:rsidRPr="008F1411" w:rsidRDefault="00836F1A" w:rsidP="007D6BDC">
            <w:pPr>
              <w:spacing w:after="0" w:line="240" w:lineRule="auto"/>
              <w:jc w:val="center"/>
              <w:rPr>
                <w:rFonts w:ascii="Cambria" w:hAnsi="Cambria"/>
                <w:b/>
                <w:sz w:val="24"/>
                <w:szCs w:val="24"/>
              </w:rPr>
            </w:pPr>
            <w:r w:rsidRPr="008F1411">
              <w:rPr>
                <w:rFonts w:ascii="Cambria" w:hAnsi="Cambria"/>
                <w:b/>
                <w:sz w:val="24"/>
                <w:szCs w:val="24"/>
              </w:rPr>
              <w:t>2013.</w:t>
            </w:r>
          </w:p>
        </w:tc>
        <w:tc>
          <w:tcPr>
            <w:tcW w:w="1940" w:type="dxa"/>
            <w:tcBorders>
              <w:top w:val="single" w:sz="4" w:space="0" w:color="000000"/>
              <w:left w:val="single" w:sz="4" w:space="0" w:color="000000"/>
              <w:bottom w:val="single" w:sz="4" w:space="0" w:color="000000"/>
              <w:right w:val="single" w:sz="4" w:space="0" w:color="000000"/>
            </w:tcBorders>
          </w:tcPr>
          <w:p w:rsidR="00836F1A" w:rsidRPr="008F1411" w:rsidRDefault="00141697" w:rsidP="007D6BDC">
            <w:pPr>
              <w:spacing w:after="0" w:line="240" w:lineRule="auto"/>
              <w:jc w:val="center"/>
              <w:rPr>
                <w:rFonts w:ascii="Cambria" w:hAnsi="Cambria"/>
                <w:b/>
                <w:sz w:val="24"/>
                <w:szCs w:val="24"/>
              </w:rPr>
            </w:pPr>
            <w:r w:rsidRPr="008F1411">
              <w:rPr>
                <w:rFonts w:ascii="Cambria" w:hAnsi="Cambria"/>
                <w:b/>
                <w:sz w:val="24"/>
                <w:szCs w:val="24"/>
              </w:rPr>
              <w:t>1</w:t>
            </w:r>
            <w:r w:rsidR="006A70A9" w:rsidRPr="008F1411">
              <w:rPr>
                <w:rFonts w:ascii="Cambria" w:hAnsi="Cambria"/>
                <w:b/>
                <w:sz w:val="24"/>
                <w:szCs w:val="24"/>
              </w:rPr>
              <w:t>.</w:t>
            </w:r>
            <w:r w:rsidRPr="008F1411">
              <w:rPr>
                <w:rFonts w:ascii="Cambria" w:hAnsi="Cambria"/>
                <w:b/>
                <w:sz w:val="24"/>
                <w:szCs w:val="24"/>
              </w:rPr>
              <w:t>9</w:t>
            </w:r>
            <w:r w:rsidR="00F034F8" w:rsidRPr="008F1411">
              <w:rPr>
                <w:rFonts w:ascii="Cambria" w:hAnsi="Cambria"/>
                <w:b/>
                <w:sz w:val="24"/>
                <w:szCs w:val="24"/>
              </w:rPr>
              <w:t>21</w:t>
            </w:r>
            <w:r w:rsidR="006A70A9" w:rsidRPr="008F1411">
              <w:rPr>
                <w:rFonts w:ascii="Cambria" w:hAnsi="Cambria"/>
                <w:b/>
                <w:sz w:val="24"/>
                <w:szCs w:val="24"/>
              </w:rPr>
              <w:t>.</w:t>
            </w:r>
            <w:r w:rsidR="00F034F8" w:rsidRPr="008F1411">
              <w:rPr>
                <w:rFonts w:ascii="Cambria" w:hAnsi="Cambria"/>
                <w:b/>
                <w:sz w:val="24"/>
                <w:szCs w:val="24"/>
              </w:rPr>
              <w:t>850</w:t>
            </w:r>
          </w:p>
        </w:tc>
      </w:tr>
      <w:tr w:rsidR="00836F1A" w:rsidRPr="008F1411" w:rsidTr="00836F1A">
        <w:trPr>
          <w:jc w:val="center"/>
        </w:trPr>
        <w:tc>
          <w:tcPr>
            <w:tcW w:w="1901" w:type="dxa"/>
            <w:tcBorders>
              <w:top w:val="single" w:sz="4" w:space="0" w:color="000000"/>
              <w:left w:val="single" w:sz="4" w:space="0" w:color="000000"/>
              <w:bottom w:val="single" w:sz="4" w:space="0" w:color="000000"/>
              <w:right w:val="single" w:sz="4" w:space="0" w:color="000000"/>
            </w:tcBorders>
          </w:tcPr>
          <w:p w:rsidR="00836F1A" w:rsidRPr="008F1411" w:rsidRDefault="00836F1A" w:rsidP="007D6BDC">
            <w:pPr>
              <w:spacing w:after="0" w:line="240" w:lineRule="auto"/>
              <w:jc w:val="center"/>
              <w:rPr>
                <w:rFonts w:ascii="Cambria" w:hAnsi="Cambria"/>
                <w:b/>
                <w:sz w:val="24"/>
                <w:szCs w:val="24"/>
              </w:rPr>
            </w:pPr>
            <w:r w:rsidRPr="008F1411">
              <w:rPr>
                <w:rFonts w:ascii="Cambria" w:hAnsi="Cambria"/>
                <w:b/>
                <w:sz w:val="24"/>
                <w:szCs w:val="24"/>
              </w:rPr>
              <w:t>2014.</w:t>
            </w:r>
          </w:p>
        </w:tc>
        <w:tc>
          <w:tcPr>
            <w:tcW w:w="1940" w:type="dxa"/>
            <w:tcBorders>
              <w:top w:val="single" w:sz="4" w:space="0" w:color="000000"/>
              <w:left w:val="single" w:sz="4" w:space="0" w:color="000000"/>
              <w:bottom w:val="single" w:sz="4" w:space="0" w:color="000000"/>
              <w:right w:val="single" w:sz="4" w:space="0" w:color="000000"/>
            </w:tcBorders>
          </w:tcPr>
          <w:p w:rsidR="00836F1A" w:rsidRPr="008F1411" w:rsidRDefault="00141697" w:rsidP="007D6BDC">
            <w:pPr>
              <w:spacing w:after="0" w:line="240" w:lineRule="auto"/>
              <w:jc w:val="center"/>
              <w:rPr>
                <w:rFonts w:ascii="Cambria" w:hAnsi="Cambria"/>
                <w:b/>
                <w:sz w:val="24"/>
                <w:szCs w:val="24"/>
              </w:rPr>
            </w:pPr>
            <w:r w:rsidRPr="008F1411">
              <w:rPr>
                <w:rFonts w:ascii="Cambria" w:hAnsi="Cambria"/>
                <w:b/>
                <w:sz w:val="24"/>
                <w:szCs w:val="24"/>
              </w:rPr>
              <w:t>1</w:t>
            </w:r>
            <w:r w:rsidR="006A70A9" w:rsidRPr="008F1411">
              <w:rPr>
                <w:rFonts w:ascii="Cambria" w:hAnsi="Cambria"/>
                <w:b/>
                <w:sz w:val="24"/>
                <w:szCs w:val="24"/>
              </w:rPr>
              <w:t>.</w:t>
            </w:r>
            <w:r w:rsidR="00F034F8" w:rsidRPr="008F1411">
              <w:rPr>
                <w:rFonts w:ascii="Cambria" w:hAnsi="Cambria"/>
                <w:b/>
                <w:sz w:val="24"/>
                <w:szCs w:val="24"/>
              </w:rPr>
              <w:t>889</w:t>
            </w:r>
            <w:r w:rsidR="006A70A9" w:rsidRPr="008F1411">
              <w:rPr>
                <w:rFonts w:ascii="Cambria" w:hAnsi="Cambria"/>
                <w:b/>
                <w:sz w:val="24"/>
                <w:szCs w:val="24"/>
              </w:rPr>
              <w:t>.</w:t>
            </w:r>
            <w:r w:rsidR="00F034F8" w:rsidRPr="008F1411">
              <w:rPr>
                <w:rFonts w:ascii="Cambria" w:hAnsi="Cambria"/>
                <w:b/>
                <w:sz w:val="24"/>
                <w:szCs w:val="24"/>
              </w:rPr>
              <w:t>910</w:t>
            </w:r>
          </w:p>
        </w:tc>
      </w:tr>
      <w:tr w:rsidR="00836F1A" w:rsidRPr="008F1411" w:rsidTr="00836F1A">
        <w:trPr>
          <w:jc w:val="center"/>
        </w:trPr>
        <w:tc>
          <w:tcPr>
            <w:tcW w:w="1901" w:type="dxa"/>
            <w:tcBorders>
              <w:top w:val="single" w:sz="4" w:space="0" w:color="000000"/>
              <w:left w:val="single" w:sz="4" w:space="0" w:color="000000"/>
              <w:bottom w:val="single" w:sz="4" w:space="0" w:color="000000"/>
              <w:right w:val="single" w:sz="4" w:space="0" w:color="000000"/>
            </w:tcBorders>
          </w:tcPr>
          <w:p w:rsidR="00836F1A" w:rsidRPr="008F1411" w:rsidRDefault="00836F1A" w:rsidP="007D6BDC">
            <w:pPr>
              <w:spacing w:after="0" w:line="240" w:lineRule="auto"/>
              <w:jc w:val="center"/>
              <w:rPr>
                <w:rFonts w:ascii="Cambria" w:hAnsi="Cambria"/>
                <w:b/>
                <w:sz w:val="24"/>
                <w:szCs w:val="24"/>
              </w:rPr>
            </w:pPr>
            <w:r w:rsidRPr="008F1411">
              <w:rPr>
                <w:rFonts w:ascii="Cambria" w:hAnsi="Cambria"/>
                <w:b/>
                <w:sz w:val="24"/>
                <w:szCs w:val="24"/>
              </w:rPr>
              <w:t>2015.</w:t>
            </w:r>
          </w:p>
        </w:tc>
        <w:tc>
          <w:tcPr>
            <w:tcW w:w="1940" w:type="dxa"/>
            <w:tcBorders>
              <w:top w:val="single" w:sz="4" w:space="0" w:color="000000"/>
              <w:left w:val="single" w:sz="4" w:space="0" w:color="000000"/>
              <w:bottom w:val="single" w:sz="4" w:space="0" w:color="000000"/>
              <w:right w:val="single" w:sz="4" w:space="0" w:color="000000"/>
            </w:tcBorders>
          </w:tcPr>
          <w:p w:rsidR="00836F1A" w:rsidRPr="008F1411" w:rsidRDefault="00141697" w:rsidP="007D6BDC">
            <w:pPr>
              <w:spacing w:after="0" w:line="240" w:lineRule="auto"/>
              <w:jc w:val="center"/>
              <w:rPr>
                <w:rFonts w:ascii="Cambria" w:hAnsi="Cambria"/>
                <w:b/>
                <w:sz w:val="24"/>
                <w:szCs w:val="24"/>
              </w:rPr>
            </w:pPr>
            <w:r w:rsidRPr="008F1411">
              <w:rPr>
                <w:rFonts w:ascii="Cambria" w:hAnsi="Cambria"/>
                <w:b/>
                <w:sz w:val="24"/>
                <w:szCs w:val="24"/>
              </w:rPr>
              <w:t>2</w:t>
            </w:r>
            <w:r w:rsidR="006A70A9" w:rsidRPr="008F1411">
              <w:rPr>
                <w:rFonts w:ascii="Cambria" w:hAnsi="Cambria"/>
                <w:b/>
                <w:sz w:val="24"/>
                <w:szCs w:val="24"/>
              </w:rPr>
              <w:t>.</w:t>
            </w:r>
            <w:r w:rsidR="00F034F8" w:rsidRPr="008F1411">
              <w:rPr>
                <w:rFonts w:ascii="Cambria" w:hAnsi="Cambria"/>
                <w:b/>
                <w:sz w:val="24"/>
                <w:szCs w:val="24"/>
              </w:rPr>
              <w:t>009</w:t>
            </w:r>
            <w:r w:rsidR="006A70A9" w:rsidRPr="008F1411">
              <w:rPr>
                <w:rFonts w:ascii="Cambria" w:hAnsi="Cambria"/>
                <w:b/>
                <w:sz w:val="24"/>
                <w:szCs w:val="24"/>
              </w:rPr>
              <w:t>.</w:t>
            </w:r>
            <w:r w:rsidR="00F034F8" w:rsidRPr="008F1411">
              <w:rPr>
                <w:rFonts w:ascii="Cambria" w:hAnsi="Cambria"/>
                <w:b/>
                <w:sz w:val="24"/>
                <w:szCs w:val="24"/>
              </w:rPr>
              <w:t>403</w:t>
            </w:r>
          </w:p>
        </w:tc>
      </w:tr>
      <w:tr w:rsidR="00836F1A" w:rsidRPr="008F1411" w:rsidTr="00836F1A">
        <w:trPr>
          <w:jc w:val="center"/>
        </w:trPr>
        <w:tc>
          <w:tcPr>
            <w:tcW w:w="1901" w:type="dxa"/>
            <w:tcBorders>
              <w:top w:val="single" w:sz="4" w:space="0" w:color="000000"/>
              <w:left w:val="single" w:sz="4" w:space="0" w:color="000000"/>
              <w:bottom w:val="single" w:sz="4" w:space="0" w:color="000000"/>
              <w:right w:val="single" w:sz="4" w:space="0" w:color="000000"/>
            </w:tcBorders>
          </w:tcPr>
          <w:p w:rsidR="00836F1A" w:rsidRPr="008F1411" w:rsidRDefault="00836F1A" w:rsidP="007D6BDC">
            <w:pPr>
              <w:spacing w:after="0" w:line="240" w:lineRule="auto"/>
              <w:jc w:val="center"/>
              <w:rPr>
                <w:rFonts w:ascii="Cambria" w:hAnsi="Cambria"/>
                <w:b/>
                <w:sz w:val="24"/>
                <w:szCs w:val="24"/>
              </w:rPr>
            </w:pPr>
            <w:r w:rsidRPr="008F1411">
              <w:rPr>
                <w:rFonts w:ascii="Cambria" w:hAnsi="Cambria"/>
                <w:b/>
                <w:sz w:val="24"/>
                <w:szCs w:val="24"/>
              </w:rPr>
              <w:t>2016.</w:t>
            </w:r>
          </w:p>
        </w:tc>
        <w:tc>
          <w:tcPr>
            <w:tcW w:w="1940" w:type="dxa"/>
            <w:tcBorders>
              <w:top w:val="single" w:sz="4" w:space="0" w:color="000000"/>
              <w:left w:val="single" w:sz="4" w:space="0" w:color="000000"/>
              <w:bottom w:val="single" w:sz="4" w:space="0" w:color="000000"/>
              <w:right w:val="single" w:sz="4" w:space="0" w:color="000000"/>
            </w:tcBorders>
          </w:tcPr>
          <w:p w:rsidR="00836F1A" w:rsidRPr="008F1411" w:rsidRDefault="00190CD7" w:rsidP="007D6BDC">
            <w:pPr>
              <w:spacing w:after="0" w:line="240" w:lineRule="auto"/>
              <w:jc w:val="center"/>
              <w:rPr>
                <w:rFonts w:ascii="Cambria" w:hAnsi="Cambria"/>
                <w:b/>
                <w:sz w:val="24"/>
                <w:szCs w:val="24"/>
              </w:rPr>
            </w:pPr>
            <w:r w:rsidRPr="008F1411">
              <w:rPr>
                <w:rFonts w:ascii="Cambria" w:hAnsi="Cambria"/>
                <w:b/>
                <w:sz w:val="24"/>
                <w:szCs w:val="24"/>
              </w:rPr>
              <w:t>2</w:t>
            </w:r>
            <w:r w:rsidR="006A70A9" w:rsidRPr="008F1411">
              <w:rPr>
                <w:rFonts w:ascii="Cambria" w:hAnsi="Cambria"/>
                <w:b/>
                <w:sz w:val="24"/>
                <w:szCs w:val="24"/>
              </w:rPr>
              <w:t>.</w:t>
            </w:r>
            <w:r w:rsidRPr="008F1411">
              <w:rPr>
                <w:rFonts w:ascii="Cambria" w:hAnsi="Cambria"/>
                <w:b/>
                <w:sz w:val="24"/>
                <w:szCs w:val="24"/>
              </w:rPr>
              <w:t>18</w:t>
            </w:r>
            <w:r w:rsidR="00A54C9F" w:rsidRPr="008F1411">
              <w:rPr>
                <w:rFonts w:ascii="Cambria" w:hAnsi="Cambria"/>
                <w:b/>
                <w:sz w:val="24"/>
                <w:szCs w:val="24"/>
              </w:rPr>
              <w:t>3</w:t>
            </w:r>
            <w:r w:rsidR="006A70A9" w:rsidRPr="008F1411">
              <w:rPr>
                <w:rFonts w:ascii="Cambria" w:hAnsi="Cambria"/>
                <w:b/>
                <w:sz w:val="24"/>
                <w:szCs w:val="24"/>
              </w:rPr>
              <w:t>.</w:t>
            </w:r>
            <w:r w:rsidR="00A54C9F" w:rsidRPr="008F1411">
              <w:rPr>
                <w:rFonts w:ascii="Cambria" w:hAnsi="Cambria"/>
                <w:b/>
                <w:sz w:val="24"/>
                <w:szCs w:val="24"/>
              </w:rPr>
              <w:t>594</w:t>
            </w:r>
          </w:p>
        </w:tc>
      </w:tr>
      <w:tr w:rsidR="00836F1A" w:rsidRPr="008F1411" w:rsidTr="00836F1A">
        <w:trPr>
          <w:jc w:val="center"/>
        </w:trPr>
        <w:tc>
          <w:tcPr>
            <w:tcW w:w="1901" w:type="dxa"/>
            <w:tcBorders>
              <w:top w:val="single" w:sz="4" w:space="0" w:color="000000"/>
              <w:left w:val="single" w:sz="4" w:space="0" w:color="000000"/>
              <w:bottom w:val="single" w:sz="4" w:space="0" w:color="000000"/>
              <w:right w:val="single" w:sz="4" w:space="0" w:color="000000"/>
            </w:tcBorders>
          </w:tcPr>
          <w:p w:rsidR="00836F1A" w:rsidRPr="008F1411" w:rsidRDefault="00836F1A" w:rsidP="007D7202">
            <w:pPr>
              <w:spacing w:after="0" w:line="240" w:lineRule="auto"/>
              <w:jc w:val="center"/>
              <w:rPr>
                <w:rFonts w:ascii="Cambria" w:hAnsi="Cambria"/>
                <w:b/>
                <w:sz w:val="24"/>
                <w:szCs w:val="24"/>
              </w:rPr>
            </w:pPr>
            <w:r w:rsidRPr="008F1411">
              <w:rPr>
                <w:rFonts w:ascii="Cambria" w:hAnsi="Cambria"/>
                <w:b/>
                <w:sz w:val="24"/>
                <w:szCs w:val="24"/>
              </w:rPr>
              <w:t>2017</w:t>
            </w:r>
            <w:r w:rsidR="007D7202" w:rsidRPr="008F1411">
              <w:rPr>
                <w:rFonts w:ascii="Cambria" w:hAnsi="Cambria"/>
                <w:b/>
                <w:sz w:val="24"/>
                <w:szCs w:val="24"/>
              </w:rPr>
              <w:t>.</w:t>
            </w:r>
          </w:p>
        </w:tc>
        <w:tc>
          <w:tcPr>
            <w:tcW w:w="1940" w:type="dxa"/>
            <w:tcBorders>
              <w:top w:val="single" w:sz="4" w:space="0" w:color="000000"/>
              <w:left w:val="single" w:sz="4" w:space="0" w:color="000000"/>
              <w:bottom w:val="single" w:sz="4" w:space="0" w:color="000000"/>
              <w:right w:val="single" w:sz="4" w:space="0" w:color="000000"/>
            </w:tcBorders>
          </w:tcPr>
          <w:p w:rsidR="00836F1A" w:rsidRPr="008F1411" w:rsidRDefault="00EA5547" w:rsidP="00EA5547">
            <w:pPr>
              <w:spacing w:after="0" w:line="240" w:lineRule="auto"/>
              <w:jc w:val="center"/>
              <w:rPr>
                <w:rFonts w:ascii="Cambria" w:hAnsi="Cambria"/>
                <w:b/>
                <w:sz w:val="24"/>
                <w:szCs w:val="24"/>
              </w:rPr>
            </w:pPr>
            <w:r w:rsidRPr="008F1411">
              <w:rPr>
                <w:rFonts w:ascii="Cambria" w:eastAsia="Times New Roman" w:hAnsi="Cambria"/>
                <w:b/>
                <w:sz w:val="24"/>
                <w:szCs w:val="24"/>
                <w:lang w:eastAsia="ar-SA"/>
              </w:rPr>
              <w:t>2.163.092</w:t>
            </w:r>
          </w:p>
        </w:tc>
      </w:tr>
      <w:tr w:rsidR="00B25166" w:rsidRPr="008F1411" w:rsidTr="00836F1A">
        <w:trPr>
          <w:jc w:val="center"/>
        </w:trPr>
        <w:tc>
          <w:tcPr>
            <w:tcW w:w="1901" w:type="dxa"/>
            <w:tcBorders>
              <w:top w:val="single" w:sz="4" w:space="0" w:color="000000"/>
              <w:left w:val="single" w:sz="4" w:space="0" w:color="000000"/>
              <w:bottom w:val="single" w:sz="4" w:space="0" w:color="000000"/>
              <w:right w:val="single" w:sz="4" w:space="0" w:color="000000"/>
            </w:tcBorders>
          </w:tcPr>
          <w:p w:rsidR="00B25166" w:rsidRPr="008F1411" w:rsidRDefault="00B25166" w:rsidP="00EA5547">
            <w:pPr>
              <w:spacing w:after="0" w:line="240" w:lineRule="auto"/>
              <w:jc w:val="center"/>
              <w:rPr>
                <w:rFonts w:ascii="Cambria" w:hAnsi="Cambria"/>
                <w:b/>
                <w:sz w:val="24"/>
                <w:szCs w:val="24"/>
              </w:rPr>
            </w:pPr>
            <w:r w:rsidRPr="008F1411">
              <w:rPr>
                <w:rFonts w:ascii="Cambria" w:hAnsi="Cambria"/>
                <w:b/>
                <w:sz w:val="24"/>
                <w:szCs w:val="24"/>
              </w:rPr>
              <w:t xml:space="preserve">2018. </w:t>
            </w:r>
            <w:r w:rsidR="00EA5547" w:rsidRPr="008F1411">
              <w:rPr>
                <w:rFonts w:ascii="Cambria" w:hAnsi="Cambria"/>
                <w:b/>
                <w:sz w:val="24"/>
                <w:szCs w:val="24"/>
              </w:rPr>
              <w:t>10.31.</w:t>
            </w:r>
          </w:p>
        </w:tc>
        <w:tc>
          <w:tcPr>
            <w:tcW w:w="1940" w:type="dxa"/>
            <w:tcBorders>
              <w:top w:val="single" w:sz="4" w:space="0" w:color="000000"/>
              <w:left w:val="single" w:sz="4" w:space="0" w:color="000000"/>
              <w:bottom w:val="single" w:sz="4" w:space="0" w:color="000000"/>
              <w:right w:val="single" w:sz="4" w:space="0" w:color="000000"/>
            </w:tcBorders>
          </w:tcPr>
          <w:p w:rsidR="00A940D0" w:rsidRPr="00494BB0" w:rsidRDefault="00EA5547" w:rsidP="00A940D0">
            <w:pPr>
              <w:spacing w:after="0" w:line="240" w:lineRule="auto"/>
              <w:jc w:val="center"/>
              <w:rPr>
                <w:rFonts w:ascii="Cambria" w:hAnsi="Cambria"/>
                <w:b/>
                <w:color w:val="000000" w:themeColor="text1"/>
                <w:sz w:val="24"/>
                <w:szCs w:val="24"/>
              </w:rPr>
            </w:pPr>
            <w:r w:rsidRPr="00494BB0">
              <w:rPr>
                <w:rFonts w:ascii="Cambria" w:hAnsi="Cambria"/>
                <w:b/>
                <w:color w:val="000000" w:themeColor="text1"/>
                <w:sz w:val="24"/>
                <w:szCs w:val="24"/>
              </w:rPr>
              <w:t>2.06</w:t>
            </w:r>
            <w:r w:rsidR="00A940D0" w:rsidRPr="00494BB0">
              <w:rPr>
                <w:rFonts w:ascii="Cambria" w:hAnsi="Cambria"/>
                <w:b/>
                <w:color w:val="000000" w:themeColor="text1"/>
                <w:sz w:val="24"/>
                <w:szCs w:val="24"/>
              </w:rPr>
              <w:t>9</w:t>
            </w:r>
            <w:r w:rsidR="006E0765" w:rsidRPr="00494BB0">
              <w:rPr>
                <w:rFonts w:ascii="Cambria" w:hAnsi="Cambria"/>
                <w:b/>
                <w:color w:val="000000" w:themeColor="text1"/>
                <w:sz w:val="24"/>
                <w:szCs w:val="24"/>
              </w:rPr>
              <w:t>.</w:t>
            </w:r>
            <w:r w:rsidR="00A940D0" w:rsidRPr="00494BB0">
              <w:rPr>
                <w:rFonts w:ascii="Cambria" w:hAnsi="Cambria"/>
                <w:b/>
                <w:color w:val="000000" w:themeColor="text1"/>
                <w:sz w:val="24"/>
                <w:szCs w:val="24"/>
              </w:rPr>
              <w:t>568</w:t>
            </w:r>
          </w:p>
        </w:tc>
      </w:tr>
    </w:tbl>
    <w:p w:rsidR="00FD7BC8" w:rsidRPr="008F1411" w:rsidRDefault="00FD7BC8" w:rsidP="007D6BDC">
      <w:pPr>
        <w:pStyle w:val="Szvegtrzs"/>
        <w:jc w:val="center"/>
        <w:rPr>
          <w:rFonts w:ascii="Cambria" w:hAnsi="Cambria"/>
          <w:b/>
          <w:sz w:val="24"/>
          <w:szCs w:val="24"/>
        </w:rPr>
      </w:pPr>
    </w:p>
    <w:p w:rsidR="00EA171E" w:rsidRPr="00C938F1" w:rsidRDefault="00EA171E" w:rsidP="007D6BDC">
      <w:pPr>
        <w:pStyle w:val="Szvegtrzs"/>
        <w:jc w:val="center"/>
        <w:rPr>
          <w:b/>
          <w:sz w:val="24"/>
          <w:szCs w:val="24"/>
        </w:rPr>
      </w:pPr>
    </w:p>
    <w:p w:rsidR="00C45F4D" w:rsidRDefault="00E863C3" w:rsidP="007D6BDC">
      <w:pPr>
        <w:pStyle w:val="Szvegtrzs"/>
        <w:jc w:val="center"/>
        <w:rPr>
          <w:b/>
          <w:sz w:val="24"/>
          <w:szCs w:val="24"/>
        </w:rPr>
      </w:pPr>
      <w:r>
        <w:rPr>
          <w:b/>
          <w:noProof/>
          <w:sz w:val="24"/>
          <w:szCs w:val="24"/>
          <w:lang w:eastAsia="hu-HU"/>
        </w:rPr>
        <w:drawing>
          <wp:inline distT="0" distB="0" distL="0" distR="0">
            <wp:extent cx="5722620" cy="2225040"/>
            <wp:effectExtent l="0" t="0" r="0" b="0"/>
            <wp:docPr id="1" name="Objektum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B3A39" w:rsidRPr="008F1411" w:rsidRDefault="00FD7BC8" w:rsidP="00045A06">
      <w:pPr>
        <w:spacing w:after="0" w:line="240" w:lineRule="auto"/>
        <w:jc w:val="both"/>
        <w:rPr>
          <w:rFonts w:ascii="Cambria" w:hAnsi="Cambria"/>
          <w:sz w:val="24"/>
          <w:szCs w:val="24"/>
        </w:rPr>
      </w:pPr>
      <w:r w:rsidRPr="008F1411">
        <w:rPr>
          <w:rFonts w:ascii="Cambria" w:hAnsi="Cambria"/>
          <w:sz w:val="24"/>
          <w:szCs w:val="24"/>
        </w:rPr>
        <w:lastRenderedPageBreak/>
        <w:t xml:space="preserve">Az </w:t>
      </w:r>
      <w:r w:rsidRPr="008F1411">
        <w:rPr>
          <w:rFonts w:ascii="Cambria" w:hAnsi="Cambria"/>
          <w:b/>
          <w:sz w:val="24"/>
          <w:szCs w:val="24"/>
        </w:rPr>
        <w:t>adóhatóság</w:t>
      </w:r>
      <w:r w:rsidRPr="008F1411">
        <w:rPr>
          <w:rFonts w:ascii="Cambria" w:hAnsi="Cambria"/>
          <w:sz w:val="24"/>
          <w:szCs w:val="24"/>
        </w:rPr>
        <w:t xml:space="preserve">i tevékenység </w:t>
      </w:r>
      <w:r w:rsidRPr="008F1411">
        <w:rPr>
          <w:rFonts w:ascii="Cambria" w:hAnsi="Cambria"/>
          <w:b/>
          <w:sz w:val="24"/>
          <w:szCs w:val="24"/>
        </w:rPr>
        <w:t>hatékonyság</w:t>
      </w:r>
      <w:r w:rsidRPr="008F1411">
        <w:rPr>
          <w:rFonts w:ascii="Cambria" w:hAnsi="Cambria"/>
          <w:sz w:val="24"/>
          <w:szCs w:val="24"/>
        </w:rPr>
        <w:t xml:space="preserve">a, </w:t>
      </w:r>
      <w:r w:rsidRPr="008F1411">
        <w:rPr>
          <w:rFonts w:ascii="Cambria" w:hAnsi="Cambria"/>
          <w:b/>
          <w:sz w:val="24"/>
          <w:szCs w:val="24"/>
        </w:rPr>
        <w:t>eredményesség</w:t>
      </w:r>
      <w:r w:rsidRPr="008F1411">
        <w:rPr>
          <w:rFonts w:ascii="Cambria" w:hAnsi="Cambria"/>
          <w:sz w:val="24"/>
          <w:szCs w:val="24"/>
        </w:rPr>
        <w:t xml:space="preserve">e okozza az építményadóból származó </w:t>
      </w:r>
      <w:r w:rsidRPr="008F1411">
        <w:rPr>
          <w:rFonts w:ascii="Cambria" w:hAnsi="Cambria"/>
          <w:b/>
          <w:sz w:val="24"/>
          <w:szCs w:val="24"/>
        </w:rPr>
        <w:t>bevételek folyamatos emelkedés</w:t>
      </w:r>
      <w:r w:rsidRPr="008F1411">
        <w:rPr>
          <w:rFonts w:ascii="Cambria" w:hAnsi="Cambria"/>
          <w:sz w:val="24"/>
          <w:szCs w:val="24"/>
        </w:rPr>
        <w:t xml:space="preserve">ét. </w:t>
      </w:r>
    </w:p>
    <w:p w:rsidR="00C45F4D" w:rsidRPr="008F1411" w:rsidRDefault="00C45F4D" w:rsidP="00045A06">
      <w:pPr>
        <w:pStyle w:val="Szvegtrzs"/>
        <w:jc w:val="center"/>
        <w:rPr>
          <w:rFonts w:ascii="Cambria" w:hAnsi="Cambria"/>
          <w:b/>
          <w:sz w:val="24"/>
          <w:szCs w:val="24"/>
        </w:rPr>
      </w:pPr>
    </w:p>
    <w:p w:rsidR="00A92210" w:rsidRPr="008F1411" w:rsidRDefault="00A92210" w:rsidP="00045A06">
      <w:pPr>
        <w:pStyle w:val="Szvegtrzs21"/>
        <w:rPr>
          <w:rFonts w:ascii="Cambria" w:hAnsi="Cambria"/>
          <w:b w:val="0"/>
        </w:rPr>
      </w:pPr>
      <w:r w:rsidRPr="008F1411">
        <w:rPr>
          <w:rFonts w:ascii="Cambria" w:hAnsi="Cambria"/>
        </w:rPr>
        <w:t xml:space="preserve">A </w:t>
      </w:r>
      <w:r w:rsidR="000C18BD" w:rsidRPr="008F1411">
        <w:rPr>
          <w:rFonts w:ascii="Cambria" w:hAnsi="Cambria"/>
        </w:rPr>
        <w:t>201</w:t>
      </w:r>
      <w:r w:rsidR="00F67986" w:rsidRPr="008F1411">
        <w:rPr>
          <w:rFonts w:ascii="Cambria" w:hAnsi="Cambria"/>
        </w:rPr>
        <w:t>9</w:t>
      </w:r>
      <w:r w:rsidR="00494BB0">
        <w:rPr>
          <w:rFonts w:ascii="Cambria" w:hAnsi="Cambria"/>
        </w:rPr>
        <w:t>.</w:t>
      </w:r>
      <w:r w:rsidR="000C18BD" w:rsidRPr="008F1411">
        <w:rPr>
          <w:rFonts w:ascii="Cambria" w:hAnsi="Cambria"/>
          <w:b w:val="0"/>
        </w:rPr>
        <w:t xml:space="preserve"> évre </w:t>
      </w:r>
      <w:r w:rsidR="000C18BD" w:rsidRPr="008F1411">
        <w:rPr>
          <w:rFonts w:ascii="Cambria" w:hAnsi="Cambria"/>
        </w:rPr>
        <w:t>előzetesen terv</w:t>
      </w:r>
      <w:r w:rsidR="000C18BD" w:rsidRPr="008F1411">
        <w:rPr>
          <w:rFonts w:ascii="Cambria" w:hAnsi="Cambria"/>
          <w:b w:val="0"/>
        </w:rPr>
        <w:t>ezett előirányzat meghatározásánál az alábbi sz</w:t>
      </w:r>
      <w:r w:rsidRPr="008F1411">
        <w:rPr>
          <w:rFonts w:ascii="Cambria" w:hAnsi="Cambria"/>
          <w:b w:val="0"/>
        </w:rPr>
        <w:t>empontok lettek figyelembe véve:</w:t>
      </w:r>
    </w:p>
    <w:p w:rsidR="008D70ED" w:rsidRPr="008F1411" w:rsidRDefault="008D70ED" w:rsidP="00045A06">
      <w:pPr>
        <w:pStyle w:val="Szvegtrzs21"/>
        <w:numPr>
          <w:ilvl w:val="0"/>
          <w:numId w:val="27"/>
        </w:numPr>
        <w:ind w:left="0" w:firstLine="360"/>
        <w:rPr>
          <w:rFonts w:ascii="Cambria" w:hAnsi="Cambria"/>
          <w:b w:val="0"/>
        </w:rPr>
      </w:pPr>
      <w:r w:rsidRPr="008F1411">
        <w:rPr>
          <w:rFonts w:ascii="Cambria" w:hAnsi="Cambria"/>
          <w:b w:val="0"/>
        </w:rPr>
        <w:t xml:space="preserve">Az összes várható új előírás összege </w:t>
      </w:r>
      <w:r w:rsidRPr="008F1411">
        <w:rPr>
          <w:rFonts w:ascii="Cambria" w:hAnsi="Cambria"/>
        </w:rPr>
        <w:t>2.104.223.538.-Ft</w:t>
      </w:r>
      <w:r w:rsidRPr="008F1411">
        <w:rPr>
          <w:rFonts w:ascii="Cambria" w:hAnsi="Cambria"/>
          <w:b w:val="0"/>
        </w:rPr>
        <w:t xml:space="preserve">, ebben </w:t>
      </w:r>
      <w:r w:rsidRPr="008F1411">
        <w:rPr>
          <w:rFonts w:ascii="Cambria" w:hAnsi="Cambria"/>
        </w:rPr>
        <w:t>130.064.448</w:t>
      </w:r>
      <w:r w:rsidRPr="008F1411">
        <w:rPr>
          <w:rFonts w:ascii="Cambria" w:hAnsi="Cambria"/>
          <w:b w:val="0"/>
        </w:rPr>
        <w:t>.</w:t>
      </w:r>
      <w:r w:rsidRPr="008F1411">
        <w:rPr>
          <w:rFonts w:ascii="Cambria" w:hAnsi="Cambria"/>
        </w:rPr>
        <w:t xml:space="preserve"> Ft</w:t>
      </w:r>
      <w:r w:rsidRPr="008F1411">
        <w:rPr>
          <w:rFonts w:ascii="Cambria" w:hAnsi="Cambria"/>
          <w:b w:val="0"/>
        </w:rPr>
        <w:t xml:space="preserve"> értékben </w:t>
      </w:r>
      <w:r w:rsidRPr="008F1411">
        <w:rPr>
          <w:rFonts w:ascii="Cambria" w:hAnsi="Cambria"/>
        </w:rPr>
        <w:t>felszámolás alatt álló cégek előírása</w:t>
      </w:r>
      <w:r w:rsidRPr="008F1411">
        <w:rPr>
          <w:rFonts w:ascii="Cambria" w:hAnsi="Cambria"/>
          <w:b w:val="0"/>
        </w:rPr>
        <w:t xml:space="preserve"> szerepel, ebből adóbevétel nem várható.</w:t>
      </w:r>
    </w:p>
    <w:p w:rsidR="008D70ED" w:rsidRPr="008F1411" w:rsidRDefault="008D70ED" w:rsidP="00045A06">
      <w:pPr>
        <w:pStyle w:val="Szvegtrzs21"/>
        <w:ind w:left="360"/>
        <w:rPr>
          <w:rFonts w:ascii="Cambria" w:hAnsi="Cambria"/>
          <w:b w:val="0"/>
        </w:rPr>
      </w:pPr>
    </w:p>
    <w:p w:rsidR="008D70ED" w:rsidRPr="008F1411" w:rsidRDefault="008D70ED" w:rsidP="00045A06">
      <w:pPr>
        <w:numPr>
          <w:ilvl w:val="0"/>
          <w:numId w:val="27"/>
        </w:numPr>
        <w:spacing w:line="240" w:lineRule="auto"/>
        <w:ind w:left="0" w:firstLine="357"/>
        <w:jc w:val="both"/>
        <w:rPr>
          <w:rFonts w:ascii="Cambria" w:hAnsi="Cambria"/>
          <w:b/>
          <w:sz w:val="24"/>
          <w:szCs w:val="24"/>
        </w:rPr>
      </w:pPr>
      <w:r w:rsidRPr="008F1411">
        <w:rPr>
          <w:rFonts w:ascii="Cambria" w:hAnsi="Cambria"/>
          <w:b/>
          <w:sz w:val="24"/>
        </w:rPr>
        <w:t>A tervezett 2.020.000.000.-Ft 100%-os adóbeszedést jelent.</w:t>
      </w:r>
      <w:r w:rsidRPr="008F1411">
        <w:rPr>
          <w:rFonts w:ascii="Cambria" w:hAnsi="Cambria"/>
          <w:sz w:val="24"/>
        </w:rPr>
        <w:t xml:space="preserve"> Előző két évben azt tapasztaltuk, hogy több ingatlan esetében olyan tulajdonosváltás történt, ahol az </w:t>
      </w:r>
      <w:r w:rsidRPr="008F1411">
        <w:rPr>
          <w:rFonts w:ascii="Cambria" w:hAnsi="Cambria"/>
          <w:b/>
          <w:sz w:val="24"/>
        </w:rPr>
        <w:t>új tulajdonosok nem tartoznak a helyi adó törvény</w:t>
      </w:r>
      <w:r w:rsidRPr="008F1411">
        <w:rPr>
          <w:rFonts w:ascii="Cambria" w:hAnsi="Cambria"/>
          <w:sz w:val="24"/>
        </w:rPr>
        <w:t xml:space="preserve"> hatálya alá </w:t>
      </w:r>
      <w:r w:rsidRPr="008F1411">
        <w:rPr>
          <w:rFonts w:ascii="Cambria" w:hAnsi="Cambria"/>
          <w:b/>
          <w:sz w:val="24"/>
        </w:rPr>
        <w:t>(magyar állam, egyházi jogi személy)</w:t>
      </w:r>
      <w:r w:rsidRPr="008F1411">
        <w:rPr>
          <w:rFonts w:ascii="Cambria" w:hAnsi="Cambria"/>
          <w:sz w:val="24"/>
        </w:rPr>
        <w:t xml:space="preserve"> ez közel</w:t>
      </w:r>
      <w:r w:rsidRPr="008F1411">
        <w:rPr>
          <w:rFonts w:ascii="Cambria" w:hAnsi="Cambria"/>
          <w:b/>
          <w:sz w:val="24"/>
        </w:rPr>
        <w:t xml:space="preserve"> ~140.000.000.-Ft adókivetés törlés</w:t>
      </w:r>
      <w:r w:rsidRPr="008F1411">
        <w:rPr>
          <w:rFonts w:ascii="Cambria" w:hAnsi="Cambria"/>
          <w:sz w:val="24"/>
        </w:rPr>
        <w:t xml:space="preserve">ét eredményezte. </w:t>
      </w:r>
      <w:r w:rsidRPr="008F1411">
        <w:rPr>
          <w:rFonts w:ascii="Cambria" w:hAnsi="Cambria"/>
          <w:b/>
          <w:sz w:val="24"/>
        </w:rPr>
        <w:t>Új adóköteles ingatlanok építése</w:t>
      </w:r>
      <w:r w:rsidRPr="008F1411">
        <w:rPr>
          <w:rFonts w:ascii="Cambria" w:hAnsi="Cambria"/>
          <w:sz w:val="24"/>
        </w:rPr>
        <w:t xml:space="preserve"> dominánsan </w:t>
      </w:r>
      <w:r w:rsidRPr="008F1411">
        <w:rPr>
          <w:rFonts w:ascii="Cambria" w:hAnsi="Cambria"/>
          <w:b/>
          <w:sz w:val="24"/>
        </w:rPr>
        <w:t>nem jellemző</w:t>
      </w:r>
      <w:r w:rsidRPr="008F1411">
        <w:rPr>
          <w:rFonts w:ascii="Cambria" w:hAnsi="Cambria"/>
          <w:sz w:val="24"/>
        </w:rPr>
        <w:t xml:space="preserve"> a kerületben.  </w:t>
      </w:r>
    </w:p>
    <w:p w:rsidR="008D70ED" w:rsidRPr="008F1411" w:rsidRDefault="008D70ED" w:rsidP="00045A06">
      <w:pPr>
        <w:numPr>
          <w:ilvl w:val="0"/>
          <w:numId w:val="27"/>
        </w:numPr>
        <w:spacing w:line="240" w:lineRule="auto"/>
        <w:ind w:left="0" w:firstLine="357"/>
        <w:jc w:val="both"/>
        <w:rPr>
          <w:rFonts w:ascii="Cambria" w:hAnsi="Cambria"/>
          <w:b/>
          <w:sz w:val="24"/>
          <w:szCs w:val="24"/>
        </w:rPr>
      </w:pPr>
      <w:r w:rsidRPr="008F1411">
        <w:rPr>
          <w:rFonts w:ascii="Cambria" w:hAnsi="Cambria"/>
          <w:sz w:val="24"/>
          <w:szCs w:val="24"/>
        </w:rPr>
        <w:t xml:space="preserve">A </w:t>
      </w:r>
      <w:r w:rsidRPr="008F1411">
        <w:rPr>
          <w:rFonts w:ascii="Cambria" w:hAnsi="Cambria"/>
          <w:b/>
          <w:sz w:val="24"/>
          <w:szCs w:val="24"/>
        </w:rPr>
        <w:t>reklámhordozó utáni adó bevezetésével</w:t>
      </w:r>
      <w:r w:rsidRPr="008F1411">
        <w:rPr>
          <w:rFonts w:ascii="Cambria" w:hAnsi="Cambria"/>
          <w:sz w:val="24"/>
          <w:szCs w:val="24"/>
        </w:rPr>
        <w:t xml:space="preserve"> előzetes számítás alapján </w:t>
      </w:r>
      <w:r w:rsidRPr="008F1411">
        <w:rPr>
          <w:rFonts w:ascii="Cambria" w:hAnsi="Cambria"/>
          <w:b/>
          <w:sz w:val="24"/>
          <w:szCs w:val="24"/>
        </w:rPr>
        <w:t>várhatóan</w:t>
      </w:r>
      <w:r w:rsidRPr="008F1411">
        <w:rPr>
          <w:rFonts w:ascii="Cambria" w:hAnsi="Cambria"/>
          <w:sz w:val="24"/>
          <w:szCs w:val="24"/>
        </w:rPr>
        <w:t xml:space="preserve"> </w:t>
      </w:r>
      <w:r w:rsidRPr="008F1411">
        <w:rPr>
          <w:rFonts w:ascii="Cambria" w:hAnsi="Cambria"/>
          <w:b/>
          <w:sz w:val="24"/>
          <w:szCs w:val="24"/>
        </w:rPr>
        <w:t>30.000.000.-Ft</w:t>
      </w:r>
      <w:r w:rsidRPr="008F1411">
        <w:rPr>
          <w:rFonts w:ascii="Cambria" w:hAnsi="Cambria"/>
          <w:sz w:val="24"/>
          <w:szCs w:val="24"/>
        </w:rPr>
        <w:t xml:space="preserve"> adóbevétel realizálható. A számítás a településkép védelméről szóló törvény reklámok közzétételével kapcsolatos rendelkezéseinek végrehajtásáról szóló 104/2017. (IV.28.) Korm. rendelet 8/C. § (1) bekezdése alapján a </w:t>
      </w:r>
      <w:proofErr w:type="spellStart"/>
      <w:r w:rsidRPr="008F1411">
        <w:rPr>
          <w:rFonts w:ascii="Cambria" w:hAnsi="Cambria"/>
          <w:sz w:val="24"/>
          <w:szCs w:val="24"/>
        </w:rPr>
        <w:t>médiahirdetésfelület-értékesítők</w:t>
      </w:r>
      <w:proofErr w:type="spellEnd"/>
      <w:r w:rsidRPr="008F1411">
        <w:rPr>
          <w:rFonts w:ascii="Cambria" w:hAnsi="Cambria"/>
          <w:sz w:val="24"/>
          <w:szCs w:val="24"/>
        </w:rPr>
        <w:t xml:space="preserve"> listaárait tartalmazó nyilvántartásból történt, amely elérhető a Kormányhivatal honlapján. </w:t>
      </w:r>
    </w:p>
    <w:p w:rsidR="00CD4E54" w:rsidRPr="008F1411" w:rsidRDefault="00D2793E" w:rsidP="00045A06">
      <w:pPr>
        <w:spacing w:after="0" w:line="240" w:lineRule="auto"/>
        <w:jc w:val="both"/>
        <w:rPr>
          <w:rFonts w:ascii="Cambria" w:hAnsi="Cambria"/>
          <w:sz w:val="24"/>
          <w:szCs w:val="24"/>
        </w:rPr>
      </w:pPr>
      <w:r w:rsidRPr="008F1411">
        <w:rPr>
          <w:rFonts w:ascii="Cambria" w:hAnsi="Cambria"/>
          <w:sz w:val="24"/>
          <w:szCs w:val="24"/>
        </w:rPr>
        <w:t xml:space="preserve">A </w:t>
      </w:r>
      <w:r w:rsidRPr="008F1411">
        <w:rPr>
          <w:rFonts w:ascii="Cambria" w:hAnsi="Cambria"/>
          <w:b/>
          <w:sz w:val="24"/>
          <w:szCs w:val="24"/>
        </w:rPr>
        <w:t>nem beépített ingatlanok beépítésé</w:t>
      </w:r>
      <w:r w:rsidRPr="008F1411">
        <w:rPr>
          <w:rFonts w:ascii="Cambria" w:hAnsi="Cambria"/>
          <w:sz w:val="24"/>
          <w:szCs w:val="24"/>
        </w:rPr>
        <w:t xml:space="preserve">vel, a már beépített területek </w:t>
      </w:r>
      <w:r w:rsidRPr="008F1411">
        <w:rPr>
          <w:rFonts w:ascii="Cambria" w:hAnsi="Cambria"/>
          <w:b/>
          <w:sz w:val="24"/>
          <w:szCs w:val="24"/>
        </w:rPr>
        <w:t>beépítési intenzitás</w:t>
      </w:r>
      <w:r w:rsidRPr="008F1411">
        <w:rPr>
          <w:rFonts w:ascii="Cambria" w:hAnsi="Cambria"/>
          <w:sz w:val="24"/>
          <w:szCs w:val="24"/>
        </w:rPr>
        <w:t xml:space="preserve">ának </w:t>
      </w:r>
      <w:r w:rsidRPr="008F1411">
        <w:rPr>
          <w:rFonts w:ascii="Cambria" w:hAnsi="Cambria"/>
          <w:b/>
          <w:sz w:val="24"/>
          <w:szCs w:val="24"/>
        </w:rPr>
        <w:t>növekedés</w:t>
      </w:r>
      <w:r w:rsidRPr="008F1411">
        <w:rPr>
          <w:rFonts w:ascii="Cambria" w:hAnsi="Cambria"/>
          <w:sz w:val="24"/>
          <w:szCs w:val="24"/>
        </w:rPr>
        <w:t xml:space="preserve">ével, valamint az </w:t>
      </w:r>
      <w:r w:rsidRPr="008F1411">
        <w:rPr>
          <w:rFonts w:ascii="Cambria" w:hAnsi="Cambria"/>
          <w:b/>
          <w:sz w:val="24"/>
          <w:szCs w:val="24"/>
        </w:rPr>
        <w:t>adóhatóság</w:t>
      </w:r>
      <w:r w:rsidR="005F208E" w:rsidRPr="008F1411">
        <w:rPr>
          <w:rFonts w:ascii="Cambria" w:hAnsi="Cambria"/>
          <w:b/>
          <w:sz w:val="24"/>
          <w:szCs w:val="24"/>
        </w:rPr>
        <w:t>i</w:t>
      </w:r>
      <w:r w:rsidRPr="008F1411">
        <w:rPr>
          <w:rFonts w:ascii="Cambria" w:hAnsi="Cambria"/>
          <w:b/>
          <w:sz w:val="24"/>
          <w:szCs w:val="24"/>
        </w:rPr>
        <w:t xml:space="preserve"> tevékenység</w:t>
      </w:r>
      <w:r w:rsidRPr="008F1411">
        <w:rPr>
          <w:rFonts w:ascii="Cambria" w:hAnsi="Cambria"/>
          <w:sz w:val="24"/>
          <w:szCs w:val="24"/>
        </w:rPr>
        <w:t xml:space="preserve"> eredményeként </w:t>
      </w:r>
      <w:r w:rsidRPr="008F1411">
        <w:rPr>
          <w:rFonts w:ascii="Cambria" w:hAnsi="Cambria"/>
          <w:b/>
          <w:sz w:val="24"/>
          <w:szCs w:val="24"/>
        </w:rPr>
        <w:t>folyamatosan</w:t>
      </w:r>
      <w:r w:rsidRPr="008F1411">
        <w:rPr>
          <w:rFonts w:ascii="Cambria" w:hAnsi="Cambria"/>
          <w:sz w:val="24"/>
          <w:szCs w:val="24"/>
        </w:rPr>
        <w:t xml:space="preserve"> </w:t>
      </w:r>
      <w:r w:rsidRPr="008F1411">
        <w:rPr>
          <w:rFonts w:ascii="Cambria" w:hAnsi="Cambria"/>
          <w:b/>
          <w:sz w:val="24"/>
          <w:szCs w:val="24"/>
        </w:rPr>
        <w:t>bővül az adózói kör</w:t>
      </w:r>
      <w:r w:rsidRPr="008F1411">
        <w:rPr>
          <w:rFonts w:ascii="Cambria" w:hAnsi="Cambria"/>
          <w:sz w:val="24"/>
          <w:szCs w:val="24"/>
        </w:rPr>
        <w:t xml:space="preserve">, </w:t>
      </w:r>
      <w:r w:rsidRPr="008F1411">
        <w:rPr>
          <w:rFonts w:ascii="Cambria" w:hAnsi="Cambria"/>
          <w:b/>
          <w:sz w:val="24"/>
          <w:szCs w:val="24"/>
        </w:rPr>
        <w:t>nő az építményadóból származó bevétel</w:t>
      </w:r>
      <w:r w:rsidRPr="008F1411">
        <w:rPr>
          <w:rFonts w:ascii="Cambria" w:hAnsi="Cambria"/>
          <w:sz w:val="24"/>
          <w:szCs w:val="24"/>
        </w:rPr>
        <w:t>.</w:t>
      </w:r>
    </w:p>
    <w:p w:rsidR="00EC059F" w:rsidRPr="008F1411" w:rsidRDefault="00EC059F" w:rsidP="00045A06">
      <w:pPr>
        <w:spacing w:after="0" w:line="240" w:lineRule="auto"/>
        <w:jc w:val="both"/>
        <w:rPr>
          <w:rFonts w:ascii="Cambria" w:hAnsi="Cambria"/>
          <w:sz w:val="24"/>
          <w:szCs w:val="24"/>
        </w:rPr>
      </w:pPr>
    </w:p>
    <w:p w:rsidR="00622E7B" w:rsidRDefault="00B4597F" w:rsidP="00045A06">
      <w:pPr>
        <w:spacing w:after="0" w:line="240" w:lineRule="auto"/>
        <w:jc w:val="both"/>
        <w:rPr>
          <w:rFonts w:ascii="Cambria" w:hAnsi="Cambria"/>
          <w:sz w:val="24"/>
          <w:szCs w:val="24"/>
        </w:rPr>
      </w:pPr>
      <w:r>
        <w:rPr>
          <w:rFonts w:ascii="Cambria" w:hAnsi="Cambria"/>
          <w:sz w:val="24"/>
          <w:szCs w:val="24"/>
        </w:rPr>
        <w:t>Az</w:t>
      </w:r>
      <w:r w:rsidR="005F208E" w:rsidRPr="008F1411">
        <w:rPr>
          <w:rFonts w:ascii="Cambria" w:hAnsi="Cambria"/>
          <w:sz w:val="24"/>
          <w:szCs w:val="24"/>
        </w:rPr>
        <w:t xml:space="preserve"> építményadó</w:t>
      </w:r>
      <w:r>
        <w:rPr>
          <w:rFonts w:ascii="Cambria" w:hAnsi="Cambria"/>
          <w:sz w:val="24"/>
          <w:szCs w:val="24"/>
        </w:rPr>
        <w:t>ról</w:t>
      </w:r>
      <w:r w:rsidR="005F208E" w:rsidRPr="008F1411">
        <w:rPr>
          <w:rFonts w:ascii="Cambria" w:hAnsi="Cambria"/>
          <w:sz w:val="24"/>
          <w:szCs w:val="24"/>
        </w:rPr>
        <w:t xml:space="preserve"> </w:t>
      </w:r>
      <w:r w:rsidR="00CD4E54" w:rsidRPr="008F1411">
        <w:rPr>
          <w:rFonts w:ascii="Cambria" w:hAnsi="Cambria"/>
          <w:sz w:val="24"/>
          <w:szCs w:val="24"/>
        </w:rPr>
        <w:t xml:space="preserve">szóló </w:t>
      </w:r>
      <w:r w:rsidR="005F208E" w:rsidRPr="008F1411">
        <w:rPr>
          <w:rFonts w:ascii="Cambria" w:hAnsi="Cambria"/>
          <w:sz w:val="24"/>
          <w:szCs w:val="24"/>
        </w:rPr>
        <w:t xml:space="preserve">rendelet alapján </w:t>
      </w:r>
      <w:r w:rsidR="005F208E" w:rsidRPr="008F1411">
        <w:rPr>
          <w:rFonts w:ascii="Cambria" w:hAnsi="Cambria"/>
          <w:b/>
          <w:sz w:val="24"/>
          <w:szCs w:val="24"/>
        </w:rPr>
        <w:t>mentes az adó</w:t>
      </w:r>
      <w:r w:rsidR="005F208E" w:rsidRPr="008F1411">
        <w:rPr>
          <w:rFonts w:ascii="Cambria" w:hAnsi="Cambria"/>
          <w:sz w:val="24"/>
          <w:szCs w:val="24"/>
        </w:rPr>
        <w:t xml:space="preserve"> </w:t>
      </w:r>
      <w:r w:rsidR="005F208E" w:rsidRPr="008F1411">
        <w:rPr>
          <w:rFonts w:ascii="Cambria" w:hAnsi="Cambria"/>
          <w:b/>
          <w:sz w:val="24"/>
          <w:szCs w:val="24"/>
        </w:rPr>
        <w:t>alól</w:t>
      </w:r>
      <w:r w:rsidR="005F208E" w:rsidRPr="008F1411">
        <w:rPr>
          <w:rFonts w:ascii="Cambria" w:hAnsi="Cambria"/>
          <w:sz w:val="24"/>
          <w:szCs w:val="24"/>
        </w:rPr>
        <w:t xml:space="preserve"> a </w:t>
      </w:r>
      <w:r w:rsidR="005F208E" w:rsidRPr="008F1411">
        <w:rPr>
          <w:rFonts w:ascii="Cambria" w:hAnsi="Cambria"/>
          <w:b/>
          <w:sz w:val="24"/>
          <w:szCs w:val="24"/>
        </w:rPr>
        <w:t>magánszemély tulajdonában álló</w:t>
      </w:r>
      <w:r w:rsidR="005F208E" w:rsidRPr="008F1411">
        <w:rPr>
          <w:rFonts w:ascii="Cambria" w:hAnsi="Cambria"/>
          <w:sz w:val="24"/>
          <w:szCs w:val="24"/>
        </w:rPr>
        <w:t xml:space="preserve"> kizárólag </w:t>
      </w:r>
      <w:r w:rsidR="005F208E" w:rsidRPr="008F1411">
        <w:rPr>
          <w:rFonts w:ascii="Cambria" w:hAnsi="Cambria"/>
          <w:b/>
          <w:sz w:val="24"/>
          <w:szCs w:val="24"/>
        </w:rPr>
        <w:t xml:space="preserve">lakás </w:t>
      </w:r>
      <w:r w:rsidR="005F208E" w:rsidRPr="008F1411">
        <w:rPr>
          <w:rFonts w:ascii="Cambria" w:hAnsi="Cambria"/>
          <w:sz w:val="24"/>
          <w:szCs w:val="24"/>
        </w:rPr>
        <w:t>céljára használt épület</w:t>
      </w:r>
      <w:r w:rsidR="000E32D7">
        <w:rPr>
          <w:rFonts w:ascii="Cambria" w:hAnsi="Cambria"/>
          <w:sz w:val="24"/>
          <w:szCs w:val="24"/>
        </w:rPr>
        <w:t>,</w:t>
      </w:r>
      <w:r>
        <w:rPr>
          <w:rFonts w:ascii="Cambria" w:hAnsi="Cambria"/>
          <w:sz w:val="24"/>
          <w:szCs w:val="24"/>
        </w:rPr>
        <w:t xml:space="preserve"> épületrész, helyiség</w:t>
      </w:r>
      <w:r w:rsidR="00622E7B">
        <w:rPr>
          <w:rFonts w:ascii="Cambria" w:hAnsi="Cambria"/>
          <w:sz w:val="24"/>
          <w:szCs w:val="24"/>
        </w:rPr>
        <w:t>.</w:t>
      </w:r>
    </w:p>
    <w:p w:rsidR="00622E7B" w:rsidRDefault="00622E7B" w:rsidP="00045A06">
      <w:pPr>
        <w:spacing w:after="0" w:line="240" w:lineRule="auto"/>
        <w:jc w:val="both"/>
        <w:rPr>
          <w:rFonts w:ascii="Cambria" w:hAnsi="Cambria"/>
          <w:sz w:val="24"/>
          <w:szCs w:val="24"/>
        </w:rPr>
      </w:pPr>
    </w:p>
    <w:p w:rsidR="005F208E" w:rsidRPr="008F1411" w:rsidRDefault="00622E7B" w:rsidP="00045A06">
      <w:pPr>
        <w:spacing w:after="0" w:line="240" w:lineRule="auto"/>
        <w:jc w:val="both"/>
        <w:rPr>
          <w:rFonts w:ascii="Cambria" w:hAnsi="Cambria"/>
          <w:sz w:val="24"/>
          <w:szCs w:val="24"/>
        </w:rPr>
      </w:pPr>
      <w:r>
        <w:rPr>
          <w:rFonts w:ascii="Cambria" w:hAnsi="Cambria"/>
          <w:sz w:val="24"/>
          <w:szCs w:val="24"/>
        </w:rPr>
        <w:t>A</w:t>
      </w:r>
      <w:r w:rsidR="00B4597F">
        <w:rPr>
          <w:rFonts w:ascii="Cambria" w:hAnsi="Cambria"/>
          <w:sz w:val="24"/>
          <w:szCs w:val="24"/>
        </w:rPr>
        <w:t xml:space="preserve">z adóhatóság számára </w:t>
      </w:r>
      <w:r w:rsidR="00B4597F" w:rsidRPr="00622E7B">
        <w:rPr>
          <w:rFonts w:ascii="Cambria" w:hAnsi="Cambria"/>
          <w:b/>
          <w:sz w:val="24"/>
          <w:szCs w:val="24"/>
        </w:rPr>
        <w:t>kiemelt feladat</w:t>
      </w:r>
      <w:r w:rsidR="00B4597F">
        <w:rPr>
          <w:rFonts w:ascii="Cambria" w:hAnsi="Cambria"/>
          <w:sz w:val="24"/>
          <w:szCs w:val="24"/>
        </w:rPr>
        <w:t xml:space="preserve"> a következő évben </w:t>
      </w:r>
      <w:r w:rsidR="00B4597F" w:rsidRPr="00622E7B">
        <w:rPr>
          <w:rFonts w:ascii="Cambria" w:hAnsi="Cambria"/>
          <w:b/>
          <w:sz w:val="24"/>
          <w:szCs w:val="24"/>
        </w:rPr>
        <w:t>új adóalanyok felderítése</w:t>
      </w:r>
      <w:r w:rsidR="00B4597F">
        <w:rPr>
          <w:rFonts w:ascii="Cambria" w:hAnsi="Cambria"/>
          <w:sz w:val="24"/>
          <w:szCs w:val="24"/>
        </w:rPr>
        <w:t>, olyan adózói kör feltárása</w:t>
      </w:r>
      <w:r>
        <w:rPr>
          <w:rFonts w:ascii="Cambria" w:hAnsi="Cambria"/>
          <w:sz w:val="24"/>
          <w:szCs w:val="24"/>
        </w:rPr>
        <w:t>,</w:t>
      </w:r>
      <w:r w:rsidR="00B4597F">
        <w:rPr>
          <w:rFonts w:ascii="Cambria" w:hAnsi="Cambria"/>
          <w:sz w:val="24"/>
          <w:szCs w:val="24"/>
        </w:rPr>
        <w:t xml:space="preserve"> akik a rendeleti </w:t>
      </w:r>
      <w:r w:rsidR="00B4597F" w:rsidRPr="00622E7B">
        <w:rPr>
          <w:rFonts w:ascii="Cambria" w:hAnsi="Cambria"/>
          <w:b/>
          <w:sz w:val="24"/>
          <w:szCs w:val="24"/>
        </w:rPr>
        <w:t>mentességnek nem felelnek</w:t>
      </w:r>
      <w:r w:rsidR="00B4597F">
        <w:rPr>
          <w:rFonts w:ascii="Cambria" w:hAnsi="Cambria"/>
          <w:sz w:val="24"/>
          <w:szCs w:val="24"/>
        </w:rPr>
        <w:t xml:space="preserve"> meg</w:t>
      </w:r>
      <w:r w:rsidR="00864A7E">
        <w:rPr>
          <w:rFonts w:ascii="Cambria" w:hAnsi="Cambria"/>
          <w:sz w:val="24"/>
          <w:szCs w:val="24"/>
        </w:rPr>
        <w:t>,</w:t>
      </w:r>
      <w:r w:rsidR="00B4597F">
        <w:rPr>
          <w:rFonts w:ascii="Cambria" w:hAnsi="Cambria"/>
          <w:sz w:val="24"/>
          <w:szCs w:val="24"/>
        </w:rPr>
        <w:t xml:space="preserve"> és önként nem tettek eleget </w:t>
      </w:r>
      <w:proofErr w:type="spellStart"/>
      <w:r w:rsidR="00B4597F">
        <w:rPr>
          <w:rFonts w:ascii="Cambria" w:hAnsi="Cambria"/>
          <w:sz w:val="24"/>
          <w:szCs w:val="24"/>
        </w:rPr>
        <w:t>adatbejelentési</w:t>
      </w:r>
      <w:proofErr w:type="spellEnd"/>
      <w:r w:rsidR="00B4597F">
        <w:rPr>
          <w:rFonts w:ascii="Cambria" w:hAnsi="Cambria"/>
          <w:sz w:val="24"/>
          <w:szCs w:val="24"/>
        </w:rPr>
        <w:t xml:space="preserve"> kötelezettségüknek.</w:t>
      </w:r>
      <w:r>
        <w:rPr>
          <w:rFonts w:ascii="Cambria" w:hAnsi="Cambria"/>
          <w:sz w:val="24"/>
          <w:szCs w:val="24"/>
        </w:rPr>
        <w:t xml:space="preserve"> A vállalkozási tevékenységüket magánszemély tulajdonában álló lakásban végzik</w:t>
      </w:r>
      <w:r w:rsidR="00B4597F">
        <w:rPr>
          <w:rFonts w:ascii="Cambria" w:hAnsi="Cambria"/>
          <w:sz w:val="24"/>
          <w:szCs w:val="24"/>
        </w:rPr>
        <w:t xml:space="preserve"> (ügyvédek, orvosok, természetgyógyász</w:t>
      </w:r>
      <w:r>
        <w:rPr>
          <w:rFonts w:ascii="Cambria" w:hAnsi="Cambria"/>
          <w:sz w:val="24"/>
          <w:szCs w:val="24"/>
        </w:rPr>
        <w:t>ok</w:t>
      </w:r>
      <w:r w:rsidR="00B4597F">
        <w:rPr>
          <w:rFonts w:ascii="Cambria" w:hAnsi="Cambria"/>
          <w:sz w:val="24"/>
          <w:szCs w:val="24"/>
        </w:rPr>
        <w:t>, könyvelők</w:t>
      </w:r>
      <w:r>
        <w:rPr>
          <w:rFonts w:ascii="Cambria" w:hAnsi="Cambria"/>
          <w:sz w:val="24"/>
          <w:szCs w:val="24"/>
        </w:rPr>
        <w:t>,</w:t>
      </w:r>
      <w:r w:rsidR="00B4597F">
        <w:rPr>
          <w:rFonts w:ascii="Cambria" w:hAnsi="Cambria"/>
          <w:sz w:val="24"/>
          <w:szCs w:val="24"/>
        </w:rPr>
        <w:t xml:space="preserve"> mérnökök) </w:t>
      </w:r>
      <w:r>
        <w:rPr>
          <w:rFonts w:ascii="Cambria" w:hAnsi="Cambria"/>
          <w:sz w:val="24"/>
          <w:szCs w:val="24"/>
        </w:rPr>
        <w:t>adóalanyi kör számának</w:t>
      </w:r>
      <w:r w:rsidR="00864A7E">
        <w:rPr>
          <w:rFonts w:ascii="Cambria" w:hAnsi="Cambria"/>
          <w:sz w:val="24"/>
          <w:szCs w:val="24"/>
        </w:rPr>
        <w:t xml:space="preserve"> a</w:t>
      </w:r>
      <w:r>
        <w:rPr>
          <w:rFonts w:ascii="Cambria" w:hAnsi="Cambria"/>
          <w:sz w:val="24"/>
          <w:szCs w:val="24"/>
        </w:rPr>
        <w:t xml:space="preserve"> növelésével </w:t>
      </w:r>
      <w:r w:rsidR="00864A7E">
        <w:rPr>
          <w:rFonts w:ascii="Cambria" w:hAnsi="Cambria"/>
          <w:sz w:val="24"/>
          <w:szCs w:val="24"/>
        </w:rPr>
        <w:t xml:space="preserve">az </w:t>
      </w:r>
      <w:r>
        <w:rPr>
          <w:rFonts w:ascii="Cambria" w:hAnsi="Cambria"/>
          <w:sz w:val="24"/>
          <w:szCs w:val="24"/>
        </w:rPr>
        <w:t>adóbevétel növekedés</w:t>
      </w:r>
      <w:r w:rsidR="00B21C1B">
        <w:rPr>
          <w:rFonts w:ascii="Cambria" w:hAnsi="Cambria"/>
          <w:sz w:val="24"/>
          <w:szCs w:val="24"/>
        </w:rPr>
        <w:t>e</w:t>
      </w:r>
      <w:r>
        <w:rPr>
          <w:rFonts w:ascii="Cambria" w:hAnsi="Cambria"/>
          <w:sz w:val="24"/>
          <w:szCs w:val="24"/>
        </w:rPr>
        <w:t xml:space="preserve"> várható.</w:t>
      </w:r>
    </w:p>
    <w:p w:rsidR="005C4C98" w:rsidRDefault="005C4C98" w:rsidP="00045A06">
      <w:pPr>
        <w:spacing w:after="0" w:line="240" w:lineRule="auto"/>
        <w:jc w:val="both"/>
        <w:rPr>
          <w:rFonts w:ascii="Cambria" w:hAnsi="Cambria"/>
          <w:b/>
          <w:sz w:val="24"/>
          <w:szCs w:val="24"/>
        </w:rPr>
      </w:pPr>
    </w:p>
    <w:p w:rsidR="00B4597F" w:rsidRPr="00700DC8" w:rsidRDefault="00B4597F" w:rsidP="00B4597F">
      <w:pPr>
        <w:spacing w:after="0" w:line="240" w:lineRule="auto"/>
        <w:jc w:val="both"/>
        <w:rPr>
          <w:rFonts w:ascii="Cambria" w:hAnsi="Cambria"/>
          <w:b/>
          <w:sz w:val="24"/>
          <w:szCs w:val="24"/>
        </w:rPr>
      </w:pPr>
      <w:r w:rsidRPr="008F1411">
        <w:rPr>
          <w:rFonts w:ascii="Cambria" w:hAnsi="Cambria"/>
          <w:sz w:val="24"/>
          <w:szCs w:val="24"/>
        </w:rPr>
        <w:t xml:space="preserve">Az </w:t>
      </w:r>
      <w:r w:rsidRPr="008F1411">
        <w:rPr>
          <w:rFonts w:ascii="Cambria" w:hAnsi="Cambria"/>
          <w:b/>
          <w:sz w:val="24"/>
          <w:szCs w:val="24"/>
        </w:rPr>
        <w:t>adóelkerülés</w:t>
      </w:r>
      <w:r w:rsidRPr="008F1411">
        <w:rPr>
          <w:rFonts w:ascii="Cambria" w:hAnsi="Cambria"/>
          <w:sz w:val="24"/>
          <w:szCs w:val="24"/>
        </w:rPr>
        <w:t xml:space="preserve">sel kiemelten kell foglalkozni, tekintettel arra, hogy vélelmezhetően a </w:t>
      </w:r>
      <w:r w:rsidRPr="008F1411">
        <w:rPr>
          <w:rFonts w:ascii="Cambria" w:hAnsi="Cambria"/>
          <w:b/>
          <w:sz w:val="24"/>
          <w:szCs w:val="24"/>
        </w:rPr>
        <w:t>potenciális adóalany</w:t>
      </w:r>
      <w:r w:rsidRPr="008F1411">
        <w:rPr>
          <w:rFonts w:ascii="Cambria" w:hAnsi="Cambria"/>
          <w:sz w:val="24"/>
          <w:szCs w:val="24"/>
        </w:rPr>
        <w:t>ok egy része nem vagy a ténylegestől eltérő adattartalommal jelentkezik, jelentkezett be az adó hatálya alá</w:t>
      </w:r>
      <w:r w:rsidR="00B21C1B">
        <w:rPr>
          <w:rFonts w:ascii="Cambria" w:hAnsi="Cambria"/>
          <w:sz w:val="24"/>
          <w:szCs w:val="24"/>
        </w:rPr>
        <w:t>.</w:t>
      </w:r>
      <w:r w:rsidRPr="008F1411">
        <w:rPr>
          <w:rFonts w:ascii="Cambria" w:hAnsi="Cambria"/>
          <w:sz w:val="24"/>
          <w:szCs w:val="24"/>
        </w:rPr>
        <w:t xml:space="preserve"> </w:t>
      </w:r>
    </w:p>
    <w:p w:rsidR="00B4597F" w:rsidRPr="008F1411" w:rsidRDefault="00B4597F" w:rsidP="00045A06">
      <w:pPr>
        <w:spacing w:after="0" w:line="240" w:lineRule="auto"/>
        <w:jc w:val="both"/>
        <w:rPr>
          <w:rFonts w:ascii="Cambria" w:hAnsi="Cambria"/>
          <w:b/>
          <w:sz w:val="24"/>
          <w:szCs w:val="24"/>
        </w:rPr>
      </w:pPr>
    </w:p>
    <w:p w:rsidR="00B4597F" w:rsidRPr="008F1411" w:rsidRDefault="00B4597F" w:rsidP="00B4597F">
      <w:pPr>
        <w:spacing w:after="0" w:line="240" w:lineRule="auto"/>
        <w:jc w:val="both"/>
        <w:rPr>
          <w:rFonts w:ascii="Cambria" w:hAnsi="Cambria"/>
          <w:b/>
          <w:sz w:val="24"/>
          <w:szCs w:val="24"/>
        </w:rPr>
      </w:pPr>
      <w:r w:rsidRPr="008F1411">
        <w:rPr>
          <w:rFonts w:ascii="Cambria" w:hAnsi="Cambria"/>
          <w:sz w:val="24"/>
          <w:szCs w:val="24"/>
        </w:rPr>
        <w:t xml:space="preserve">Az építményadó az </w:t>
      </w:r>
      <w:r w:rsidRPr="008F1411">
        <w:rPr>
          <w:rFonts w:ascii="Cambria" w:hAnsi="Cambria"/>
          <w:b/>
          <w:sz w:val="24"/>
          <w:szCs w:val="24"/>
        </w:rPr>
        <w:t>önkormányzat</w:t>
      </w:r>
      <w:r w:rsidRPr="008F1411">
        <w:rPr>
          <w:rFonts w:ascii="Cambria" w:hAnsi="Cambria"/>
          <w:sz w:val="24"/>
          <w:szCs w:val="24"/>
        </w:rPr>
        <w:t xml:space="preserve"> </w:t>
      </w:r>
      <w:r w:rsidRPr="008F1411">
        <w:rPr>
          <w:rFonts w:ascii="Cambria" w:hAnsi="Cambria"/>
          <w:b/>
          <w:sz w:val="24"/>
          <w:szCs w:val="24"/>
        </w:rPr>
        <w:t>egyik legjelentősebb, meghatározó bevételi forrása lesz.</w:t>
      </w:r>
    </w:p>
    <w:p w:rsidR="00D2793E" w:rsidRDefault="00D2793E" w:rsidP="00045A06">
      <w:pPr>
        <w:pStyle w:val="NormlWeb"/>
        <w:shd w:val="clear" w:color="auto" w:fill="FFFFFF"/>
        <w:spacing w:before="0" w:beforeAutospacing="0" w:after="0" w:afterAutospacing="0"/>
        <w:jc w:val="both"/>
      </w:pPr>
    </w:p>
    <w:p w:rsidR="00E85409" w:rsidRDefault="00E85409" w:rsidP="00045A06">
      <w:pPr>
        <w:pStyle w:val="NormlWeb"/>
        <w:shd w:val="clear" w:color="auto" w:fill="FFFFFF"/>
        <w:spacing w:before="0" w:beforeAutospacing="0" w:after="0" w:afterAutospacing="0"/>
        <w:jc w:val="both"/>
      </w:pPr>
    </w:p>
    <w:p w:rsidR="00E85409" w:rsidRDefault="00E85409" w:rsidP="00045A06">
      <w:pPr>
        <w:pStyle w:val="NormlWeb"/>
        <w:shd w:val="clear" w:color="auto" w:fill="FFFFFF"/>
        <w:spacing w:before="0" w:beforeAutospacing="0" w:after="0" w:afterAutospacing="0"/>
        <w:jc w:val="both"/>
      </w:pPr>
    </w:p>
    <w:p w:rsidR="00E85409" w:rsidRDefault="00E85409" w:rsidP="00045A06">
      <w:pPr>
        <w:pStyle w:val="NormlWeb"/>
        <w:shd w:val="clear" w:color="auto" w:fill="FFFFFF"/>
        <w:spacing w:before="0" w:beforeAutospacing="0" w:after="0" w:afterAutospacing="0"/>
        <w:jc w:val="both"/>
      </w:pPr>
    </w:p>
    <w:p w:rsidR="00E85409" w:rsidRDefault="00E85409" w:rsidP="00045A06">
      <w:pPr>
        <w:pStyle w:val="NormlWeb"/>
        <w:shd w:val="clear" w:color="auto" w:fill="FFFFFF"/>
        <w:spacing w:before="0" w:beforeAutospacing="0" w:after="0" w:afterAutospacing="0"/>
        <w:jc w:val="both"/>
      </w:pPr>
    </w:p>
    <w:p w:rsidR="00E85409" w:rsidRDefault="00E85409" w:rsidP="00045A06">
      <w:pPr>
        <w:pStyle w:val="NormlWeb"/>
        <w:shd w:val="clear" w:color="auto" w:fill="FFFFFF"/>
        <w:spacing w:before="0" w:beforeAutospacing="0" w:after="0" w:afterAutospacing="0"/>
        <w:jc w:val="both"/>
      </w:pPr>
    </w:p>
    <w:p w:rsidR="0051253F" w:rsidRPr="008F1411" w:rsidRDefault="006E0F10" w:rsidP="00045A06">
      <w:pPr>
        <w:pStyle w:val="Szvegtrzs"/>
        <w:jc w:val="center"/>
        <w:rPr>
          <w:rFonts w:ascii="Cambria" w:hAnsi="Cambria"/>
          <w:b/>
          <w:sz w:val="24"/>
          <w:szCs w:val="24"/>
        </w:rPr>
      </w:pPr>
      <w:r w:rsidRPr="008F1411">
        <w:rPr>
          <w:rFonts w:ascii="Cambria" w:hAnsi="Cambria"/>
          <w:b/>
          <w:sz w:val="24"/>
          <w:szCs w:val="24"/>
        </w:rPr>
        <w:lastRenderedPageBreak/>
        <w:t>I/2</w:t>
      </w:r>
      <w:r w:rsidR="0051253F" w:rsidRPr="008F1411">
        <w:rPr>
          <w:rFonts w:ascii="Cambria" w:hAnsi="Cambria"/>
          <w:b/>
          <w:sz w:val="24"/>
          <w:szCs w:val="24"/>
        </w:rPr>
        <w:t>.</w:t>
      </w:r>
    </w:p>
    <w:p w:rsidR="0051253F" w:rsidRPr="008F1411" w:rsidRDefault="0051253F" w:rsidP="00045A06">
      <w:pPr>
        <w:spacing w:after="0" w:line="240" w:lineRule="auto"/>
        <w:jc w:val="center"/>
        <w:rPr>
          <w:rFonts w:ascii="Cambria" w:hAnsi="Cambria"/>
          <w:b/>
          <w:sz w:val="24"/>
          <w:szCs w:val="24"/>
        </w:rPr>
      </w:pPr>
      <w:r w:rsidRPr="008F1411">
        <w:rPr>
          <w:rFonts w:ascii="Cambria" w:hAnsi="Cambria"/>
          <w:b/>
          <w:sz w:val="24"/>
          <w:szCs w:val="24"/>
        </w:rPr>
        <w:t>IDEGENFORGALMI ADÓ</w:t>
      </w:r>
    </w:p>
    <w:p w:rsidR="0051253F" w:rsidRPr="008F1411" w:rsidRDefault="0051253F" w:rsidP="00045A06">
      <w:pPr>
        <w:spacing w:after="0" w:line="240" w:lineRule="auto"/>
        <w:jc w:val="center"/>
        <w:rPr>
          <w:rFonts w:ascii="Cambria" w:hAnsi="Cambria"/>
          <w:b/>
          <w:sz w:val="24"/>
          <w:szCs w:val="24"/>
        </w:rPr>
      </w:pPr>
    </w:p>
    <w:p w:rsidR="00D2793E" w:rsidRPr="008F1411" w:rsidRDefault="00D2793E" w:rsidP="00045A06">
      <w:pPr>
        <w:pStyle w:val="Szvegtrzs"/>
        <w:rPr>
          <w:rFonts w:ascii="Cambria" w:hAnsi="Cambria"/>
          <w:sz w:val="24"/>
          <w:szCs w:val="24"/>
        </w:rPr>
      </w:pPr>
      <w:r w:rsidRPr="008F1411">
        <w:rPr>
          <w:rFonts w:ascii="Cambria" w:hAnsi="Cambria"/>
          <w:sz w:val="24"/>
          <w:szCs w:val="24"/>
        </w:rPr>
        <w:t xml:space="preserve">Az idegenforgalmi adóra vonatkozó rendelkezéseket Budapest főváros XIV. kerület Zugló Önkormányzata Képviselő-testületének </w:t>
      </w:r>
      <w:r w:rsidR="0000772F" w:rsidRPr="008F1411">
        <w:rPr>
          <w:rFonts w:ascii="Cambria" w:hAnsi="Cambria"/>
          <w:b/>
          <w:sz w:val="24"/>
          <w:szCs w:val="24"/>
        </w:rPr>
        <w:t>idegenforgalmi adóról</w:t>
      </w:r>
      <w:r w:rsidR="0000772F" w:rsidRPr="008F1411">
        <w:rPr>
          <w:rFonts w:ascii="Cambria" w:hAnsi="Cambria"/>
          <w:sz w:val="24"/>
          <w:szCs w:val="24"/>
        </w:rPr>
        <w:t xml:space="preserve"> </w:t>
      </w:r>
      <w:r w:rsidRPr="008F1411">
        <w:rPr>
          <w:rFonts w:ascii="Cambria" w:hAnsi="Cambria"/>
          <w:b/>
          <w:sz w:val="24"/>
          <w:szCs w:val="24"/>
        </w:rPr>
        <w:t>szóló</w:t>
      </w:r>
      <w:r w:rsidRPr="008F1411">
        <w:rPr>
          <w:rFonts w:ascii="Cambria" w:hAnsi="Cambria"/>
          <w:sz w:val="24"/>
          <w:szCs w:val="24"/>
        </w:rPr>
        <w:t xml:space="preserve"> </w:t>
      </w:r>
      <w:r w:rsidR="0000772F" w:rsidRPr="008F1411">
        <w:rPr>
          <w:rFonts w:ascii="Cambria" w:hAnsi="Cambria"/>
          <w:b/>
          <w:sz w:val="24"/>
          <w:szCs w:val="24"/>
        </w:rPr>
        <w:t>64/2011. (XII.21.)</w:t>
      </w:r>
      <w:r w:rsidR="0000772F" w:rsidRPr="008F1411">
        <w:rPr>
          <w:rFonts w:ascii="Cambria" w:hAnsi="Cambria"/>
          <w:sz w:val="24"/>
          <w:szCs w:val="24"/>
        </w:rPr>
        <w:t xml:space="preserve"> </w:t>
      </w:r>
      <w:r w:rsidRPr="008F1411">
        <w:rPr>
          <w:rFonts w:ascii="Cambria" w:hAnsi="Cambria"/>
          <w:b/>
          <w:sz w:val="24"/>
          <w:szCs w:val="24"/>
        </w:rPr>
        <w:t>önkormányzati rendelet</w:t>
      </w:r>
      <w:r w:rsidRPr="008F1411">
        <w:rPr>
          <w:rFonts w:ascii="Cambria" w:hAnsi="Cambria"/>
          <w:sz w:val="24"/>
          <w:szCs w:val="24"/>
        </w:rPr>
        <w:t>e tartalmazza.</w:t>
      </w:r>
    </w:p>
    <w:p w:rsidR="00A44FAE" w:rsidRDefault="00A44FAE" w:rsidP="00045A06">
      <w:pPr>
        <w:pStyle w:val="Szvegtrzs"/>
        <w:rPr>
          <w:rFonts w:ascii="Cambria" w:hAnsi="Cambria"/>
          <w:sz w:val="24"/>
          <w:szCs w:val="24"/>
        </w:rPr>
      </w:pPr>
    </w:p>
    <w:p w:rsidR="00350E86" w:rsidRPr="008F1411" w:rsidRDefault="00350E86" w:rsidP="00045A06">
      <w:pPr>
        <w:pStyle w:val="Szvegtrzs"/>
        <w:rPr>
          <w:rFonts w:ascii="Cambria" w:hAnsi="Cambria"/>
          <w:sz w:val="24"/>
          <w:szCs w:val="24"/>
        </w:rPr>
      </w:pPr>
    </w:p>
    <w:p w:rsidR="00DE6032" w:rsidRPr="008F1411" w:rsidRDefault="00DE6032" w:rsidP="00045A06">
      <w:pPr>
        <w:pStyle w:val="NormlWeb"/>
        <w:spacing w:before="0" w:beforeAutospacing="0" w:after="0" w:afterAutospacing="0"/>
        <w:jc w:val="center"/>
        <w:rPr>
          <w:rFonts w:ascii="Cambria" w:hAnsi="Cambria"/>
          <w:b/>
          <w:iCs/>
          <w:color w:val="000000"/>
        </w:rPr>
      </w:pPr>
      <w:r w:rsidRPr="008F1411">
        <w:rPr>
          <w:rFonts w:ascii="Cambria" w:hAnsi="Cambria"/>
          <w:b/>
          <w:iCs/>
          <w:color w:val="000000"/>
        </w:rPr>
        <w:t>Adó alanya</w:t>
      </w:r>
    </w:p>
    <w:p w:rsidR="00D2793E" w:rsidRDefault="00D2793E" w:rsidP="00045A06">
      <w:pPr>
        <w:pStyle w:val="Szvegtrzs"/>
        <w:rPr>
          <w:rFonts w:ascii="Cambria" w:hAnsi="Cambria"/>
          <w:sz w:val="24"/>
          <w:szCs w:val="24"/>
        </w:rPr>
      </w:pPr>
    </w:p>
    <w:p w:rsidR="00350E86" w:rsidRPr="008F1411" w:rsidRDefault="00350E86" w:rsidP="00045A06">
      <w:pPr>
        <w:pStyle w:val="Szvegtrzs"/>
        <w:rPr>
          <w:rFonts w:ascii="Cambria" w:hAnsi="Cambria"/>
          <w:sz w:val="24"/>
          <w:szCs w:val="24"/>
        </w:rPr>
      </w:pPr>
    </w:p>
    <w:p w:rsidR="00D2793E" w:rsidRPr="008F1411" w:rsidRDefault="00A44FAE" w:rsidP="00045A06">
      <w:pPr>
        <w:pStyle w:val="Szvegtrzs"/>
        <w:rPr>
          <w:rFonts w:ascii="Cambria" w:hAnsi="Cambria"/>
          <w:color w:val="000000"/>
          <w:sz w:val="24"/>
          <w:szCs w:val="24"/>
        </w:rPr>
      </w:pPr>
      <w:r w:rsidRPr="008F1411">
        <w:rPr>
          <w:rFonts w:ascii="Cambria" w:hAnsi="Cambria"/>
          <w:sz w:val="24"/>
          <w:szCs w:val="24"/>
        </w:rPr>
        <w:t xml:space="preserve">Adókötelezettség terheli azt a </w:t>
      </w:r>
      <w:r w:rsidRPr="008F1411">
        <w:rPr>
          <w:rFonts w:ascii="Cambria" w:hAnsi="Cambria"/>
          <w:b/>
          <w:sz w:val="24"/>
          <w:szCs w:val="24"/>
        </w:rPr>
        <w:t>magánszemély</w:t>
      </w:r>
      <w:r w:rsidRPr="008F1411">
        <w:rPr>
          <w:rFonts w:ascii="Cambria" w:hAnsi="Cambria"/>
          <w:sz w:val="24"/>
          <w:szCs w:val="24"/>
        </w:rPr>
        <w:t xml:space="preserve">t, aki nem állandó lakosként az önkormányzat illetékességi területén </w:t>
      </w:r>
      <w:r w:rsidRPr="008F1411">
        <w:rPr>
          <w:rFonts w:ascii="Cambria" w:hAnsi="Cambria"/>
          <w:b/>
          <w:sz w:val="24"/>
          <w:szCs w:val="24"/>
        </w:rPr>
        <w:t>legalább egy vendégéjszakát eltölt</w:t>
      </w:r>
      <w:r w:rsidRPr="008F1411">
        <w:rPr>
          <w:rFonts w:ascii="Cambria" w:hAnsi="Cambria"/>
          <w:sz w:val="24"/>
          <w:szCs w:val="24"/>
        </w:rPr>
        <w:t xml:space="preserve"> </w:t>
      </w:r>
      <w:r w:rsidR="00D2793E" w:rsidRPr="008F1411">
        <w:rPr>
          <w:rFonts w:ascii="Cambria" w:hAnsi="Cambria"/>
          <w:sz w:val="24"/>
          <w:szCs w:val="24"/>
        </w:rPr>
        <w:t>(</w:t>
      </w:r>
      <w:proofErr w:type="spellStart"/>
      <w:r w:rsidRPr="008F1411">
        <w:rPr>
          <w:rFonts w:ascii="Cambria" w:hAnsi="Cambria"/>
          <w:sz w:val="24"/>
          <w:szCs w:val="24"/>
        </w:rPr>
        <w:t>Htv</w:t>
      </w:r>
      <w:proofErr w:type="spellEnd"/>
      <w:r w:rsidRPr="008F1411">
        <w:rPr>
          <w:rFonts w:ascii="Cambria" w:hAnsi="Cambria"/>
          <w:sz w:val="24"/>
          <w:szCs w:val="24"/>
        </w:rPr>
        <w:t>. 30</w:t>
      </w:r>
      <w:r w:rsidR="00D2793E" w:rsidRPr="008F1411">
        <w:rPr>
          <w:rFonts w:ascii="Cambria" w:hAnsi="Cambria"/>
          <w:sz w:val="24"/>
          <w:szCs w:val="24"/>
        </w:rPr>
        <w:t xml:space="preserve">. § (1) </w:t>
      </w:r>
      <w:proofErr w:type="spellStart"/>
      <w:r w:rsidR="00D2793E" w:rsidRPr="008F1411">
        <w:rPr>
          <w:rFonts w:ascii="Cambria" w:hAnsi="Cambria"/>
          <w:sz w:val="24"/>
          <w:szCs w:val="24"/>
        </w:rPr>
        <w:t>bek</w:t>
      </w:r>
      <w:proofErr w:type="spellEnd"/>
      <w:r w:rsidR="00D2793E" w:rsidRPr="008F1411">
        <w:rPr>
          <w:rFonts w:ascii="Cambria" w:hAnsi="Cambria"/>
          <w:sz w:val="24"/>
          <w:szCs w:val="24"/>
        </w:rPr>
        <w:t>.)</w:t>
      </w:r>
      <w:r w:rsidRPr="008F1411">
        <w:rPr>
          <w:rFonts w:ascii="Cambria" w:hAnsi="Cambria"/>
          <w:sz w:val="24"/>
          <w:szCs w:val="24"/>
        </w:rPr>
        <w:t>.</w:t>
      </w:r>
    </w:p>
    <w:p w:rsidR="00AA4383" w:rsidRPr="008F1411" w:rsidRDefault="00AA4383" w:rsidP="00045A06">
      <w:pPr>
        <w:pStyle w:val="NormlWeb"/>
        <w:spacing w:before="0" w:beforeAutospacing="0" w:after="0" w:afterAutospacing="0"/>
        <w:jc w:val="both"/>
        <w:rPr>
          <w:rFonts w:ascii="Cambria" w:hAnsi="Cambria"/>
          <w:b/>
        </w:rPr>
      </w:pPr>
    </w:p>
    <w:p w:rsidR="00D2793E" w:rsidRPr="008F1411" w:rsidRDefault="00AA4383" w:rsidP="00045A06">
      <w:pPr>
        <w:pStyle w:val="NormlWeb"/>
        <w:spacing w:before="0" w:beforeAutospacing="0" w:after="0" w:afterAutospacing="0"/>
        <w:jc w:val="both"/>
        <w:rPr>
          <w:rFonts w:ascii="Cambria" w:hAnsi="Cambria"/>
        </w:rPr>
      </w:pPr>
      <w:r w:rsidRPr="008F1411">
        <w:rPr>
          <w:rFonts w:ascii="Cambria" w:hAnsi="Cambria"/>
        </w:rPr>
        <w:t>Az idegenforgalmi adó beszedésére kötelezett nem az adó fizetője. Az adót az ingatlanban megszálló vendég fizeti, csak adminisztrációs és technikai megfontolásból egy közvetítő „beiktatásával” történik az adó beszedése, nyilvántartása és az adóhatóság felé történő bevallása és megfizetése.</w:t>
      </w:r>
    </w:p>
    <w:p w:rsidR="00AA4383" w:rsidRPr="008F1411" w:rsidRDefault="00AA4383" w:rsidP="00045A06">
      <w:pPr>
        <w:pStyle w:val="NormlWeb"/>
        <w:spacing w:before="0" w:beforeAutospacing="0" w:after="0" w:afterAutospacing="0"/>
        <w:jc w:val="both"/>
        <w:rPr>
          <w:rFonts w:ascii="Cambria" w:hAnsi="Cambria"/>
          <w:b/>
          <w:iCs/>
          <w:color w:val="000000"/>
        </w:rPr>
      </w:pPr>
    </w:p>
    <w:p w:rsidR="00A44FAE" w:rsidRPr="008F1411" w:rsidRDefault="00D2793E" w:rsidP="00045A06">
      <w:pPr>
        <w:pStyle w:val="NormlWeb"/>
        <w:spacing w:before="0" w:beforeAutospacing="0" w:after="0" w:afterAutospacing="0"/>
        <w:jc w:val="center"/>
        <w:rPr>
          <w:rFonts w:ascii="Cambria" w:hAnsi="Cambria"/>
          <w:b/>
          <w:iCs/>
          <w:color w:val="000000"/>
        </w:rPr>
      </w:pPr>
      <w:r w:rsidRPr="008F1411">
        <w:rPr>
          <w:rFonts w:ascii="Cambria" w:hAnsi="Cambria"/>
          <w:b/>
          <w:iCs/>
          <w:color w:val="000000"/>
        </w:rPr>
        <w:t>Adóm</w:t>
      </w:r>
      <w:r w:rsidR="00A44FAE" w:rsidRPr="008F1411">
        <w:rPr>
          <w:rFonts w:ascii="Cambria" w:hAnsi="Cambria"/>
          <w:b/>
          <w:iCs/>
          <w:color w:val="000000"/>
        </w:rPr>
        <w:t>entes</w:t>
      </w:r>
    </w:p>
    <w:p w:rsidR="00A44FAE" w:rsidRPr="008F1411" w:rsidRDefault="00A44FAE" w:rsidP="00045A06">
      <w:pPr>
        <w:pStyle w:val="NormlWeb"/>
        <w:spacing w:before="0" w:beforeAutospacing="0" w:after="0" w:afterAutospacing="0"/>
        <w:rPr>
          <w:rFonts w:ascii="Cambria" w:hAnsi="Cambria"/>
          <w:b/>
          <w:iCs/>
          <w:color w:val="000000"/>
        </w:rPr>
      </w:pPr>
    </w:p>
    <w:p w:rsidR="00A44FAE" w:rsidRPr="008F1411" w:rsidRDefault="00A44FAE" w:rsidP="00045A06">
      <w:pPr>
        <w:pStyle w:val="NormlWeb"/>
        <w:numPr>
          <w:ilvl w:val="0"/>
          <w:numId w:val="14"/>
        </w:numPr>
        <w:spacing w:before="0" w:beforeAutospacing="0" w:after="0" w:afterAutospacing="0"/>
        <w:jc w:val="both"/>
        <w:rPr>
          <w:rFonts w:ascii="Cambria" w:hAnsi="Cambria"/>
          <w:b/>
          <w:iCs/>
        </w:rPr>
      </w:pPr>
      <w:r w:rsidRPr="008F1411">
        <w:rPr>
          <w:rFonts w:ascii="Cambria" w:hAnsi="Cambria"/>
        </w:rPr>
        <w:t>18. életévét be nem töltött magánszemély</w:t>
      </w:r>
      <w:r w:rsidR="00305D50" w:rsidRPr="008F1411">
        <w:rPr>
          <w:rFonts w:ascii="Cambria" w:hAnsi="Cambria"/>
        </w:rPr>
        <w:t xml:space="preserve"> (</w:t>
      </w:r>
      <w:proofErr w:type="spellStart"/>
      <w:r w:rsidR="00305D50" w:rsidRPr="008F1411">
        <w:rPr>
          <w:rFonts w:ascii="Cambria" w:hAnsi="Cambria"/>
        </w:rPr>
        <w:t>Htv</w:t>
      </w:r>
      <w:proofErr w:type="spellEnd"/>
      <w:r w:rsidR="008D70ED" w:rsidRPr="008F1411">
        <w:rPr>
          <w:rFonts w:ascii="Cambria" w:hAnsi="Cambria"/>
        </w:rPr>
        <w:t>.</w:t>
      </w:r>
      <w:r w:rsidR="00305D50" w:rsidRPr="008F1411">
        <w:rPr>
          <w:rFonts w:ascii="Cambria" w:hAnsi="Cambria"/>
        </w:rPr>
        <w:t>)</w:t>
      </w:r>
      <w:r w:rsidR="00B25166" w:rsidRPr="008F1411">
        <w:rPr>
          <w:rFonts w:ascii="Cambria" w:hAnsi="Cambria"/>
        </w:rPr>
        <w:t>;</w:t>
      </w:r>
    </w:p>
    <w:p w:rsidR="00A44FAE" w:rsidRPr="008F1411" w:rsidRDefault="00A44FAE" w:rsidP="00045A06">
      <w:pPr>
        <w:pStyle w:val="NormlWeb"/>
        <w:numPr>
          <w:ilvl w:val="0"/>
          <w:numId w:val="14"/>
        </w:numPr>
        <w:spacing w:before="0" w:beforeAutospacing="0" w:after="0" w:afterAutospacing="0"/>
        <w:ind w:left="0" w:firstLine="360"/>
        <w:jc w:val="both"/>
        <w:rPr>
          <w:rFonts w:ascii="Cambria" w:hAnsi="Cambria"/>
          <w:b/>
          <w:iCs/>
        </w:rPr>
      </w:pPr>
      <w:r w:rsidRPr="008F1411">
        <w:rPr>
          <w:rFonts w:ascii="Cambria" w:hAnsi="Cambria"/>
        </w:rPr>
        <w:t xml:space="preserve"> gyógyintézetben fekvőbeteg szakellátásban részesülő vagy szociális intézményben ellátott magánszemély</w:t>
      </w:r>
      <w:r w:rsidR="00305D50" w:rsidRPr="008F1411">
        <w:rPr>
          <w:rFonts w:ascii="Cambria" w:hAnsi="Cambria"/>
        </w:rPr>
        <w:t xml:space="preserve"> (</w:t>
      </w:r>
      <w:proofErr w:type="spellStart"/>
      <w:r w:rsidR="00305D50" w:rsidRPr="008F1411">
        <w:rPr>
          <w:rFonts w:ascii="Cambria" w:hAnsi="Cambria"/>
        </w:rPr>
        <w:t>Htv</w:t>
      </w:r>
      <w:proofErr w:type="spellEnd"/>
      <w:r w:rsidR="008D70ED" w:rsidRPr="008F1411">
        <w:rPr>
          <w:rFonts w:ascii="Cambria" w:hAnsi="Cambria"/>
        </w:rPr>
        <w:t>.</w:t>
      </w:r>
      <w:r w:rsidR="00305D50" w:rsidRPr="008F1411">
        <w:rPr>
          <w:rFonts w:ascii="Cambria" w:hAnsi="Cambria"/>
        </w:rPr>
        <w:t>)</w:t>
      </w:r>
      <w:r w:rsidR="00B25166" w:rsidRPr="008F1411">
        <w:rPr>
          <w:rFonts w:ascii="Cambria" w:hAnsi="Cambria"/>
        </w:rPr>
        <w:t>;</w:t>
      </w:r>
    </w:p>
    <w:p w:rsidR="00A44FAE" w:rsidRPr="008F1411" w:rsidRDefault="00A44FAE" w:rsidP="00045A06">
      <w:pPr>
        <w:pStyle w:val="NormlWeb"/>
        <w:numPr>
          <w:ilvl w:val="0"/>
          <w:numId w:val="14"/>
        </w:numPr>
        <w:spacing w:before="0" w:beforeAutospacing="0" w:after="0" w:afterAutospacing="0"/>
        <w:ind w:left="0" w:firstLine="360"/>
        <w:jc w:val="both"/>
        <w:rPr>
          <w:rFonts w:ascii="Cambria" w:hAnsi="Cambria"/>
          <w:b/>
          <w:iCs/>
        </w:rPr>
      </w:pPr>
      <w:r w:rsidRPr="008F1411">
        <w:rPr>
          <w:rFonts w:ascii="Cambria" w:hAnsi="Cambria"/>
        </w:rPr>
        <w:t xml:space="preserve"> közép- és felsőfokú oktatási intézménynél tanulói vagy hallgatói jogviszony alapján, hatóság vagy bíróság intézkedése folytán, a szakképzés keretében, a szolgálati kötelezettség teljesítése, vagy a településen székhellyel, vagy telephellyel rendelkező vagy a </w:t>
      </w:r>
      <w:proofErr w:type="spellStart"/>
      <w:r w:rsidRPr="008F1411">
        <w:rPr>
          <w:rFonts w:ascii="Cambria" w:hAnsi="Cambria"/>
        </w:rPr>
        <w:t>Htv</w:t>
      </w:r>
      <w:proofErr w:type="spellEnd"/>
      <w:r w:rsidRPr="008F1411">
        <w:rPr>
          <w:rFonts w:ascii="Cambria" w:hAnsi="Cambria"/>
        </w:rPr>
        <w:t xml:space="preserve">. 37. § (2) bekezdése szerinti tevékenységet végző vállalkozó esetén vállalkozási tevékenység vagy </w:t>
      </w:r>
      <w:proofErr w:type="gramStart"/>
      <w:r w:rsidRPr="008F1411">
        <w:rPr>
          <w:rFonts w:ascii="Cambria" w:hAnsi="Cambria"/>
        </w:rPr>
        <w:t>ezen</w:t>
      </w:r>
      <w:proofErr w:type="gramEnd"/>
      <w:r w:rsidRPr="008F1411">
        <w:rPr>
          <w:rFonts w:ascii="Cambria" w:hAnsi="Cambria"/>
        </w:rPr>
        <w:t xml:space="preserve"> vállalkozó munkavállalója által folytatott munkavégzés céljából az önkormányzat illetékességi területén tartózkodó magánszemély, továbbá</w:t>
      </w:r>
      <w:r w:rsidR="00305D50" w:rsidRPr="008F1411">
        <w:rPr>
          <w:rFonts w:ascii="Cambria" w:hAnsi="Cambria"/>
        </w:rPr>
        <w:t xml:space="preserve"> (</w:t>
      </w:r>
      <w:proofErr w:type="spellStart"/>
      <w:r w:rsidR="00305D50" w:rsidRPr="008F1411">
        <w:rPr>
          <w:rFonts w:ascii="Cambria" w:hAnsi="Cambria"/>
        </w:rPr>
        <w:t>Htv</w:t>
      </w:r>
      <w:proofErr w:type="spellEnd"/>
      <w:r w:rsidR="008D70ED" w:rsidRPr="008F1411">
        <w:rPr>
          <w:rFonts w:ascii="Cambria" w:hAnsi="Cambria"/>
        </w:rPr>
        <w:t>.</w:t>
      </w:r>
      <w:r w:rsidR="00305D50" w:rsidRPr="008F1411">
        <w:rPr>
          <w:rFonts w:ascii="Cambria" w:hAnsi="Cambria"/>
        </w:rPr>
        <w:t>)</w:t>
      </w:r>
      <w:r w:rsidR="00B25166" w:rsidRPr="008F1411">
        <w:rPr>
          <w:rFonts w:ascii="Cambria" w:hAnsi="Cambria"/>
        </w:rPr>
        <w:t>;</w:t>
      </w:r>
    </w:p>
    <w:p w:rsidR="00A44FAE" w:rsidRPr="008F1411" w:rsidRDefault="00A44FAE" w:rsidP="00045A06">
      <w:pPr>
        <w:pStyle w:val="NormlWeb"/>
        <w:numPr>
          <w:ilvl w:val="0"/>
          <w:numId w:val="14"/>
        </w:numPr>
        <w:spacing w:before="0" w:beforeAutospacing="0" w:after="0" w:afterAutospacing="0"/>
        <w:ind w:left="0" w:firstLine="360"/>
        <w:jc w:val="both"/>
        <w:rPr>
          <w:rFonts w:ascii="Cambria" w:hAnsi="Cambria"/>
          <w:b/>
          <w:iCs/>
        </w:rPr>
      </w:pPr>
      <w:r w:rsidRPr="008F1411">
        <w:rPr>
          <w:rFonts w:ascii="Cambria" w:hAnsi="Cambria"/>
        </w:rPr>
        <w:t xml:space="preserve"> aki az önkormányzat illetékességi területén lévő üdülő tulajdonosa vagy bérlője, továbbá a használati jogosultság időtartamára a lakásszövetkezet tulajdonában álló üdülő használati jogával rendelkező lakásszövetkezeti tag, illetőleg a tulajdonos, a bérlő hozzátartozója, valamint a lakásszövetkezet tulajdonában álló üdülő használati jogával rendelkező lakásszövetkezeti tag használati jogosultságának időtartamára annak a Polgári Törvénykönyv szerinti hozzátartozója</w:t>
      </w:r>
      <w:r w:rsidR="00305D50" w:rsidRPr="008F1411">
        <w:rPr>
          <w:rFonts w:ascii="Cambria" w:hAnsi="Cambria"/>
        </w:rPr>
        <w:t xml:space="preserve"> (</w:t>
      </w:r>
      <w:proofErr w:type="spellStart"/>
      <w:r w:rsidR="00305D50" w:rsidRPr="008F1411">
        <w:rPr>
          <w:rFonts w:ascii="Cambria" w:hAnsi="Cambria"/>
        </w:rPr>
        <w:t>Htv</w:t>
      </w:r>
      <w:proofErr w:type="spellEnd"/>
      <w:r w:rsidR="008D70ED" w:rsidRPr="008F1411">
        <w:rPr>
          <w:rFonts w:ascii="Cambria" w:hAnsi="Cambria"/>
        </w:rPr>
        <w:t>.</w:t>
      </w:r>
      <w:r w:rsidR="00305D50" w:rsidRPr="008F1411">
        <w:rPr>
          <w:rFonts w:ascii="Cambria" w:hAnsi="Cambria"/>
        </w:rPr>
        <w:t>)</w:t>
      </w:r>
      <w:r w:rsidR="00B25166" w:rsidRPr="008F1411">
        <w:rPr>
          <w:rFonts w:ascii="Cambria" w:hAnsi="Cambria"/>
        </w:rPr>
        <w:t>;</w:t>
      </w:r>
    </w:p>
    <w:p w:rsidR="00A44FAE" w:rsidRPr="008F1411" w:rsidRDefault="00A44FAE" w:rsidP="00045A06">
      <w:pPr>
        <w:pStyle w:val="NormlWeb"/>
        <w:numPr>
          <w:ilvl w:val="0"/>
          <w:numId w:val="14"/>
        </w:numPr>
        <w:spacing w:before="0" w:beforeAutospacing="0" w:after="0" w:afterAutospacing="0"/>
        <w:ind w:left="0" w:firstLine="360"/>
        <w:jc w:val="both"/>
        <w:rPr>
          <w:rFonts w:ascii="Cambria" w:hAnsi="Cambria"/>
          <w:b/>
          <w:iCs/>
        </w:rPr>
      </w:pPr>
      <w:r w:rsidRPr="008F1411">
        <w:rPr>
          <w:rFonts w:ascii="Cambria" w:hAnsi="Cambria"/>
        </w:rPr>
        <w:t xml:space="preserve"> egyházi jogi személy tulajdonában lévő építményben, telken vendégéjszakát - kizárólag az egyházi jogi személy hitéleti tevékenységéhez kapcsolódó részvétel céljából - eltöltő egyházi személy</w:t>
      </w:r>
      <w:r w:rsidR="00305D50" w:rsidRPr="008F1411">
        <w:rPr>
          <w:rFonts w:ascii="Cambria" w:hAnsi="Cambria"/>
        </w:rPr>
        <w:t xml:space="preserve"> (</w:t>
      </w:r>
      <w:proofErr w:type="spellStart"/>
      <w:r w:rsidR="00305D50" w:rsidRPr="008F1411">
        <w:rPr>
          <w:rFonts w:ascii="Cambria" w:hAnsi="Cambria"/>
        </w:rPr>
        <w:t>Htv</w:t>
      </w:r>
      <w:proofErr w:type="spellEnd"/>
      <w:r w:rsidR="008D70ED" w:rsidRPr="008F1411">
        <w:rPr>
          <w:rFonts w:ascii="Cambria" w:hAnsi="Cambria"/>
        </w:rPr>
        <w:t>.</w:t>
      </w:r>
      <w:r w:rsidR="00305D50" w:rsidRPr="008F1411">
        <w:rPr>
          <w:rFonts w:ascii="Cambria" w:hAnsi="Cambria"/>
        </w:rPr>
        <w:t>)</w:t>
      </w:r>
      <w:r w:rsidR="00B25166" w:rsidRPr="008F1411">
        <w:rPr>
          <w:rFonts w:ascii="Cambria" w:hAnsi="Cambria"/>
        </w:rPr>
        <w:t>;</w:t>
      </w:r>
    </w:p>
    <w:p w:rsidR="00B25166" w:rsidRPr="008F1411" w:rsidRDefault="00B25166" w:rsidP="00045A06">
      <w:pPr>
        <w:pStyle w:val="NormlWeb"/>
        <w:numPr>
          <w:ilvl w:val="0"/>
          <w:numId w:val="14"/>
        </w:numPr>
        <w:spacing w:before="0" w:beforeAutospacing="0" w:after="0" w:afterAutospacing="0"/>
        <w:ind w:left="0" w:firstLine="360"/>
        <w:jc w:val="both"/>
        <w:rPr>
          <w:rFonts w:ascii="Cambria" w:hAnsi="Cambria"/>
          <w:b/>
          <w:iCs/>
        </w:rPr>
      </w:pPr>
      <w:r w:rsidRPr="008F1411">
        <w:rPr>
          <w:rFonts w:ascii="Cambria" w:hAnsi="Cambria"/>
        </w:rPr>
        <w:t>a honvédelmi vagy rendvédelmi feladatokat ellátó szervek állományába tartozó személy hozzátartozója, ha a vendégéjszakát az állomány tagjának látogatása miatt tölti a szolgálatteljesítés vagy a munkavégzés helye szerinti településen lévő, a honvédelmi vagy rendvédelmi szerv rendelkezése alatt álló, szolgálati érdekből fenntartott szálláshelyen, feltéve, ha a településen való szolgálatteljesítés, munkavégzés időtartama legalább egybefüggő 30 nap.</w:t>
      </w:r>
    </w:p>
    <w:p w:rsidR="00641F7B" w:rsidRDefault="00641F7B" w:rsidP="00045A06">
      <w:pPr>
        <w:pStyle w:val="Szvegtrzs"/>
        <w:rPr>
          <w:rFonts w:ascii="Cambria" w:hAnsi="Cambria"/>
        </w:rPr>
      </w:pPr>
    </w:p>
    <w:p w:rsidR="00350E86" w:rsidRPr="008F1411" w:rsidRDefault="00350E86" w:rsidP="00045A06">
      <w:pPr>
        <w:pStyle w:val="Szvegtrzs"/>
        <w:rPr>
          <w:rFonts w:ascii="Cambria" w:hAnsi="Cambria"/>
        </w:rPr>
      </w:pPr>
    </w:p>
    <w:p w:rsidR="00D2793E" w:rsidRPr="008F1411" w:rsidRDefault="00D2793E" w:rsidP="00045A06">
      <w:pPr>
        <w:pStyle w:val="Szvegtrzs"/>
        <w:jc w:val="center"/>
        <w:rPr>
          <w:rFonts w:ascii="Cambria" w:hAnsi="Cambria"/>
          <w:b/>
          <w:sz w:val="24"/>
          <w:szCs w:val="24"/>
        </w:rPr>
      </w:pPr>
      <w:r w:rsidRPr="008F1411">
        <w:rPr>
          <w:rFonts w:ascii="Cambria" w:hAnsi="Cambria"/>
          <w:b/>
          <w:sz w:val="24"/>
          <w:szCs w:val="24"/>
        </w:rPr>
        <w:t xml:space="preserve">Adó alapja és mértéke </w:t>
      </w:r>
    </w:p>
    <w:p w:rsidR="00D2793E" w:rsidRDefault="00D2793E" w:rsidP="00045A06">
      <w:pPr>
        <w:pStyle w:val="Szvegtrzs"/>
        <w:jc w:val="center"/>
        <w:rPr>
          <w:rFonts w:ascii="Cambria" w:hAnsi="Cambria"/>
          <w:b/>
          <w:sz w:val="24"/>
          <w:szCs w:val="24"/>
        </w:rPr>
      </w:pPr>
      <w:r w:rsidRPr="008F1411">
        <w:rPr>
          <w:rFonts w:ascii="Cambria" w:hAnsi="Cambria"/>
          <w:b/>
          <w:sz w:val="24"/>
          <w:szCs w:val="24"/>
        </w:rPr>
        <w:t>(változása)</w:t>
      </w:r>
    </w:p>
    <w:p w:rsidR="00350E86" w:rsidRPr="008F1411" w:rsidRDefault="00350E86" w:rsidP="00045A06">
      <w:pPr>
        <w:pStyle w:val="Szvegtrzs"/>
        <w:jc w:val="center"/>
        <w:rPr>
          <w:rFonts w:ascii="Cambria" w:hAnsi="Cambria"/>
          <w:b/>
          <w:sz w:val="24"/>
          <w:szCs w:val="24"/>
        </w:rPr>
      </w:pPr>
    </w:p>
    <w:p w:rsidR="00E15670" w:rsidRPr="008F1411" w:rsidRDefault="00E15670" w:rsidP="00045A06">
      <w:pPr>
        <w:shd w:val="clear" w:color="auto" w:fill="FFFFFF"/>
        <w:spacing w:after="0" w:line="240" w:lineRule="auto"/>
        <w:jc w:val="both"/>
        <w:rPr>
          <w:rFonts w:ascii="Cambria" w:eastAsia="Times New Roman" w:hAnsi="Cambria"/>
          <w:sz w:val="24"/>
          <w:szCs w:val="24"/>
          <w:lang w:eastAsia="hu-HU"/>
        </w:rPr>
      </w:pPr>
      <w:r w:rsidRPr="008F1411">
        <w:rPr>
          <w:rFonts w:ascii="Cambria" w:eastAsia="Times New Roman" w:hAnsi="Cambria"/>
          <w:sz w:val="24"/>
          <w:szCs w:val="24"/>
          <w:lang w:eastAsia="hu-HU"/>
        </w:rPr>
        <w:t xml:space="preserve">Az </w:t>
      </w:r>
      <w:r w:rsidRPr="008F1411">
        <w:rPr>
          <w:rFonts w:ascii="Cambria" w:eastAsia="Times New Roman" w:hAnsi="Cambria"/>
          <w:b/>
          <w:sz w:val="24"/>
          <w:szCs w:val="24"/>
          <w:lang w:eastAsia="hu-HU"/>
        </w:rPr>
        <w:t>adó alapja</w:t>
      </w:r>
      <w:r w:rsidRPr="008F1411">
        <w:rPr>
          <w:rFonts w:ascii="Cambria" w:eastAsia="Times New Roman" w:hAnsi="Cambria"/>
          <w:sz w:val="24"/>
          <w:szCs w:val="24"/>
          <w:lang w:eastAsia="hu-HU"/>
        </w:rPr>
        <w:t xml:space="preserve"> </w:t>
      </w:r>
      <w:r w:rsidRPr="008F1411">
        <w:rPr>
          <w:rFonts w:ascii="Cambria" w:hAnsi="Cambria"/>
          <w:sz w:val="24"/>
          <w:szCs w:val="24"/>
        </w:rPr>
        <w:t>(</w:t>
      </w:r>
      <w:proofErr w:type="spellStart"/>
      <w:r w:rsidRPr="008F1411">
        <w:rPr>
          <w:rFonts w:ascii="Cambria" w:hAnsi="Cambria"/>
          <w:sz w:val="24"/>
          <w:szCs w:val="24"/>
        </w:rPr>
        <w:t>Htv</w:t>
      </w:r>
      <w:proofErr w:type="spellEnd"/>
      <w:r w:rsidR="008D70ED" w:rsidRPr="008F1411">
        <w:rPr>
          <w:rFonts w:ascii="Cambria" w:hAnsi="Cambria"/>
          <w:sz w:val="24"/>
          <w:szCs w:val="24"/>
        </w:rPr>
        <w:t>.</w:t>
      </w:r>
      <w:r w:rsidRPr="008F1411">
        <w:rPr>
          <w:rFonts w:ascii="Cambria" w:hAnsi="Cambria"/>
          <w:sz w:val="24"/>
          <w:szCs w:val="24"/>
        </w:rPr>
        <w:t>)</w:t>
      </w:r>
      <w:r w:rsidRPr="008F1411">
        <w:rPr>
          <w:rFonts w:ascii="Cambria" w:eastAsia="Times New Roman" w:hAnsi="Cambria"/>
          <w:sz w:val="24"/>
          <w:szCs w:val="24"/>
          <w:lang w:eastAsia="hu-HU"/>
        </w:rPr>
        <w:t>:</w:t>
      </w:r>
    </w:p>
    <w:p w:rsidR="00E15670" w:rsidRPr="008F1411" w:rsidRDefault="00E15670" w:rsidP="00045A06">
      <w:pPr>
        <w:numPr>
          <w:ilvl w:val="0"/>
          <w:numId w:val="14"/>
        </w:numPr>
        <w:shd w:val="clear" w:color="auto" w:fill="FFFFFF"/>
        <w:spacing w:after="0" w:line="240" w:lineRule="auto"/>
        <w:jc w:val="both"/>
        <w:rPr>
          <w:rFonts w:ascii="Cambria" w:eastAsia="Times New Roman" w:hAnsi="Cambria"/>
          <w:sz w:val="24"/>
          <w:szCs w:val="24"/>
          <w:lang w:eastAsia="hu-HU"/>
        </w:rPr>
      </w:pPr>
      <w:r w:rsidRPr="008F1411">
        <w:rPr>
          <w:rFonts w:ascii="Cambria" w:eastAsia="Times New Roman" w:hAnsi="Cambria"/>
          <w:sz w:val="24"/>
          <w:szCs w:val="24"/>
          <w:lang w:eastAsia="hu-HU"/>
        </w:rPr>
        <w:t>megkezdett vendégéjszakák száma, vagy</w:t>
      </w:r>
    </w:p>
    <w:p w:rsidR="00E15670" w:rsidRPr="008F1411" w:rsidRDefault="00E15670" w:rsidP="00045A06">
      <w:pPr>
        <w:numPr>
          <w:ilvl w:val="0"/>
          <w:numId w:val="14"/>
        </w:numPr>
        <w:shd w:val="clear" w:color="auto" w:fill="FFFFFF"/>
        <w:spacing w:after="0" w:line="240" w:lineRule="auto"/>
        <w:jc w:val="both"/>
        <w:rPr>
          <w:rFonts w:ascii="Cambria" w:eastAsia="Times New Roman" w:hAnsi="Cambria"/>
          <w:sz w:val="24"/>
          <w:szCs w:val="24"/>
          <w:lang w:eastAsia="hu-HU"/>
        </w:rPr>
      </w:pPr>
      <w:r w:rsidRPr="008F1411">
        <w:rPr>
          <w:rFonts w:ascii="Cambria" w:eastAsia="Times New Roman" w:hAnsi="Cambria"/>
          <w:sz w:val="24"/>
          <w:szCs w:val="24"/>
          <w:lang w:eastAsia="hu-HU"/>
        </w:rPr>
        <w:t>megkezdett vendégéjszakára eső</w:t>
      </w:r>
    </w:p>
    <w:p w:rsidR="00E15670" w:rsidRPr="008F1411" w:rsidRDefault="00E15670" w:rsidP="00045A06">
      <w:pPr>
        <w:shd w:val="clear" w:color="auto" w:fill="FFFFFF"/>
        <w:spacing w:after="0" w:line="240" w:lineRule="auto"/>
        <w:ind w:left="720"/>
        <w:jc w:val="both"/>
        <w:rPr>
          <w:rFonts w:ascii="Cambria" w:eastAsia="Times New Roman" w:hAnsi="Cambria"/>
          <w:sz w:val="24"/>
          <w:szCs w:val="24"/>
          <w:lang w:eastAsia="hu-HU"/>
        </w:rPr>
      </w:pPr>
      <w:r w:rsidRPr="008F1411">
        <w:rPr>
          <w:rFonts w:ascii="Cambria" w:eastAsia="Times New Roman" w:hAnsi="Cambria"/>
          <w:sz w:val="24"/>
          <w:szCs w:val="24"/>
          <w:lang w:eastAsia="hu-HU"/>
        </w:rPr>
        <w:t>- szállásdíj, ennek hiányában</w:t>
      </w:r>
    </w:p>
    <w:p w:rsidR="00E15670" w:rsidRPr="008F1411" w:rsidRDefault="00E15670" w:rsidP="00045A06">
      <w:pPr>
        <w:shd w:val="clear" w:color="auto" w:fill="FFFFFF"/>
        <w:spacing w:after="0" w:line="240" w:lineRule="auto"/>
        <w:ind w:left="720"/>
        <w:jc w:val="both"/>
        <w:rPr>
          <w:rFonts w:ascii="Cambria" w:eastAsia="Times New Roman" w:hAnsi="Cambria"/>
          <w:sz w:val="24"/>
          <w:szCs w:val="24"/>
          <w:lang w:eastAsia="hu-HU"/>
        </w:rPr>
      </w:pPr>
      <w:r w:rsidRPr="008F1411">
        <w:rPr>
          <w:rFonts w:ascii="Cambria" w:eastAsia="Times New Roman" w:hAnsi="Cambria"/>
          <w:sz w:val="24"/>
          <w:szCs w:val="24"/>
          <w:lang w:eastAsia="hu-HU"/>
        </w:rPr>
        <w:t>- szállásért bármilyen jogcímen (pl. üdülőhasználati jog) fizetendő ellenérték (pl. üzemeltetési költség);</w:t>
      </w:r>
    </w:p>
    <w:p w:rsidR="00D2793E" w:rsidRPr="008F1411" w:rsidRDefault="00D2793E" w:rsidP="00045A06">
      <w:pPr>
        <w:pStyle w:val="Szvegtrzs"/>
        <w:rPr>
          <w:rFonts w:ascii="Cambria" w:hAnsi="Cambria"/>
          <w:sz w:val="24"/>
          <w:szCs w:val="24"/>
        </w:rPr>
      </w:pPr>
    </w:p>
    <w:p w:rsidR="005078C1" w:rsidRPr="008F1411" w:rsidRDefault="005078C1" w:rsidP="00AB370C">
      <w:pPr>
        <w:shd w:val="clear" w:color="auto" w:fill="FFFFFF"/>
        <w:spacing w:after="0" w:line="240" w:lineRule="auto"/>
        <w:jc w:val="both"/>
        <w:rPr>
          <w:rFonts w:ascii="Cambria" w:eastAsia="Times New Roman" w:hAnsi="Cambria"/>
          <w:sz w:val="24"/>
          <w:szCs w:val="24"/>
          <w:lang w:eastAsia="hu-HU"/>
        </w:rPr>
      </w:pPr>
      <w:r w:rsidRPr="008F1411">
        <w:rPr>
          <w:rFonts w:ascii="Cambria" w:eastAsia="Times New Roman" w:hAnsi="Cambria"/>
          <w:b/>
          <w:sz w:val="24"/>
          <w:szCs w:val="24"/>
          <w:lang w:eastAsia="hu-HU"/>
        </w:rPr>
        <w:t>Önkormányzatunk</w:t>
      </w:r>
      <w:r w:rsidRPr="008F1411">
        <w:rPr>
          <w:rFonts w:ascii="Cambria" w:eastAsia="Times New Roman" w:hAnsi="Cambria"/>
          <w:sz w:val="24"/>
          <w:szCs w:val="24"/>
          <w:lang w:eastAsia="hu-HU"/>
        </w:rPr>
        <w:t xml:space="preserve"> az idegenforgalmi adó alapját </w:t>
      </w:r>
      <w:r w:rsidRPr="008F1411">
        <w:rPr>
          <w:rFonts w:ascii="Cambria" w:hAnsi="Cambria"/>
          <w:b/>
          <w:sz w:val="24"/>
          <w:szCs w:val="24"/>
        </w:rPr>
        <w:t>a megkezdett vendégéjszakák</w:t>
      </w:r>
      <w:r w:rsidRPr="008F1411">
        <w:rPr>
          <w:rFonts w:ascii="Cambria" w:hAnsi="Cambria"/>
          <w:sz w:val="24"/>
          <w:szCs w:val="24"/>
        </w:rPr>
        <w:t xml:space="preserve"> száma </w:t>
      </w:r>
      <w:r w:rsidRPr="008F1411">
        <w:rPr>
          <w:rFonts w:ascii="Cambria" w:eastAsia="Times New Roman" w:hAnsi="Cambria"/>
          <w:b/>
          <w:sz w:val="24"/>
          <w:szCs w:val="24"/>
          <w:lang w:eastAsia="hu-HU"/>
        </w:rPr>
        <w:t>alapján állapította meg</w:t>
      </w:r>
      <w:r w:rsidR="000E32D7">
        <w:rPr>
          <w:rFonts w:ascii="Cambria" w:eastAsia="Times New Roman" w:hAnsi="Cambria"/>
          <w:b/>
          <w:sz w:val="24"/>
          <w:szCs w:val="24"/>
          <w:lang w:eastAsia="hu-HU"/>
        </w:rPr>
        <w:t>.</w:t>
      </w:r>
    </w:p>
    <w:p w:rsidR="005078C1" w:rsidRPr="008F1411" w:rsidRDefault="005078C1" w:rsidP="00AB370C">
      <w:pPr>
        <w:pStyle w:val="Szvegtrzs"/>
        <w:rPr>
          <w:rFonts w:ascii="Cambria" w:hAnsi="Cambria"/>
          <w:sz w:val="24"/>
          <w:szCs w:val="24"/>
        </w:rPr>
      </w:pPr>
    </w:p>
    <w:tbl>
      <w:tblPr>
        <w:tblW w:w="0" w:type="auto"/>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8"/>
        <w:gridCol w:w="3299"/>
      </w:tblGrid>
      <w:tr w:rsidR="008C2D07" w:rsidRPr="008F1411" w:rsidTr="000B79FC">
        <w:tc>
          <w:tcPr>
            <w:tcW w:w="2938" w:type="dxa"/>
          </w:tcPr>
          <w:p w:rsidR="008C2D07" w:rsidRPr="008F1411" w:rsidRDefault="008C2D07" w:rsidP="00AB370C">
            <w:pPr>
              <w:spacing w:after="0" w:line="240" w:lineRule="auto"/>
              <w:jc w:val="both"/>
              <w:rPr>
                <w:rFonts w:ascii="Cambria" w:hAnsi="Cambria"/>
                <w:b/>
                <w:sz w:val="24"/>
                <w:szCs w:val="24"/>
              </w:rPr>
            </w:pPr>
            <w:r w:rsidRPr="008F1411">
              <w:rPr>
                <w:rFonts w:ascii="Cambria" w:hAnsi="Cambria"/>
                <w:b/>
                <w:sz w:val="24"/>
                <w:szCs w:val="24"/>
              </w:rPr>
              <w:t>Év</w:t>
            </w:r>
          </w:p>
        </w:tc>
        <w:tc>
          <w:tcPr>
            <w:tcW w:w="3299" w:type="dxa"/>
          </w:tcPr>
          <w:p w:rsidR="008C2D07" w:rsidRPr="008F1411" w:rsidRDefault="008C2D07" w:rsidP="00AB370C">
            <w:pPr>
              <w:spacing w:after="0" w:line="240" w:lineRule="auto"/>
              <w:jc w:val="center"/>
              <w:rPr>
                <w:rFonts w:ascii="Cambria" w:hAnsi="Cambria"/>
                <w:b/>
                <w:sz w:val="24"/>
                <w:szCs w:val="24"/>
              </w:rPr>
            </w:pPr>
            <w:r w:rsidRPr="008F1411">
              <w:rPr>
                <w:rFonts w:ascii="Cambria" w:hAnsi="Cambria"/>
                <w:b/>
                <w:sz w:val="24"/>
                <w:szCs w:val="24"/>
              </w:rPr>
              <w:t>Mérték</w:t>
            </w:r>
          </w:p>
          <w:p w:rsidR="008C2D07" w:rsidRPr="008F1411" w:rsidRDefault="008C2D07" w:rsidP="00AB370C">
            <w:pPr>
              <w:spacing w:after="0" w:line="240" w:lineRule="auto"/>
              <w:jc w:val="center"/>
              <w:rPr>
                <w:rFonts w:ascii="Cambria" w:hAnsi="Cambria"/>
                <w:b/>
                <w:sz w:val="24"/>
                <w:szCs w:val="24"/>
              </w:rPr>
            </w:pPr>
            <w:r w:rsidRPr="008F1411">
              <w:rPr>
                <w:rFonts w:ascii="Cambria" w:hAnsi="Cambria"/>
                <w:b/>
                <w:sz w:val="24"/>
                <w:szCs w:val="24"/>
              </w:rPr>
              <w:t>(Ft/</w:t>
            </w:r>
            <w:r w:rsidR="009F7C0D" w:rsidRPr="008F1411">
              <w:rPr>
                <w:rFonts w:ascii="Cambria" w:hAnsi="Cambria"/>
                <w:b/>
                <w:sz w:val="24"/>
                <w:szCs w:val="24"/>
              </w:rPr>
              <w:t>fő/</w:t>
            </w:r>
            <w:r w:rsidRPr="008F1411">
              <w:rPr>
                <w:rFonts w:ascii="Cambria" w:hAnsi="Cambria"/>
                <w:b/>
                <w:sz w:val="24"/>
                <w:szCs w:val="24"/>
              </w:rPr>
              <w:t>vendégéjszaka)</w:t>
            </w:r>
          </w:p>
        </w:tc>
      </w:tr>
      <w:tr w:rsidR="008C2D07" w:rsidRPr="008F1411" w:rsidTr="000B79FC">
        <w:tc>
          <w:tcPr>
            <w:tcW w:w="2938" w:type="dxa"/>
          </w:tcPr>
          <w:p w:rsidR="008C2D07" w:rsidRPr="008F1411" w:rsidRDefault="008C2D07" w:rsidP="00AB370C">
            <w:pPr>
              <w:spacing w:after="0" w:line="240" w:lineRule="auto"/>
              <w:jc w:val="both"/>
              <w:rPr>
                <w:rFonts w:ascii="Cambria" w:hAnsi="Cambria"/>
                <w:b/>
                <w:sz w:val="24"/>
                <w:szCs w:val="24"/>
              </w:rPr>
            </w:pPr>
            <w:r w:rsidRPr="008F1411">
              <w:rPr>
                <w:rFonts w:ascii="Cambria" w:hAnsi="Cambria"/>
                <w:b/>
                <w:sz w:val="24"/>
                <w:szCs w:val="24"/>
              </w:rPr>
              <w:t>2012.</w:t>
            </w:r>
          </w:p>
        </w:tc>
        <w:tc>
          <w:tcPr>
            <w:tcW w:w="3299" w:type="dxa"/>
          </w:tcPr>
          <w:p w:rsidR="008C2D07" w:rsidRPr="008F1411" w:rsidRDefault="00F54E59" w:rsidP="00AB370C">
            <w:pPr>
              <w:spacing w:after="0" w:line="240" w:lineRule="auto"/>
              <w:jc w:val="center"/>
              <w:rPr>
                <w:rFonts w:ascii="Cambria" w:hAnsi="Cambria"/>
                <w:b/>
                <w:sz w:val="24"/>
                <w:szCs w:val="24"/>
              </w:rPr>
            </w:pPr>
            <w:r w:rsidRPr="008F1411">
              <w:rPr>
                <w:rFonts w:ascii="Cambria" w:hAnsi="Cambria"/>
                <w:b/>
                <w:sz w:val="24"/>
                <w:szCs w:val="24"/>
              </w:rPr>
              <w:t>400</w:t>
            </w:r>
          </w:p>
        </w:tc>
      </w:tr>
      <w:tr w:rsidR="008C2D07" w:rsidRPr="008F1411" w:rsidTr="000B79FC">
        <w:tc>
          <w:tcPr>
            <w:tcW w:w="2938" w:type="dxa"/>
          </w:tcPr>
          <w:p w:rsidR="008C2D07" w:rsidRPr="008F1411" w:rsidRDefault="008C2D07" w:rsidP="00AB370C">
            <w:pPr>
              <w:spacing w:after="0" w:line="240" w:lineRule="auto"/>
              <w:jc w:val="both"/>
              <w:rPr>
                <w:rFonts w:ascii="Cambria" w:hAnsi="Cambria"/>
                <w:b/>
                <w:sz w:val="24"/>
                <w:szCs w:val="24"/>
              </w:rPr>
            </w:pPr>
            <w:r w:rsidRPr="008F1411">
              <w:rPr>
                <w:rFonts w:ascii="Cambria" w:hAnsi="Cambria"/>
                <w:b/>
                <w:sz w:val="24"/>
                <w:szCs w:val="24"/>
              </w:rPr>
              <w:t>2013.</w:t>
            </w:r>
          </w:p>
        </w:tc>
        <w:tc>
          <w:tcPr>
            <w:tcW w:w="3299" w:type="dxa"/>
          </w:tcPr>
          <w:p w:rsidR="008C2D07" w:rsidRPr="008F1411" w:rsidRDefault="00F54E59" w:rsidP="00AB370C">
            <w:pPr>
              <w:spacing w:after="0" w:line="240" w:lineRule="auto"/>
              <w:jc w:val="center"/>
              <w:rPr>
                <w:rFonts w:ascii="Cambria" w:hAnsi="Cambria"/>
                <w:b/>
                <w:sz w:val="24"/>
                <w:szCs w:val="24"/>
              </w:rPr>
            </w:pPr>
            <w:r w:rsidRPr="008F1411">
              <w:rPr>
                <w:rFonts w:ascii="Cambria" w:hAnsi="Cambria"/>
                <w:b/>
                <w:sz w:val="24"/>
                <w:szCs w:val="24"/>
              </w:rPr>
              <w:t>400</w:t>
            </w:r>
          </w:p>
        </w:tc>
      </w:tr>
      <w:tr w:rsidR="008C2D07" w:rsidRPr="008F1411" w:rsidTr="000B79FC">
        <w:tc>
          <w:tcPr>
            <w:tcW w:w="2938" w:type="dxa"/>
          </w:tcPr>
          <w:p w:rsidR="008C2D07" w:rsidRPr="008F1411" w:rsidRDefault="008C2D07" w:rsidP="00AB370C">
            <w:pPr>
              <w:spacing w:after="0" w:line="240" w:lineRule="auto"/>
              <w:jc w:val="both"/>
              <w:rPr>
                <w:rFonts w:ascii="Cambria" w:hAnsi="Cambria"/>
                <w:b/>
                <w:sz w:val="24"/>
                <w:szCs w:val="24"/>
              </w:rPr>
            </w:pPr>
            <w:r w:rsidRPr="008F1411">
              <w:rPr>
                <w:rFonts w:ascii="Cambria" w:hAnsi="Cambria"/>
                <w:b/>
                <w:sz w:val="24"/>
                <w:szCs w:val="24"/>
              </w:rPr>
              <w:t>2014.</w:t>
            </w:r>
          </w:p>
        </w:tc>
        <w:tc>
          <w:tcPr>
            <w:tcW w:w="3299" w:type="dxa"/>
          </w:tcPr>
          <w:p w:rsidR="008C2D07" w:rsidRPr="008F1411" w:rsidRDefault="00F54E59" w:rsidP="00AB370C">
            <w:pPr>
              <w:spacing w:after="0" w:line="240" w:lineRule="auto"/>
              <w:jc w:val="center"/>
              <w:rPr>
                <w:rFonts w:ascii="Cambria" w:hAnsi="Cambria"/>
                <w:b/>
                <w:sz w:val="24"/>
                <w:szCs w:val="24"/>
              </w:rPr>
            </w:pPr>
            <w:r w:rsidRPr="008F1411">
              <w:rPr>
                <w:rFonts w:ascii="Cambria" w:hAnsi="Cambria"/>
                <w:b/>
                <w:sz w:val="24"/>
                <w:szCs w:val="24"/>
              </w:rPr>
              <w:t>400</w:t>
            </w:r>
          </w:p>
        </w:tc>
      </w:tr>
      <w:tr w:rsidR="008C2D07" w:rsidRPr="008F1411" w:rsidTr="000B79FC">
        <w:tc>
          <w:tcPr>
            <w:tcW w:w="2938" w:type="dxa"/>
          </w:tcPr>
          <w:p w:rsidR="008C2D07" w:rsidRPr="008F1411" w:rsidRDefault="008C2D07" w:rsidP="00AB370C">
            <w:pPr>
              <w:spacing w:after="0" w:line="240" w:lineRule="auto"/>
              <w:jc w:val="both"/>
              <w:rPr>
                <w:rFonts w:ascii="Cambria" w:hAnsi="Cambria"/>
                <w:b/>
                <w:sz w:val="24"/>
                <w:szCs w:val="24"/>
              </w:rPr>
            </w:pPr>
            <w:r w:rsidRPr="008F1411">
              <w:rPr>
                <w:rFonts w:ascii="Cambria" w:hAnsi="Cambria"/>
                <w:b/>
                <w:sz w:val="24"/>
                <w:szCs w:val="24"/>
              </w:rPr>
              <w:t>2015.</w:t>
            </w:r>
          </w:p>
        </w:tc>
        <w:tc>
          <w:tcPr>
            <w:tcW w:w="3299" w:type="dxa"/>
          </w:tcPr>
          <w:p w:rsidR="008C2D07" w:rsidRPr="008F1411" w:rsidRDefault="00F54E59" w:rsidP="00AB370C">
            <w:pPr>
              <w:spacing w:after="0" w:line="240" w:lineRule="auto"/>
              <w:jc w:val="center"/>
              <w:rPr>
                <w:rFonts w:ascii="Cambria" w:hAnsi="Cambria"/>
                <w:b/>
                <w:sz w:val="24"/>
                <w:szCs w:val="24"/>
              </w:rPr>
            </w:pPr>
            <w:r w:rsidRPr="008F1411">
              <w:rPr>
                <w:rFonts w:ascii="Cambria" w:hAnsi="Cambria"/>
                <w:b/>
                <w:sz w:val="24"/>
                <w:szCs w:val="24"/>
              </w:rPr>
              <w:t>400</w:t>
            </w:r>
          </w:p>
        </w:tc>
      </w:tr>
      <w:tr w:rsidR="008C2D07" w:rsidRPr="008F1411" w:rsidTr="000B79FC">
        <w:tc>
          <w:tcPr>
            <w:tcW w:w="2938" w:type="dxa"/>
          </w:tcPr>
          <w:p w:rsidR="008C2D07" w:rsidRPr="008F1411" w:rsidRDefault="008C2D07" w:rsidP="00AB370C">
            <w:pPr>
              <w:spacing w:after="0" w:line="240" w:lineRule="auto"/>
              <w:jc w:val="both"/>
              <w:rPr>
                <w:rFonts w:ascii="Cambria" w:hAnsi="Cambria"/>
                <w:b/>
                <w:sz w:val="24"/>
                <w:szCs w:val="24"/>
              </w:rPr>
            </w:pPr>
            <w:r w:rsidRPr="008F1411">
              <w:rPr>
                <w:rFonts w:ascii="Cambria" w:hAnsi="Cambria"/>
                <w:b/>
                <w:sz w:val="24"/>
                <w:szCs w:val="24"/>
              </w:rPr>
              <w:t>2016.</w:t>
            </w:r>
          </w:p>
        </w:tc>
        <w:tc>
          <w:tcPr>
            <w:tcW w:w="3299" w:type="dxa"/>
          </w:tcPr>
          <w:p w:rsidR="008C2D07" w:rsidRPr="008F1411" w:rsidRDefault="00836F1A" w:rsidP="00AB370C">
            <w:pPr>
              <w:spacing w:after="0" w:line="240" w:lineRule="auto"/>
              <w:jc w:val="center"/>
              <w:rPr>
                <w:rFonts w:ascii="Cambria" w:hAnsi="Cambria"/>
                <w:b/>
                <w:sz w:val="24"/>
                <w:szCs w:val="24"/>
              </w:rPr>
            </w:pPr>
            <w:r w:rsidRPr="008F1411">
              <w:rPr>
                <w:rFonts w:ascii="Cambria" w:hAnsi="Cambria"/>
                <w:b/>
                <w:sz w:val="24"/>
                <w:szCs w:val="24"/>
              </w:rPr>
              <w:t>450</w:t>
            </w:r>
          </w:p>
        </w:tc>
      </w:tr>
      <w:tr w:rsidR="0035429D" w:rsidRPr="008F1411" w:rsidTr="000B79FC">
        <w:tc>
          <w:tcPr>
            <w:tcW w:w="2938" w:type="dxa"/>
          </w:tcPr>
          <w:p w:rsidR="0035429D" w:rsidRPr="008F1411" w:rsidRDefault="0035429D" w:rsidP="00AB370C">
            <w:pPr>
              <w:spacing w:after="0" w:line="240" w:lineRule="auto"/>
              <w:jc w:val="both"/>
              <w:rPr>
                <w:rFonts w:ascii="Cambria" w:hAnsi="Cambria"/>
                <w:b/>
                <w:sz w:val="24"/>
                <w:szCs w:val="24"/>
              </w:rPr>
            </w:pPr>
            <w:r w:rsidRPr="008F1411">
              <w:rPr>
                <w:rFonts w:ascii="Cambria" w:hAnsi="Cambria"/>
                <w:b/>
                <w:sz w:val="24"/>
                <w:szCs w:val="24"/>
              </w:rPr>
              <w:t>2017.</w:t>
            </w:r>
          </w:p>
        </w:tc>
        <w:tc>
          <w:tcPr>
            <w:tcW w:w="3299" w:type="dxa"/>
          </w:tcPr>
          <w:p w:rsidR="0035429D" w:rsidRPr="008F1411" w:rsidRDefault="0035429D" w:rsidP="00AB370C">
            <w:pPr>
              <w:spacing w:after="0" w:line="240" w:lineRule="auto"/>
              <w:jc w:val="center"/>
              <w:rPr>
                <w:rFonts w:ascii="Cambria" w:hAnsi="Cambria"/>
                <w:b/>
                <w:sz w:val="24"/>
                <w:szCs w:val="24"/>
              </w:rPr>
            </w:pPr>
            <w:r w:rsidRPr="008F1411">
              <w:rPr>
                <w:rFonts w:ascii="Cambria" w:hAnsi="Cambria"/>
                <w:b/>
                <w:sz w:val="24"/>
                <w:szCs w:val="24"/>
              </w:rPr>
              <w:t>450</w:t>
            </w:r>
          </w:p>
        </w:tc>
      </w:tr>
      <w:tr w:rsidR="008D70ED" w:rsidRPr="008F1411" w:rsidTr="000B79FC">
        <w:tc>
          <w:tcPr>
            <w:tcW w:w="2938" w:type="dxa"/>
          </w:tcPr>
          <w:p w:rsidR="008D70ED" w:rsidRPr="008F1411" w:rsidRDefault="008D70ED" w:rsidP="008D70ED">
            <w:pPr>
              <w:spacing w:after="0" w:line="240" w:lineRule="auto"/>
              <w:jc w:val="both"/>
              <w:rPr>
                <w:rFonts w:ascii="Cambria" w:hAnsi="Cambria"/>
                <w:b/>
                <w:sz w:val="24"/>
                <w:szCs w:val="24"/>
              </w:rPr>
            </w:pPr>
            <w:r w:rsidRPr="008F1411">
              <w:rPr>
                <w:rFonts w:ascii="Cambria" w:hAnsi="Cambria"/>
                <w:b/>
                <w:sz w:val="24"/>
                <w:szCs w:val="24"/>
              </w:rPr>
              <w:t>2018.</w:t>
            </w:r>
          </w:p>
        </w:tc>
        <w:tc>
          <w:tcPr>
            <w:tcW w:w="3299" w:type="dxa"/>
          </w:tcPr>
          <w:p w:rsidR="008D70ED" w:rsidRPr="008F1411" w:rsidRDefault="008D70ED" w:rsidP="00AB370C">
            <w:pPr>
              <w:spacing w:after="0" w:line="240" w:lineRule="auto"/>
              <w:jc w:val="center"/>
              <w:rPr>
                <w:rFonts w:ascii="Cambria" w:hAnsi="Cambria"/>
                <w:b/>
                <w:sz w:val="24"/>
                <w:szCs w:val="24"/>
              </w:rPr>
            </w:pPr>
            <w:r w:rsidRPr="008F1411">
              <w:rPr>
                <w:rFonts w:ascii="Cambria" w:hAnsi="Cambria"/>
                <w:b/>
                <w:sz w:val="24"/>
                <w:szCs w:val="24"/>
              </w:rPr>
              <w:t>450</w:t>
            </w:r>
          </w:p>
        </w:tc>
      </w:tr>
    </w:tbl>
    <w:p w:rsidR="008C2D07" w:rsidRDefault="008C2D07" w:rsidP="00AB370C">
      <w:pPr>
        <w:pStyle w:val="Szvegtrzs"/>
        <w:rPr>
          <w:sz w:val="24"/>
          <w:szCs w:val="24"/>
        </w:rPr>
      </w:pPr>
    </w:p>
    <w:p w:rsidR="00350E86" w:rsidRPr="00F26C15" w:rsidRDefault="00350E86" w:rsidP="00AB370C">
      <w:pPr>
        <w:pStyle w:val="Szvegtrzs"/>
        <w:rPr>
          <w:sz w:val="24"/>
          <w:szCs w:val="24"/>
        </w:rPr>
      </w:pPr>
    </w:p>
    <w:p w:rsidR="00D2793E" w:rsidRPr="008F1411" w:rsidRDefault="00D2793E" w:rsidP="00AB370C">
      <w:pPr>
        <w:spacing w:after="0" w:line="240" w:lineRule="auto"/>
        <w:jc w:val="both"/>
        <w:rPr>
          <w:rFonts w:ascii="Cambria" w:hAnsi="Cambria"/>
          <w:sz w:val="24"/>
          <w:szCs w:val="24"/>
        </w:rPr>
      </w:pPr>
      <w:r w:rsidRPr="008F1411">
        <w:rPr>
          <w:rFonts w:ascii="Cambria" w:hAnsi="Cambria"/>
          <w:sz w:val="24"/>
          <w:szCs w:val="24"/>
        </w:rPr>
        <w:t xml:space="preserve">A </w:t>
      </w:r>
      <w:proofErr w:type="spellStart"/>
      <w:r w:rsidRPr="008F1411">
        <w:rPr>
          <w:rFonts w:ascii="Cambria" w:hAnsi="Cambria"/>
          <w:sz w:val="24"/>
          <w:szCs w:val="24"/>
        </w:rPr>
        <w:t>Htv</w:t>
      </w:r>
      <w:proofErr w:type="spellEnd"/>
      <w:r w:rsidRPr="008F1411">
        <w:rPr>
          <w:rFonts w:ascii="Cambria" w:hAnsi="Cambria"/>
          <w:sz w:val="24"/>
          <w:szCs w:val="24"/>
        </w:rPr>
        <w:t xml:space="preserve">. szerint </w:t>
      </w:r>
      <w:r w:rsidRPr="008F1411">
        <w:rPr>
          <w:rFonts w:ascii="Cambria" w:hAnsi="Cambria"/>
          <w:b/>
          <w:sz w:val="24"/>
          <w:szCs w:val="24"/>
        </w:rPr>
        <w:t>maximális</w:t>
      </w:r>
      <w:r w:rsidRPr="008F1411">
        <w:rPr>
          <w:rFonts w:ascii="Cambria" w:hAnsi="Cambria"/>
          <w:sz w:val="24"/>
          <w:szCs w:val="24"/>
        </w:rPr>
        <w:t xml:space="preserve">an megállapítható </w:t>
      </w:r>
      <w:r w:rsidRPr="008F1411">
        <w:rPr>
          <w:rFonts w:ascii="Cambria" w:hAnsi="Cambria"/>
          <w:b/>
          <w:sz w:val="24"/>
          <w:szCs w:val="24"/>
        </w:rPr>
        <w:t xml:space="preserve">adó </w:t>
      </w:r>
      <w:r w:rsidRPr="008F1411">
        <w:rPr>
          <w:rFonts w:ascii="Cambria" w:hAnsi="Cambria"/>
          <w:b/>
          <w:color w:val="000000"/>
          <w:sz w:val="24"/>
          <w:szCs w:val="24"/>
        </w:rPr>
        <w:t>mérték</w:t>
      </w:r>
      <w:r w:rsidRPr="008F1411">
        <w:rPr>
          <w:rFonts w:ascii="Cambria" w:hAnsi="Cambria"/>
          <w:color w:val="000000"/>
          <w:sz w:val="24"/>
          <w:szCs w:val="24"/>
        </w:rPr>
        <w:t>e</w:t>
      </w:r>
      <w:r w:rsidR="00F26C15" w:rsidRPr="008F1411">
        <w:rPr>
          <w:rFonts w:ascii="Cambria" w:hAnsi="Cambria"/>
          <w:b/>
          <w:color w:val="000000"/>
          <w:sz w:val="24"/>
          <w:szCs w:val="24"/>
        </w:rPr>
        <w:t xml:space="preserve"> </w:t>
      </w:r>
      <w:r w:rsidR="00F26C15" w:rsidRPr="008F1411">
        <w:rPr>
          <w:rFonts w:ascii="Cambria" w:hAnsi="Cambria"/>
          <w:b/>
          <w:sz w:val="24"/>
          <w:szCs w:val="24"/>
        </w:rPr>
        <w:t>201</w:t>
      </w:r>
      <w:r w:rsidR="008D70ED" w:rsidRPr="008F1411">
        <w:rPr>
          <w:rFonts w:ascii="Cambria" w:hAnsi="Cambria"/>
          <w:b/>
          <w:sz w:val="24"/>
          <w:szCs w:val="24"/>
        </w:rPr>
        <w:t>9</w:t>
      </w:r>
      <w:r w:rsidR="00F26C15" w:rsidRPr="008F1411">
        <w:rPr>
          <w:rFonts w:ascii="Cambria" w:hAnsi="Cambria"/>
          <w:b/>
          <w:sz w:val="24"/>
          <w:szCs w:val="24"/>
        </w:rPr>
        <w:t>-b</w:t>
      </w:r>
      <w:r w:rsidR="008D70ED" w:rsidRPr="008F1411">
        <w:rPr>
          <w:rFonts w:ascii="Cambria" w:hAnsi="Cambria"/>
          <w:b/>
          <w:sz w:val="24"/>
          <w:szCs w:val="24"/>
        </w:rPr>
        <w:t>en</w:t>
      </w:r>
      <w:r w:rsidR="00F26C15" w:rsidRPr="008F1411">
        <w:rPr>
          <w:rFonts w:ascii="Cambria" w:hAnsi="Cambria"/>
          <w:b/>
          <w:sz w:val="24"/>
          <w:szCs w:val="24"/>
        </w:rPr>
        <w:t>:</w:t>
      </w:r>
      <w:r w:rsidR="000C3C36" w:rsidRPr="008F1411">
        <w:rPr>
          <w:rFonts w:ascii="Cambria" w:hAnsi="Cambria"/>
          <w:b/>
          <w:sz w:val="24"/>
          <w:szCs w:val="24"/>
        </w:rPr>
        <w:t xml:space="preserve"> </w:t>
      </w:r>
      <w:r w:rsidR="00F26C15" w:rsidRPr="008F1411">
        <w:rPr>
          <w:rFonts w:ascii="Cambria" w:hAnsi="Cambria"/>
          <w:b/>
          <w:sz w:val="24"/>
          <w:szCs w:val="24"/>
        </w:rPr>
        <w:t>5</w:t>
      </w:r>
      <w:r w:rsidR="008D70ED" w:rsidRPr="008F1411">
        <w:rPr>
          <w:rFonts w:ascii="Cambria" w:hAnsi="Cambria"/>
          <w:b/>
          <w:sz w:val="24"/>
          <w:szCs w:val="24"/>
        </w:rPr>
        <w:t>17.7</w:t>
      </w:r>
      <w:r w:rsidR="005078C1" w:rsidRPr="008F1411">
        <w:rPr>
          <w:rFonts w:ascii="Cambria" w:hAnsi="Cambria"/>
          <w:b/>
          <w:sz w:val="24"/>
          <w:szCs w:val="24"/>
        </w:rPr>
        <w:t xml:space="preserve"> </w:t>
      </w:r>
      <w:r w:rsidRPr="008F1411">
        <w:rPr>
          <w:rFonts w:ascii="Cambria" w:hAnsi="Cambria"/>
          <w:b/>
          <w:sz w:val="24"/>
          <w:szCs w:val="24"/>
        </w:rPr>
        <w:t>Ft/</w:t>
      </w:r>
      <w:r w:rsidR="008D70ED" w:rsidRPr="008F1411">
        <w:rPr>
          <w:rFonts w:ascii="Cambria" w:hAnsi="Cambria"/>
          <w:b/>
          <w:sz w:val="24"/>
          <w:szCs w:val="24"/>
        </w:rPr>
        <w:t>fő/</w:t>
      </w:r>
      <w:r w:rsidR="008C2D07" w:rsidRPr="008F1411">
        <w:rPr>
          <w:rFonts w:ascii="Cambria" w:hAnsi="Cambria"/>
          <w:b/>
          <w:sz w:val="24"/>
          <w:szCs w:val="24"/>
        </w:rPr>
        <w:t>vendégéjszaka</w:t>
      </w:r>
    </w:p>
    <w:p w:rsidR="00256C5E" w:rsidRDefault="00256C5E" w:rsidP="00AB370C">
      <w:pPr>
        <w:spacing w:after="0" w:line="240" w:lineRule="auto"/>
        <w:jc w:val="both"/>
        <w:rPr>
          <w:rFonts w:ascii="Cambria" w:hAnsi="Cambria"/>
          <w:sz w:val="24"/>
          <w:szCs w:val="24"/>
        </w:rPr>
      </w:pPr>
    </w:p>
    <w:p w:rsidR="00350E86" w:rsidRPr="008F1411" w:rsidRDefault="00350E86" w:rsidP="00AB370C">
      <w:pPr>
        <w:spacing w:after="0" w:line="240" w:lineRule="auto"/>
        <w:jc w:val="both"/>
        <w:rPr>
          <w:rFonts w:ascii="Cambria" w:hAnsi="Cambria"/>
          <w:sz w:val="24"/>
          <w:szCs w:val="24"/>
        </w:rPr>
      </w:pPr>
    </w:p>
    <w:p w:rsidR="00D2793E" w:rsidRDefault="007507DE" w:rsidP="00707626">
      <w:pPr>
        <w:spacing w:after="0" w:line="240" w:lineRule="auto"/>
        <w:jc w:val="center"/>
        <w:rPr>
          <w:rFonts w:ascii="Cambria" w:hAnsi="Cambria"/>
          <w:b/>
          <w:sz w:val="24"/>
          <w:szCs w:val="24"/>
        </w:rPr>
      </w:pPr>
      <w:r w:rsidRPr="008F1411">
        <w:rPr>
          <w:rFonts w:ascii="Cambria" w:hAnsi="Cambria"/>
          <w:b/>
          <w:sz w:val="24"/>
          <w:szCs w:val="24"/>
        </w:rPr>
        <w:t xml:space="preserve">Idegenforgalmi </w:t>
      </w:r>
      <w:r w:rsidR="00D2793E" w:rsidRPr="008F1411">
        <w:rPr>
          <w:rFonts w:ascii="Cambria" w:hAnsi="Cambria"/>
          <w:b/>
          <w:sz w:val="24"/>
          <w:szCs w:val="24"/>
        </w:rPr>
        <w:t xml:space="preserve">adóból származó bevétel </w:t>
      </w:r>
    </w:p>
    <w:p w:rsidR="00350E86" w:rsidRPr="008F1411" w:rsidRDefault="00350E86" w:rsidP="00707626">
      <w:pPr>
        <w:spacing w:after="0" w:line="240" w:lineRule="auto"/>
        <w:jc w:val="center"/>
        <w:rPr>
          <w:rFonts w:ascii="Cambria" w:hAnsi="Cambria"/>
          <w:b/>
          <w:sz w:val="24"/>
          <w:szCs w:val="24"/>
        </w:rPr>
      </w:pPr>
    </w:p>
    <w:tbl>
      <w:tblPr>
        <w:tblW w:w="38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01"/>
        <w:gridCol w:w="1940"/>
      </w:tblGrid>
      <w:tr w:rsidR="00836F1A" w:rsidRPr="008F1411" w:rsidTr="00585808">
        <w:trPr>
          <w:trHeight w:val="404"/>
          <w:jc w:val="center"/>
        </w:trPr>
        <w:tc>
          <w:tcPr>
            <w:tcW w:w="1901" w:type="dxa"/>
          </w:tcPr>
          <w:p w:rsidR="00836F1A" w:rsidRPr="008F1411" w:rsidRDefault="00836F1A" w:rsidP="00AB370C">
            <w:pPr>
              <w:spacing w:after="0" w:line="240" w:lineRule="auto"/>
              <w:jc w:val="center"/>
              <w:rPr>
                <w:rFonts w:ascii="Cambria" w:hAnsi="Cambria"/>
                <w:b/>
                <w:sz w:val="24"/>
                <w:szCs w:val="24"/>
              </w:rPr>
            </w:pPr>
            <w:r w:rsidRPr="008F1411">
              <w:rPr>
                <w:rFonts w:ascii="Cambria" w:hAnsi="Cambria"/>
                <w:b/>
                <w:sz w:val="24"/>
                <w:szCs w:val="24"/>
              </w:rPr>
              <w:t>Év</w:t>
            </w:r>
          </w:p>
        </w:tc>
        <w:tc>
          <w:tcPr>
            <w:tcW w:w="1940" w:type="dxa"/>
          </w:tcPr>
          <w:p w:rsidR="00836F1A" w:rsidRPr="008F1411" w:rsidRDefault="00836F1A" w:rsidP="00AB370C">
            <w:pPr>
              <w:spacing w:after="0" w:line="240" w:lineRule="auto"/>
              <w:jc w:val="center"/>
              <w:rPr>
                <w:rFonts w:ascii="Cambria" w:hAnsi="Cambria"/>
                <w:b/>
                <w:sz w:val="24"/>
                <w:szCs w:val="24"/>
              </w:rPr>
            </w:pPr>
            <w:r w:rsidRPr="008F1411">
              <w:rPr>
                <w:rFonts w:ascii="Cambria" w:eastAsia="Times New Roman" w:hAnsi="Cambria"/>
                <w:b/>
                <w:color w:val="000000"/>
                <w:sz w:val="24"/>
                <w:szCs w:val="24"/>
                <w:lang w:eastAsia="hu-HU"/>
              </w:rPr>
              <w:t>Összeg</w:t>
            </w:r>
            <w:r w:rsidR="00585808" w:rsidRPr="008F1411">
              <w:rPr>
                <w:rFonts w:ascii="Cambria" w:eastAsia="Times New Roman" w:hAnsi="Cambria"/>
                <w:b/>
                <w:color w:val="000000"/>
                <w:sz w:val="24"/>
                <w:szCs w:val="24"/>
                <w:lang w:eastAsia="hu-HU"/>
              </w:rPr>
              <w:t xml:space="preserve"> </w:t>
            </w:r>
            <w:r w:rsidRPr="008F1411">
              <w:rPr>
                <w:rFonts w:ascii="Cambria" w:eastAsia="Times New Roman" w:hAnsi="Cambria"/>
                <w:b/>
                <w:color w:val="000000"/>
                <w:sz w:val="24"/>
                <w:szCs w:val="24"/>
                <w:lang w:eastAsia="hu-HU"/>
              </w:rPr>
              <w:t>(</w:t>
            </w:r>
            <w:proofErr w:type="spellStart"/>
            <w:r w:rsidRPr="008F1411">
              <w:rPr>
                <w:rFonts w:ascii="Cambria" w:eastAsia="Times New Roman" w:hAnsi="Cambria"/>
                <w:b/>
                <w:color w:val="000000"/>
                <w:sz w:val="24"/>
                <w:szCs w:val="24"/>
                <w:lang w:eastAsia="hu-HU"/>
              </w:rPr>
              <w:t>eFt</w:t>
            </w:r>
            <w:proofErr w:type="spellEnd"/>
            <w:r w:rsidRPr="008F1411">
              <w:rPr>
                <w:rFonts w:ascii="Cambria" w:eastAsia="Times New Roman" w:hAnsi="Cambria"/>
                <w:b/>
                <w:color w:val="000000"/>
                <w:sz w:val="24"/>
                <w:szCs w:val="24"/>
                <w:lang w:eastAsia="hu-HU"/>
              </w:rPr>
              <w:t>)</w:t>
            </w:r>
          </w:p>
        </w:tc>
      </w:tr>
      <w:tr w:rsidR="00836F1A" w:rsidRPr="008F1411" w:rsidTr="00836F1A">
        <w:trPr>
          <w:jc w:val="center"/>
        </w:trPr>
        <w:tc>
          <w:tcPr>
            <w:tcW w:w="1901" w:type="dxa"/>
          </w:tcPr>
          <w:p w:rsidR="00836F1A" w:rsidRPr="008F1411" w:rsidRDefault="00836F1A" w:rsidP="00AB370C">
            <w:pPr>
              <w:spacing w:after="0" w:line="240" w:lineRule="auto"/>
              <w:jc w:val="center"/>
              <w:rPr>
                <w:rFonts w:ascii="Cambria" w:hAnsi="Cambria"/>
                <w:b/>
                <w:sz w:val="24"/>
                <w:szCs w:val="24"/>
              </w:rPr>
            </w:pPr>
            <w:r w:rsidRPr="008F1411">
              <w:rPr>
                <w:rFonts w:ascii="Cambria" w:hAnsi="Cambria"/>
                <w:b/>
                <w:sz w:val="24"/>
                <w:szCs w:val="24"/>
              </w:rPr>
              <w:t>2012.</w:t>
            </w:r>
          </w:p>
        </w:tc>
        <w:tc>
          <w:tcPr>
            <w:tcW w:w="1940" w:type="dxa"/>
          </w:tcPr>
          <w:p w:rsidR="00836F1A" w:rsidRPr="008F1411" w:rsidRDefault="00585808" w:rsidP="00AB370C">
            <w:pPr>
              <w:spacing w:after="0" w:line="240" w:lineRule="auto"/>
              <w:jc w:val="center"/>
              <w:rPr>
                <w:rFonts w:ascii="Cambria" w:hAnsi="Cambria"/>
                <w:b/>
                <w:sz w:val="24"/>
                <w:szCs w:val="24"/>
              </w:rPr>
            </w:pPr>
            <w:r w:rsidRPr="008F1411">
              <w:rPr>
                <w:rFonts w:ascii="Cambria" w:hAnsi="Cambria"/>
                <w:b/>
                <w:sz w:val="24"/>
                <w:szCs w:val="24"/>
              </w:rPr>
              <w:t>90.</w:t>
            </w:r>
            <w:r w:rsidR="00F54E59" w:rsidRPr="008F1411">
              <w:rPr>
                <w:rFonts w:ascii="Cambria" w:hAnsi="Cambria"/>
                <w:b/>
                <w:sz w:val="24"/>
                <w:szCs w:val="24"/>
              </w:rPr>
              <w:t>308</w:t>
            </w:r>
          </w:p>
        </w:tc>
      </w:tr>
      <w:tr w:rsidR="00836F1A" w:rsidRPr="008F1411" w:rsidTr="00836F1A">
        <w:trPr>
          <w:jc w:val="center"/>
        </w:trPr>
        <w:tc>
          <w:tcPr>
            <w:tcW w:w="1901" w:type="dxa"/>
            <w:tcBorders>
              <w:top w:val="single" w:sz="4" w:space="0" w:color="000000"/>
              <w:left w:val="single" w:sz="4" w:space="0" w:color="000000"/>
              <w:bottom w:val="single" w:sz="4" w:space="0" w:color="000000"/>
              <w:right w:val="single" w:sz="4" w:space="0" w:color="000000"/>
            </w:tcBorders>
          </w:tcPr>
          <w:p w:rsidR="00836F1A" w:rsidRPr="008F1411" w:rsidRDefault="00836F1A" w:rsidP="00AB370C">
            <w:pPr>
              <w:spacing w:after="0" w:line="240" w:lineRule="auto"/>
              <w:jc w:val="center"/>
              <w:rPr>
                <w:rFonts w:ascii="Cambria" w:hAnsi="Cambria"/>
                <w:b/>
                <w:sz w:val="24"/>
                <w:szCs w:val="24"/>
              </w:rPr>
            </w:pPr>
            <w:r w:rsidRPr="008F1411">
              <w:rPr>
                <w:rFonts w:ascii="Cambria" w:hAnsi="Cambria"/>
                <w:b/>
                <w:sz w:val="24"/>
                <w:szCs w:val="24"/>
              </w:rPr>
              <w:t>2013.</w:t>
            </w:r>
          </w:p>
        </w:tc>
        <w:tc>
          <w:tcPr>
            <w:tcW w:w="1940" w:type="dxa"/>
            <w:tcBorders>
              <w:top w:val="single" w:sz="4" w:space="0" w:color="000000"/>
              <w:left w:val="single" w:sz="4" w:space="0" w:color="000000"/>
              <w:bottom w:val="single" w:sz="4" w:space="0" w:color="000000"/>
              <w:right w:val="single" w:sz="4" w:space="0" w:color="000000"/>
            </w:tcBorders>
          </w:tcPr>
          <w:p w:rsidR="00836F1A" w:rsidRPr="008F1411" w:rsidRDefault="00F54E59" w:rsidP="00AB370C">
            <w:pPr>
              <w:spacing w:after="0" w:line="240" w:lineRule="auto"/>
              <w:jc w:val="center"/>
              <w:rPr>
                <w:rFonts w:ascii="Cambria" w:hAnsi="Cambria"/>
                <w:b/>
                <w:sz w:val="24"/>
                <w:szCs w:val="24"/>
              </w:rPr>
            </w:pPr>
            <w:r w:rsidRPr="008F1411">
              <w:rPr>
                <w:rFonts w:ascii="Cambria" w:hAnsi="Cambria"/>
                <w:b/>
                <w:sz w:val="24"/>
                <w:szCs w:val="24"/>
              </w:rPr>
              <w:t>104</w:t>
            </w:r>
            <w:r w:rsidR="00585808" w:rsidRPr="008F1411">
              <w:rPr>
                <w:rFonts w:ascii="Cambria" w:hAnsi="Cambria"/>
                <w:b/>
                <w:sz w:val="24"/>
                <w:szCs w:val="24"/>
              </w:rPr>
              <w:t>.</w:t>
            </w:r>
            <w:r w:rsidRPr="008F1411">
              <w:rPr>
                <w:rFonts w:ascii="Cambria" w:hAnsi="Cambria"/>
                <w:b/>
                <w:sz w:val="24"/>
                <w:szCs w:val="24"/>
              </w:rPr>
              <w:t>470</w:t>
            </w:r>
          </w:p>
        </w:tc>
      </w:tr>
      <w:tr w:rsidR="00836F1A" w:rsidRPr="008F1411" w:rsidTr="00836F1A">
        <w:trPr>
          <w:jc w:val="center"/>
        </w:trPr>
        <w:tc>
          <w:tcPr>
            <w:tcW w:w="1901" w:type="dxa"/>
            <w:tcBorders>
              <w:top w:val="single" w:sz="4" w:space="0" w:color="000000"/>
              <w:left w:val="single" w:sz="4" w:space="0" w:color="000000"/>
              <w:bottom w:val="single" w:sz="4" w:space="0" w:color="000000"/>
              <w:right w:val="single" w:sz="4" w:space="0" w:color="000000"/>
            </w:tcBorders>
          </w:tcPr>
          <w:p w:rsidR="00836F1A" w:rsidRPr="008F1411" w:rsidRDefault="00836F1A" w:rsidP="00AB370C">
            <w:pPr>
              <w:spacing w:after="0" w:line="240" w:lineRule="auto"/>
              <w:jc w:val="center"/>
              <w:rPr>
                <w:rFonts w:ascii="Cambria" w:hAnsi="Cambria"/>
                <w:b/>
                <w:sz w:val="24"/>
                <w:szCs w:val="24"/>
              </w:rPr>
            </w:pPr>
            <w:r w:rsidRPr="008F1411">
              <w:rPr>
                <w:rFonts w:ascii="Cambria" w:hAnsi="Cambria"/>
                <w:b/>
                <w:sz w:val="24"/>
                <w:szCs w:val="24"/>
              </w:rPr>
              <w:t>2014.</w:t>
            </w:r>
          </w:p>
        </w:tc>
        <w:tc>
          <w:tcPr>
            <w:tcW w:w="1940" w:type="dxa"/>
            <w:tcBorders>
              <w:top w:val="single" w:sz="4" w:space="0" w:color="000000"/>
              <w:left w:val="single" w:sz="4" w:space="0" w:color="000000"/>
              <w:bottom w:val="single" w:sz="4" w:space="0" w:color="000000"/>
              <w:right w:val="single" w:sz="4" w:space="0" w:color="000000"/>
            </w:tcBorders>
          </w:tcPr>
          <w:p w:rsidR="00836F1A" w:rsidRPr="008F1411" w:rsidRDefault="00585808" w:rsidP="00AB370C">
            <w:pPr>
              <w:spacing w:after="0" w:line="240" w:lineRule="auto"/>
              <w:jc w:val="center"/>
              <w:rPr>
                <w:rFonts w:ascii="Cambria" w:hAnsi="Cambria"/>
                <w:b/>
                <w:sz w:val="24"/>
                <w:szCs w:val="24"/>
              </w:rPr>
            </w:pPr>
            <w:r w:rsidRPr="008F1411">
              <w:rPr>
                <w:rFonts w:ascii="Cambria" w:hAnsi="Cambria"/>
                <w:b/>
                <w:sz w:val="24"/>
                <w:szCs w:val="24"/>
              </w:rPr>
              <w:t>107.</w:t>
            </w:r>
            <w:r w:rsidR="00F54E59" w:rsidRPr="008F1411">
              <w:rPr>
                <w:rFonts w:ascii="Cambria" w:hAnsi="Cambria"/>
                <w:b/>
                <w:sz w:val="24"/>
                <w:szCs w:val="24"/>
              </w:rPr>
              <w:t>293</w:t>
            </w:r>
          </w:p>
        </w:tc>
      </w:tr>
      <w:tr w:rsidR="00836F1A" w:rsidRPr="008F1411" w:rsidTr="00836F1A">
        <w:trPr>
          <w:jc w:val="center"/>
        </w:trPr>
        <w:tc>
          <w:tcPr>
            <w:tcW w:w="1901" w:type="dxa"/>
            <w:tcBorders>
              <w:top w:val="single" w:sz="4" w:space="0" w:color="000000"/>
              <w:left w:val="single" w:sz="4" w:space="0" w:color="000000"/>
              <w:bottom w:val="single" w:sz="4" w:space="0" w:color="000000"/>
              <w:right w:val="single" w:sz="4" w:space="0" w:color="000000"/>
            </w:tcBorders>
          </w:tcPr>
          <w:p w:rsidR="00836F1A" w:rsidRPr="008F1411" w:rsidRDefault="00836F1A" w:rsidP="00AB370C">
            <w:pPr>
              <w:spacing w:after="0" w:line="240" w:lineRule="auto"/>
              <w:jc w:val="center"/>
              <w:rPr>
                <w:rFonts w:ascii="Cambria" w:hAnsi="Cambria"/>
                <w:b/>
                <w:sz w:val="24"/>
                <w:szCs w:val="24"/>
              </w:rPr>
            </w:pPr>
            <w:r w:rsidRPr="008F1411">
              <w:rPr>
                <w:rFonts w:ascii="Cambria" w:hAnsi="Cambria"/>
                <w:b/>
                <w:sz w:val="24"/>
                <w:szCs w:val="24"/>
              </w:rPr>
              <w:t>2015.</w:t>
            </w:r>
          </w:p>
        </w:tc>
        <w:tc>
          <w:tcPr>
            <w:tcW w:w="1940" w:type="dxa"/>
            <w:tcBorders>
              <w:top w:val="single" w:sz="4" w:space="0" w:color="000000"/>
              <w:left w:val="single" w:sz="4" w:space="0" w:color="000000"/>
              <w:bottom w:val="single" w:sz="4" w:space="0" w:color="000000"/>
              <w:right w:val="single" w:sz="4" w:space="0" w:color="000000"/>
            </w:tcBorders>
          </w:tcPr>
          <w:p w:rsidR="00836F1A" w:rsidRPr="008F1411" w:rsidRDefault="00585808" w:rsidP="00AB370C">
            <w:pPr>
              <w:spacing w:after="0" w:line="240" w:lineRule="auto"/>
              <w:jc w:val="center"/>
              <w:rPr>
                <w:rFonts w:ascii="Cambria" w:hAnsi="Cambria"/>
                <w:b/>
                <w:sz w:val="24"/>
                <w:szCs w:val="24"/>
              </w:rPr>
            </w:pPr>
            <w:r w:rsidRPr="008F1411">
              <w:rPr>
                <w:rFonts w:ascii="Cambria" w:hAnsi="Cambria"/>
                <w:b/>
                <w:sz w:val="24"/>
                <w:szCs w:val="24"/>
              </w:rPr>
              <w:t>121.</w:t>
            </w:r>
            <w:r w:rsidR="00F54E59" w:rsidRPr="008F1411">
              <w:rPr>
                <w:rFonts w:ascii="Cambria" w:hAnsi="Cambria"/>
                <w:b/>
                <w:sz w:val="24"/>
                <w:szCs w:val="24"/>
              </w:rPr>
              <w:t>093</w:t>
            </w:r>
          </w:p>
        </w:tc>
      </w:tr>
      <w:tr w:rsidR="00836F1A" w:rsidRPr="008F1411" w:rsidTr="00836F1A">
        <w:trPr>
          <w:jc w:val="center"/>
        </w:trPr>
        <w:tc>
          <w:tcPr>
            <w:tcW w:w="1901" w:type="dxa"/>
            <w:tcBorders>
              <w:top w:val="single" w:sz="4" w:space="0" w:color="000000"/>
              <w:left w:val="single" w:sz="4" w:space="0" w:color="000000"/>
              <w:bottom w:val="single" w:sz="4" w:space="0" w:color="000000"/>
              <w:right w:val="single" w:sz="4" w:space="0" w:color="000000"/>
            </w:tcBorders>
          </w:tcPr>
          <w:p w:rsidR="00836F1A" w:rsidRPr="008F1411" w:rsidRDefault="00836F1A" w:rsidP="0035429D">
            <w:pPr>
              <w:spacing w:after="0" w:line="240" w:lineRule="auto"/>
              <w:jc w:val="center"/>
              <w:rPr>
                <w:rFonts w:ascii="Cambria" w:hAnsi="Cambria"/>
                <w:b/>
                <w:sz w:val="24"/>
                <w:szCs w:val="24"/>
              </w:rPr>
            </w:pPr>
            <w:r w:rsidRPr="008F1411">
              <w:rPr>
                <w:rFonts w:ascii="Cambria" w:hAnsi="Cambria"/>
                <w:b/>
                <w:sz w:val="24"/>
                <w:szCs w:val="24"/>
              </w:rPr>
              <w:t>2016.</w:t>
            </w:r>
          </w:p>
        </w:tc>
        <w:tc>
          <w:tcPr>
            <w:tcW w:w="1940" w:type="dxa"/>
            <w:tcBorders>
              <w:top w:val="single" w:sz="4" w:space="0" w:color="000000"/>
              <w:left w:val="single" w:sz="4" w:space="0" w:color="000000"/>
              <w:bottom w:val="single" w:sz="4" w:space="0" w:color="000000"/>
              <w:right w:val="single" w:sz="4" w:space="0" w:color="000000"/>
            </w:tcBorders>
          </w:tcPr>
          <w:p w:rsidR="00836F1A" w:rsidRPr="008F1411" w:rsidRDefault="00F54E59" w:rsidP="0035429D">
            <w:pPr>
              <w:spacing w:after="0" w:line="240" w:lineRule="auto"/>
              <w:jc w:val="center"/>
              <w:rPr>
                <w:rFonts w:ascii="Cambria" w:hAnsi="Cambria"/>
                <w:b/>
                <w:sz w:val="24"/>
                <w:szCs w:val="24"/>
              </w:rPr>
            </w:pPr>
            <w:r w:rsidRPr="008F1411">
              <w:rPr>
                <w:rFonts w:ascii="Cambria" w:hAnsi="Cambria"/>
                <w:b/>
                <w:sz w:val="24"/>
                <w:szCs w:val="24"/>
              </w:rPr>
              <w:t>1</w:t>
            </w:r>
            <w:r w:rsidR="00585808" w:rsidRPr="008F1411">
              <w:rPr>
                <w:rFonts w:ascii="Cambria" w:hAnsi="Cambria"/>
                <w:b/>
                <w:sz w:val="24"/>
                <w:szCs w:val="24"/>
              </w:rPr>
              <w:t>3</w:t>
            </w:r>
            <w:r w:rsidR="0035429D" w:rsidRPr="008F1411">
              <w:rPr>
                <w:rFonts w:ascii="Cambria" w:hAnsi="Cambria"/>
                <w:b/>
                <w:sz w:val="24"/>
                <w:szCs w:val="24"/>
              </w:rPr>
              <w:t>8</w:t>
            </w:r>
            <w:r w:rsidR="00585808" w:rsidRPr="008F1411">
              <w:rPr>
                <w:rFonts w:ascii="Cambria" w:hAnsi="Cambria"/>
                <w:b/>
                <w:sz w:val="24"/>
                <w:szCs w:val="24"/>
              </w:rPr>
              <w:t>.</w:t>
            </w:r>
            <w:r w:rsidRPr="008F1411">
              <w:rPr>
                <w:rFonts w:ascii="Cambria" w:hAnsi="Cambria"/>
                <w:b/>
                <w:sz w:val="24"/>
                <w:szCs w:val="24"/>
              </w:rPr>
              <w:t>0</w:t>
            </w:r>
            <w:r w:rsidR="0035429D" w:rsidRPr="008F1411">
              <w:rPr>
                <w:rFonts w:ascii="Cambria" w:hAnsi="Cambria"/>
                <w:b/>
                <w:sz w:val="24"/>
                <w:szCs w:val="24"/>
              </w:rPr>
              <w:t>13</w:t>
            </w:r>
          </w:p>
        </w:tc>
      </w:tr>
      <w:tr w:rsidR="00836F1A" w:rsidRPr="008F1411" w:rsidTr="00836F1A">
        <w:trPr>
          <w:jc w:val="center"/>
        </w:trPr>
        <w:tc>
          <w:tcPr>
            <w:tcW w:w="1901" w:type="dxa"/>
            <w:tcBorders>
              <w:top w:val="single" w:sz="4" w:space="0" w:color="000000"/>
              <w:left w:val="single" w:sz="4" w:space="0" w:color="000000"/>
              <w:bottom w:val="single" w:sz="4" w:space="0" w:color="000000"/>
              <w:right w:val="single" w:sz="4" w:space="0" w:color="000000"/>
            </w:tcBorders>
          </w:tcPr>
          <w:p w:rsidR="00836F1A" w:rsidRPr="008F1411" w:rsidRDefault="00836F1A" w:rsidP="008D70ED">
            <w:pPr>
              <w:spacing w:after="0" w:line="240" w:lineRule="auto"/>
              <w:jc w:val="center"/>
              <w:rPr>
                <w:rFonts w:ascii="Cambria" w:hAnsi="Cambria"/>
                <w:b/>
                <w:sz w:val="24"/>
                <w:szCs w:val="24"/>
              </w:rPr>
            </w:pPr>
            <w:r w:rsidRPr="008F1411">
              <w:rPr>
                <w:rFonts w:ascii="Cambria" w:hAnsi="Cambria"/>
                <w:b/>
                <w:sz w:val="24"/>
                <w:szCs w:val="24"/>
              </w:rPr>
              <w:t>2017.</w:t>
            </w:r>
          </w:p>
        </w:tc>
        <w:tc>
          <w:tcPr>
            <w:tcW w:w="1940" w:type="dxa"/>
            <w:tcBorders>
              <w:top w:val="single" w:sz="4" w:space="0" w:color="000000"/>
              <w:left w:val="single" w:sz="4" w:space="0" w:color="000000"/>
              <w:bottom w:val="single" w:sz="4" w:space="0" w:color="000000"/>
              <w:right w:val="single" w:sz="4" w:space="0" w:color="000000"/>
            </w:tcBorders>
          </w:tcPr>
          <w:p w:rsidR="00836F1A" w:rsidRPr="008F1411" w:rsidRDefault="000216A9" w:rsidP="00AB370C">
            <w:pPr>
              <w:spacing w:after="0" w:line="240" w:lineRule="auto"/>
              <w:jc w:val="center"/>
              <w:rPr>
                <w:rFonts w:ascii="Cambria" w:hAnsi="Cambria"/>
                <w:b/>
                <w:sz w:val="24"/>
                <w:szCs w:val="24"/>
              </w:rPr>
            </w:pPr>
            <w:r w:rsidRPr="008F1411">
              <w:rPr>
                <w:rFonts w:ascii="Cambria" w:eastAsia="Times New Roman" w:hAnsi="Cambria"/>
                <w:b/>
                <w:sz w:val="24"/>
                <w:szCs w:val="24"/>
                <w:lang w:eastAsia="ar-SA"/>
              </w:rPr>
              <w:t>164.022</w:t>
            </w:r>
          </w:p>
        </w:tc>
      </w:tr>
      <w:tr w:rsidR="0035429D" w:rsidRPr="008F1411" w:rsidTr="00836F1A">
        <w:trPr>
          <w:jc w:val="center"/>
        </w:trPr>
        <w:tc>
          <w:tcPr>
            <w:tcW w:w="1901" w:type="dxa"/>
            <w:tcBorders>
              <w:top w:val="single" w:sz="4" w:space="0" w:color="000000"/>
              <w:left w:val="single" w:sz="4" w:space="0" w:color="000000"/>
              <w:bottom w:val="single" w:sz="4" w:space="0" w:color="000000"/>
              <w:right w:val="single" w:sz="4" w:space="0" w:color="000000"/>
            </w:tcBorders>
          </w:tcPr>
          <w:p w:rsidR="0035429D" w:rsidRPr="008F1411" w:rsidRDefault="0035429D" w:rsidP="009B4D7C">
            <w:pPr>
              <w:spacing w:after="0" w:line="240" w:lineRule="auto"/>
              <w:jc w:val="center"/>
              <w:rPr>
                <w:rFonts w:ascii="Cambria" w:hAnsi="Cambria"/>
                <w:b/>
                <w:sz w:val="24"/>
                <w:szCs w:val="24"/>
              </w:rPr>
            </w:pPr>
            <w:r w:rsidRPr="008F1411">
              <w:rPr>
                <w:rFonts w:ascii="Cambria" w:hAnsi="Cambria"/>
                <w:b/>
                <w:sz w:val="24"/>
                <w:szCs w:val="24"/>
              </w:rPr>
              <w:t xml:space="preserve">2018. </w:t>
            </w:r>
            <w:r w:rsidR="009B4D7C" w:rsidRPr="008F1411">
              <w:rPr>
                <w:rFonts w:ascii="Cambria" w:hAnsi="Cambria"/>
                <w:b/>
                <w:sz w:val="24"/>
                <w:szCs w:val="24"/>
              </w:rPr>
              <w:t>10.31.</w:t>
            </w:r>
          </w:p>
        </w:tc>
        <w:tc>
          <w:tcPr>
            <w:tcW w:w="1940" w:type="dxa"/>
            <w:tcBorders>
              <w:top w:val="single" w:sz="4" w:space="0" w:color="000000"/>
              <w:left w:val="single" w:sz="4" w:space="0" w:color="000000"/>
              <w:bottom w:val="single" w:sz="4" w:space="0" w:color="000000"/>
              <w:right w:val="single" w:sz="4" w:space="0" w:color="000000"/>
            </w:tcBorders>
          </w:tcPr>
          <w:p w:rsidR="0035429D" w:rsidRPr="00A369AE" w:rsidRDefault="000C3C36" w:rsidP="006C2D7C">
            <w:pPr>
              <w:spacing w:after="0" w:line="240" w:lineRule="auto"/>
              <w:jc w:val="center"/>
              <w:rPr>
                <w:rFonts w:ascii="Cambria" w:hAnsi="Cambria"/>
                <w:b/>
                <w:sz w:val="24"/>
                <w:szCs w:val="24"/>
              </w:rPr>
            </w:pPr>
            <w:r w:rsidRPr="00A369AE">
              <w:rPr>
                <w:rFonts w:ascii="Cambria" w:hAnsi="Cambria"/>
                <w:b/>
                <w:sz w:val="24"/>
                <w:szCs w:val="24"/>
              </w:rPr>
              <w:t>1</w:t>
            </w:r>
            <w:r w:rsidR="009B4D7C" w:rsidRPr="00A369AE">
              <w:rPr>
                <w:rFonts w:ascii="Cambria" w:hAnsi="Cambria"/>
                <w:b/>
                <w:sz w:val="24"/>
                <w:szCs w:val="24"/>
              </w:rPr>
              <w:t>4</w:t>
            </w:r>
            <w:r w:rsidR="006C2D7C" w:rsidRPr="00A369AE">
              <w:rPr>
                <w:rFonts w:ascii="Cambria" w:hAnsi="Cambria"/>
                <w:b/>
                <w:sz w:val="24"/>
                <w:szCs w:val="24"/>
              </w:rPr>
              <w:t>2.749</w:t>
            </w:r>
          </w:p>
        </w:tc>
      </w:tr>
    </w:tbl>
    <w:p w:rsidR="008F1411" w:rsidRPr="008F1411" w:rsidRDefault="008F1411" w:rsidP="00AB370C">
      <w:pPr>
        <w:pStyle w:val="Szvegtrzs"/>
        <w:jc w:val="center"/>
        <w:rPr>
          <w:rFonts w:ascii="Cambria" w:hAnsi="Cambria"/>
          <w:b/>
          <w:sz w:val="24"/>
          <w:szCs w:val="24"/>
        </w:rPr>
      </w:pPr>
    </w:p>
    <w:p w:rsidR="00F61F75" w:rsidRDefault="00843DF3" w:rsidP="00AB370C">
      <w:pPr>
        <w:pStyle w:val="Szvegtrzs"/>
        <w:jc w:val="center"/>
        <w:rPr>
          <w:b/>
          <w:sz w:val="24"/>
          <w:szCs w:val="24"/>
        </w:rPr>
      </w:pPr>
      <w:r w:rsidRPr="00843DF3">
        <w:rPr>
          <w:b/>
          <w:noProof/>
          <w:sz w:val="24"/>
          <w:szCs w:val="24"/>
          <w:lang w:eastAsia="hu-HU"/>
        </w:rPr>
        <w:lastRenderedPageBreak/>
        <w:drawing>
          <wp:inline distT="0" distB="0" distL="0" distR="0">
            <wp:extent cx="5722620" cy="2225040"/>
            <wp:effectExtent l="0" t="0" r="0" b="0"/>
            <wp:docPr id="2" name="Objektum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43DF3" w:rsidRDefault="00843DF3" w:rsidP="00AB370C">
      <w:pPr>
        <w:pStyle w:val="Szvegtrzs"/>
        <w:jc w:val="center"/>
        <w:rPr>
          <w:b/>
          <w:sz w:val="24"/>
          <w:szCs w:val="24"/>
        </w:rPr>
      </w:pPr>
    </w:p>
    <w:p w:rsidR="0051253F" w:rsidRPr="008F1411" w:rsidRDefault="006E0F10" w:rsidP="00045A06">
      <w:pPr>
        <w:pStyle w:val="Szvegtrzs"/>
        <w:jc w:val="center"/>
        <w:rPr>
          <w:rFonts w:ascii="Cambria" w:hAnsi="Cambria"/>
          <w:b/>
          <w:sz w:val="24"/>
          <w:szCs w:val="24"/>
        </w:rPr>
      </w:pPr>
      <w:r w:rsidRPr="008F1411">
        <w:rPr>
          <w:rFonts w:ascii="Cambria" w:hAnsi="Cambria"/>
          <w:b/>
          <w:sz w:val="24"/>
          <w:szCs w:val="24"/>
        </w:rPr>
        <w:t>I/3</w:t>
      </w:r>
      <w:r w:rsidR="0051253F" w:rsidRPr="008F1411">
        <w:rPr>
          <w:rFonts w:ascii="Cambria" w:hAnsi="Cambria"/>
          <w:b/>
          <w:sz w:val="24"/>
          <w:szCs w:val="24"/>
        </w:rPr>
        <w:t>.</w:t>
      </w:r>
    </w:p>
    <w:p w:rsidR="0051253F" w:rsidRPr="008F1411" w:rsidRDefault="0051253F" w:rsidP="00045A06">
      <w:pPr>
        <w:spacing w:after="0" w:line="240" w:lineRule="auto"/>
        <w:jc w:val="center"/>
        <w:rPr>
          <w:rFonts w:ascii="Cambria" w:hAnsi="Cambria"/>
          <w:b/>
          <w:sz w:val="24"/>
          <w:szCs w:val="24"/>
        </w:rPr>
      </w:pPr>
      <w:r w:rsidRPr="008F1411">
        <w:rPr>
          <w:rFonts w:ascii="Cambria" w:hAnsi="Cambria"/>
          <w:b/>
          <w:sz w:val="24"/>
          <w:szCs w:val="24"/>
        </w:rPr>
        <w:t>TELEKADÓ</w:t>
      </w:r>
    </w:p>
    <w:p w:rsidR="00054DD0" w:rsidRDefault="00054DD0" w:rsidP="00045A06">
      <w:pPr>
        <w:pStyle w:val="Szvegtrzs"/>
        <w:rPr>
          <w:rFonts w:ascii="Cambria" w:hAnsi="Cambria"/>
        </w:rPr>
      </w:pPr>
    </w:p>
    <w:p w:rsidR="006706F0" w:rsidRPr="008F1411" w:rsidRDefault="006706F0" w:rsidP="00045A06">
      <w:pPr>
        <w:pStyle w:val="Szvegtrzs"/>
        <w:rPr>
          <w:rFonts w:ascii="Cambria" w:hAnsi="Cambria"/>
        </w:rPr>
      </w:pPr>
    </w:p>
    <w:p w:rsidR="008421CA" w:rsidRPr="008F1411" w:rsidRDefault="008421CA" w:rsidP="00045A06">
      <w:pPr>
        <w:pStyle w:val="Szvegtrzs"/>
        <w:rPr>
          <w:rFonts w:ascii="Cambria" w:hAnsi="Cambria"/>
        </w:rPr>
      </w:pPr>
    </w:p>
    <w:p w:rsidR="00054DD0" w:rsidRPr="008F1411" w:rsidRDefault="00054DD0" w:rsidP="00045A06">
      <w:pPr>
        <w:pStyle w:val="Szvegtrzs"/>
        <w:rPr>
          <w:rFonts w:ascii="Cambria" w:hAnsi="Cambria"/>
          <w:sz w:val="24"/>
          <w:szCs w:val="24"/>
        </w:rPr>
      </w:pPr>
      <w:r w:rsidRPr="008F1411">
        <w:rPr>
          <w:rFonts w:ascii="Cambria" w:hAnsi="Cambria"/>
          <w:sz w:val="24"/>
          <w:szCs w:val="24"/>
        </w:rPr>
        <w:t xml:space="preserve">A telekadóra vonatkozó rendelkezéseket Budapest Főváros XIV. kerület Zugló Önkormányzata Képviselő-testületének </w:t>
      </w:r>
      <w:r w:rsidRPr="008F1411">
        <w:rPr>
          <w:rFonts w:ascii="Cambria" w:hAnsi="Cambria"/>
          <w:b/>
          <w:sz w:val="24"/>
          <w:szCs w:val="24"/>
        </w:rPr>
        <w:t>telekadóról szóló</w:t>
      </w:r>
      <w:r w:rsidRPr="008F1411">
        <w:rPr>
          <w:rFonts w:ascii="Cambria" w:hAnsi="Cambria"/>
          <w:sz w:val="24"/>
          <w:szCs w:val="24"/>
        </w:rPr>
        <w:t xml:space="preserve"> </w:t>
      </w:r>
      <w:r w:rsidRPr="008F1411">
        <w:rPr>
          <w:rFonts w:ascii="Cambria" w:hAnsi="Cambria"/>
          <w:b/>
          <w:sz w:val="24"/>
          <w:szCs w:val="24"/>
        </w:rPr>
        <w:t>52/2015. (XI. 27.)</w:t>
      </w:r>
      <w:r w:rsidRPr="008F1411">
        <w:rPr>
          <w:rFonts w:ascii="Cambria" w:hAnsi="Cambria"/>
          <w:sz w:val="24"/>
          <w:szCs w:val="24"/>
        </w:rPr>
        <w:t xml:space="preserve"> </w:t>
      </w:r>
      <w:r w:rsidRPr="008F1411">
        <w:rPr>
          <w:rFonts w:ascii="Cambria" w:hAnsi="Cambria"/>
          <w:b/>
          <w:sz w:val="24"/>
          <w:szCs w:val="24"/>
        </w:rPr>
        <w:t>önkormányzati rendelet</w:t>
      </w:r>
      <w:r w:rsidRPr="008F1411">
        <w:rPr>
          <w:rFonts w:ascii="Cambria" w:hAnsi="Cambria"/>
          <w:sz w:val="24"/>
          <w:szCs w:val="24"/>
        </w:rPr>
        <w:t>e tartalmazza.</w:t>
      </w:r>
    </w:p>
    <w:p w:rsidR="00054DD0" w:rsidRPr="008F1411" w:rsidRDefault="00054DD0" w:rsidP="00045A06">
      <w:pPr>
        <w:pStyle w:val="Szvegtrzs"/>
        <w:rPr>
          <w:rFonts w:ascii="Cambria" w:hAnsi="Cambria"/>
          <w:sz w:val="24"/>
          <w:szCs w:val="24"/>
        </w:rPr>
      </w:pPr>
    </w:p>
    <w:p w:rsidR="00054DD0" w:rsidRPr="008F1411" w:rsidRDefault="00054DD0" w:rsidP="00045A06">
      <w:pPr>
        <w:pStyle w:val="Szvegtrzs"/>
        <w:jc w:val="center"/>
        <w:rPr>
          <w:rFonts w:ascii="Cambria" w:hAnsi="Cambria"/>
          <w:sz w:val="24"/>
          <w:szCs w:val="24"/>
        </w:rPr>
      </w:pPr>
      <w:r w:rsidRPr="008F1411">
        <w:rPr>
          <w:rFonts w:ascii="Cambria" w:hAnsi="Cambria"/>
          <w:b/>
          <w:sz w:val="24"/>
          <w:szCs w:val="24"/>
        </w:rPr>
        <w:t>Adóköteles</w:t>
      </w:r>
    </w:p>
    <w:p w:rsidR="00054DD0" w:rsidRPr="008F1411" w:rsidRDefault="00054DD0" w:rsidP="00045A06">
      <w:pPr>
        <w:pStyle w:val="Szvegtrzs"/>
        <w:rPr>
          <w:rFonts w:ascii="Cambria" w:hAnsi="Cambria"/>
          <w:sz w:val="24"/>
          <w:szCs w:val="24"/>
        </w:rPr>
      </w:pPr>
    </w:p>
    <w:p w:rsidR="00054DD0" w:rsidRPr="008F1411" w:rsidRDefault="00054DD0" w:rsidP="00045A06">
      <w:pPr>
        <w:pStyle w:val="Szvegtrzs"/>
        <w:rPr>
          <w:rFonts w:ascii="Cambria" w:hAnsi="Cambria"/>
          <w:sz w:val="24"/>
          <w:szCs w:val="24"/>
        </w:rPr>
      </w:pPr>
      <w:r w:rsidRPr="008F1411">
        <w:rPr>
          <w:rFonts w:ascii="Cambria" w:hAnsi="Cambria"/>
          <w:sz w:val="24"/>
          <w:szCs w:val="24"/>
        </w:rPr>
        <w:t xml:space="preserve">Adóköteles a Budapest Főváros XIV. kerület illetékességi területén lévő </w:t>
      </w:r>
      <w:r w:rsidRPr="008F1411">
        <w:rPr>
          <w:rFonts w:ascii="Cambria" w:hAnsi="Cambria"/>
          <w:b/>
          <w:sz w:val="24"/>
          <w:szCs w:val="24"/>
        </w:rPr>
        <w:t>telek</w:t>
      </w:r>
      <w:r w:rsidRPr="008F1411">
        <w:rPr>
          <w:rFonts w:ascii="Cambria" w:hAnsi="Cambria"/>
          <w:sz w:val="24"/>
          <w:szCs w:val="24"/>
        </w:rPr>
        <w:t xml:space="preserve">. </w:t>
      </w:r>
      <w:r w:rsidRPr="008F1411">
        <w:rPr>
          <w:rFonts w:ascii="Cambria" w:hAnsi="Cambria"/>
          <w:color w:val="000000"/>
          <w:sz w:val="24"/>
          <w:szCs w:val="24"/>
        </w:rPr>
        <w:t>(</w:t>
      </w:r>
      <w:proofErr w:type="spellStart"/>
      <w:r w:rsidRPr="008F1411">
        <w:rPr>
          <w:rFonts w:ascii="Cambria" w:hAnsi="Cambria"/>
          <w:sz w:val="24"/>
          <w:szCs w:val="24"/>
        </w:rPr>
        <w:t>Htv</w:t>
      </w:r>
      <w:proofErr w:type="spellEnd"/>
      <w:r w:rsidRPr="008F1411">
        <w:rPr>
          <w:rFonts w:ascii="Cambria" w:hAnsi="Cambria"/>
          <w:sz w:val="24"/>
          <w:szCs w:val="24"/>
        </w:rPr>
        <w:t>.</w:t>
      </w:r>
      <w:r w:rsidR="00501D75" w:rsidRPr="008F1411">
        <w:rPr>
          <w:rFonts w:ascii="Cambria" w:hAnsi="Cambria"/>
          <w:sz w:val="24"/>
          <w:szCs w:val="24"/>
        </w:rPr>
        <w:t xml:space="preserve"> 17. §)</w:t>
      </w:r>
    </w:p>
    <w:p w:rsidR="00054DD0" w:rsidRDefault="00054DD0" w:rsidP="00045A06">
      <w:pPr>
        <w:pStyle w:val="Szvegtrzs"/>
        <w:rPr>
          <w:rFonts w:ascii="Cambria" w:hAnsi="Cambria"/>
          <w:sz w:val="24"/>
          <w:szCs w:val="24"/>
        </w:rPr>
      </w:pPr>
    </w:p>
    <w:p w:rsidR="006706F0" w:rsidRPr="008F1411" w:rsidRDefault="006706F0" w:rsidP="00045A06">
      <w:pPr>
        <w:pStyle w:val="Szvegtrzs"/>
        <w:rPr>
          <w:rFonts w:ascii="Cambria" w:hAnsi="Cambria"/>
          <w:sz w:val="24"/>
          <w:szCs w:val="24"/>
        </w:rPr>
      </w:pPr>
    </w:p>
    <w:p w:rsidR="00054DD0" w:rsidRPr="008F1411" w:rsidRDefault="00054DD0" w:rsidP="00045A06">
      <w:pPr>
        <w:pStyle w:val="NormlWeb"/>
        <w:spacing w:before="0" w:beforeAutospacing="0" w:after="0" w:afterAutospacing="0"/>
        <w:jc w:val="center"/>
        <w:rPr>
          <w:rFonts w:ascii="Cambria" w:hAnsi="Cambria"/>
          <w:b/>
          <w:iCs/>
          <w:color w:val="000000"/>
        </w:rPr>
      </w:pPr>
      <w:r w:rsidRPr="008F1411">
        <w:rPr>
          <w:rFonts w:ascii="Cambria" w:hAnsi="Cambria"/>
          <w:b/>
          <w:iCs/>
          <w:color w:val="000000"/>
        </w:rPr>
        <w:t>Adó alanya</w:t>
      </w:r>
    </w:p>
    <w:p w:rsidR="00054DD0" w:rsidRPr="008F1411" w:rsidRDefault="00054DD0" w:rsidP="00045A06">
      <w:pPr>
        <w:pStyle w:val="NormlWeb"/>
        <w:spacing w:before="0" w:beforeAutospacing="0" w:after="0" w:afterAutospacing="0"/>
        <w:rPr>
          <w:rFonts w:ascii="Cambria" w:hAnsi="Cambria"/>
          <w:color w:val="000000"/>
        </w:rPr>
      </w:pPr>
    </w:p>
    <w:p w:rsidR="00054DD0" w:rsidRPr="008F1411" w:rsidRDefault="00054DD0" w:rsidP="00045A06">
      <w:pPr>
        <w:pStyle w:val="NormlWeb"/>
        <w:spacing w:before="0" w:beforeAutospacing="0" w:after="0" w:afterAutospacing="0"/>
        <w:jc w:val="both"/>
        <w:rPr>
          <w:rFonts w:ascii="Cambria" w:hAnsi="Cambria"/>
          <w:b/>
          <w:iCs/>
        </w:rPr>
      </w:pPr>
      <w:r w:rsidRPr="008F1411">
        <w:rPr>
          <w:rFonts w:ascii="Cambria" w:hAnsi="Cambria"/>
        </w:rPr>
        <w:t xml:space="preserve">Aki a naptári </w:t>
      </w:r>
      <w:r w:rsidR="00501D75" w:rsidRPr="008F1411">
        <w:rPr>
          <w:rFonts w:ascii="Cambria" w:hAnsi="Cambria"/>
        </w:rPr>
        <w:t>év első napján a</w:t>
      </w:r>
      <w:r w:rsidRPr="008F1411">
        <w:rPr>
          <w:rFonts w:ascii="Cambria" w:hAnsi="Cambria"/>
        </w:rPr>
        <w:t xml:space="preserve"> </w:t>
      </w:r>
      <w:r w:rsidR="00501D75" w:rsidRPr="008F1411">
        <w:rPr>
          <w:rFonts w:ascii="Cambria" w:hAnsi="Cambria"/>
          <w:b/>
        </w:rPr>
        <w:t>telek</w:t>
      </w:r>
      <w:r w:rsidRPr="008F1411">
        <w:rPr>
          <w:rFonts w:ascii="Cambria" w:hAnsi="Cambria"/>
        </w:rPr>
        <w:t xml:space="preserve"> </w:t>
      </w:r>
      <w:r w:rsidRPr="008F1411">
        <w:rPr>
          <w:rFonts w:ascii="Cambria" w:hAnsi="Cambria"/>
          <w:b/>
        </w:rPr>
        <w:t>tulajdonos</w:t>
      </w:r>
      <w:r w:rsidRPr="008F1411">
        <w:rPr>
          <w:rFonts w:ascii="Cambria" w:hAnsi="Cambria"/>
        </w:rPr>
        <w:t>a. Amennyiben a</w:t>
      </w:r>
      <w:r w:rsidR="00CB7874" w:rsidRPr="008F1411">
        <w:rPr>
          <w:rFonts w:ascii="Cambria" w:hAnsi="Cambria"/>
        </w:rPr>
        <w:t xml:space="preserve"> telket</w:t>
      </w:r>
      <w:r w:rsidRPr="008F1411">
        <w:rPr>
          <w:rFonts w:ascii="Cambria" w:hAnsi="Cambria"/>
        </w:rPr>
        <w:t xml:space="preserve"> az ingatlan-nyilvántartásba bejegyzett </w:t>
      </w:r>
      <w:r w:rsidRPr="008F1411">
        <w:rPr>
          <w:rFonts w:ascii="Cambria" w:hAnsi="Cambria"/>
          <w:b/>
        </w:rPr>
        <w:t>vagyoni értékű jog</w:t>
      </w:r>
      <w:r w:rsidRPr="008F1411">
        <w:rPr>
          <w:rFonts w:ascii="Cambria" w:hAnsi="Cambria"/>
        </w:rPr>
        <w:t xml:space="preserve"> terheli, az annak </w:t>
      </w:r>
      <w:r w:rsidRPr="008F1411">
        <w:rPr>
          <w:rFonts w:ascii="Cambria" w:hAnsi="Cambria"/>
          <w:b/>
        </w:rPr>
        <w:t>gyakorlására jogosult</w:t>
      </w:r>
      <w:r w:rsidRPr="008F1411">
        <w:rPr>
          <w:rFonts w:ascii="Cambria" w:hAnsi="Cambria"/>
        </w:rPr>
        <w:t xml:space="preserve"> az adó alanya. </w:t>
      </w:r>
    </w:p>
    <w:p w:rsidR="00054DD0" w:rsidRDefault="00054DD0" w:rsidP="00045A06">
      <w:pPr>
        <w:pStyle w:val="NormlWeb"/>
        <w:spacing w:before="0" w:beforeAutospacing="0" w:after="0" w:afterAutospacing="0"/>
        <w:jc w:val="both"/>
        <w:rPr>
          <w:rFonts w:ascii="Cambria" w:hAnsi="Cambria"/>
          <w:b/>
          <w:iCs/>
          <w:color w:val="000000"/>
        </w:rPr>
      </w:pPr>
    </w:p>
    <w:p w:rsidR="006706F0" w:rsidRPr="008F1411" w:rsidRDefault="006706F0" w:rsidP="00045A06">
      <w:pPr>
        <w:pStyle w:val="NormlWeb"/>
        <w:spacing w:before="0" w:beforeAutospacing="0" w:after="0" w:afterAutospacing="0"/>
        <w:jc w:val="both"/>
        <w:rPr>
          <w:rFonts w:ascii="Cambria" w:hAnsi="Cambria"/>
          <w:b/>
          <w:iCs/>
          <w:color w:val="000000"/>
        </w:rPr>
      </w:pPr>
    </w:p>
    <w:p w:rsidR="00054DD0" w:rsidRPr="008F1411" w:rsidRDefault="00054DD0" w:rsidP="00045A06">
      <w:pPr>
        <w:pStyle w:val="NormlWeb"/>
        <w:spacing w:before="0" w:beforeAutospacing="0" w:after="0" w:afterAutospacing="0"/>
        <w:jc w:val="center"/>
        <w:rPr>
          <w:rFonts w:ascii="Cambria" w:hAnsi="Cambria"/>
          <w:b/>
          <w:iCs/>
        </w:rPr>
      </w:pPr>
      <w:r w:rsidRPr="008F1411">
        <w:rPr>
          <w:rFonts w:ascii="Cambria" w:hAnsi="Cambria"/>
          <w:b/>
          <w:iCs/>
          <w:color w:val="000000"/>
        </w:rPr>
        <w:t>Adómentes</w:t>
      </w:r>
    </w:p>
    <w:p w:rsidR="00054DD0" w:rsidRPr="008F1411" w:rsidRDefault="00054DD0" w:rsidP="00045A06">
      <w:pPr>
        <w:pStyle w:val="NormlWeb"/>
        <w:spacing w:before="0" w:beforeAutospacing="0" w:after="0" w:afterAutospacing="0"/>
        <w:jc w:val="both"/>
        <w:rPr>
          <w:rFonts w:ascii="Cambria" w:hAnsi="Cambria"/>
          <w:b/>
          <w:iCs/>
        </w:rPr>
      </w:pPr>
    </w:p>
    <w:p w:rsidR="00501D75" w:rsidRPr="008F1411" w:rsidRDefault="00501D75" w:rsidP="00045A06">
      <w:pPr>
        <w:numPr>
          <w:ilvl w:val="0"/>
          <w:numId w:val="16"/>
        </w:numPr>
        <w:shd w:val="clear" w:color="auto" w:fill="FFFFFF"/>
        <w:spacing w:after="0" w:line="240" w:lineRule="auto"/>
        <w:jc w:val="both"/>
        <w:rPr>
          <w:rFonts w:ascii="Cambria" w:eastAsia="Times New Roman" w:hAnsi="Cambria" w:cstheme="minorHAnsi"/>
          <w:sz w:val="24"/>
          <w:szCs w:val="24"/>
          <w:lang w:eastAsia="hu-HU"/>
        </w:rPr>
      </w:pPr>
      <w:r w:rsidRPr="008F1411">
        <w:rPr>
          <w:rFonts w:ascii="Cambria" w:eastAsia="Times New Roman" w:hAnsi="Cambria" w:cstheme="minorHAnsi"/>
          <w:sz w:val="24"/>
          <w:szCs w:val="24"/>
          <w:lang w:eastAsia="hu-HU"/>
        </w:rPr>
        <w:t>épület, épületrész hasznos alapterületével egyező nagyságú telekrész,</w:t>
      </w:r>
      <w:r w:rsidR="00CB7874" w:rsidRPr="008F1411">
        <w:rPr>
          <w:rFonts w:ascii="Cambria" w:eastAsia="Times New Roman" w:hAnsi="Cambria" w:cstheme="minorHAnsi"/>
          <w:sz w:val="24"/>
          <w:szCs w:val="24"/>
          <w:lang w:eastAsia="hu-HU"/>
        </w:rPr>
        <w:t xml:space="preserve"> (</w:t>
      </w:r>
      <w:proofErr w:type="spellStart"/>
      <w:r w:rsidR="00CB7874" w:rsidRPr="008F1411">
        <w:rPr>
          <w:rFonts w:ascii="Cambria" w:eastAsia="Times New Roman" w:hAnsi="Cambria" w:cstheme="minorHAnsi"/>
          <w:sz w:val="24"/>
          <w:szCs w:val="24"/>
          <w:lang w:eastAsia="hu-HU"/>
        </w:rPr>
        <w:t>Htv</w:t>
      </w:r>
      <w:proofErr w:type="spellEnd"/>
      <w:r w:rsidR="00CB7874" w:rsidRPr="008F1411">
        <w:rPr>
          <w:rFonts w:ascii="Cambria" w:eastAsia="Times New Roman" w:hAnsi="Cambria" w:cstheme="minorHAnsi"/>
          <w:sz w:val="24"/>
          <w:szCs w:val="24"/>
          <w:lang w:eastAsia="hu-HU"/>
        </w:rPr>
        <w:t>.)</w:t>
      </w:r>
      <w:r w:rsidR="00976CDE" w:rsidRPr="008F1411">
        <w:rPr>
          <w:rFonts w:ascii="Cambria" w:eastAsia="Times New Roman" w:hAnsi="Cambria" w:cstheme="minorHAnsi"/>
          <w:sz w:val="24"/>
          <w:szCs w:val="24"/>
          <w:lang w:eastAsia="hu-HU"/>
        </w:rPr>
        <w:t>;</w:t>
      </w:r>
    </w:p>
    <w:p w:rsidR="00976CDE" w:rsidRPr="008F1411" w:rsidRDefault="00976CDE" w:rsidP="00045A06">
      <w:pPr>
        <w:numPr>
          <w:ilvl w:val="0"/>
          <w:numId w:val="16"/>
        </w:numPr>
        <w:shd w:val="clear" w:color="auto" w:fill="FFFFFF"/>
        <w:spacing w:after="0" w:line="240" w:lineRule="auto"/>
        <w:ind w:left="0" w:firstLine="357"/>
        <w:jc w:val="both"/>
        <w:rPr>
          <w:rFonts w:ascii="Cambria" w:eastAsia="Times New Roman" w:hAnsi="Cambria" w:cstheme="minorHAnsi"/>
          <w:sz w:val="24"/>
          <w:szCs w:val="24"/>
          <w:lang w:eastAsia="hu-HU"/>
        </w:rPr>
      </w:pPr>
      <w:r w:rsidRPr="008F1411">
        <w:rPr>
          <w:rFonts w:ascii="Cambria" w:eastAsia="Times New Roman" w:hAnsi="Cambria" w:cstheme="minorHAnsi"/>
          <w:sz w:val="24"/>
          <w:szCs w:val="24"/>
          <w:lang w:eastAsia="hu-HU"/>
        </w:rPr>
        <w:t xml:space="preserve">mezőgazdasági művelés alatt álló </w:t>
      </w:r>
      <w:r w:rsidR="00D72460">
        <w:rPr>
          <w:rFonts w:ascii="Cambria" w:eastAsia="Times New Roman" w:hAnsi="Cambria" w:cstheme="minorHAnsi"/>
          <w:sz w:val="24"/>
          <w:szCs w:val="24"/>
          <w:lang w:eastAsia="hu-HU"/>
        </w:rPr>
        <w:t xml:space="preserve">belterületi </w:t>
      </w:r>
      <w:r w:rsidRPr="008F1411">
        <w:rPr>
          <w:rFonts w:ascii="Cambria" w:eastAsia="Times New Roman" w:hAnsi="Cambria" w:cstheme="minorHAnsi"/>
          <w:sz w:val="24"/>
          <w:szCs w:val="24"/>
          <w:lang w:eastAsia="hu-HU"/>
        </w:rPr>
        <w:t>telek, (</w:t>
      </w:r>
      <w:proofErr w:type="spellStart"/>
      <w:r w:rsidRPr="008F1411">
        <w:rPr>
          <w:rFonts w:ascii="Cambria" w:eastAsia="Times New Roman" w:hAnsi="Cambria" w:cstheme="minorHAnsi"/>
          <w:sz w:val="24"/>
          <w:szCs w:val="24"/>
          <w:lang w:eastAsia="hu-HU"/>
        </w:rPr>
        <w:t>Htv</w:t>
      </w:r>
      <w:proofErr w:type="spellEnd"/>
      <w:r w:rsidRPr="008F1411">
        <w:rPr>
          <w:rFonts w:ascii="Cambria" w:eastAsia="Times New Roman" w:hAnsi="Cambria" w:cstheme="minorHAnsi"/>
          <w:sz w:val="24"/>
          <w:szCs w:val="24"/>
          <w:lang w:eastAsia="hu-HU"/>
        </w:rPr>
        <w:t>.);</w:t>
      </w:r>
    </w:p>
    <w:p w:rsidR="00501D75" w:rsidRPr="008F1411" w:rsidRDefault="00501D75" w:rsidP="00045A06">
      <w:pPr>
        <w:numPr>
          <w:ilvl w:val="0"/>
          <w:numId w:val="16"/>
        </w:numPr>
        <w:shd w:val="clear" w:color="auto" w:fill="FFFFFF"/>
        <w:spacing w:after="0" w:line="240" w:lineRule="auto"/>
        <w:ind w:left="0" w:firstLine="357"/>
        <w:jc w:val="both"/>
        <w:rPr>
          <w:rFonts w:ascii="Cambria" w:eastAsia="Times New Roman" w:hAnsi="Cambria" w:cstheme="minorHAnsi"/>
          <w:sz w:val="24"/>
          <w:szCs w:val="24"/>
          <w:lang w:eastAsia="hu-HU"/>
        </w:rPr>
      </w:pPr>
      <w:r w:rsidRPr="008F1411">
        <w:rPr>
          <w:rFonts w:ascii="Cambria" w:eastAsia="Times New Roman" w:hAnsi="Cambria" w:cstheme="minorHAnsi"/>
          <w:sz w:val="24"/>
          <w:szCs w:val="24"/>
          <w:lang w:eastAsia="hu-HU"/>
        </w:rPr>
        <w:t>építési tilalom alatt álló telek adóköteles területének 50%-</w:t>
      </w:r>
      <w:proofErr w:type="gramStart"/>
      <w:r w:rsidRPr="008F1411">
        <w:rPr>
          <w:rFonts w:ascii="Cambria" w:eastAsia="Times New Roman" w:hAnsi="Cambria" w:cstheme="minorHAnsi"/>
          <w:sz w:val="24"/>
          <w:szCs w:val="24"/>
          <w:lang w:eastAsia="hu-HU"/>
        </w:rPr>
        <w:t>a</w:t>
      </w:r>
      <w:proofErr w:type="gramEnd"/>
      <w:r w:rsidRPr="008F1411">
        <w:rPr>
          <w:rFonts w:ascii="Cambria" w:eastAsia="Times New Roman" w:hAnsi="Cambria" w:cstheme="minorHAnsi"/>
          <w:sz w:val="24"/>
          <w:szCs w:val="24"/>
          <w:lang w:eastAsia="hu-HU"/>
        </w:rPr>
        <w:t>,</w:t>
      </w:r>
      <w:r w:rsidR="00CB7874" w:rsidRPr="008F1411">
        <w:rPr>
          <w:rFonts w:ascii="Cambria" w:eastAsia="Times New Roman" w:hAnsi="Cambria" w:cstheme="minorHAnsi"/>
          <w:sz w:val="24"/>
          <w:szCs w:val="24"/>
          <w:lang w:eastAsia="hu-HU"/>
        </w:rPr>
        <w:t xml:space="preserve"> (</w:t>
      </w:r>
      <w:proofErr w:type="spellStart"/>
      <w:r w:rsidR="00CB7874" w:rsidRPr="008F1411">
        <w:rPr>
          <w:rFonts w:ascii="Cambria" w:eastAsia="Times New Roman" w:hAnsi="Cambria" w:cstheme="minorHAnsi"/>
          <w:sz w:val="24"/>
          <w:szCs w:val="24"/>
          <w:lang w:eastAsia="hu-HU"/>
        </w:rPr>
        <w:t>Htv</w:t>
      </w:r>
      <w:proofErr w:type="spellEnd"/>
      <w:r w:rsidR="00CB7874" w:rsidRPr="008F1411">
        <w:rPr>
          <w:rFonts w:ascii="Cambria" w:eastAsia="Times New Roman" w:hAnsi="Cambria" w:cstheme="minorHAnsi"/>
          <w:sz w:val="24"/>
          <w:szCs w:val="24"/>
          <w:lang w:eastAsia="hu-HU"/>
        </w:rPr>
        <w:t>.)</w:t>
      </w:r>
      <w:r w:rsidR="00976CDE" w:rsidRPr="008F1411">
        <w:rPr>
          <w:rFonts w:ascii="Cambria" w:eastAsia="Times New Roman" w:hAnsi="Cambria" w:cstheme="minorHAnsi"/>
          <w:sz w:val="24"/>
          <w:szCs w:val="24"/>
          <w:lang w:eastAsia="hu-HU"/>
        </w:rPr>
        <w:t>;</w:t>
      </w:r>
    </w:p>
    <w:p w:rsidR="00501D75" w:rsidRPr="008F1411" w:rsidRDefault="00501D75" w:rsidP="00045A06">
      <w:pPr>
        <w:numPr>
          <w:ilvl w:val="0"/>
          <w:numId w:val="16"/>
        </w:numPr>
        <w:shd w:val="clear" w:color="auto" w:fill="FFFFFF"/>
        <w:spacing w:after="0" w:line="240" w:lineRule="auto"/>
        <w:ind w:left="0" w:firstLine="357"/>
        <w:jc w:val="both"/>
        <w:rPr>
          <w:rFonts w:ascii="Cambria" w:eastAsia="Times New Roman" w:hAnsi="Cambria" w:cstheme="minorHAnsi"/>
          <w:sz w:val="24"/>
          <w:szCs w:val="24"/>
          <w:lang w:eastAsia="hu-HU"/>
        </w:rPr>
      </w:pPr>
      <w:r w:rsidRPr="008F1411">
        <w:rPr>
          <w:rFonts w:ascii="Cambria" w:eastAsia="Times New Roman" w:hAnsi="Cambria" w:cstheme="minorHAnsi"/>
          <w:sz w:val="24"/>
          <w:szCs w:val="24"/>
          <w:lang w:eastAsia="hu-HU"/>
        </w:rPr>
        <w:t>adóalany termék-előállító üzeméhez tartozó, jogszabályban vagy hatósági előírásban megállapított védő-biztonsági terület (övezet), feltéve, ha az adóalany adóévet megelőző adóévi, évesített nettó árbevétele legalább 50%-ban saját előállítású termék értékesítéséből származik.</w:t>
      </w:r>
      <w:r w:rsidR="00CB7874" w:rsidRPr="008F1411">
        <w:rPr>
          <w:rFonts w:ascii="Cambria" w:eastAsia="Times New Roman" w:hAnsi="Cambria" w:cstheme="minorHAnsi"/>
          <w:sz w:val="24"/>
          <w:szCs w:val="24"/>
          <w:lang w:eastAsia="hu-HU"/>
        </w:rPr>
        <w:t xml:space="preserve"> (</w:t>
      </w:r>
      <w:proofErr w:type="spellStart"/>
      <w:r w:rsidR="00CB7874" w:rsidRPr="008F1411">
        <w:rPr>
          <w:rFonts w:ascii="Cambria" w:eastAsia="Times New Roman" w:hAnsi="Cambria" w:cstheme="minorHAnsi"/>
          <w:sz w:val="24"/>
          <w:szCs w:val="24"/>
          <w:lang w:eastAsia="hu-HU"/>
        </w:rPr>
        <w:t>Htv</w:t>
      </w:r>
      <w:proofErr w:type="spellEnd"/>
      <w:r w:rsidR="00CB7874" w:rsidRPr="008F1411">
        <w:rPr>
          <w:rFonts w:ascii="Cambria" w:eastAsia="Times New Roman" w:hAnsi="Cambria" w:cstheme="minorHAnsi"/>
          <w:sz w:val="24"/>
          <w:szCs w:val="24"/>
          <w:lang w:eastAsia="hu-HU"/>
        </w:rPr>
        <w:t>.)</w:t>
      </w:r>
      <w:r w:rsidR="00976CDE" w:rsidRPr="008F1411">
        <w:rPr>
          <w:rFonts w:ascii="Cambria" w:eastAsia="Times New Roman" w:hAnsi="Cambria" w:cstheme="minorHAnsi"/>
          <w:sz w:val="24"/>
          <w:szCs w:val="24"/>
          <w:lang w:eastAsia="hu-HU"/>
        </w:rPr>
        <w:t>;</w:t>
      </w:r>
    </w:p>
    <w:p w:rsidR="00305D50" w:rsidRPr="008F1411" w:rsidRDefault="00501D75" w:rsidP="00045A06">
      <w:pPr>
        <w:numPr>
          <w:ilvl w:val="0"/>
          <w:numId w:val="16"/>
        </w:numPr>
        <w:shd w:val="clear" w:color="auto" w:fill="FFFFFF"/>
        <w:spacing w:after="0" w:line="240" w:lineRule="auto"/>
        <w:ind w:left="0" w:firstLine="357"/>
        <w:jc w:val="both"/>
        <w:rPr>
          <w:rFonts w:ascii="Cambria" w:eastAsia="Times New Roman" w:hAnsi="Cambria" w:cstheme="minorHAnsi"/>
          <w:sz w:val="24"/>
          <w:szCs w:val="24"/>
          <w:lang w:eastAsia="hu-HU"/>
        </w:rPr>
      </w:pPr>
      <w:r w:rsidRPr="008F1411">
        <w:rPr>
          <w:rFonts w:ascii="Cambria" w:hAnsi="Cambria" w:cstheme="minorHAnsi"/>
          <w:sz w:val="24"/>
          <w:szCs w:val="24"/>
        </w:rPr>
        <w:t xml:space="preserve">magánszemély tulajdonában lévő telek, amelyen a </w:t>
      </w:r>
      <w:proofErr w:type="spellStart"/>
      <w:r w:rsidRPr="008F1411">
        <w:rPr>
          <w:rFonts w:ascii="Cambria" w:hAnsi="Cambria" w:cstheme="minorHAnsi"/>
          <w:sz w:val="24"/>
          <w:szCs w:val="24"/>
        </w:rPr>
        <w:t>Htv</w:t>
      </w:r>
      <w:proofErr w:type="spellEnd"/>
      <w:r w:rsidRPr="008F1411">
        <w:rPr>
          <w:rFonts w:ascii="Cambria" w:hAnsi="Cambria" w:cstheme="minorHAnsi"/>
          <w:sz w:val="24"/>
          <w:szCs w:val="24"/>
        </w:rPr>
        <w:t>. 52. § 60. pontjában meghatározott lakóépület áll</w:t>
      </w:r>
      <w:r w:rsidR="00305D50" w:rsidRPr="008F1411">
        <w:rPr>
          <w:rFonts w:ascii="Cambria" w:hAnsi="Cambria" w:cstheme="minorHAnsi"/>
          <w:sz w:val="24"/>
          <w:szCs w:val="24"/>
        </w:rPr>
        <w:t xml:space="preserve"> (</w:t>
      </w:r>
      <w:proofErr w:type="spellStart"/>
      <w:r w:rsidR="00305D50" w:rsidRPr="008F1411">
        <w:rPr>
          <w:rFonts w:ascii="Cambria" w:hAnsi="Cambria" w:cstheme="minorHAnsi"/>
          <w:sz w:val="24"/>
          <w:szCs w:val="24"/>
        </w:rPr>
        <w:t>Ör</w:t>
      </w:r>
      <w:proofErr w:type="spellEnd"/>
      <w:r w:rsidR="00B45135" w:rsidRPr="008F1411">
        <w:rPr>
          <w:rFonts w:ascii="Cambria" w:hAnsi="Cambria" w:cstheme="minorHAnsi"/>
          <w:sz w:val="24"/>
          <w:szCs w:val="24"/>
        </w:rPr>
        <w:t>.</w:t>
      </w:r>
      <w:r w:rsidR="00305D50" w:rsidRPr="008F1411">
        <w:rPr>
          <w:rFonts w:ascii="Cambria" w:hAnsi="Cambria" w:cstheme="minorHAnsi"/>
          <w:sz w:val="24"/>
          <w:szCs w:val="24"/>
        </w:rPr>
        <w:t>)</w:t>
      </w:r>
      <w:r w:rsidR="00976CDE" w:rsidRPr="008F1411">
        <w:rPr>
          <w:rFonts w:ascii="Cambria" w:hAnsi="Cambria" w:cstheme="minorHAnsi"/>
          <w:sz w:val="24"/>
          <w:szCs w:val="24"/>
        </w:rPr>
        <w:t>;</w:t>
      </w:r>
    </w:p>
    <w:p w:rsidR="008421CA" w:rsidRPr="008F1411" w:rsidRDefault="008421CA" w:rsidP="00045A06">
      <w:pPr>
        <w:pStyle w:val="Szvegtrzs"/>
        <w:jc w:val="center"/>
        <w:rPr>
          <w:rFonts w:ascii="Cambria" w:hAnsi="Cambria" w:cstheme="minorHAnsi"/>
          <w:b/>
          <w:sz w:val="24"/>
          <w:szCs w:val="24"/>
        </w:rPr>
      </w:pPr>
    </w:p>
    <w:p w:rsidR="00054DD0" w:rsidRPr="008F1411" w:rsidRDefault="00054DD0" w:rsidP="00045A06">
      <w:pPr>
        <w:pStyle w:val="Szvegtrzs"/>
        <w:jc w:val="center"/>
        <w:rPr>
          <w:rFonts w:ascii="Cambria" w:hAnsi="Cambria"/>
          <w:b/>
          <w:sz w:val="24"/>
          <w:szCs w:val="24"/>
        </w:rPr>
      </w:pPr>
      <w:r w:rsidRPr="008F1411">
        <w:rPr>
          <w:rFonts w:ascii="Cambria" w:hAnsi="Cambria"/>
          <w:b/>
          <w:sz w:val="24"/>
          <w:szCs w:val="24"/>
        </w:rPr>
        <w:t xml:space="preserve">Adó alapja és mértéke </w:t>
      </w:r>
    </w:p>
    <w:p w:rsidR="00501D75" w:rsidRPr="008F1411" w:rsidRDefault="00501D75" w:rsidP="00045A06">
      <w:pPr>
        <w:pStyle w:val="Szvegtrzs"/>
        <w:rPr>
          <w:rFonts w:ascii="Cambria" w:hAnsi="Cambria"/>
          <w:sz w:val="24"/>
          <w:szCs w:val="24"/>
        </w:rPr>
      </w:pPr>
    </w:p>
    <w:p w:rsidR="006E0F10" w:rsidRPr="008F1411" w:rsidRDefault="006E0F10" w:rsidP="00045A06">
      <w:pPr>
        <w:shd w:val="clear" w:color="auto" w:fill="FFFFFF"/>
        <w:spacing w:after="0" w:line="240" w:lineRule="auto"/>
        <w:jc w:val="both"/>
        <w:rPr>
          <w:rFonts w:ascii="Cambria" w:eastAsia="Times New Roman" w:hAnsi="Cambria"/>
          <w:sz w:val="24"/>
          <w:szCs w:val="24"/>
          <w:lang w:eastAsia="hu-HU"/>
        </w:rPr>
      </w:pPr>
      <w:r w:rsidRPr="008F1411">
        <w:rPr>
          <w:rFonts w:ascii="Cambria" w:eastAsia="Times New Roman" w:hAnsi="Cambria"/>
          <w:sz w:val="24"/>
          <w:szCs w:val="24"/>
          <w:lang w:eastAsia="hu-HU"/>
        </w:rPr>
        <w:t xml:space="preserve">Az </w:t>
      </w:r>
      <w:r w:rsidRPr="008F1411">
        <w:rPr>
          <w:rFonts w:ascii="Cambria" w:eastAsia="Times New Roman" w:hAnsi="Cambria"/>
          <w:b/>
          <w:sz w:val="24"/>
          <w:szCs w:val="24"/>
          <w:lang w:eastAsia="hu-HU"/>
        </w:rPr>
        <w:t>adó alapja</w:t>
      </w:r>
      <w:r w:rsidRPr="008F1411">
        <w:rPr>
          <w:rFonts w:ascii="Cambria" w:eastAsia="Times New Roman" w:hAnsi="Cambria"/>
          <w:sz w:val="24"/>
          <w:szCs w:val="24"/>
          <w:lang w:eastAsia="hu-HU"/>
        </w:rPr>
        <w:t xml:space="preserve"> az önkormányzat döntésétől függően:</w:t>
      </w:r>
    </w:p>
    <w:p w:rsidR="006E0F10" w:rsidRPr="008F1411" w:rsidRDefault="006E0F10" w:rsidP="00045A06">
      <w:pPr>
        <w:numPr>
          <w:ilvl w:val="0"/>
          <w:numId w:val="16"/>
        </w:numPr>
        <w:shd w:val="clear" w:color="auto" w:fill="FFFFFF"/>
        <w:spacing w:after="0" w:line="240" w:lineRule="auto"/>
        <w:jc w:val="both"/>
        <w:rPr>
          <w:rFonts w:ascii="Cambria" w:eastAsia="Times New Roman" w:hAnsi="Cambria"/>
          <w:sz w:val="24"/>
          <w:szCs w:val="24"/>
          <w:lang w:eastAsia="hu-HU"/>
        </w:rPr>
      </w:pPr>
      <w:r w:rsidRPr="008F1411">
        <w:rPr>
          <w:rFonts w:ascii="Cambria" w:eastAsia="Times New Roman" w:hAnsi="Cambria"/>
          <w:sz w:val="24"/>
          <w:szCs w:val="24"/>
          <w:lang w:eastAsia="hu-HU"/>
        </w:rPr>
        <w:t>a telek m</w:t>
      </w:r>
      <w:r w:rsidR="0006545E" w:rsidRPr="008F1411">
        <w:rPr>
          <w:rFonts w:ascii="Cambria" w:eastAsia="Times New Roman" w:hAnsi="Cambria"/>
          <w:sz w:val="24"/>
          <w:szCs w:val="24"/>
          <w:lang w:eastAsia="hu-HU"/>
        </w:rPr>
        <w:t>²</w:t>
      </w:r>
      <w:proofErr w:type="spellStart"/>
      <w:r w:rsidRPr="008F1411">
        <w:rPr>
          <w:rFonts w:ascii="Cambria" w:eastAsia="Times New Roman" w:hAnsi="Cambria"/>
          <w:sz w:val="24"/>
          <w:szCs w:val="24"/>
          <w:lang w:eastAsia="hu-HU"/>
        </w:rPr>
        <w:t>-ben</w:t>
      </w:r>
      <w:proofErr w:type="spellEnd"/>
      <w:r w:rsidRPr="008F1411">
        <w:rPr>
          <w:rFonts w:ascii="Cambria" w:eastAsia="Times New Roman" w:hAnsi="Cambria"/>
          <w:sz w:val="24"/>
          <w:szCs w:val="24"/>
          <w:lang w:eastAsia="hu-HU"/>
        </w:rPr>
        <w:t xml:space="preserve"> számított területe vagy</w:t>
      </w:r>
    </w:p>
    <w:p w:rsidR="006E0F10" w:rsidRPr="008F1411" w:rsidRDefault="006E0F10" w:rsidP="00045A06">
      <w:pPr>
        <w:numPr>
          <w:ilvl w:val="0"/>
          <w:numId w:val="16"/>
        </w:numPr>
        <w:shd w:val="clear" w:color="auto" w:fill="FFFFFF"/>
        <w:spacing w:after="0" w:line="240" w:lineRule="auto"/>
        <w:jc w:val="both"/>
        <w:rPr>
          <w:rFonts w:ascii="Cambria" w:eastAsia="Times New Roman" w:hAnsi="Cambria"/>
          <w:sz w:val="24"/>
          <w:szCs w:val="24"/>
          <w:lang w:eastAsia="hu-HU"/>
        </w:rPr>
      </w:pPr>
      <w:r w:rsidRPr="008F1411">
        <w:rPr>
          <w:rFonts w:ascii="Cambria" w:eastAsia="Times New Roman" w:hAnsi="Cambria"/>
          <w:sz w:val="24"/>
          <w:szCs w:val="24"/>
          <w:lang w:eastAsia="hu-HU"/>
        </w:rPr>
        <w:t>a telek korrigált forgalmi értéke.</w:t>
      </w:r>
    </w:p>
    <w:p w:rsidR="00054DD0" w:rsidRPr="008F1411" w:rsidRDefault="00054DD0" w:rsidP="00045A06">
      <w:pPr>
        <w:pStyle w:val="Szvegtrzs"/>
        <w:rPr>
          <w:rFonts w:ascii="Cambria" w:hAnsi="Cambria"/>
          <w:b/>
          <w:sz w:val="24"/>
          <w:szCs w:val="24"/>
        </w:rPr>
      </w:pPr>
    </w:p>
    <w:p w:rsidR="008421CA" w:rsidRPr="008F1411" w:rsidRDefault="008421CA" w:rsidP="00045A06">
      <w:pPr>
        <w:pStyle w:val="Szvegtrzs"/>
        <w:rPr>
          <w:rFonts w:ascii="Cambria" w:hAnsi="Cambria"/>
          <w:b/>
          <w:sz w:val="24"/>
          <w:szCs w:val="24"/>
        </w:rPr>
      </w:pPr>
    </w:p>
    <w:p w:rsidR="00054DD0" w:rsidRPr="008F1411" w:rsidRDefault="00054DD0" w:rsidP="00045A06">
      <w:pPr>
        <w:shd w:val="clear" w:color="auto" w:fill="FFFFFF"/>
        <w:spacing w:after="0" w:line="240" w:lineRule="auto"/>
        <w:jc w:val="both"/>
        <w:rPr>
          <w:rFonts w:ascii="Cambria" w:eastAsia="Times New Roman" w:hAnsi="Cambria"/>
          <w:sz w:val="24"/>
          <w:szCs w:val="24"/>
          <w:lang w:eastAsia="hu-HU"/>
        </w:rPr>
      </w:pPr>
      <w:r w:rsidRPr="008F1411">
        <w:rPr>
          <w:rFonts w:ascii="Cambria" w:eastAsia="Times New Roman" w:hAnsi="Cambria"/>
          <w:b/>
          <w:sz w:val="24"/>
          <w:szCs w:val="24"/>
          <w:lang w:eastAsia="hu-HU"/>
        </w:rPr>
        <w:t>Önkormányzatunk</w:t>
      </w:r>
      <w:r w:rsidR="006E0F10" w:rsidRPr="008F1411">
        <w:rPr>
          <w:rFonts w:ascii="Cambria" w:eastAsia="Times New Roman" w:hAnsi="Cambria"/>
          <w:sz w:val="24"/>
          <w:szCs w:val="24"/>
          <w:lang w:eastAsia="hu-HU"/>
        </w:rPr>
        <w:t xml:space="preserve"> a telek</w:t>
      </w:r>
      <w:r w:rsidRPr="008F1411">
        <w:rPr>
          <w:rFonts w:ascii="Cambria" w:eastAsia="Times New Roman" w:hAnsi="Cambria"/>
          <w:sz w:val="24"/>
          <w:szCs w:val="24"/>
          <w:lang w:eastAsia="hu-HU"/>
        </w:rPr>
        <w:t xml:space="preserve">adó alapját </w:t>
      </w:r>
      <w:r w:rsidR="006E0F10" w:rsidRPr="008F1411">
        <w:rPr>
          <w:rFonts w:ascii="Cambria" w:hAnsi="Cambria"/>
          <w:sz w:val="24"/>
          <w:szCs w:val="24"/>
        </w:rPr>
        <w:t xml:space="preserve">a </w:t>
      </w:r>
      <w:r w:rsidR="006E0F10" w:rsidRPr="008F1411">
        <w:rPr>
          <w:rFonts w:ascii="Cambria" w:hAnsi="Cambria"/>
          <w:b/>
          <w:sz w:val="24"/>
          <w:szCs w:val="24"/>
        </w:rPr>
        <w:t>telek</w:t>
      </w:r>
      <w:r w:rsidR="006E0F10" w:rsidRPr="008F1411">
        <w:rPr>
          <w:rFonts w:ascii="Cambria" w:hAnsi="Cambria"/>
          <w:sz w:val="24"/>
          <w:szCs w:val="24"/>
        </w:rPr>
        <w:t xml:space="preserve"> négyzetméterben számított</w:t>
      </w:r>
      <w:r w:rsidR="006E0F10" w:rsidRPr="008F1411">
        <w:rPr>
          <w:rFonts w:ascii="Cambria" w:hAnsi="Cambria"/>
          <w:b/>
          <w:sz w:val="24"/>
          <w:szCs w:val="24"/>
        </w:rPr>
        <w:t xml:space="preserve"> területe</w:t>
      </w:r>
      <w:r w:rsidR="006E0F10" w:rsidRPr="008F1411">
        <w:rPr>
          <w:rFonts w:ascii="Cambria" w:eastAsia="Times New Roman" w:hAnsi="Cambria"/>
          <w:b/>
          <w:sz w:val="24"/>
          <w:szCs w:val="24"/>
          <w:lang w:eastAsia="hu-HU"/>
        </w:rPr>
        <w:t xml:space="preserve"> </w:t>
      </w:r>
      <w:r w:rsidRPr="008F1411">
        <w:rPr>
          <w:rFonts w:ascii="Cambria" w:eastAsia="Times New Roman" w:hAnsi="Cambria"/>
          <w:b/>
          <w:sz w:val="24"/>
          <w:szCs w:val="24"/>
          <w:lang w:eastAsia="hu-HU"/>
        </w:rPr>
        <w:t>alapján állapította meg</w:t>
      </w:r>
      <w:r w:rsidR="00F46707">
        <w:rPr>
          <w:rFonts w:ascii="Cambria" w:eastAsia="Times New Roman" w:hAnsi="Cambria"/>
          <w:b/>
          <w:sz w:val="24"/>
          <w:szCs w:val="24"/>
          <w:lang w:eastAsia="hu-HU"/>
        </w:rPr>
        <w:t>.</w:t>
      </w:r>
    </w:p>
    <w:p w:rsidR="0066685C" w:rsidRPr="008F1411" w:rsidRDefault="0066685C" w:rsidP="00045A06">
      <w:pPr>
        <w:pStyle w:val="Szvegtrzs"/>
        <w:rPr>
          <w:rFonts w:ascii="Cambria" w:hAnsi="Cambria"/>
          <w:sz w:val="24"/>
          <w:szCs w:val="24"/>
        </w:rPr>
      </w:pPr>
    </w:p>
    <w:p w:rsidR="006E0F10" w:rsidRPr="008F1411" w:rsidRDefault="0066685C" w:rsidP="00045A06">
      <w:pPr>
        <w:pStyle w:val="Szvegtrzs"/>
        <w:rPr>
          <w:rFonts w:ascii="Cambria" w:hAnsi="Cambria"/>
          <w:sz w:val="24"/>
          <w:szCs w:val="24"/>
        </w:rPr>
      </w:pPr>
      <w:r w:rsidRPr="008F1411">
        <w:rPr>
          <w:rFonts w:ascii="Cambria" w:hAnsi="Cambria"/>
          <w:sz w:val="24"/>
          <w:szCs w:val="24"/>
        </w:rPr>
        <w:t xml:space="preserve">A </w:t>
      </w:r>
      <w:r w:rsidRPr="008F1411">
        <w:rPr>
          <w:rFonts w:ascii="Cambria" w:hAnsi="Cambria"/>
          <w:b/>
          <w:sz w:val="24"/>
          <w:szCs w:val="24"/>
        </w:rPr>
        <w:t>telek</w:t>
      </w:r>
      <w:r w:rsidR="006E0F10" w:rsidRPr="008F1411">
        <w:rPr>
          <w:rFonts w:ascii="Cambria" w:hAnsi="Cambria"/>
          <w:b/>
          <w:sz w:val="24"/>
          <w:szCs w:val="24"/>
        </w:rPr>
        <w:t>adó mértéke</w:t>
      </w:r>
      <w:r w:rsidRPr="008F1411">
        <w:rPr>
          <w:rFonts w:ascii="Cambria" w:hAnsi="Cambria"/>
          <w:b/>
          <w:sz w:val="24"/>
          <w:szCs w:val="24"/>
        </w:rPr>
        <w:t>:</w:t>
      </w:r>
      <w:r w:rsidRPr="008F1411">
        <w:rPr>
          <w:rFonts w:ascii="Cambria" w:hAnsi="Cambria"/>
          <w:sz w:val="24"/>
          <w:szCs w:val="24"/>
        </w:rPr>
        <w:t xml:space="preserve"> </w:t>
      </w:r>
      <w:r w:rsidRPr="008F1411">
        <w:rPr>
          <w:rFonts w:ascii="Cambria" w:hAnsi="Cambria"/>
          <w:b/>
          <w:sz w:val="24"/>
          <w:szCs w:val="24"/>
        </w:rPr>
        <w:t>300</w:t>
      </w:r>
      <w:r w:rsidR="006E0F10" w:rsidRPr="008F1411">
        <w:rPr>
          <w:rFonts w:ascii="Cambria" w:hAnsi="Cambria"/>
          <w:b/>
          <w:sz w:val="24"/>
          <w:szCs w:val="24"/>
        </w:rPr>
        <w:t xml:space="preserve"> Ft/m²</w:t>
      </w:r>
      <w:r w:rsidRPr="008F1411">
        <w:rPr>
          <w:rFonts w:ascii="Cambria" w:hAnsi="Cambria"/>
          <w:b/>
          <w:sz w:val="24"/>
          <w:szCs w:val="24"/>
        </w:rPr>
        <w:t>/év</w:t>
      </w:r>
      <w:r w:rsidR="006E0F10" w:rsidRPr="008F1411">
        <w:rPr>
          <w:rFonts w:ascii="Cambria" w:hAnsi="Cambria"/>
          <w:b/>
          <w:sz w:val="24"/>
          <w:szCs w:val="24"/>
        </w:rPr>
        <w:t>.</w:t>
      </w:r>
      <w:r w:rsidR="006E0F10" w:rsidRPr="008F1411">
        <w:rPr>
          <w:rFonts w:ascii="Cambria" w:hAnsi="Cambria"/>
          <w:sz w:val="24"/>
          <w:szCs w:val="24"/>
        </w:rPr>
        <w:t xml:space="preserve"> </w:t>
      </w:r>
    </w:p>
    <w:p w:rsidR="008421CA" w:rsidRPr="008F1411" w:rsidRDefault="008421CA" w:rsidP="00045A06">
      <w:pPr>
        <w:pStyle w:val="Szvegtrzs"/>
        <w:rPr>
          <w:rFonts w:ascii="Cambria" w:hAnsi="Cambria"/>
          <w:sz w:val="24"/>
          <w:szCs w:val="24"/>
        </w:rPr>
      </w:pPr>
    </w:p>
    <w:p w:rsidR="008421CA" w:rsidRPr="008F1411" w:rsidRDefault="008421CA" w:rsidP="00045A06">
      <w:pPr>
        <w:pStyle w:val="Szvegtrzs"/>
        <w:rPr>
          <w:rFonts w:ascii="Cambria" w:hAnsi="Cambria"/>
          <w:sz w:val="24"/>
          <w:szCs w:val="24"/>
        </w:rPr>
      </w:pPr>
    </w:p>
    <w:p w:rsidR="00054DD0" w:rsidRPr="008F1411" w:rsidRDefault="00054DD0" w:rsidP="00045A06">
      <w:pPr>
        <w:spacing w:after="0" w:line="240" w:lineRule="auto"/>
        <w:jc w:val="both"/>
        <w:rPr>
          <w:rFonts w:ascii="Cambria" w:hAnsi="Cambria"/>
          <w:b/>
          <w:sz w:val="24"/>
          <w:szCs w:val="24"/>
        </w:rPr>
      </w:pPr>
      <w:r w:rsidRPr="008F1411">
        <w:rPr>
          <w:rFonts w:ascii="Cambria" w:hAnsi="Cambria"/>
          <w:sz w:val="24"/>
          <w:szCs w:val="24"/>
        </w:rPr>
        <w:t xml:space="preserve">A </w:t>
      </w:r>
      <w:proofErr w:type="spellStart"/>
      <w:r w:rsidRPr="008F1411">
        <w:rPr>
          <w:rFonts w:ascii="Cambria" w:hAnsi="Cambria"/>
          <w:sz w:val="24"/>
          <w:szCs w:val="24"/>
        </w:rPr>
        <w:t>Htv</w:t>
      </w:r>
      <w:proofErr w:type="spellEnd"/>
      <w:r w:rsidRPr="008F1411">
        <w:rPr>
          <w:rFonts w:ascii="Cambria" w:hAnsi="Cambria"/>
          <w:sz w:val="24"/>
          <w:szCs w:val="24"/>
        </w:rPr>
        <w:t xml:space="preserve">. szerint </w:t>
      </w:r>
      <w:r w:rsidRPr="008F1411">
        <w:rPr>
          <w:rFonts w:ascii="Cambria" w:hAnsi="Cambria"/>
          <w:b/>
          <w:sz w:val="24"/>
          <w:szCs w:val="24"/>
        </w:rPr>
        <w:t>maximális</w:t>
      </w:r>
      <w:r w:rsidRPr="008F1411">
        <w:rPr>
          <w:rFonts w:ascii="Cambria" w:hAnsi="Cambria"/>
          <w:sz w:val="24"/>
          <w:szCs w:val="24"/>
        </w:rPr>
        <w:t xml:space="preserve">an megállapítható </w:t>
      </w:r>
      <w:r w:rsidRPr="008F1411">
        <w:rPr>
          <w:rFonts w:ascii="Cambria" w:hAnsi="Cambria"/>
          <w:b/>
          <w:sz w:val="24"/>
          <w:szCs w:val="24"/>
        </w:rPr>
        <w:t>adó mérték</w:t>
      </w:r>
      <w:r w:rsidRPr="008F1411">
        <w:rPr>
          <w:rFonts w:ascii="Cambria" w:hAnsi="Cambria"/>
          <w:sz w:val="24"/>
          <w:szCs w:val="24"/>
        </w:rPr>
        <w:t>e</w:t>
      </w:r>
      <w:r w:rsidR="00F26C15" w:rsidRPr="008F1411">
        <w:rPr>
          <w:rFonts w:ascii="Cambria" w:hAnsi="Cambria"/>
          <w:b/>
          <w:sz w:val="24"/>
          <w:szCs w:val="24"/>
        </w:rPr>
        <w:t xml:space="preserve"> 201</w:t>
      </w:r>
      <w:r w:rsidR="00B45135" w:rsidRPr="008F1411">
        <w:rPr>
          <w:rFonts w:ascii="Cambria" w:hAnsi="Cambria"/>
          <w:b/>
          <w:sz w:val="24"/>
          <w:szCs w:val="24"/>
        </w:rPr>
        <w:t>9</w:t>
      </w:r>
      <w:r w:rsidR="00F26C15" w:rsidRPr="008F1411">
        <w:rPr>
          <w:rFonts w:ascii="Cambria" w:hAnsi="Cambria"/>
          <w:b/>
          <w:sz w:val="24"/>
          <w:szCs w:val="24"/>
        </w:rPr>
        <w:t>-b</w:t>
      </w:r>
      <w:r w:rsidR="00B45135" w:rsidRPr="008F1411">
        <w:rPr>
          <w:rFonts w:ascii="Cambria" w:hAnsi="Cambria"/>
          <w:b/>
          <w:sz w:val="24"/>
          <w:szCs w:val="24"/>
        </w:rPr>
        <w:t>en</w:t>
      </w:r>
      <w:r w:rsidRPr="008F1411">
        <w:rPr>
          <w:rFonts w:ascii="Cambria" w:hAnsi="Cambria"/>
          <w:sz w:val="24"/>
          <w:szCs w:val="24"/>
        </w:rPr>
        <w:t>:</w:t>
      </w:r>
      <w:r w:rsidR="00F26C15" w:rsidRPr="008F1411">
        <w:rPr>
          <w:rFonts w:ascii="Cambria" w:hAnsi="Cambria"/>
          <w:sz w:val="24"/>
          <w:szCs w:val="24"/>
        </w:rPr>
        <w:t xml:space="preserve"> </w:t>
      </w:r>
      <w:r w:rsidR="00F26C15" w:rsidRPr="008F1411">
        <w:rPr>
          <w:rFonts w:ascii="Cambria" w:hAnsi="Cambria"/>
          <w:b/>
          <w:sz w:val="24"/>
          <w:szCs w:val="24"/>
        </w:rPr>
        <w:t>3</w:t>
      </w:r>
      <w:r w:rsidR="00B45135" w:rsidRPr="008F1411">
        <w:rPr>
          <w:rFonts w:ascii="Cambria" w:hAnsi="Cambria"/>
          <w:b/>
          <w:sz w:val="24"/>
          <w:szCs w:val="24"/>
        </w:rPr>
        <w:t>45,1</w:t>
      </w:r>
      <w:r w:rsidRPr="008F1411">
        <w:rPr>
          <w:rFonts w:ascii="Cambria" w:hAnsi="Cambria"/>
          <w:b/>
          <w:sz w:val="24"/>
          <w:szCs w:val="24"/>
        </w:rPr>
        <w:t xml:space="preserve"> Ft/m</w:t>
      </w:r>
      <w:r w:rsidR="0006545E" w:rsidRPr="008F1411">
        <w:rPr>
          <w:rFonts w:ascii="Cambria" w:hAnsi="Cambria"/>
          <w:b/>
          <w:sz w:val="24"/>
          <w:szCs w:val="24"/>
        </w:rPr>
        <w:t>²</w:t>
      </w:r>
      <w:r w:rsidRPr="008F1411">
        <w:rPr>
          <w:rFonts w:ascii="Cambria" w:hAnsi="Cambria"/>
          <w:b/>
          <w:sz w:val="24"/>
          <w:szCs w:val="24"/>
        </w:rPr>
        <w:t>/év</w:t>
      </w:r>
    </w:p>
    <w:p w:rsidR="00E21478" w:rsidRPr="008F1411" w:rsidRDefault="00E21478" w:rsidP="00045A06">
      <w:pPr>
        <w:spacing w:after="0" w:line="240" w:lineRule="auto"/>
        <w:jc w:val="center"/>
        <w:rPr>
          <w:rFonts w:ascii="Cambria" w:hAnsi="Cambria"/>
          <w:b/>
          <w:sz w:val="24"/>
          <w:szCs w:val="24"/>
        </w:rPr>
      </w:pPr>
    </w:p>
    <w:p w:rsidR="008421CA" w:rsidRPr="008F1411" w:rsidRDefault="008421CA" w:rsidP="00045A06">
      <w:pPr>
        <w:spacing w:after="0" w:line="240" w:lineRule="auto"/>
        <w:jc w:val="center"/>
        <w:rPr>
          <w:rFonts w:ascii="Cambria" w:hAnsi="Cambria"/>
          <w:b/>
          <w:sz w:val="24"/>
          <w:szCs w:val="24"/>
        </w:rPr>
      </w:pPr>
    </w:p>
    <w:p w:rsidR="00054DD0" w:rsidRPr="008F1411" w:rsidRDefault="0066685C" w:rsidP="00045A06">
      <w:pPr>
        <w:spacing w:after="0" w:line="240" w:lineRule="auto"/>
        <w:jc w:val="center"/>
        <w:rPr>
          <w:rFonts w:ascii="Cambria" w:hAnsi="Cambria"/>
          <w:b/>
          <w:sz w:val="24"/>
          <w:szCs w:val="24"/>
        </w:rPr>
      </w:pPr>
      <w:r w:rsidRPr="008F1411">
        <w:rPr>
          <w:rFonts w:ascii="Cambria" w:hAnsi="Cambria"/>
          <w:b/>
          <w:sz w:val="24"/>
          <w:szCs w:val="24"/>
        </w:rPr>
        <w:t>Telek</w:t>
      </w:r>
      <w:r w:rsidR="00054DD0" w:rsidRPr="008F1411">
        <w:rPr>
          <w:rFonts w:ascii="Cambria" w:hAnsi="Cambria"/>
          <w:b/>
          <w:sz w:val="24"/>
          <w:szCs w:val="24"/>
        </w:rPr>
        <w:t xml:space="preserve">adóból származó bevétel </w:t>
      </w:r>
    </w:p>
    <w:p w:rsidR="008421CA" w:rsidRPr="008F1411" w:rsidRDefault="008421CA" w:rsidP="00045A06">
      <w:pPr>
        <w:pStyle w:val="Szvegtrzs"/>
        <w:jc w:val="center"/>
        <w:rPr>
          <w:rFonts w:ascii="Cambria" w:hAnsi="Cambria"/>
          <w:b/>
          <w:sz w:val="24"/>
          <w:szCs w:val="24"/>
        </w:rPr>
      </w:pPr>
    </w:p>
    <w:tbl>
      <w:tblPr>
        <w:tblW w:w="38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01"/>
        <w:gridCol w:w="1940"/>
      </w:tblGrid>
      <w:tr w:rsidR="00501D75" w:rsidRPr="008F1411" w:rsidTr="00877354">
        <w:trPr>
          <w:trHeight w:val="540"/>
          <w:jc w:val="center"/>
        </w:trPr>
        <w:tc>
          <w:tcPr>
            <w:tcW w:w="1901" w:type="dxa"/>
          </w:tcPr>
          <w:p w:rsidR="00054DD0" w:rsidRPr="008F1411" w:rsidRDefault="00054DD0" w:rsidP="00AB370C">
            <w:pPr>
              <w:spacing w:after="0" w:line="240" w:lineRule="auto"/>
              <w:jc w:val="center"/>
              <w:rPr>
                <w:rFonts w:ascii="Cambria" w:hAnsi="Cambria"/>
                <w:b/>
                <w:sz w:val="24"/>
                <w:szCs w:val="24"/>
              </w:rPr>
            </w:pPr>
            <w:r w:rsidRPr="008F1411">
              <w:rPr>
                <w:rFonts w:ascii="Cambria" w:hAnsi="Cambria"/>
                <w:b/>
                <w:sz w:val="24"/>
                <w:szCs w:val="24"/>
              </w:rPr>
              <w:t>Év</w:t>
            </w:r>
          </w:p>
        </w:tc>
        <w:tc>
          <w:tcPr>
            <w:tcW w:w="1940" w:type="dxa"/>
          </w:tcPr>
          <w:p w:rsidR="00054DD0" w:rsidRPr="008F1411" w:rsidRDefault="00054DD0" w:rsidP="00AB370C">
            <w:pPr>
              <w:spacing w:after="0" w:line="240" w:lineRule="auto"/>
              <w:jc w:val="center"/>
              <w:rPr>
                <w:rFonts w:ascii="Cambria" w:hAnsi="Cambria"/>
                <w:b/>
                <w:sz w:val="24"/>
                <w:szCs w:val="24"/>
              </w:rPr>
            </w:pPr>
            <w:r w:rsidRPr="008F1411">
              <w:rPr>
                <w:rFonts w:ascii="Cambria" w:eastAsia="Times New Roman" w:hAnsi="Cambria"/>
                <w:b/>
                <w:sz w:val="24"/>
                <w:szCs w:val="24"/>
                <w:lang w:eastAsia="hu-HU"/>
              </w:rPr>
              <w:t>Összeg</w:t>
            </w:r>
            <w:r w:rsidR="00877354" w:rsidRPr="008F1411">
              <w:rPr>
                <w:rFonts w:ascii="Cambria" w:eastAsia="Times New Roman" w:hAnsi="Cambria"/>
                <w:b/>
                <w:sz w:val="24"/>
                <w:szCs w:val="24"/>
                <w:lang w:eastAsia="hu-HU"/>
              </w:rPr>
              <w:t xml:space="preserve"> </w:t>
            </w:r>
            <w:r w:rsidRPr="008F1411">
              <w:rPr>
                <w:rFonts w:ascii="Cambria" w:eastAsia="Times New Roman" w:hAnsi="Cambria"/>
                <w:b/>
                <w:sz w:val="24"/>
                <w:szCs w:val="24"/>
                <w:lang w:eastAsia="hu-HU"/>
              </w:rPr>
              <w:t>(</w:t>
            </w:r>
            <w:proofErr w:type="spellStart"/>
            <w:r w:rsidRPr="008F1411">
              <w:rPr>
                <w:rFonts w:ascii="Cambria" w:eastAsia="Times New Roman" w:hAnsi="Cambria"/>
                <w:b/>
                <w:sz w:val="24"/>
                <w:szCs w:val="24"/>
                <w:lang w:eastAsia="hu-HU"/>
              </w:rPr>
              <w:t>eFt</w:t>
            </w:r>
            <w:proofErr w:type="spellEnd"/>
            <w:r w:rsidRPr="008F1411">
              <w:rPr>
                <w:rFonts w:ascii="Cambria" w:eastAsia="Times New Roman" w:hAnsi="Cambria"/>
                <w:b/>
                <w:sz w:val="24"/>
                <w:szCs w:val="24"/>
                <w:lang w:eastAsia="hu-HU"/>
              </w:rPr>
              <w:t>)</w:t>
            </w:r>
          </w:p>
        </w:tc>
      </w:tr>
      <w:tr w:rsidR="00501D75" w:rsidRPr="008F1411" w:rsidTr="000B79FC">
        <w:trPr>
          <w:jc w:val="center"/>
        </w:trPr>
        <w:tc>
          <w:tcPr>
            <w:tcW w:w="1901" w:type="dxa"/>
            <w:tcBorders>
              <w:top w:val="single" w:sz="4" w:space="0" w:color="000000"/>
              <w:left w:val="single" w:sz="4" w:space="0" w:color="000000"/>
              <w:bottom w:val="single" w:sz="4" w:space="0" w:color="000000"/>
              <w:right w:val="single" w:sz="4" w:space="0" w:color="000000"/>
            </w:tcBorders>
          </w:tcPr>
          <w:p w:rsidR="00054DD0" w:rsidRPr="008F1411" w:rsidRDefault="00054DD0" w:rsidP="0035429D">
            <w:pPr>
              <w:spacing w:after="0" w:line="240" w:lineRule="auto"/>
              <w:jc w:val="center"/>
              <w:rPr>
                <w:rFonts w:ascii="Cambria" w:hAnsi="Cambria"/>
                <w:b/>
                <w:sz w:val="24"/>
                <w:szCs w:val="24"/>
              </w:rPr>
            </w:pPr>
            <w:r w:rsidRPr="008F1411">
              <w:rPr>
                <w:rFonts w:ascii="Cambria" w:hAnsi="Cambria"/>
                <w:b/>
                <w:sz w:val="24"/>
                <w:szCs w:val="24"/>
              </w:rPr>
              <w:t>201</w:t>
            </w:r>
            <w:r w:rsidR="00F26C15" w:rsidRPr="008F1411">
              <w:rPr>
                <w:rFonts w:ascii="Cambria" w:hAnsi="Cambria"/>
                <w:b/>
                <w:sz w:val="24"/>
                <w:szCs w:val="24"/>
              </w:rPr>
              <w:t>6.</w:t>
            </w:r>
          </w:p>
        </w:tc>
        <w:tc>
          <w:tcPr>
            <w:tcW w:w="1940" w:type="dxa"/>
            <w:tcBorders>
              <w:top w:val="single" w:sz="4" w:space="0" w:color="000000"/>
              <w:left w:val="single" w:sz="4" w:space="0" w:color="000000"/>
              <w:bottom w:val="single" w:sz="4" w:space="0" w:color="000000"/>
              <w:right w:val="single" w:sz="4" w:space="0" w:color="000000"/>
            </w:tcBorders>
          </w:tcPr>
          <w:p w:rsidR="00054DD0" w:rsidRPr="008F1411" w:rsidRDefault="00B71060" w:rsidP="00B71060">
            <w:pPr>
              <w:spacing w:after="0" w:line="240" w:lineRule="auto"/>
              <w:jc w:val="center"/>
              <w:rPr>
                <w:rFonts w:ascii="Cambria" w:hAnsi="Cambria"/>
                <w:b/>
                <w:sz w:val="24"/>
                <w:szCs w:val="24"/>
              </w:rPr>
            </w:pPr>
            <w:r w:rsidRPr="008F1411">
              <w:rPr>
                <w:rFonts w:ascii="Cambria" w:hAnsi="Cambria"/>
                <w:b/>
                <w:sz w:val="24"/>
                <w:szCs w:val="24"/>
              </w:rPr>
              <w:t>145.579</w:t>
            </w:r>
          </w:p>
        </w:tc>
      </w:tr>
      <w:tr w:rsidR="00501D75" w:rsidRPr="008F1411" w:rsidTr="000B79FC">
        <w:trPr>
          <w:jc w:val="center"/>
        </w:trPr>
        <w:tc>
          <w:tcPr>
            <w:tcW w:w="1901" w:type="dxa"/>
            <w:tcBorders>
              <w:top w:val="single" w:sz="4" w:space="0" w:color="000000"/>
              <w:left w:val="single" w:sz="4" w:space="0" w:color="000000"/>
              <w:bottom w:val="single" w:sz="4" w:space="0" w:color="000000"/>
              <w:right w:val="single" w:sz="4" w:space="0" w:color="000000"/>
            </w:tcBorders>
          </w:tcPr>
          <w:p w:rsidR="00054DD0" w:rsidRPr="008F1411" w:rsidRDefault="00054DD0" w:rsidP="00B45135">
            <w:pPr>
              <w:spacing w:after="0" w:line="240" w:lineRule="auto"/>
              <w:jc w:val="center"/>
              <w:rPr>
                <w:rFonts w:ascii="Cambria" w:hAnsi="Cambria"/>
                <w:b/>
                <w:sz w:val="24"/>
                <w:szCs w:val="24"/>
              </w:rPr>
            </w:pPr>
            <w:r w:rsidRPr="008F1411">
              <w:rPr>
                <w:rFonts w:ascii="Cambria" w:hAnsi="Cambria"/>
                <w:b/>
                <w:sz w:val="24"/>
                <w:szCs w:val="24"/>
              </w:rPr>
              <w:t>201</w:t>
            </w:r>
            <w:r w:rsidR="0035429D" w:rsidRPr="008F1411">
              <w:rPr>
                <w:rFonts w:ascii="Cambria" w:hAnsi="Cambria"/>
                <w:b/>
                <w:sz w:val="24"/>
                <w:szCs w:val="24"/>
              </w:rPr>
              <w:t>7.</w:t>
            </w:r>
          </w:p>
        </w:tc>
        <w:tc>
          <w:tcPr>
            <w:tcW w:w="1940" w:type="dxa"/>
            <w:tcBorders>
              <w:top w:val="single" w:sz="4" w:space="0" w:color="000000"/>
              <w:left w:val="single" w:sz="4" w:space="0" w:color="000000"/>
              <w:bottom w:val="single" w:sz="4" w:space="0" w:color="000000"/>
              <w:right w:val="single" w:sz="4" w:space="0" w:color="000000"/>
            </w:tcBorders>
          </w:tcPr>
          <w:p w:rsidR="00054DD0" w:rsidRPr="008F1411" w:rsidRDefault="00C37EE2" w:rsidP="00C37EE2">
            <w:pPr>
              <w:spacing w:after="0" w:line="240" w:lineRule="auto"/>
              <w:jc w:val="center"/>
              <w:rPr>
                <w:rFonts w:ascii="Cambria" w:hAnsi="Cambria"/>
                <w:b/>
                <w:sz w:val="24"/>
                <w:szCs w:val="24"/>
              </w:rPr>
            </w:pPr>
            <w:r w:rsidRPr="008F1411">
              <w:rPr>
                <w:rFonts w:ascii="Cambria" w:hAnsi="Cambria"/>
                <w:b/>
                <w:sz w:val="24"/>
                <w:szCs w:val="24"/>
              </w:rPr>
              <w:t>235.134</w:t>
            </w:r>
          </w:p>
        </w:tc>
      </w:tr>
      <w:tr w:rsidR="00501D75" w:rsidRPr="008F1411" w:rsidTr="000B79FC">
        <w:trPr>
          <w:jc w:val="center"/>
        </w:trPr>
        <w:tc>
          <w:tcPr>
            <w:tcW w:w="1901" w:type="dxa"/>
            <w:tcBorders>
              <w:top w:val="single" w:sz="4" w:space="0" w:color="000000"/>
              <w:left w:val="single" w:sz="4" w:space="0" w:color="000000"/>
              <w:bottom w:val="single" w:sz="4" w:space="0" w:color="000000"/>
              <w:right w:val="single" w:sz="4" w:space="0" w:color="000000"/>
            </w:tcBorders>
          </w:tcPr>
          <w:p w:rsidR="00054DD0" w:rsidRPr="008F1411" w:rsidRDefault="00054DD0" w:rsidP="00B45135">
            <w:pPr>
              <w:spacing w:after="0" w:line="240" w:lineRule="auto"/>
              <w:jc w:val="center"/>
              <w:rPr>
                <w:rFonts w:ascii="Cambria" w:hAnsi="Cambria"/>
                <w:b/>
                <w:sz w:val="24"/>
                <w:szCs w:val="24"/>
              </w:rPr>
            </w:pPr>
            <w:r w:rsidRPr="008F1411">
              <w:rPr>
                <w:rFonts w:ascii="Cambria" w:hAnsi="Cambria"/>
                <w:b/>
                <w:sz w:val="24"/>
                <w:szCs w:val="24"/>
              </w:rPr>
              <w:t>201</w:t>
            </w:r>
            <w:r w:rsidR="0035429D" w:rsidRPr="008F1411">
              <w:rPr>
                <w:rFonts w:ascii="Cambria" w:hAnsi="Cambria"/>
                <w:b/>
                <w:sz w:val="24"/>
                <w:szCs w:val="24"/>
              </w:rPr>
              <w:t>8</w:t>
            </w:r>
            <w:r w:rsidRPr="008F1411">
              <w:rPr>
                <w:rFonts w:ascii="Cambria" w:hAnsi="Cambria"/>
                <w:b/>
                <w:sz w:val="24"/>
                <w:szCs w:val="24"/>
              </w:rPr>
              <w:t>.</w:t>
            </w:r>
            <w:r w:rsidR="00B45135" w:rsidRPr="008F1411">
              <w:rPr>
                <w:rFonts w:ascii="Cambria" w:hAnsi="Cambria"/>
                <w:b/>
                <w:sz w:val="24"/>
                <w:szCs w:val="24"/>
              </w:rPr>
              <w:t>10.31.</w:t>
            </w:r>
          </w:p>
        </w:tc>
        <w:tc>
          <w:tcPr>
            <w:tcW w:w="1940" w:type="dxa"/>
            <w:tcBorders>
              <w:top w:val="single" w:sz="4" w:space="0" w:color="000000"/>
              <w:left w:val="single" w:sz="4" w:space="0" w:color="000000"/>
              <w:bottom w:val="single" w:sz="4" w:space="0" w:color="000000"/>
              <w:right w:val="single" w:sz="4" w:space="0" w:color="000000"/>
            </w:tcBorders>
          </w:tcPr>
          <w:p w:rsidR="00054DD0" w:rsidRPr="00A369AE" w:rsidRDefault="00B45135" w:rsidP="00A369AE">
            <w:pPr>
              <w:spacing w:after="0" w:line="240" w:lineRule="auto"/>
              <w:jc w:val="center"/>
              <w:rPr>
                <w:rFonts w:ascii="Cambria" w:hAnsi="Cambria"/>
                <w:b/>
                <w:sz w:val="24"/>
                <w:szCs w:val="24"/>
              </w:rPr>
            </w:pPr>
            <w:r w:rsidRPr="00A369AE">
              <w:rPr>
                <w:rFonts w:ascii="Cambria" w:hAnsi="Cambria"/>
                <w:b/>
                <w:sz w:val="24"/>
                <w:szCs w:val="24"/>
              </w:rPr>
              <w:t>22</w:t>
            </w:r>
            <w:r w:rsidR="00A369AE" w:rsidRPr="00A369AE">
              <w:rPr>
                <w:rFonts w:ascii="Cambria" w:hAnsi="Cambria"/>
                <w:b/>
                <w:sz w:val="24"/>
                <w:szCs w:val="24"/>
              </w:rPr>
              <w:t>5</w:t>
            </w:r>
            <w:r w:rsidRPr="00A369AE">
              <w:rPr>
                <w:rFonts w:ascii="Cambria" w:hAnsi="Cambria"/>
                <w:b/>
                <w:sz w:val="24"/>
                <w:szCs w:val="24"/>
              </w:rPr>
              <w:t>.</w:t>
            </w:r>
            <w:r w:rsidR="00A369AE" w:rsidRPr="00A369AE">
              <w:rPr>
                <w:rFonts w:ascii="Cambria" w:hAnsi="Cambria"/>
                <w:b/>
                <w:sz w:val="24"/>
                <w:szCs w:val="24"/>
              </w:rPr>
              <w:t>647</w:t>
            </w:r>
          </w:p>
        </w:tc>
      </w:tr>
    </w:tbl>
    <w:p w:rsidR="00585808" w:rsidRPr="008F1411" w:rsidRDefault="00585808" w:rsidP="00AB370C">
      <w:pPr>
        <w:pStyle w:val="Szvegtrzs"/>
        <w:jc w:val="center"/>
        <w:rPr>
          <w:rFonts w:ascii="Cambria" w:hAnsi="Cambria"/>
          <w:b/>
          <w:sz w:val="24"/>
          <w:szCs w:val="24"/>
        </w:rPr>
      </w:pPr>
    </w:p>
    <w:p w:rsidR="00913F9E" w:rsidRPr="008F1411" w:rsidRDefault="00913F9E" w:rsidP="001A48FB">
      <w:pPr>
        <w:pStyle w:val="Szvegtrzs"/>
        <w:jc w:val="center"/>
        <w:rPr>
          <w:rFonts w:ascii="Cambria" w:hAnsi="Cambria"/>
          <w:b/>
          <w:sz w:val="24"/>
          <w:szCs w:val="24"/>
        </w:rPr>
      </w:pPr>
    </w:p>
    <w:p w:rsidR="00913F9E" w:rsidRPr="008F1411" w:rsidRDefault="00913F9E" w:rsidP="00913F9E">
      <w:pPr>
        <w:pStyle w:val="Szvegtrzs"/>
        <w:rPr>
          <w:rFonts w:ascii="Cambria" w:hAnsi="Cambria"/>
          <w:b/>
          <w:sz w:val="24"/>
          <w:szCs w:val="24"/>
        </w:rPr>
      </w:pPr>
    </w:p>
    <w:p w:rsidR="00913F9E" w:rsidRDefault="00E863C3" w:rsidP="001A48FB">
      <w:pPr>
        <w:pStyle w:val="Szvegtrzs"/>
        <w:jc w:val="center"/>
        <w:rPr>
          <w:b/>
          <w:sz w:val="24"/>
          <w:szCs w:val="24"/>
        </w:rPr>
      </w:pPr>
      <w:r>
        <w:rPr>
          <w:b/>
          <w:noProof/>
          <w:sz w:val="24"/>
          <w:szCs w:val="24"/>
          <w:lang w:eastAsia="hu-HU"/>
        </w:rPr>
        <w:drawing>
          <wp:inline distT="0" distB="0" distL="0" distR="0">
            <wp:extent cx="4972050" cy="1789569"/>
            <wp:effectExtent l="0" t="0" r="0" b="0"/>
            <wp:docPr id="138" name="Objektum 13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421CA" w:rsidRDefault="008421CA" w:rsidP="001A48FB">
      <w:pPr>
        <w:pStyle w:val="Szvegtrzs"/>
        <w:jc w:val="center"/>
        <w:rPr>
          <w:b/>
          <w:sz w:val="24"/>
          <w:szCs w:val="24"/>
        </w:rPr>
      </w:pPr>
    </w:p>
    <w:p w:rsidR="00054DD0" w:rsidRDefault="00054DD0" w:rsidP="00045A06">
      <w:pPr>
        <w:spacing w:after="0" w:line="240" w:lineRule="auto"/>
        <w:jc w:val="both"/>
        <w:rPr>
          <w:rFonts w:asciiTheme="majorHAnsi" w:hAnsiTheme="majorHAnsi"/>
          <w:sz w:val="24"/>
          <w:szCs w:val="24"/>
        </w:rPr>
      </w:pPr>
    </w:p>
    <w:p w:rsidR="006706F0" w:rsidRPr="008F1411" w:rsidRDefault="006706F0" w:rsidP="00045A06">
      <w:pPr>
        <w:spacing w:after="0" w:line="240" w:lineRule="auto"/>
        <w:jc w:val="both"/>
        <w:rPr>
          <w:rFonts w:asciiTheme="majorHAnsi" w:hAnsiTheme="majorHAnsi"/>
          <w:sz w:val="24"/>
          <w:szCs w:val="24"/>
        </w:rPr>
      </w:pPr>
    </w:p>
    <w:p w:rsidR="00054DD0" w:rsidRPr="008F1411" w:rsidRDefault="00054DD0" w:rsidP="00045A06">
      <w:pPr>
        <w:spacing w:after="0" w:line="240" w:lineRule="auto"/>
        <w:jc w:val="both"/>
        <w:rPr>
          <w:rFonts w:asciiTheme="majorHAnsi" w:hAnsiTheme="majorHAnsi"/>
          <w:sz w:val="24"/>
          <w:szCs w:val="24"/>
        </w:rPr>
      </w:pPr>
      <w:r w:rsidRPr="008F1411">
        <w:rPr>
          <w:rFonts w:asciiTheme="majorHAnsi" w:hAnsiTheme="majorHAnsi"/>
          <w:sz w:val="24"/>
          <w:szCs w:val="24"/>
        </w:rPr>
        <w:t xml:space="preserve">Az </w:t>
      </w:r>
      <w:r w:rsidRPr="008F1411">
        <w:rPr>
          <w:rFonts w:asciiTheme="majorHAnsi" w:hAnsiTheme="majorHAnsi"/>
          <w:b/>
          <w:sz w:val="24"/>
          <w:szCs w:val="24"/>
        </w:rPr>
        <w:t>adózói kör teljes</w:t>
      </w:r>
      <w:r w:rsidR="000302ED">
        <w:rPr>
          <w:rFonts w:asciiTheme="majorHAnsi" w:hAnsiTheme="majorHAnsi"/>
          <w:b/>
          <w:sz w:val="24"/>
          <w:szCs w:val="24"/>
        </w:rPr>
        <w:t xml:space="preserve"> </w:t>
      </w:r>
      <w:r w:rsidRPr="008F1411">
        <w:rPr>
          <w:rFonts w:asciiTheme="majorHAnsi" w:hAnsiTheme="majorHAnsi"/>
          <w:b/>
          <w:sz w:val="24"/>
          <w:szCs w:val="24"/>
        </w:rPr>
        <w:t>körű feltárás</w:t>
      </w:r>
      <w:r w:rsidRPr="008F1411">
        <w:rPr>
          <w:rFonts w:asciiTheme="majorHAnsi" w:hAnsiTheme="majorHAnsi"/>
          <w:sz w:val="24"/>
          <w:szCs w:val="24"/>
        </w:rPr>
        <w:t xml:space="preserve">ával </w:t>
      </w:r>
      <w:r w:rsidRPr="008F1411">
        <w:rPr>
          <w:rFonts w:asciiTheme="majorHAnsi" w:hAnsiTheme="majorHAnsi"/>
          <w:b/>
          <w:sz w:val="24"/>
          <w:szCs w:val="24"/>
        </w:rPr>
        <w:t>többletbevétel</w:t>
      </w:r>
      <w:r w:rsidRPr="008F1411">
        <w:rPr>
          <w:rFonts w:asciiTheme="majorHAnsi" w:hAnsiTheme="majorHAnsi"/>
          <w:sz w:val="24"/>
          <w:szCs w:val="24"/>
        </w:rPr>
        <w:t xml:space="preserve"> realizálható.</w:t>
      </w:r>
      <w:r w:rsidR="00256C5E" w:rsidRPr="008F1411">
        <w:rPr>
          <w:rFonts w:asciiTheme="majorHAnsi" w:hAnsiTheme="majorHAnsi"/>
          <w:sz w:val="24"/>
          <w:szCs w:val="24"/>
        </w:rPr>
        <w:t xml:space="preserve"> </w:t>
      </w:r>
    </w:p>
    <w:p w:rsidR="00054DD0" w:rsidRDefault="00054DD0" w:rsidP="00045A06">
      <w:pPr>
        <w:spacing w:after="0" w:line="240" w:lineRule="auto"/>
        <w:jc w:val="both"/>
        <w:rPr>
          <w:rFonts w:asciiTheme="majorHAnsi" w:hAnsiTheme="majorHAnsi"/>
          <w:sz w:val="24"/>
          <w:szCs w:val="24"/>
        </w:rPr>
      </w:pPr>
    </w:p>
    <w:p w:rsidR="006706F0" w:rsidRPr="008F1411" w:rsidRDefault="006706F0" w:rsidP="00045A06">
      <w:pPr>
        <w:spacing w:after="0" w:line="240" w:lineRule="auto"/>
        <w:jc w:val="both"/>
        <w:rPr>
          <w:rFonts w:asciiTheme="majorHAnsi" w:hAnsiTheme="majorHAnsi"/>
          <w:sz w:val="24"/>
          <w:szCs w:val="24"/>
        </w:rPr>
      </w:pPr>
    </w:p>
    <w:p w:rsidR="004E0B74" w:rsidRPr="008F1411" w:rsidRDefault="0058403B" w:rsidP="00045A06">
      <w:pPr>
        <w:spacing w:line="240" w:lineRule="auto"/>
        <w:jc w:val="both"/>
        <w:rPr>
          <w:rFonts w:asciiTheme="majorHAnsi" w:hAnsiTheme="majorHAnsi"/>
          <w:sz w:val="24"/>
          <w:szCs w:val="24"/>
        </w:rPr>
      </w:pPr>
      <w:r w:rsidRPr="008F1411">
        <w:rPr>
          <w:rFonts w:asciiTheme="majorHAnsi" w:hAnsiTheme="majorHAnsi"/>
          <w:sz w:val="24"/>
          <w:szCs w:val="24"/>
        </w:rPr>
        <w:t>A kerületben jelentős a be nem épített, adóköteles ingatlanok száma.</w:t>
      </w:r>
      <w:r w:rsidRPr="008F1411">
        <w:rPr>
          <w:rFonts w:asciiTheme="majorHAnsi" w:hAnsiTheme="majorHAnsi"/>
        </w:rPr>
        <w:t xml:space="preserve"> </w:t>
      </w:r>
      <w:r w:rsidRPr="008F1411">
        <w:rPr>
          <w:rFonts w:asciiTheme="majorHAnsi" w:hAnsiTheme="majorHAnsi"/>
          <w:sz w:val="24"/>
          <w:szCs w:val="24"/>
        </w:rPr>
        <w:t xml:space="preserve">Az ingatlanok beépítésével folyamatosan </w:t>
      </w:r>
      <w:r w:rsidRPr="008F1411">
        <w:rPr>
          <w:rFonts w:asciiTheme="majorHAnsi" w:hAnsiTheme="majorHAnsi"/>
          <w:b/>
          <w:sz w:val="24"/>
          <w:szCs w:val="24"/>
        </w:rPr>
        <w:t>csökkenni fog a telekadóból származó bevétel</w:t>
      </w:r>
      <w:r w:rsidRPr="008F1411">
        <w:rPr>
          <w:rFonts w:asciiTheme="majorHAnsi" w:hAnsiTheme="majorHAnsi"/>
          <w:sz w:val="24"/>
          <w:szCs w:val="24"/>
        </w:rPr>
        <w:t xml:space="preserve">. Elképzeléseink szerint a </w:t>
      </w:r>
      <w:r w:rsidRPr="008F1411">
        <w:rPr>
          <w:rFonts w:asciiTheme="majorHAnsi" w:hAnsiTheme="majorHAnsi"/>
          <w:b/>
          <w:sz w:val="24"/>
          <w:szCs w:val="24"/>
        </w:rPr>
        <w:t>nem lakás célú beépítések</w:t>
      </w:r>
      <w:r w:rsidRPr="008F1411">
        <w:rPr>
          <w:rFonts w:asciiTheme="majorHAnsi" w:hAnsiTheme="majorHAnsi"/>
          <w:sz w:val="24"/>
          <w:szCs w:val="24"/>
        </w:rPr>
        <w:t xml:space="preserve"> a bevételkiesést más adónemeknél (pl. </w:t>
      </w:r>
      <w:r w:rsidRPr="008F1411">
        <w:rPr>
          <w:rFonts w:asciiTheme="majorHAnsi" w:hAnsiTheme="majorHAnsi"/>
          <w:b/>
          <w:sz w:val="24"/>
          <w:szCs w:val="24"/>
        </w:rPr>
        <w:t>építményadó</w:t>
      </w:r>
      <w:r w:rsidRPr="008F1411">
        <w:rPr>
          <w:rFonts w:asciiTheme="majorHAnsi" w:hAnsiTheme="majorHAnsi"/>
          <w:sz w:val="24"/>
          <w:szCs w:val="24"/>
        </w:rPr>
        <w:t xml:space="preserve">) </w:t>
      </w:r>
      <w:r w:rsidRPr="008F1411">
        <w:rPr>
          <w:rFonts w:asciiTheme="majorHAnsi" w:hAnsiTheme="majorHAnsi"/>
          <w:b/>
          <w:sz w:val="24"/>
          <w:szCs w:val="24"/>
        </w:rPr>
        <w:t>kompenzálni fogják</w:t>
      </w:r>
      <w:r w:rsidRPr="008F1411">
        <w:rPr>
          <w:rFonts w:asciiTheme="majorHAnsi" w:hAnsiTheme="majorHAnsi"/>
          <w:sz w:val="24"/>
          <w:szCs w:val="24"/>
        </w:rPr>
        <w:t>.</w:t>
      </w:r>
    </w:p>
    <w:p w:rsidR="004E0B74" w:rsidRDefault="004E0B74" w:rsidP="00045A06">
      <w:pPr>
        <w:spacing w:after="0" w:line="240" w:lineRule="auto"/>
        <w:jc w:val="both"/>
        <w:rPr>
          <w:rFonts w:asciiTheme="majorHAnsi" w:hAnsiTheme="majorHAnsi"/>
          <w:sz w:val="24"/>
          <w:szCs w:val="24"/>
        </w:rPr>
      </w:pPr>
    </w:p>
    <w:p w:rsidR="006706F0" w:rsidRPr="008F1411" w:rsidRDefault="006706F0" w:rsidP="00045A06">
      <w:pPr>
        <w:spacing w:after="0" w:line="240" w:lineRule="auto"/>
        <w:jc w:val="both"/>
        <w:rPr>
          <w:rFonts w:asciiTheme="majorHAnsi" w:hAnsiTheme="majorHAnsi"/>
          <w:sz w:val="24"/>
          <w:szCs w:val="24"/>
        </w:rPr>
      </w:pPr>
    </w:p>
    <w:p w:rsidR="00054DD0" w:rsidRPr="008F1411" w:rsidRDefault="00054DD0" w:rsidP="00045A06">
      <w:pPr>
        <w:pStyle w:val="Szvegtrzs"/>
        <w:jc w:val="center"/>
        <w:rPr>
          <w:rFonts w:asciiTheme="majorHAnsi" w:hAnsiTheme="majorHAnsi"/>
          <w:b/>
          <w:sz w:val="24"/>
          <w:szCs w:val="24"/>
        </w:rPr>
      </w:pPr>
      <w:r w:rsidRPr="008F1411">
        <w:rPr>
          <w:rFonts w:asciiTheme="majorHAnsi" w:hAnsiTheme="majorHAnsi"/>
          <w:b/>
          <w:sz w:val="24"/>
          <w:szCs w:val="24"/>
        </w:rPr>
        <w:t>1.3.</w:t>
      </w:r>
    </w:p>
    <w:p w:rsidR="00054DD0" w:rsidRPr="008F1411" w:rsidRDefault="00054DD0" w:rsidP="00045A06">
      <w:pPr>
        <w:spacing w:after="0" w:line="240" w:lineRule="auto"/>
        <w:jc w:val="center"/>
        <w:rPr>
          <w:rFonts w:asciiTheme="majorHAnsi" w:hAnsiTheme="majorHAnsi"/>
          <w:b/>
          <w:sz w:val="24"/>
          <w:szCs w:val="24"/>
        </w:rPr>
      </w:pPr>
      <w:r w:rsidRPr="008F1411">
        <w:rPr>
          <w:rFonts w:asciiTheme="majorHAnsi" w:hAnsiTheme="majorHAnsi"/>
          <w:b/>
          <w:sz w:val="24"/>
          <w:szCs w:val="24"/>
        </w:rPr>
        <w:t>IPARŰZÉSI ADÓ</w:t>
      </w:r>
    </w:p>
    <w:p w:rsidR="004E0B74" w:rsidRPr="008F1411" w:rsidRDefault="004E0B74" w:rsidP="00045A06">
      <w:pPr>
        <w:spacing w:after="0" w:line="240" w:lineRule="auto"/>
        <w:jc w:val="center"/>
        <w:rPr>
          <w:rFonts w:asciiTheme="majorHAnsi" w:hAnsiTheme="majorHAnsi"/>
          <w:b/>
          <w:sz w:val="24"/>
          <w:szCs w:val="24"/>
        </w:rPr>
      </w:pPr>
    </w:p>
    <w:p w:rsidR="00054DD0" w:rsidRPr="008F1411" w:rsidRDefault="00054DD0" w:rsidP="00045A06">
      <w:pPr>
        <w:spacing w:after="0" w:line="240" w:lineRule="auto"/>
        <w:rPr>
          <w:rFonts w:asciiTheme="majorHAnsi" w:hAnsiTheme="majorHAnsi"/>
          <w:sz w:val="24"/>
          <w:szCs w:val="24"/>
        </w:rPr>
      </w:pPr>
    </w:p>
    <w:p w:rsidR="00AF101E" w:rsidRPr="008F1411" w:rsidRDefault="006E0F10" w:rsidP="00045A06">
      <w:pPr>
        <w:spacing w:after="0" w:line="240" w:lineRule="auto"/>
        <w:jc w:val="both"/>
        <w:rPr>
          <w:rFonts w:asciiTheme="majorHAnsi" w:eastAsia="Times New Roman" w:hAnsiTheme="majorHAnsi"/>
          <w:sz w:val="24"/>
          <w:szCs w:val="24"/>
          <w:lang w:eastAsia="hu-HU"/>
        </w:rPr>
      </w:pPr>
      <w:r w:rsidRPr="008F1411">
        <w:rPr>
          <w:rFonts w:asciiTheme="majorHAnsi" w:hAnsiTheme="majorHAnsi"/>
          <w:sz w:val="24"/>
          <w:szCs w:val="24"/>
        </w:rPr>
        <w:t xml:space="preserve">A hatályos helyi adókról szóló </w:t>
      </w:r>
      <w:r w:rsidRPr="008F1411">
        <w:rPr>
          <w:rFonts w:asciiTheme="majorHAnsi" w:hAnsiTheme="majorHAnsi"/>
          <w:b/>
          <w:sz w:val="24"/>
          <w:szCs w:val="24"/>
        </w:rPr>
        <w:t>1990.</w:t>
      </w:r>
      <w:r w:rsidRPr="008F1411">
        <w:rPr>
          <w:rFonts w:asciiTheme="majorHAnsi" w:hAnsiTheme="majorHAnsi"/>
          <w:b/>
          <w:spacing w:val="31"/>
          <w:sz w:val="24"/>
          <w:szCs w:val="24"/>
        </w:rPr>
        <w:t xml:space="preserve"> </w:t>
      </w:r>
      <w:r w:rsidRPr="008F1411">
        <w:rPr>
          <w:rFonts w:asciiTheme="majorHAnsi" w:hAnsiTheme="majorHAnsi"/>
          <w:b/>
          <w:sz w:val="24"/>
          <w:szCs w:val="24"/>
        </w:rPr>
        <w:t>évi</w:t>
      </w:r>
      <w:r w:rsidRPr="008F1411">
        <w:rPr>
          <w:rFonts w:asciiTheme="majorHAnsi" w:hAnsiTheme="majorHAnsi"/>
          <w:b/>
          <w:spacing w:val="1"/>
          <w:sz w:val="24"/>
          <w:szCs w:val="24"/>
        </w:rPr>
        <w:t xml:space="preserve"> </w:t>
      </w:r>
      <w:r w:rsidRPr="008F1411">
        <w:rPr>
          <w:rFonts w:asciiTheme="majorHAnsi" w:hAnsiTheme="majorHAnsi"/>
          <w:b/>
          <w:sz w:val="24"/>
          <w:szCs w:val="24"/>
        </w:rPr>
        <w:t>C.</w:t>
      </w:r>
      <w:r w:rsidRPr="008F1411">
        <w:rPr>
          <w:rFonts w:asciiTheme="majorHAnsi" w:hAnsiTheme="majorHAnsi"/>
          <w:b/>
          <w:spacing w:val="1"/>
          <w:sz w:val="24"/>
          <w:szCs w:val="24"/>
        </w:rPr>
        <w:t xml:space="preserve"> </w:t>
      </w:r>
      <w:r w:rsidRPr="008F1411">
        <w:rPr>
          <w:rFonts w:asciiTheme="majorHAnsi" w:hAnsiTheme="majorHAnsi"/>
          <w:b/>
          <w:sz w:val="24"/>
          <w:szCs w:val="24"/>
        </w:rPr>
        <w:t>törvény</w:t>
      </w:r>
      <w:r w:rsidR="00DD0A15" w:rsidRPr="008F1411">
        <w:rPr>
          <w:rFonts w:asciiTheme="majorHAnsi" w:hAnsiTheme="majorHAnsi"/>
          <w:b/>
          <w:sz w:val="24"/>
          <w:szCs w:val="24"/>
        </w:rPr>
        <w:t xml:space="preserve"> </w:t>
      </w:r>
      <w:r w:rsidR="00DD0A15" w:rsidRPr="008F1411">
        <w:rPr>
          <w:rFonts w:asciiTheme="majorHAnsi" w:hAnsiTheme="majorHAnsi"/>
          <w:sz w:val="24"/>
          <w:szCs w:val="24"/>
        </w:rPr>
        <w:t xml:space="preserve">értelmében a </w:t>
      </w:r>
      <w:r w:rsidRPr="008F1411">
        <w:rPr>
          <w:rFonts w:asciiTheme="majorHAnsi" w:eastAsia="Times New Roman" w:hAnsiTheme="majorHAnsi"/>
          <w:sz w:val="24"/>
          <w:szCs w:val="24"/>
          <w:lang w:eastAsia="hu-HU"/>
        </w:rPr>
        <w:t xml:space="preserve">főváros esetében a helyi </w:t>
      </w:r>
      <w:r w:rsidRPr="008F1411">
        <w:rPr>
          <w:rFonts w:asciiTheme="majorHAnsi" w:eastAsia="Times New Roman" w:hAnsiTheme="majorHAnsi"/>
          <w:b/>
          <w:sz w:val="24"/>
          <w:szCs w:val="24"/>
          <w:lang w:eastAsia="hu-HU"/>
        </w:rPr>
        <w:t>iparűzési adó</w:t>
      </w:r>
      <w:r w:rsidRPr="008F1411">
        <w:rPr>
          <w:rFonts w:asciiTheme="majorHAnsi" w:eastAsia="Times New Roman" w:hAnsiTheme="majorHAnsi"/>
          <w:sz w:val="24"/>
          <w:szCs w:val="24"/>
          <w:lang w:eastAsia="hu-HU"/>
        </w:rPr>
        <w:t xml:space="preserve">t a </w:t>
      </w:r>
      <w:r w:rsidRPr="008F1411">
        <w:rPr>
          <w:rFonts w:asciiTheme="majorHAnsi" w:eastAsia="Times New Roman" w:hAnsiTheme="majorHAnsi"/>
          <w:b/>
          <w:sz w:val="24"/>
          <w:szCs w:val="24"/>
          <w:lang w:eastAsia="hu-HU"/>
        </w:rPr>
        <w:t>fővárosi önkormányzat</w:t>
      </w:r>
      <w:r w:rsidRPr="008F1411">
        <w:rPr>
          <w:rFonts w:asciiTheme="majorHAnsi" w:eastAsia="Times New Roman" w:hAnsiTheme="majorHAnsi"/>
          <w:sz w:val="24"/>
          <w:szCs w:val="24"/>
          <w:lang w:eastAsia="hu-HU"/>
        </w:rPr>
        <w:t xml:space="preserve"> jogosult bevezetni.</w:t>
      </w:r>
      <w:r w:rsidR="00BC7C0F" w:rsidRPr="008F1411">
        <w:rPr>
          <w:rFonts w:asciiTheme="majorHAnsi" w:eastAsia="Times New Roman" w:hAnsiTheme="majorHAnsi"/>
          <w:sz w:val="24"/>
          <w:szCs w:val="24"/>
          <w:lang w:eastAsia="hu-HU"/>
        </w:rPr>
        <w:t xml:space="preserve"> </w:t>
      </w:r>
    </w:p>
    <w:p w:rsidR="00040608" w:rsidRPr="008F1411" w:rsidRDefault="00040608" w:rsidP="00045A06">
      <w:pPr>
        <w:spacing w:after="0" w:line="240" w:lineRule="auto"/>
        <w:jc w:val="both"/>
        <w:rPr>
          <w:rFonts w:asciiTheme="majorHAnsi" w:eastAsia="Times New Roman" w:hAnsiTheme="majorHAnsi"/>
          <w:sz w:val="24"/>
          <w:szCs w:val="24"/>
          <w:lang w:eastAsia="hu-HU"/>
        </w:rPr>
      </w:pPr>
      <w:r w:rsidRPr="008F1411">
        <w:rPr>
          <w:rFonts w:asciiTheme="majorHAnsi" w:eastAsia="Times New Roman" w:hAnsiTheme="majorHAnsi"/>
          <w:sz w:val="24"/>
          <w:szCs w:val="24"/>
          <w:lang w:eastAsia="hu-HU"/>
        </w:rPr>
        <w:t>Iparűzési adó</w:t>
      </w:r>
      <w:r w:rsidR="00111FEF" w:rsidRPr="008F1411">
        <w:rPr>
          <w:rFonts w:asciiTheme="majorHAnsi" w:eastAsia="Times New Roman" w:hAnsiTheme="majorHAnsi"/>
          <w:sz w:val="24"/>
          <w:szCs w:val="24"/>
          <w:lang w:eastAsia="hu-HU"/>
        </w:rPr>
        <w:t xml:space="preserve">ból származó </w:t>
      </w:r>
      <w:r w:rsidR="00111FEF" w:rsidRPr="008F1411">
        <w:rPr>
          <w:rFonts w:asciiTheme="majorHAnsi" w:eastAsia="Times New Roman" w:hAnsiTheme="majorHAnsi"/>
          <w:b/>
          <w:sz w:val="24"/>
          <w:szCs w:val="24"/>
          <w:lang w:eastAsia="hu-HU"/>
        </w:rPr>
        <w:t>bevétel</w:t>
      </w:r>
      <w:r w:rsidRPr="008F1411">
        <w:rPr>
          <w:rFonts w:asciiTheme="majorHAnsi" w:eastAsia="Times New Roman" w:hAnsiTheme="majorHAnsi"/>
          <w:sz w:val="24"/>
          <w:szCs w:val="24"/>
          <w:lang w:eastAsia="hu-HU"/>
        </w:rPr>
        <w:t xml:space="preserve"> </w:t>
      </w:r>
      <w:r w:rsidRPr="008F1411">
        <w:rPr>
          <w:rFonts w:asciiTheme="majorHAnsi" w:eastAsia="Times New Roman" w:hAnsiTheme="majorHAnsi"/>
          <w:b/>
          <w:sz w:val="24"/>
          <w:szCs w:val="24"/>
          <w:lang w:eastAsia="hu-HU"/>
        </w:rPr>
        <w:t>felosztás</w:t>
      </w:r>
      <w:r w:rsidR="00111FEF" w:rsidRPr="008F1411">
        <w:rPr>
          <w:rFonts w:asciiTheme="majorHAnsi" w:eastAsia="Times New Roman" w:hAnsiTheme="majorHAnsi"/>
          <w:sz w:val="24"/>
          <w:szCs w:val="24"/>
          <w:lang w:eastAsia="hu-HU"/>
        </w:rPr>
        <w:t>ra kerül a fővárosi és a kerületi önkormányzatok között.</w:t>
      </w:r>
    </w:p>
    <w:p w:rsidR="00F61F75" w:rsidRDefault="00F61F75" w:rsidP="00045A06">
      <w:pPr>
        <w:spacing w:after="0" w:line="240" w:lineRule="auto"/>
        <w:jc w:val="both"/>
        <w:rPr>
          <w:rFonts w:asciiTheme="majorHAnsi" w:hAnsiTheme="majorHAnsi"/>
          <w:sz w:val="24"/>
          <w:szCs w:val="24"/>
        </w:rPr>
      </w:pPr>
    </w:p>
    <w:p w:rsidR="006706F0" w:rsidRDefault="006706F0" w:rsidP="00045A06">
      <w:pPr>
        <w:spacing w:after="0" w:line="240" w:lineRule="auto"/>
        <w:jc w:val="both"/>
        <w:rPr>
          <w:rFonts w:asciiTheme="majorHAnsi" w:hAnsiTheme="majorHAnsi"/>
          <w:sz w:val="24"/>
          <w:szCs w:val="24"/>
        </w:rPr>
      </w:pPr>
    </w:p>
    <w:p w:rsidR="006706F0" w:rsidRPr="008F1411" w:rsidRDefault="006706F0" w:rsidP="00045A06">
      <w:pPr>
        <w:spacing w:after="0" w:line="240" w:lineRule="auto"/>
        <w:jc w:val="both"/>
        <w:rPr>
          <w:rFonts w:asciiTheme="majorHAnsi" w:hAnsiTheme="majorHAnsi"/>
          <w:sz w:val="24"/>
          <w:szCs w:val="24"/>
        </w:rPr>
      </w:pPr>
    </w:p>
    <w:p w:rsidR="004E0B74" w:rsidRPr="008F1411" w:rsidRDefault="00111FEF" w:rsidP="00045A06">
      <w:pPr>
        <w:spacing w:after="0" w:line="240" w:lineRule="auto"/>
        <w:jc w:val="center"/>
        <w:rPr>
          <w:rFonts w:asciiTheme="majorHAnsi" w:hAnsiTheme="majorHAnsi"/>
          <w:b/>
          <w:sz w:val="24"/>
          <w:szCs w:val="24"/>
        </w:rPr>
      </w:pPr>
      <w:r w:rsidRPr="008F1411">
        <w:rPr>
          <w:rFonts w:asciiTheme="majorHAnsi" w:hAnsiTheme="majorHAnsi"/>
          <w:b/>
          <w:sz w:val="24"/>
          <w:szCs w:val="24"/>
        </w:rPr>
        <w:t>Budapest főváros XIV. kerület Zugló Önkormányzatát</w:t>
      </w:r>
    </w:p>
    <w:p w:rsidR="005700EC" w:rsidRPr="008F1411" w:rsidRDefault="00111FEF" w:rsidP="00045A06">
      <w:pPr>
        <w:spacing w:after="0" w:line="240" w:lineRule="auto"/>
        <w:jc w:val="center"/>
        <w:rPr>
          <w:rFonts w:asciiTheme="majorHAnsi" w:hAnsiTheme="majorHAnsi"/>
          <w:b/>
          <w:sz w:val="24"/>
          <w:szCs w:val="24"/>
        </w:rPr>
      </w:pPr>
      <w:proofErr w:type="gramStart"/>
      <w:r w:rsidRPr="008F1411">
        <w:rPr>
          <w:rFonts w:asciiTheme="majorHAnsi" w:hAnsiTheme="majorHAnsi"/>
          <w:b/>
          <w:sz w:val="24"/>
          <w:szCs w:val="24"/>
        </w:rPr>
        <w:t>az</w:t>
      </w:r>
      <w:proofErr w:type="gramEnd"/>
      <w:r w:rsidRPr="008F1411">
        <w:rPr>
          <w:rFonts w:asciiTheme="majorHAnsi" w:hAnsiTheme="majorHAnsi"/>
          <w:b/>
          <w:sz w:val="24"/>
          <w:szCs w:val="24"/>
        </w:rPr>
        <w:t xml:space="preserve"> iparűzési adóból megillető bevételek</w:t>
      </w:r>
      <w:r w:rsidR="005700EC" w:rsidRPr="008F1411">
        <w:rPr>
          <w:rFonts w:asciiTheme="majorHAnsi" w:hAnsiTheme="majorHAnsi"/>
          <w:b/>
          <w:sz w:val="24"/>
          <w:szCs w:val="24"/>
        </w:rPr>
        <w:t xml:space="preserve"> </w:t>
      </w:r>
    </w:p>
    <w:p w:rsidR="00054DD0" w:rsidRDefault="00054DD0" w:rsidP="00AB370C">
      <w:pPr>
        <w:spacing w:after="0" w:line="240" w:lineRule="auto"/>
        <w:jc w:val="both"/>
        <w:rPr>
          <w:rFonts w:asciiTheme="majorHAnsi" w:hAnsiTheme="majorHAnsi"/>
          <w:sz w:val="24"/>
          <w:szCs w:val="24"/>
        </w:rPr>
      </w:pPr>
    </w:p>
    <w:p w:rsidR="006706F0" w:rsidRDefault="006706F0" w:rsidP="00AB370C">
      <w:pPr>
        <w:spacing w:after="0" w:line="240" w:lineRule="auto"/>
        <w:jc w:val="both"/>
        <w:rPr>
          <w:rFonts w:asciiTheme="majorHAnsi" w:hAnsiTheme="majorHAnsi"/>
          <w:sz w:val="24"/>
          <w:szCs w:val="24"/>
        </w:rPr>
      </w:pPr>
    </w:p>
    <w:tbl>
      <w:tblPr>
        <w:tblW w:w="38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01"/>
        <w:gridCol w:w="1940"/>
      </w:tblGrid>
      <w:tr w:rsidR="00C45F4D" w:rsidRPr="008F1411" w:rsidTr="00BC20AF">
        <w:trPr>
          <w:trHeight w:val="365"/>
          <w:jc w:val="center"/>
        </w:trPr>
        <w:tc>
          <w:tcPr>
            <w:tcW w:w="1901" w:type="dxa"/>
          </w:tcPr>
          <w:p w:rsidR="00C45F4D" w:rsidRPr="008F1411" w:rsidRDefault="00C45F4D" w:rsidP="00AB370C">
            <w:pPr>
              <w:spacing w:after="0" w:line="240" w:lineRule="auto"/>
              <w:jc w:val="center"/>
              <w:rPr>
                <w:rFonts w:asciiTheme="majorHAnsi" w:hAnsiTheme="majorHAnsi"/>
                <w:b/>
                <w:sz w:val="24"/>
                <w:szCs w:val="24"/>
              </w:rPr>
            </w:pPr>
            <w:r w:rsidRPr="008F1411">
              <w:rPr>
                <w:rFonts w:asciiTheme="majorHAnsi" w:hAnsiTheme="majorHAnsi"/>
                <w:b/>
                <w:sz w:val="24"/>
                <w:szCs w:val="24"/>
              </w:rPr>
              <w:t>Év</w:t>
            </w:r>
          </w:p>
        </w:tc>
        <w:tc>
          <w:tcPr>
            <w:tcW w:w="1940" w:type="dxa"/>
          </w:tcPr>
          <w:p w:rsidR="00C45F4D" w:rsidRPr="008F1411" w:rsidRDefault="00C45F4D" w:rsidP="00AB370C">
            <w:pPr>
              <w:spacing w:after="0" w:line="240" w:lineRule="auto"/>
              <w:jc w:val="center"/>
              <w:rPr>
                <w:rFonts w:asciiTheme="majorHAnsi" w:hAnsiTheme="majorHAnsi"/>
                <w:b/>
                <w:sz w:val="24"/>
                <w:szCs w:val="24"/>
              </w:rPr>
            </w:pPr>
            <w:r w:rsidRPr="008F1411">
              <w:rPr>
                <w:rFonts w:asciiTheme="majorHAnsi" w:eastAsia="Times New Roman" w:hAnsiTheme="majorHAnsi"/>
                <w:b/>
                <w:color w:val="000000"/>
                <w:sz w:val="24"/>
                <w:szCs w:val="24"/>
                <w:lang w:eastAsia="hu-HU"/>
              </w:rPr>
              <w:t>Összeg (</w:t>
            </w:r>
            <w:proofErr w:type="spellStart"/>
            <w:r w:rsidRPr="008F1411">
              <w:rPr>
                <w:rFonts w:asciiTheme="majorHAnsi" w:eastAsia="Times New Roman" w:hAnsiTheme="majorHAnsi"/>
                <w:b/>
                <w:color w:val="000000"/>
                <w:sz w:val="24"/>
                <w:szCs w:val="24"/>
                <w:lang w:eastAsia="hu-HU"/>
              </w:rPr>
              <w:t>eFt</w:t>
            </w:r>
            <w:proofErr w:type="spellEnd"/>
            <w:r w:rsidRPr="008F1411">
              <w:rPr>
                <w:rFonts w:asciiTheme="majorHAnsi" w:eastAsia="Times New Roman" w:hAnsiTheme="majorHAnsi"/>
                <w:b/>
                <w:color w:val="000000"/>
                <w:sz w:val="24"/>
                <w:szCs w:val="24"/>
                <w:lang w:eastAsia="hu-HU"/>
              </w:rPr>
              <w:t>)</w:t>
            </w:r>
          </w:p>
        </w:tc>
      </w:tr>
      <w:tr w:rsidR="00C45F4D" w:rsidRPr="008F1411" w:rsidTr="00BC20AF">
        <w:trPr>
          <w:jc w:val="center"/>
        </w:trPr>
        <w:tc>
          <w:tcPr>
            <w:tcW w:w="1901" w:type="dxa"/>
          </w:tcPr>
          <w:p w:rsidR="00C45F4D" w:rsidRPr="008F1411" w:rsidRDefault="00C45F4D" w:rsidP="00AB370C">
            <w:pPr>
              <w:spacing w:after="0" w:line="240" w:lineRule="auto"/>
              <w:jc w:val="center"/>
              <w:rPr>
                <w:rFonts w:asciiTheme="majorHAnsi" w:hAnsiTheme="majorHAnsi"/>
                <w:b/>
                <w:sz w:val="24"/>
                <w:szCs w:val="24"/>
              </w:rPr>
            </w:pPr>
            <w:r w:rsidRPr="008F1411">
              <w:rPr>
                <w:rFonts w:asciiTheme="majorHAnsi" w:hAnsiTheme="majorHAnsi"/>
                <w:b/>
                <w:sz w:val="24"/>
                <w:szCs w:val="24"/>
              </w:rPr>
              <w:t>2010.</w:t>
            </w:r>
          </w:p>
        </w:tc>
        <w:tc>
          <w:tcPr>
            <w:tcW w:w="1940" w:type="dxa"/>
          </w:tcPr>
          <w:p w:rsidR="00C45F4D" w:rsidRPr="008F1411" w:rsidRDefault="005700EC" w:rsidP="00AB370C">
            <w:pPr>
              <w:spacing w:after="0" w:line="240" w:lineRule="auto"/>
              <w:jc w:val="center"/>
              <w:rPr>
                <w:rFonts w:asciiTheme="majorHAnsi" w:hAnsiTheme="majorHAnsi"/>
                <w:b/>
                <w:sz w:val="24"/>
                <w:szCs w:val="24"/>
              </w:rPr>
            </w:pPr>
            <w:r w:rsidRPr="008F1411">
              <w:rPr>
                <w:rFonts w:asciiTheme="majorHAnsi" w:hAnsiTheme="majorHAnsi"/>
                <w:b/>
                <w:sz w:val="24"/>
                <w:szCs w:val="24"/>
              </w:rPr>
              <w:t>7.011.150</w:t>
            </w:r>
          </w:p>
        </w:tc>
      </w:tr>
      <w:tr w:rsidR="00C45F4D" w:rsidRPr="008F1411" w:rsidTr="00BC20AF">
        <w:trPr>
          <w:jc w:val="center"/>
        </w:trPr>
        <w:tc>
          <w:tcPr>
            <w:tcW w:w="1901" w:type="dxa"/>
          </w:tcPr>
          <w:p w:rsidR="00C45F4D" w:rsidRPr="008F1411" w:rsidRDefault="00C45F4D" w:rsidP="00AB370C">
            <w:pPr>
              <w:spacing w:after="0" w:line="240" w:lineRule="auto"/>
              <w:jc w:val="center"/>
              <w:rPr>
                <w:rFonts w:asciiTheme="majorHAnsi" w:hAnsiTheme="majorHAnsi"/>
                <w:b/>
                <w:sz w:val="24"/>
                <w:szCs w:val="24"/>
              </w:rPr>
            </w:pPr>
            <w:r w:rsidRPr="008F1411">
              <w:rPr>
                <w:rFonts w:asciiTheme="majorHAnsi" w:hAnsiTheme="majorHAnsi"/>
                <w:b/>
                <w:sz w:val="24"/>
                <w:szCs w:val="24"/>
              </w:rPr>
              <w:t>2011.</w:t>
            </w:r>
          </w:p>
        </w:tc>
        <w:tc>
          <w:tcPr>
            <w:tcW w:w="1940" w:type="dxa"/>
          </w:tcPr>
          <w:p w:rsidR="00C45F4D" w:rsidRPr="008F1411" w:rsidRDefault="005700EC" w:rsidP="00AB370C">
            <w:pPr>
              <w:spacing w:after="0" w:line="240" w:lineRule="auto"/>
              <w:jc w:val="center"/>
              <w:rPr>
                <w:rFonts w:asciiTheme="majorHAnsi" w:hAnsiTheme="majorHAnsi"/>
                <w:b/>
                <w:sz w:val="24"/>
                <w:szCs w:val="24"/>
              </w:rPr>
            </w:pPr>
            <w:r w:rsidRPr="008F1411">
              <w:rPr>
                <w:rFonts w:asciiTheme="majorHAnsi" w:hAnsiTheme="majorHAnsi"/>
                <w:b/>
                <w:sz w:val="24"/>
                <w:szCs w:val="24"/>
              </w:rPr>
              <w:t>6.829.841</w:t>
            </w:r>
          </w:p>
        </w:tc>
      </w:tr>
      <w:tr w:rsidR="00C45F4D" w:rsidRPr="008F1411" w:rsidTr="00BC20AF">
        <w:trPr>
          <w:jc w:val="center"/>
        </w:trPr>
        <w:tc>
          <w:tcPr>
            <w:tcW w:w="1901" w:type="dxa"/>
          </w:tcPr>
          <w:p w:rsidR="00C45F4D" w:rsidRPr="008F1411" w:rsidRDefault="00C45F4D" w:rsidP="00AB370C">
            <w:pPr>
              <w:spacing w:after="0" w:line="240" w:lineRule="auto"/>
              <w:jc w:val="center"/>
              <w:rPr>
                <w:rFonts w:asciiTheme="majorHAnsi" w:hAnsiTheme="majorHAnsi"/>
                <w:b/>
                <w:sz w:val="24"/>
                <w:szCs w:val="24"/>
              </w:rPr>
            </w:pPr>
            <w:r w:rsidRPr="008F1411">
              <w:rPr>
                <w:rFonts w:asciiTheme="majorHAnsi" w:hAnsiTheme="majorHAnsi"/>
                <w:b/>
                <w:sz w:val="24"/>
                <w:szCs w:val="24"/>
              </w:rPr>
              <w:t>2012.</w:t>
            </w:r>
          </w:p>
        </w:tc>
        <w:tc>
          <w:tcPr>
            <w:tcW w:w="1940" w:type="dxa"/>
          </w:tcPr>
          <w:p w:rsidR="00C45F4D" w:rsidRPr="008F1411" w:rsidRDefault="005700EC" w:rsidP="00AB370C">
            <w:pPr>
              <w:spacing w:after="0" w:line="240" w:lineRule="auto"/>
              <w:jc w:val="center"/>
              <w:rPr>
                <w:rFonts w:asciiTheme="majorHAnsi" w:hAnsiTheme="majorHAnsi"/>
                <w:b/>
                <w:sz w:val="24"/>
                <w:szCs w:val="24"/>
              </w:rPr>
            </w:pPr>
            <w:r w:rsidRPr="008F1411">
              <w:rPr>
                <w:rFonts w:asciiTheme="majorHAnsi" w:hAnsiTheme="majorHAnsi"/>
                <w:b/>
                <w:sz w:val="24"/>
                <w:szCs w:val="24"/>
              </w:rPr>
              <w:t>6.873.952</w:t>
            </w:r>
          </w:p>
        </w:tc>
      </w:tr>
      <w:tr w:rsidR="00C45F4D" w:rsidRPr="008F1411" w:rsidTr="00BC20AF">
        <w:trPr>
          <w:jc w:val="center"/>
        </w:trPr>
        <w:tc>
          <w:tcPr>
            <w:tcW w:w="1901" w:type="dxa"/>
            <w:tcBorders>
              <w:top w:val="single" w:sz="4" w:space="0" w:color="000000"/>
              <w:left w:val="single" w:sz="4" w:space="0" w:color="000000"/>
              <w:bottom w:val="single" w:sz="4" w:space="0" w:color="000000"/>
              <w:right w:val="single" w:sz="4" w:space="0" w:color="000000"/>
            </w:tcBorders>
          </w:tcPr>
          <w:p w:rsidR="00C45F4D" w:rsidRPr="008F1411" w:rsidRDefault="00C45F4D" w:rsidP="00AB370C">
            <w:pPr>
              <w:spacing w:after="0" w:line="240" w:lineRule="auto"/>
              <w:jc w:val="center"/>
              <w:rPr>
                <w:rFonts w:asciiTheme="majorHAnsi" w:hAnsiTheme="majorHAnsi"/>
                <w:b/>
                <w:sz w:val="24"/>
                <w:szCs w:val="24"/>
              </w:rPr>
            </w:pPr>
            <w:r w:rsidRPr="008F1411">
              <w:rPr>
                <w:rFonts w:asciiTheme="majorHAnsi" w:hAnsiTheme="majorHAnsi"/>
                <w:b/>
                <w:sz w:val="24"/>
                <w:szCs w:val="24"/>
              </w:rPr>
              <w:t>2013.</w:t>
            </w:r>
          </w:p>
        </w:tc>
        <w:tc>
          <w:tcPr>
            <w:tcW w:w="1940" w:type="dxa"/>
            <w:tcBorders>
              <w:top w:val="single" w:sz="4" w:space="0" w:color="000000"/>
              <w:left w:val="single" w:sz="4" w:space="0" w:color="000000"/>
              <w:bottom w:val="single" w:sz="4" w:space="0" w:color="000000"/>
              <w:right w:val="single" w:sz="4" w:space="0" w:color="000000"/>
            </w:tcBorders>
          </w:tcPr>
          <w:p w:rsidR="00C45F4D" w:rsidRPr="008F1411" w:rsidRDefault="005700EC" w:rsidP="00AB370C">
            <w:pPr>
              <w:spacing w:after="0" w:line="240" w:lineRule="auto"/>
              <w:jc w:val="center"/>
              <w:rPr>
                <w:rFonts w:asciiTheme="majorHAnsi" w:hAnsiTheme="majorHAnsi"/>
                <w:b/>
                <w:sz w:val="24"/>
                <w:szCs w:val="24"/>
              </w:rPr>
            </w:pPr>
            <w:r w:rsidRPr="008F1411">
              <w:rPr>
                <w:rFonts w:asciiTheme="majorHAnsi" w:hAnsiTheme="majorHAnsi"/>
                <w:b/>
                <w:sz w:val="24"/>
                <w:szCs w:val="24"/>
              </w:rPr>
              <w:t>6.740.065</w:t>
            </w:r>
          </w:p>
        </w:tc>
      </w:tr>
      <w:tr w:rsidR="00C45F4D" w:rsidRPr="008F1411" w:rsidTr="00BC20AF">
        <w:trPr>
          <w:jc w:val="center"/>
        </w:trPr>
        <w:tc>
          <w:tcPr>
            <w:tcW w:w="1901" w:type="dxa"/>
            <w:tcBorders>
              <w:top w:val="single" w:sz="4" w:space="0" w:color="000000"/>
              <w:left w:val="single" w:sz="4" w:space="0" w:color="000000"/>
              <w:bottom w:val="single" w:sz="4" w:space="0" w:color="000000"/>
              <w:right w:val="single" w:sz="4" w:space="0" w:color="000000"/>
            </w:tcBorders>
          </w:tcPr>
          <w:p w:rsidR="00C45F4D" w:rsidRPr="008F1411" w:rsidRDefault="00C45F4D" w:rsidP="00AB370C">
            <w:pPr>
              <w:spacing w:after="0" w:line="240" w:lineRule="auto"/>
              <w:jc w:val="center"/>
              <w:rPr>
                <w:rFonts w:asciiTheme="majorHAnsi" w:hAnsiTheme="majorHAnsi"/>
                <w:b/>
                <w:sz w:val="24"/>
                <w:szCs w:val="24"/>
              </w:rPr>
            </w:pPr>
            <w:r w:rsidRPr="008F1411">
              <w:rPr>
                <w:rFonts w:asciiTheme="majorHAnsi" w:hAnsiTheme="majorHAnsi"/>
                <w:b/>
                <w:sz w:val="24"/>
                <w:szCs w:val="24"/>
              </w:rPr>
              <w:t>2014.</w:t>
            </w:r>
          </w:p>
        </w:tc>
        <w:tc>
          <w:tcPr>
            <w:tcW w:w="1940" w:type="dxa"/>
            <w:tcBorders>
              <w:top w:val="single" w:sz="4" w:space="0" w:color="000000"/>
              <w:left w:val="single" w:sz="4" w:space="0" w:color="000000"/>
              <w:bottom w:val="single" w:sz="4" w:space="0" w:color="000000"/>
              <w:right w:val="single" w:sz="4" w:space="0" w:color="000000"/>
            </w:tcBorders>
          </w:tcPr>
          <w:p w:rsidR="00C45F4D" w:rsidRPr="008F1411" w:rsidRDefault="005700EC" w:rsidP="00AB370C">
            <w:pPr>
              <w:spacing w:after="0" w:line="240" w:lineRule="auto"/>
              <w:jc w:val="center"/>
              <w:rPr>
                <w:rFonts w:asciiTheme="majorHAnsi" w:hAnsiTheme="majorHAnsi"/>
                <w:b/>
                <w:sz w:val="24"/>
                <w:szCs w:val="24"/>
              </w:rPr>
            </w:pPr>
            <w:r w:rsidRPr="008F1411">
              <w:rPr>
                <w:rFonts w:asciiTheme="majorHAnsi" w:hAnsiTheme="majorHAnsi"/>
                <w:b/>
                <w:sz w:val="24"/>
                <w:szCs w:val="24"/>
              </w:rPr>
              <w:t>6.986.368</w:t>
            </w:r>
          </w:p>
        </w:tc>
      </w:tr>
      <w:tr w:rsidR="00C45F4D" w:rsidRPr="008F1411" w:rsidTr="00BC20AF">
        <w:trPr>
          <w:jc w:val="center"/>
        </w:trPr>
        <w:tc>
          <w:tcPr>
            <w:tcW w:w="1901" w:type="dxa"/>
            <w:tcBorders>
              <w:top w:val="single" w:sz="4" w:space="0" w:color="000000"/>
              <w:left w:val="single" w:sz="4" w:space="0" w:color="000000"/>
              <w:bottom w:val="single" w:sz="4" w:space="0" w:color="000000"/>
              <w:right w:val="single" w:sz="4" w:space="0" w:color="000000"/>
            </w:tcBorders>
          </w:tcPr>
          <w:p w:rsidR="00C45F4D" w:rsidRPr="008F1411" w:rsidRDefault="00C45F4D" w:rsidP="00AB370C">
            <w:pPr>
              <w:spacing w:after="0" w:line="240" w:lineRule="auto"/>
              <w:jc w:val="center"/>
              <w:rPr>
                <w:rFonts w:asciiTheme="majorHAnsi" w:hAnsiTheme="majorHAnsi"/>
                <w:b/>
                <w:sz w:val="24"/>
                <w:szCs w:val="24"/>
              </w:rPr>
            </w:pPr>
            <w:r w:rsidRPr="008F1411">
              <w:rPr>
                <w:rFonts w:asciiTheme="majorHAnsi" w:hAnsiTheme="majorHAnsi"/>
                <w:b/>
                <w:sz w:val="24"/>
                <w:szCs w:val="24"/>
              </w:rPr>
              <w:t>2015.</w:t>
            </w:r>
          </w:p>
        </w:tc>
        <w:tc>
          <w:tcPr>
            <w:tcW w:w="1940" w:type="dxa"/>
            <w:tcBorders>
              <w:top w:val="single" w:sz="4" w:space="0" w:color="000000"/>
              <w:left w:val="single" w:sz="4" w:space="0" w:color="000000"/>
              <w:bottom w:val="single" w:sz="4" w:space="0" w:color="000000"/>
              <w:right w:val="single" w:sz="4" w:space="0" w:color="000000"/>
            </w:tcBorders>
          </w:tcPr>
          <w:p w:rsidR="00C45F4D" w:rsidRPr="008F1411" w:rsidRDefault="005700EC" w:rsidP="00AB370C">
            <w:pPr>
              <w:spacing w:after="0" w:line="240" w:lineRule="auto"/>
              <w:jc w:val="center"/>
              <w:rPr>
                <w:rFonts w:asciiTheme="majorHAnsi" w:hAnsiTheme="majorHAnsi"/>
                <w:b/>
                <w:sz w:val="24"/>
                <w:szCs w:val="24"/>
              </w:rPr>
            </w:pPr>
            <w:r w:rsidRPr="008F1411">
              <w:rPr>
                <w:rFonts w:asciiTheme="majorHAnsi" w:hAnsiTheme="majorHAnsi"/>
                <w:b/>
                <w:sz w:val="24"/>
                <w:szCs w:val="24"/>
              </w:rPr>
              <w:t>7.615.581</w:t>
            </w:r>
          </w:p>
        </w:tc>
      </w:tr>
      <w:tr w:rsidR="00C45F4D" w:rsidRPr="008F1411" w:rsidTr="00BC20AF">
        <w:trPr>
          <w:jc w:val="center"/>
        </w:trPr>
        <w:tc>
          <w:tcPr>
            <w:tcW w:w="1901" w:type="dxa"/>
            <w:tcBorders>
              <w:top w:val="single" w:sz="4" w:space="0" w:color="000000"/>
              <w:left w:val="single" w:sz="4" w:space="0" w:color="000000"/>
              <w:bottom w:val="single" w:sz="4" w:space="0" w:color="000000"/>
              <w:right w:val="single" w:sz="4" w:space="0" w:color="000000"/>
            </w:tcBorders>
          </w:tcPr>
          <w:p w:rsidR="00C45F4D" w:rsidRPr="008F1411" w:rsidRDefault="00C45F4D" w:rsidP="00B71060">
            <w:pPr>
              <w:spacing w:after="0" w:line="240" w:lineRule="auto"/>
              <w:jc w:val="center"/>
              <w:rPr>
                <w:rFonts w:asciiTheme="majorHAnsi" w:hAnsiTheme="majorHAnsi"/>
                <w:b/>
                <w:sz w:val="24"/>
                <w:szCs w:val="24"/>
              </w:rPr>
            </w:pPr>
            <w:r w:rsidRPr="008F1411">
              <w:rPr>
                <w:rFonts w:asciiTheme="majorHAnsi" w:hAnsiTheme="majorHAnsi"/>
                <w:b/>
                <w:sz w:val="24"/>
                <w:szCs w:val="24"/>
              </w:rPr>
              <w:t>2016.</w:t>
            </w:r>
          </w:p>
        </w:tc>
        <w:tc>
          <w:tcPr>
            <w:tcW w:w="1940" w:type="dxa"/>
            <w:tcBorders>
              <w:top w:val="single" w:sz="4" w:space="0" w:color="000000"/>
              <w:left w:val="single" w:sz="4" w:space="0" w:color="000000"/>
              <w:bottom w:val="single" w:sz="4" w:space="0" w:color="000000"/>
              <w:right w:val="single" w:sz="4" w:space="0" w:color="000000"/>
            </w:tcBorders>
          </w:tcPr>
          <w:p w:rsidR="00C45F4D" w:rsidRPr="008F1411" w:rsidRDefault="005700EC" w:rsidP="00E907A0">
            <w:pPr>
              <w:spacing w:after="0" w:line="240" w:lineRule="auto"/>
              <w:jc w:val="center"/>
              <w:rPr>
                <w:rFonts w:asciiTheme="majorHAnsi" w:hAnsiTheme="majorHAnsi"/>
                <w:b/>
                <w:sz w:val="24"/>
                <w:szCs w:val="24"/>
              </w:rPr>
            </w:pPr>
            <w:r w:rsidRPr="008F1411">
              <w:rPr>
                <w:rFonts w:asciiTheme="majorHAnsi" w:hAnsiTheme="majorHAnsi"/>
                <w:b/>
                <w:sz w:val="24"/>
                <w:szCs w:val="24"/>
              </w:rPr>
              <w:t>7.7</w:t>
            </w:r>
            <w:r w:rsidR="00E907A0" w:rsidRPr="008F1411">
              <w:rPr>
                <w:rFonts w:asciiTheme="majorHAnsi" w:hAnsiTheme="majorHAnsi"/>
                <w:b/>
                <w:sz w:val="24"/>
                <w:szCs w:val="24"/>
              </w:rPr>
              <w:t>46.387</w:t>
            </w:r>
          </w:p>
        </w:tc>
      </w:tr>
      <w:tr w:rsidR="00B71060" w:rsidRPr="008F1411" w:rsidTr="00BC20AF">
        <w:trPr>
          <w:jc w:val="center"/>
        </w:trPr>
        <w:tc>
          <w:tcPr>
            <w:tcW w:w="1901" w:type="dxa"/>
            <w:tcBorders>
              <w:top w:val="single" w:sz="4" w:space="0" w:color="000000"/>
              <w:left w:val="single" w:sz="4" w:space="0" w:color="000000"/>
              <w:bottom w:val="single" w:sz="4" w:space="0" w:color="000000"/>
              <w:right w:val="single" w:sz="4" w:space="0" w:color="000000"/>
            </w:tcBorders>
          </w:tcPr>
          <w:p w:rsidR="00B71060" w:rsidRPr="008F1411" w:rsidRDefault="00B71060" w:rsidP="00D5171B">
            <w:pPr>
              <w:spacing w:after="0" w:line="240" w:lineRule="auto"/>
              <w:jc w:val="center"/>
              <w:rPr>
                <w:rFonts w:asciiTheme="majorHAnsi" w:hAnsiTheme="majorHAnsi"/>
                <w:b/>
                <w:sz w:val="24"/>
                <w:szCs w:val="24"/>
              </w:rPr>
            </w:pPr>
            <w:r w:rsidRPr="008F1411">
              <w:rPr>
                <w:rFonts w:asciiTheme="majorHAnsi" w:hAnsiTheme="majorHAnsi"/>
                <w:b/>
                <w:sz w:val="24"/>
                <w:szCs w:val="24"/>
              </w:rPr>
              <w:t xml:space="preserve">2017. </w:t>
            </w:r>
          </w:p>
        </w:tc>
        <w:tc>
          <w:tcPr>
            <w:tcW w:w="1940" w:type="dxa"/>
            <w:tcBorders>
              <w:top w:val="single" w:sz="4" w:space="0" w:color="000000"/>
              <w:left w:val="single" w:sz="4" w:space="0" w:color="000000"/>
              <w:bottom w:val="single" w:sz="4" w:space="0" w:color="000000"/>
              <w:right w:val="single" w:sz="4" w:space="0" w:color="000000"/>
            </w:tcBorders>
          </w:tcPr>
          <w:p w:rsidR="00B71060" w:rsidRPr="008F1411" w:rsidRDefault="00E907A0" w:rsidP="00D5171B">
            <w:pPr>
              <w:spacing w:after="0" w:line="240" w:lineRule="auto"/>
              <w:jc w:val="center"/>
              <w:rPr>
                <w:rFonts w:asciiTheme="majorHAnsi" w:hAnsiTheme="majorHAnsi"/>
                <w:b/>
                <w:sz w:val="24"/>
                <w:szCs w:val="24"/>
              </w:rPr>
            </w:pPr>
            <w:r w:rsidRPr="008F1411">
              <w:rPr>
                <w:rFonts w:asciiTheme="majorHAnsi" w:hAnsiTheme="majorHAnsi"/>
                <w:b/>
                <w:sz w:val="24"/>
                <w:szCs w:val="24"/>
              </w:rPr>
              <w:t>7.</w:t>
            </w:r>
            <w:r w:rsidR="00D5171B" w:rsidRPr="008F1411">
              <w:rPr>
                <w:rFonts w:asciiTheme="majorHAnsi" w:hAnsiTheme="majorHAnsi"/>
                <w:b/>
                <w:sz w:val="24"/>
                <w:szCs w:val="24"/>
              </w:rPr>
              <w:t>961.528</w:t>
            </w:r>
          </w:p>
        </w:tc>
      </w:tr>
      <w:tr w:rsidR="00D5171B" w:rsidRPr="008F1411" w:rsidTr="00BC20AF">
        <w:trPr>
          <w:jc w:val="center"/>
        </w:trPr>
        <w:tc>
          <w:tcPr>
            <w:tcW w:w="1901" w:type="dxa"/>
            <w:tcBorders>
              <w:top w:val="single" w:sz="4" w:space="0" w:color="000000"/>
              <w:left w:val="single" w:sz="4" w:space="0" w:color="000000"/>
              <w:bottom w:val="single" w:sz="4" w:space="0" w:color="000000"/>
              <w:right w:val="single" w:sz="4" w:space="0" w:color="000000"/>
            </w:tcBorders>
          </w:tcPr>
          <w:p w:rsidR="00D5171B" w:rsidRPr="008F1411" w:rsidRDefault="00D5171B" w:rsidP="00D5171B">
            <w:pPr>
              <w:spacing w:after="0" w:line="240" w:lineRule="auto"/>
              <w:jc w:val="center"/>
              <w:rPr>
                <w:rFonts w:asciiTheme="majorHAnsi" w:hAnsiTheme="majorHAnsi"/>
                <w:b/>
                <w:sz w:val="24"/>
                <w:szCs w:val="24"/>
              </w:rPr>
            </w:pPr>
            <w:r w:rsidRPr="008F1411">
              <w:rPr>
                <w:rFonts w:asciiTheme="majorHAnsi" w:hAnsiTheme="majorHAnsi"/>
                <w:b/>
                <w:sz w:val="24"/>
                <w:szCs w:val="24"/>
              </w:rPr>
              <w:t>2018.</w:t>
            </w:r>
          </w:p>
        </w:tc>
        <w:tc>
          <w:tcPr>
            <w:tcW w:w="1940" w:type="dxa"/>
            <w:tcBorders>
              <w:top w:val="single" w:sz="4" w:space="0" w:color="000000"/>
              <w:left w:val="single" w:sz="4" w:space="0" w:color="000000"/>
              <w:bottom w:val="single" w:sz="4" w:space="0" w:color="000000"/>
              <w:right w:val="single" w:sz="4" w:space="0" w:color="000000"/>
            </w:tcBorders>
          </w:tcPr>
          <w:p w:rsidR="00D5171B" w:rsidRPr="008F1411" w:rsidRDefault="00D5171B" w:rsidP="00D5171B">
            <w:pPr>
              <w:spacing w:after="0" w:line="240" w:lineRule="auto"/>
              <w:jc w:val="center"/>
              <w:rPr>
                <w:rFonts w:asciiTheme="majorHAnsi" w:hAnsiTheme="majorHAnsi"/>
                <w:b/>
                <w:sz w:val="24"/>
                <w:szCs w:val="24"/>
              </w:rPr>
            </w:pPr>
            <w:r w:rsidRPr="008F1411">
              <w:rPr>
                <w:rFonts w:asciiTheme="majorHAnsi" w:hAnsiTheme="majorHAnsi"/>
                <w:b/>
                <w:sz w:val="24"/>
                <w:szCs w:val="24"/>
              </w:rPr>
              <w:t>7.750.000</w:t>
            </w:r>
          </w:p>
        </w:tc>
      </w:tr>
    </w:tbl>
    <w:p w:rsidR="003C4202" w:rsidRPr="008F1411" w:rsidRDefault="00E863C3" w:rsidP="00AB370C">
      <w:pPr>
        <w:spacing w:after="0" w:line="240" w:lineRule="auto"/>
        <w:jc w:val="center"/>
        <w:rPr>
          <w:rFonts w:asciiTheme="majorHAnsi" w:hAnsiTheme="majorHAnsi"/>
          <w:b/>
          <w:sz w:val="24"/>
          <w:szCs w:val="24"/>
        </w:rPr>
      </w:pPr>
      <w:r w:rsidRPr="008F1411">
        <w:rPr>
          <w:rFonts w:asciiTheme="majorHAnsi" w:hAnsiTheme="majorHAnsi"/>
          <w:noProof/>
          <w:sz w:val="24"/>
          <w:szCs w:val="24"/>
          <w:lang w:eastAsia="hu-HU"/>
        </w:rPr>
        <w:drawing>
          <wp:inline distT="0" distB="0" distL="0" distR="0">
            <wp:extent cx="5734050" cy="2543175"/>
            <wp:effectExtent l="0" t="0" r="0" b="0"/>
            <wp:docPr id="163" name="Objektum 16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C024B" w:rsidRDefault="003C024B" w:rsidP="00AB370C">
      <w:pPr>
        <w:spacing w:after="0" w:line="240" w:lineRule="auto"/>
        <w:jc w:val="center"/>
        <w:rPr>
          <w:rFonts w:ascii="Times New Roman" w:hAnsi="Times New Roman"/>
          <w:b/>
          <w:sz w:val="24"/>
          <w:szCs w:val="24"/>
        </w:rPr>
      </w:pPr>
    </w:p>
    <w:p w:rsidR="00E85409" w:rsidRDefault="00E85409" w:rsidP="00AB370C">
      <w:pPr>
        <w:spacing w:after="0" w:line="240" w:lineRule="auto"/>
        <w:jc w:val="center"/>
        <w:rPr>
          <w:rFonts w:ascii="Times New Roman" w:hAnsi="Times New Roman"/>
          <w:b/>
          <w:sz w:val="24"/>
          <w:szCs w:val="24"/>
        </w:rPr>
      </w:pPr>
    </w:p>
    <w:p w:rsidR="00E85409" w:rsidRDefault="00E85409" w:rsidP="00AB370C">
      <w:pPr>
        <w:spacing w:after="0" w:line="240" w:lineRule="auto"/>
        <w:jc w:val="center"/>
        <w:rPr>
          <w:rFonts w:ascii="Times New Roman" w:hAnsi="Times New Roman"/>
          <w:b/>
          <w:sz w:val="24"/>
          <w:szCs w:val="24"/>
        </w:rPr>
      </w:pPr>
    </w:p>
    <w:p w:rsidR="00E85409" w:rsidRDefault="00E85409" w:rsidP="00AB370C">
      <w:pPr>
        <w:spacing w:after="0" w:line="240" w:lineRule="auto"/>
        <w:jc w:val="center"/>
        <w:rPr>
          <w:rFonts w:ascii="Times New Roman" w:hAnsi="Times New Roman"/>
          <w:b/>
          <w:sz w:val="24"/>
          <w:szCs w:val="24"/>
        </w:rPr>
      </w:pPr>
    </w:p>
    <w:p w:rsidR="00E85409" w:rsidRDefault="00E85409" w:rsidP="00AB370C">
      <w:pPr>
        <w:spacing w:after="0" w:line="240" w:lineRule="auto"/>
        <w:jc w:val="center"/>
        <w:rPr>
          <w:rFonts w:ascii="Times New Roman" w:hAnsi="Times New Roman"/>
          <w:b/>
          <w:sz w:val="24"/>
          <w:szCs w:val="24"/>
        </w:rPr>
      </w:pPr>
    </w:p>
    <w:p w:rsidR="0051253F" w:rsidRPr="008F1411" w:rsidRDefault="00DD0A15" w:rsidP="00045A06">
      <w:pPr>
        <w:spacing w:after="0" w:line="240" w:lineRule="auto"/>
        <w:jc w:val="center"/>
        <w:rPr>
          <w:rFonts w:asciiTheme="majorHAnsi" w:hAnsiTheme="majorHAnsi"/>
          <w:b/>
          <w:sz w:val="24"/>
          <w:szCs w:val="24"/>
        </w:rPr>
      </w:pPr>
      <w:r w:rsidRPr="008F1411">
        <w:rPr>
          <w:rFonts w:asciiTheme="majorHAnsi" w:hAnsiTheme="majorHAnsi"/>
          <w:b/>
          <w:sz w:val="24"/>
          <w:szCs w:val="24"/>
        </w:rPr>
        <w:lastRenderedPageBreak/>
        <w:t>II</w:t>
      </w:r>
      <w:r w:rsidR="0051253F" w:rsidRPr="008F1411">
        <w:rPr>
          <w:rFonts w:asciiTheme="majorHAnsi" w:hAnsiTheme="majorHAnsi"/>
          <w:b/>
          <w:sz w:val="24"/>
          <w:szCs w:val="24"/>
        </w:rPr>
        <w:t>.</w:t>
      </w:r>
    </w:p>
    <w:p w:rsidR="0051253F" w:rsidRPr="008F1411" w:rsidRDefault="0051253F" w:rsidP="00045A06">
      <w:pPr>
        <w:spacing w:after="0" w:line="240" w:lineRule="auto"/>
        <w:jc w:val="center"/>
        <w:rPr>
          <w:rFonts w:asciiTheme="majorHAnsi" w:hAnsiTheme="majorHAnsi"/>
          <w:b/>
          <w:sz w:val="24"/>
          <w:szCs w:val="24"/>
        </w:rPr>
      </w:pPr>
      <w:r w:rsidRPr="008F1411">
        <w:rPr>
          <w:rFonts w:asciiTheme="majorHAnsi" w:hAnsiTheme="majorHAnsi"/>
          <w:b/>
          <w:sz w:val="24"/>
          <w:szCs w:val="24"/>
        </w:rPr>
        <w:t>GÉPJÁRMŰADÓ</w:t>
      </w:r>
    </w:p>
    <w:p w:rsidR="0051253F" w:rsidRDefault="0051253F" w:rsidP="00045A06">
      <w:pPr>
        <w:spacing w:after="0" w:line="240" w:lineRule="auto"/>
        <w:jc w:val="both"/>
        <w:rPr>
          <w:rFonts w:asciiTheme="majorHAnsi" w:hAnsiTheme="majorHAnsi"/>
          <w:sz w:val="24"/>
          <w:szCs w:val="24"/>
        </w:rPr>
      </w:pPr>
    </w:p>
    <w:p w:rsidR="00350E86" w:rsidRPr="008F1411" w:rsidRDefault="00350E86" w:rsidP="00045A06">
      <w:pPr>
        <w:spacing w:after="0" w:line="240" w:lineRule="auto"/>
        <w:jc w:val="both"/>
        <w:rPr>
          <w:rFonts w:asciiTheme="majorHAnsi" w:hAnsiTheme="majorHAnsi"/>
          <w:sz w:val="24"/>
          <w:szCs w:val="24"/>
        </w:rPr>
      </w:pPr>
    </w:p>
    <w:p w:rsidR="0051253F" w:rsidRPr="008F1411" w:rsidRDefault="0051253F" w:rsidP="00045A06">
      <w:pPr>
        <w:spacing w:after="0" w:line="240" w:lineRule="auto"/>
        <w:jc w:val="both"/>
        <w:rPr>
          <w:rFonts w:asciiTheme="majorHAnsi" w:hAnsiTheme="majorHAnsi"/>
          <w:sz w:val="24"/>
          <w:szCs w:val="24"/>
        </w:rPr>
      </w:pPr>
      <w:r w:rsidRPr="008F1411">
        <w:rPr>
          <w:rFonts w:asciiTheme="majorHAnsi" w:hAnsiTheme="majorHAnsi"/>
          <w:sz w:val="24"/>
          <w:szCs w:val="24"/>
        </w:rPr>
        <w:t xml:space="preserve">Az adók rendszerében sajátos helyet foglal el a </w:t>
      </w:r>
      <w:r w:rsidRPr="008F1411">
        <w:rPr>
          <w:rFonts w:asciiTheme="majorHAnsi" w:hAnsiTheme="majorHAnsi"/>
          <w:b/>
          <w:sz w:val="24"/>
          <w:szCs w:val="24"/>
        </w:rPr>
        <w:t>gépjárműadó</w:t>
      </w:r>
      <w:r w:rsidRPr="008F1411">
        <w:rPr>
          <w:rFonts w:asciiTheme="majorHAnsi" w:hAnsiTheme="majorHAnsi"/>
          <w:sz w:val="24"/>
          <w:szCs w:val="24"/>
        </w:rPr>
        <w:t xml:space="preserve">. A gépjárműadó </w:t>
      </w:r>
      <w:r w:rsidRPr="008F1411">
        <w:rPr>
          <w:rFonts w:asciiTheme="majorHAnsi" w:hAnsiTheme="majorHAnsi"/>
          <w:b/>
          <w:sz w:val="24"/>
          <w:szCs w:val="24"/>
        </w:rPr>
        <w:t xml:space="preserve">központi adó, </w:t>
      </w:r>
      <w:r w:rsidRPr="008F1411">
        <w:rPr>
          <w:rFonts w:asciiTheme="majorHAnsi" w:hAnsiTheme="majorHAnsi"/>
          <w:sz w:val="24"/>
          <w:szCs w:val="24"/>
        </w:rPr>
        <w:t>nem helyi adónem.</w:t>
      </w:r>
    </w:p>
    <w:p w:rsidR="00BC7C0F" w:rsidRDefault="00BC7C0F" w:rsidP="00045A06">
      <w:pPr>
        <w:spacing w:after="0" w:line="240" w:lineRule="auto"/>
        <w:jc w:val="both"/>
        <w:rPr>
          <w:rFonts w:asciiTheme="majorHAnsi" w:hAnsiTheme="majorHAnsi"/>
          <w:sz w:val="24"/>
          <w:szCs w:val="24"/>
        </w:rPr>
      </w:pPr>
    </w:p>
    <w:p w:rsidR="006706F0" w:rsidRPr="008F1411" w:rsidRDefault="006706F0" w:rsidP="00045A06">
      <w:pPr>
        <w:spacing w:after="0" w:line="240" w:lineRule="auto"/>
        <w:jc w:val="both"/>
        <w:rPr>
          <w:rFonts w:asciiTheme="majorHAnsi" w:hAnsiTheme="majorHAnsi"/>
          <w:sz w:val="24"/>
          <w:szCs w:val="24"/>
        </w:rPr>
      </w:pPr>
    </w:p>
    <w:p w:rsidR="0051253F" w:rsidRPr="00C80684" w:rsidRDefault="0051253F" w:rsidP="00045A06">
      <w:pPr>
        <w:pStyle w:val="Szvegtrzs"/>
        <w:tabs>
          <w:tab w:val="left" w:pos="0"/>
        </w:tabs>
        <w:rPr>
          <w:rFonts w:asciiTheme="majorHAnsi" w:hAnsiTheme="majorHAnsi"/>
          <w:sz w:val="24"/>
          <w:szCs w:val="24"/>
        </w:rPr>
      </w:pPr>
      <w:r w:rsidRPr="00C80684">
        <w:rPr>
          <w:rFonts w:asciiTheme="majorHAnsi" w:hAnsiTheme="majorHAnsi"/>
          <w:sz w:val="24"/>
          <w:szCs w:val="24"/>
        </w:rPr>
        <w:t xml:space="preserve">A beszedett adó </w:t>
      </w:r>
      <w:r w:rsidRPr="00C80684">
        <w:rPr>
          <w:rFonts w:asciiTheme="majorHAnsi" w:hAnsiTheme="majorHAnsi"/>
          <w:b/>
          <w:sz w:val="24"/>
          <w:szCs w:val="24"/>
        </w:rPr>
        <w:t>2013-ig</w:t>
      </w:r>
      <w:r w:rsidRPr="00C80684">
        <w:rPr>
          <w:rFonts w:asciiTheme="majorHAnsi" w:hAnsiTheme="majorHAnsi"/>
          <w:sz w:val="24"/>
          <w:szCs w:val="24"/>
        </w:rPr>
        <w:t xml:space="preserve"> </w:t>
      </w:r>
      <w:r w:rsidRPr="00C80684">
        <w:rPr>
          <w:rFonts w:asciiTheme="majorHAnsi" w:hAnsiTheme="majorHAnsi"/>
          <w:b/>
          <w:sz w:val="24"/>
          <w:szCs w:val="24"/>
        </w:rPr>
        <w:t xml:space="preserve">100 </w:t>
      </w:r>
      <w:r w:rsidRPr="00C80684">
        <w:rPr>
          <w:rFonts w:asciiTheme="majorHAnsi" w:hAnsiTheme="majorHAnsi"/>
          <w:sz w:val="24"/>
          <w:szCs w:val="24"/>
        </w:rPr>
        <w:t xml:space="preserve">%-ban, </w:t>
      </w:r>
      <w:r w:rsidRPr="00C80684">
        <w:rPr>
          <w:rFonts w:asciiTheme="majorHAnsi" w:hAnsiTheme="majorHAnsi"/>
          <w:b/>
          <w:sz w:val="24"/>
          <w:szCs w:val="24"/>
        </w:rPr>
        <w:t>ettől</w:t>
      </w:r>
      <w:r w:rsidRPr="00C80684">
        <w:rPr>
          <w:rFonts w:asciiTheme="majorHAnsi" w:hAnsiTheme="majorHAnsi"/>
          <w:sz w:val="24"/>
          <w:szCs w:val="24"/>
        </w:rPr>
        <w:t xml:space="preserve"> az időponttól </w:t>
      </w:r>
      <w:r w:rsidRPr="00C80684">
        <w:rPr>
          <w:rFonts w:asciiTheme="majorHAnsi" w:hAnsiTheme="majorHAnsi"/>
          <w:b/>
          <w:sz w:val="24"/>
          <w:szCs w:val="24"/>
        </w:rPr>
        <w:t xml:space="preserve">40 %-ban illeti meg </w:t>
      </w:r>
      <w:r w:rsidRPr="00C80684">
        <w:rPr>
          <w:rFonts w:asciiTheme="majorHAnsi" w:hAnsiTheme="majorHAnsi"/>
          <w:sz w:val="24"/>
          <w:szCs w:val="24"/>
        </w:rPr>
        <w:t>a helyi</w:t>
      </w:r>
      <w:r w:rsidR="00857830" w:rsidRPr="00C80684">
        <w:rPr>
          <w:rFonts w:asciiTheme="majorHAnsi" w:hAnsiTheme="majorHAnsi"/>
          <w:sz w:val="24"/>
          <w:szCs w:val="24"/>
        </w:rPr>
        <w:t>,</w:t>
      </w:r>
      <w:r w:rsidR="00857830" w:rsidRPr="00C80684">
        <w:rPr>
          <w:rFonts w:asciiTheme="majorHAnsi" w:hAnsiTheme="majorHAnsi"/>
          <w:b/>
          <w:sz w:val="24"/>
          <w:szCs w:val="24"/>
        </w:rPr>
        <w:t xml:space="preserve"> kerületi</w:t>
      </w:r>
      <w:r w:rsidRPr="00C80684">
        <w:rPr>
          <w:rFonts w:asciiTheme="majorHAnsi" w:hAnsiTheme="majorHAnsi"/>
          <w:b/>
          <w:sz w:val="24"/>
          <w:szCs w:val="24"/>
        </w:rPr>
        <w:t xml:space="preserve"> önkormányzatot</w:t>
      </w:r>
      <w:r w:rsidRPr="00C80684">
        <w:rPr>
          <w:rFonts w:asciiTheme="majorHAnsi" w:hAnsiTheme="majorHAnsi"/>
          <w:sz w:val="24"/>
          <w:szCs w:val="24"/>
        </w:rPr>
        <w:t>.</w:t>
      </w:r>
    </w:p>
    <w:p w:rsidR="008421CA" w:rsidRPr="00C80684" w:rsidRDefault="008421CA" w:rsidP="00045A06">
      <w:pPr>
        <w:pStyle w:val="Szvegtrzs"/>
        <w:tabs>
          <w:tab w:val="left" w:pos="0"/>
        </w:tabs>
        <w:rPr>
          <w:rFonts w:asciiTheme="majorHAnsi" w:hAnsiTheme="majorHAnsi"/>
          <w:sz w:val="24"/>
          <w:szCs w:val="24"/>
        </w:rPr>
      </w:pPr>
    </w:p>
    <w:p w:rsidR="00EF5AA9" w:rsidRDefault="00EF5AA9" w:rsidP="00045A06">
      <w:pPr>
        <w:spacing w:after="0" w:line="240" w:lineRule="auto"/>
        <w:jc w:val="center"/>
        <w:rPr>
          <w:rFonts w:asciiTheme="majorHAnsi" w:hAnsiTheme="majorHAnsi"/>
          <w:b/>
          <w:sz w:val="24"/>
          <w:szCs w:val="24"/>
        </w:rPr>
      </w:pPr>
    </w:p>
    <w:p w:rsidR="003C024B" w:rsidRPr="00C80684" w:rsidRDefault="003C024B" w:rsidP="00AB370C">
      <w:pPr>
        <w:spacing w:after="0" w:line="240" w:lineRule="auto"/>
        <w:jc w:val="center"/>
        <w:rPr>
          <w:rFonts w:asciiTheme="majorHAnsi" w:hAnsiTheme="majorHAnsi"/>
          <w:b/>
          <w:sz w:val="24"/>
          <w:szCs w:val="24"/>
        </w:rPr>
      </w:pPr>
    </w:p>
    <w:p w:rsidR="00857830" w:rsidRPr="00C80684" w:rsidRDefault="00857830" w:rsidP="00AB370C">
      <w:pPr>
        <w:spacing w:after="0" w:line="240" w:lineRule="auto"/>
        <w:jc w:val="center"/>
        <w:rPr>
          <w:rFonts w:asciiTheme="majorHAnsi" w:hAnsiTheme="majorHAnsi"/>
          <w:b/>
          <w:sz w:val="24"/>
          <w:szCs w:val="24"/>
        </w:rPr>
      </w:pPr>
      <w:r w:rsidRPr="00C80684">
        <w:rPr>
          <w:rFonts w:asciiTheme="majorHAnsi" w:hAnsiTheme="majorHAnsi"/>
          <w:b/>
          <w:sz w:val="24"/>
          <w:szCs w:val="24"/>
        </w:rPr>
        <w:t xml:space="preserve">Gépjárműadóból származó bevétel </w:t>
      </w:r>
    </w:p>
    <w:p w:rsidR="00857830" w:rsidRPr="00C80684" w:rsidRDefault="00857830" w:rsidP="00AB370C">
      <w:pPr>
        <w:spacing w:after="0" w:line="240" w:lineRule="auto"/>
        <w:jc w:val="center"/>
        <w:rPr>
          <w:rFonts w:asciiTheme="majorHAnsi" w:hAnsiTheme="majorHAnsi"/>
          <w:b/>
          <w:sz w:val="24"/>
          <w:szCs w:val="24"/>
        </w:rPr>
      </w:pPr>
      <w:r w:rsidRPr="00C80684">
        <w:rPr>
          <w:rFonts w:asciiTheme="majorHAnsi" w:hAnsiTheme="majorHAnsi"/>
          <w:b/>
          <w:sz w:val="24"/>
          <w:szCs w:val="24"/>
        </w:rPr>
        <w:t>(40 %)</w:t>
      </w:r>
    </w:p>
    <w:p w:rsidR="00857830" w:rsidRPr="00C80684" w:rsidRDefault="00857830" w:rsidP="00AB370C">
      <w:pPr>
        <w:pStyle w:val="Szvegtrzs"/>
        <w:jc w:val="center"/>
        <w:rPr>
          <w:rFonts w:asciiTheme="majorHAnsi" w:hAnsiTheme="majorHAnsi"/>
          <w:b/>
          <w:sz w:val="24"/>
          <w:szCs w:val="24"/>
        </w:rPr>
      </w:pPr>
    </w:p>
    <w:tbl>
      <w:tblPr>
        <w:tblW w:w="38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01"/>
        <w:gridCol w:w="1940"/>
      </w:tblGrid>
      <w:tr w:rsidR="00857830" w:rsidRPr="00C80684" w:rsidTr="00877354">
        <w:trPr>
          <w:trHeight w:val="528"/>
          <w:jc w:val="center"/>
        </w:trPr>
        <w:tc>
          <w:tcPr>
            <w:tcW w:w="1901" w:type="dxa"/>
          </w:tcPr>
          <w:p w:rsidR="00857830" w:rsidRPr="00C80684" w:rsidRDefault="00857830" w:rsidP="00AB370C">
            <w:pPr>
              <w:spacing w:after="0" w:line="240" w:lineRule="auto"/>
              <w:jc w:val="center"/>
              <w:rPr>
                <w:rFonts w:asciiTheme="majorHAnsi" w:hAnsiTheme="majorHAnsi"/>
                <w:b/>
                <w:sz w:val="24"/>
                <w:szCs w:val="24"/>
              </w:rPr>
            </w:pPr>
            <w:r w:rsidRPr="00C80684">
              <w:rPr>
                <w:rFonts w:asciiTheme="majorHAnsi" w:hAnsiTheme="majorHAnsi"/>
                <w:b/>
                <w:sz w:val="24"/>
                <w:szCs w:val="24"/>
              </w:rPr>
              <w:t>Év</w:t>
            </w:r>
          </w:p>
        </w:tc>
        <w:tc>
          <w:tcPr>
            <w:tcW w:w="1940" w:type="dxa"/>
          </w:tcPr>
          <w:p w:rsidR="00857830" w:rsidRPr="00C80684" w:rsidRDefault="00857830" w:rsidP="00AB370C">
            <w:pPr>
              <w:spacing w:after="0" w:line="240" w:lineRule="auto"/>
              <w:jc w:val="center"/>
              <w:rPr>
                <w:rFonts w:asciiTheme="majorHAnsi" w:hAnsiTheme="majorHAnsi"/>
                <w:b/>
                <w:sz w:val="24"/>
                <w:szCs w:val="24"/>
              </w:rPr>
            </w:pPr>
            <w:r w:rsidRPr="00C80684">
              <w:rPr>
                <w:rFonts w:asciiTheme="majorHAnsi" w:eastAsia="Times New Roman" w:hAnsiTheme="majorHAnsi"/>
                <w:b/>
                <w:color w:val="000000"/>
                <w:sz w:val="24"/>
                <w:szCs w:val="24"/>
                <w:lang w:eastAsia="hu-HU"/>
              </w:rPr>
              <w:t>Összeg</w:t>
            </w:r>
            <w:r w:rsidR="00877354" w:rsidRPr="00C80684">
              <w:rPr>
                <w:rFonts w:asciiTheme="majorHAnsi" w:eastAsia="Times New Roman" w:hAnsiTheme="majorHAnsi"/>
                <w:b/>
                <w:color w:val="000000"/>
                <w:sz w:val="24"/>
                <w:szCs w:val="24"/>
                <w:lang w:eastAsia="hu-HU"/>
              </w:rPr>
              <w:t xml:space="preserve"> </w:t>
            </w:r>
            <w:r w:rsidRPr="00C80684">
              <w:rPr>
                <w:rFonts w:asciiTheme="majorHAnsi" w:eastAsia="Times New Roman" w:hAnsiTheme="majorHAnsi"/>
                <w:b/>
                <w:color w:val="000000"/>
                <w:sz w:val="24"/>
                <w:szCs w:val="24"/>
                <w:lang w:eastAsia="hu-HU"/>
              </w:rPr>
              <w:t>(</w:t>
            </w:r>
            <w:proofErr w:type="spellStart"/>
            <w:r w:rsidRPr="00C80684">
              <w:rPr>
                <w:rFonts w:asciiTheme="majorHAnsi" w:eastAsia="Times New Roman" w:hAnsiTheme="majorHAnsi"/>
                <w:b/>
                <w:color w:val="000000"/>
                <w:sz w:val="24"/>
                <w:szCs w:val="24"/>
                <w:lang w:eastAsia="hu-HU"/>
              </w:rPr>
              <w:t>eFt</w:t>
            </w:r>
            <w:proofErr w:type="spellEnd"/>
            <w:r w:rsidRPr="00C80684">
              <w:rPr>
                <w:rFonts w:asciiTheme="majorHAnsi" w:eastAsia="Times New Roman" w:hAnsiTheme="majorHAnsi"/>
                <w:b/>
                <w:color w:val="000000"/>
                <w:sz w:val="24"/>
                <w:szCs w:val="24"/>
                <w:lang w:eastAsia="hu-HU"/>
              </w:rPr>
              <w:t>)</w:t>
            </w:r>
          </w:p>
        </w:tc>
      </w:tr>
      <w:tr w:rsidR="00857830" w:rsidRPr="00C80684" w:rsidTr="00705C13">
        <w:trPr>
          <w:jc w:val="center"/>
        </w:trPr>
        <w:tc>
          <w:tcPr>
            <w:tcW w:w="1901" w:type="dxa"/>
            <w:tcBorders>
              <w:top w:val="single" w:sz="4" w:space="0" w:color="000000"/>
              <w:left w:val="single" w:sz="4" w:space="0" w:color="000000"/>
              <w:bottom w:val="single" w:sz="4" w:space="0" w:color="000000"/>
              <w:right w:val="single" w:sz="4" w:space="0" w:color="000000"/>
            </w:tcBorders>
          </w:tcPr>
          <w:p w:rsidR="00857830" w:rsidRPr="00C80684" w:rsidRDefault="00857830" w:rsidP="00AB370C">
            <w:pPr>
              <w:spacing w:after="0" w:line="240" w:lineRule="auto"/>
              <w:jc w:val="center"/>
              <w:rPr>
                <w:rFonts w:asciiTheme="majorHAnsi" w:hAnsiTheme="majorHAnsi"/>
                <w:b/>
                <w:sz w:val="24"/>
                <w:szCs w:val="24"/>
              </w:rPr>
            </w:pPr>
            <w:r w:rsidRPr="00C80684">
              <w:rPr>
                <w:rFonts w:asciiTheme="majorHAnsi" w:hAnsiTheme="majorHAnsi"/>
                <w:b/>
                <w:sz w:val="24"/>
                <w:szCs w:val="24"/>
              </w:rPr>
              <w:t>2013.</w:t>
            </w:r>
          </w:p>
        </w:tc>
        <w:tc>
          <w:tcPr>
            <w:tcW w:w="1940" w:type="dxa"/>
            <w:tcBorders>
              <w:top w:val="single" w:sz="4" w:space="0" w:color="000000"/>
              <w:left w:val="single" w:sz="4" w:space="0" w:color="000000"/>
              <w:bottom w:val="single" w:sz="4" w:space="0" w:color="000000"/>
              <w:right w:val="single" w:sz="4" w:space="0" w:color="000000"/>
            </w:tcBorders>
          </w:tcPr>
          <w:p w:rsidR="00857830" w:rsidRPr="00C80684" w:rsidRDefault="00C752FD" w:rsidP="00AB370C">
            <w:pPr>
              <w:spacing w:after="0" w:line="240" w:lineRule="auto"/>
              <w:jc w:val="center"/>
              <w:rPr>
                <w:rFonts w:asciiTheme="majorHAnsi" w:hAnsiTheme="majorHAnsi"/>
                <w:b/>
                <w:sz w:val="24"/>
                <w:szCs w:val="24"/>
              </w:rPr>
            </w:pPr>
            <w:r w:rsidRPr="00C80684">
              <w:rPr>
                <w:rFonts w:asciiTheme="majorHAnsi" w:hAnsiTheme="majorHAnsi"/>
                <w:b/>
                <w:sz w:val="24"/>
                <w:szCs w:val="24"/>
              </w:rPr>
              <w:t>308</w:t>
            </w:r>
            <w:r w:rsidR="00877354" w:rsidRPr="00C80684">
              <w:rPr>
                <w:rFonts w:asciiTheme="majorHAnsi" w:hAnsiTheme="majorHAnsi"/>
                <w:b/>
                <w:sz w:val="24"/>
                <w:szCs w:val="24"/>
              </w:rPr>
              <w:t>.</w:t>
            </w:r>
            <w:r w:rsidRPr="00C80684">
              <w:rPr>
                <w:rFonts w:asciiTheme="majorHAnsi" w:hAnsiTheme="majorHAnsi"/>
                <w:b/>
                <w:sz w:val="24"/>
                <w:szCs w:val="24"/>
              </w:rPr>
              <w:t>514</w:t>
            </w:r>
          </w:p>
        </w:tc>
      </w:tr>
      <w:tr w:rsidR="00857830" w:rsidRPr="00C80684" w:rsidTr="00705C13">
        <w:trPr>
          <w:jc w:val="center"/>
        </w:trPr>
        <w:tc>
          <w:tcPr>
            <w:tcW w:w="1901" w:type="dxa"/>
            <w:tcBorders>
              <w:top w:val="single" w:sz="4" w:space="0" w:color="000000"/>
              <w:left w:val="single" w:sz="4" w:space="0" w:color="000000"/>
              <w:bottom w:val="single" w:sz="4" w:space="0" w:color="000000"/>
              <w:right w:val="single" w:sz="4" w:space="0" w:color="000000"/>
            </w:tcBorders>
          </w:tcPr>
          <w:p w:rsidR="00857830" w:rsidRPr="00C80684" w:rsidRDefault="00857830" w:rsidP="00AB370C">
            <w:pPr>
              <w:spacing w:after="0" w:line="240" w:lineRule="auto"/>
              <w:jc w:val="center"/>
              <w:rPr>
                <w:rFonts w:asciiTheme="majorHAnsi" w:hAnsiTheme="majorHAnsi"/>
                <w:b/>
                <w:sz w:val="24"/>
                <w:szCs w:val="24"/>
              </w:rPr>
            </w:pPr>
            <w:r w:rsidRPr="00C80684">
              <w:rPr>
                <w:rFonts w:asciiTheme="majorHAnsi" w:hAnsiTheme="majorHAnsi"/>
                <w:b/>
                <w:sz w:val="24"/>
                <w:szCs w:val="24"/>
              </w:rPr>
              <w:t>2014.</w:t>
            </w:r>
          </w:p>
        </w:tc>
        <w:tc>
          <w:tcPr>
            <w:tcW w:w="1940" w:type="dxa"/>
            <w:tcBorders>
              <w:top w:val="single" w:sz="4" w:space="0" w:color="000000"/>
              <w:left w:val="single" w:sz="4" w:space="0" w:color="000000"/>
              <w:bottom w:val="single" w:sz="4" w:space="0" w:color="000000"/>
              <w:right w:val="single" w:sz="4" w:space="0" w:color="000000"/>
            </w:tcBorders>
          </w:tcPr>
          <w:p w:rsidR="00857830" w:rsidRPr="00C80684" w:rsidRDefault="00C752FD" w:rsidP="00AB370C">
            <w:pPr>
              <w:spacing w:after="0" w:line="240" w:lineRule="auto"/>
              <w:jc w:val="center"/>
              <w:rPr>
                <w:rFonts w:asciiTheme="majorHAnsi" w:hAnsiTheme="majorHAnsi"/>
                <w:b/>
                <w:sz w:val="24"/>
                <w:szCs w:val="24"/>
              </w:rPr>
            </w:pPr>
            <w:r w:rsidRPr="00C80684">
              <w:rPr>
                <w:rFonts w:asciiTheme="majorHAnsi" w:hAnsiTheme="majorHAnsi"/>
                <w:b/>
                <w:sz w:val="24"/>
                <w:szCs w:val="24"/>
              </w:rPr>
              <w:t>316</w:t>
            </w:r>
            <w:r w:rsidR="00877354" w:rsidRPr="00C80684">
              <w:rPr>
                <w:rFonts w:asciiTheme="majorHAnsi" w:hAnsiTheme="majorHAnsi"/>
                <w:b/>
                <w:sz w:val="24"/>
                <w:szCs w:val="24"/>
              </w:rPr>
              <w:t>.</w:t>
            </w:r>
            <w:r w:rsidRPr="00C80684">
              <w:rPr>
                <w:rFonts w:asciiTheme="majorHAnsi" w:hAnsiTheme="majorHAnsi"/>
                <w:b/>
                <w:sz w:val="24"/>
                <w:szCs w:val="24"/>
              </w:rPr>
              <w:t>287</w:t>
            </w:r>
          </w:p>
        </w:tc>
      </w:tr>
      <w:tr w:rsidR="00857830" w:rsidRPr="00C80684" w:rsidTr="00705C13">
        <w:trPr>
          <w:jc w:val="center"/>
        </w:trPr>
        <w:tc>
          <w:tcPr>
            <w:tcW w:w="1901" w:type="dxa"/>
            <w:tcBorders>
              <w:top w:val="single" w:sz="4" w:space="0" w:color="000000"/>
              <w:left w:val="single" w:sz="4" w:space="0" w:color="000000"/>
              <w:bottom w:val="single" w:sz="4" w:space="0" w:color="000000"/>
              <w:right w:val="single" w:sz="4" w:space="0" w:color="000000"/>
            </w:tcBorders>
          </w:tcPr>
          <w:p w:rsidR="00857830" w:rsidRPr="00C80684" w:rsidRDefault="00857830" w:rsidP="00AB370C">
            <w:pPr>
              <w:spacing w:after="0" w:line="240" w:lineRule="auto"/>
              <w:jc w:val="center"/>
              <w:rPr>
                <w:rFonts w:asciiTheme="majorHAnsi" w:hAnsiTheme="majorHAnsi"/>
                <w:b/>
                <w:sz w:val="24"/>
                <w:szCs w:val="24"/>
              </w:rPr>
            </w:pPr>
            <w:r w:rsidRPr="00C80684">
              <w:rPr>
                <w:rFonts w:asciiTheme="majorHAnsi" w:hAnsiTheme="majorHAnsi"/>
                <w:b/>
                <w:sz w:val="24"/>
                <w:szCs w:val="24"/>
              </w:rPr>
              <w:t>2015.</w:t>
            </w:r>
          </w:p>
        </w:tc>
        <w:tc>
          <w:tcPr>
            <w:tcW w:w="1940" w:type="dxa"/>
            <w:tcBorders>
              <w:top w:val="single" w:sz="4" w:space="0" w:color="000000"/>
              <w:left w:val="single" w:sz="4" w:space="0" w:color="000000"/>
              <w:bottom w:val="single" w:sz="4" w:space="0" w:color="000000"/>
              <w:right w:val="single" w:sz="4" w:space="0" w:color="000000"/>
            </w:tcBorders>
          </w:tcPr>
          <w:p w:rsidR="00857830" w:rsidRPr="00C80684" w:rsidRDefault="00C752FD" w:rsidP="00AB370C">
            <w:pPr>
              <w:spacing w:after="0" w:line="240" w:lineRule="auto"/>
              <w:jc w:val="center"/>
              <w:rPr>
                <w:rFonts w:asciiTheme="majorHAnsi" w:hAnsiTheme="majorHAnsi"/>
                <w:b/>
                <w:sz w:val="24"/>
                <w:szCs w:val="24"/>
              </w:rPr>
            </w:pPr>
            <w:r w:rsidRPr="00C80684">
              <w:rPr>
                <w:rFonts w:asciiTheme="majorHAnsi" w:hAnsiTheme="majorHAnsi"/>
                <w:b/>
                <w:sz w:val="24"/>
                <w:szCs w:val="24"/>
              </w:rPr>
              <w:t>342</w:t>
            </w:r>
            <w:r w:rsidR="00877354" w:rsidRPr="00C80684">
              <w:rPr>
                <w:rFonts w:asciiTheme="majorHAnsi" w:hAnsiTheme="majorHAnsi"/>
                <w:b/>
                <w:sz w:val="24"/>
                <w:szCs w:val="24"/>
              </w:rPr>
              <w:t>.</w:t>
            </w:r>
            <w:r w:rsidRPr="00C80684">
              <w:rPr>
                <w:rFonts w:asciiTheme="majorHAnsi" w:hAnsiTheme="majorHAnsi"/>
                <w:b/>
                <w:sz w:val="24"/>
                <w:szCs w:val="24"/>
              </w:rPr>
              <w:t>977</w:t>
            </w:r>
          </w:p>
        </w:tc>
      </w:tr>
      <w:tr w:rsidR="00857830" w:rsidRPr="00C80684" w:rsidTr="00705C13">
        <w:trPr>
          <w:jc w:val="center"/>
        </w:trPr>
        <w:tc>
          <w:tcPr>
            <w:tcW w:w="1901" w:type="dxa"/>
            <w:tcBorders>
              <w:top w:val="single" w:sz="4" w:space="0" w:color="000000"/>
              <w:left w:val="single" w:sz="4" w:space="0" w:color="000000"/>
              <w:bottom w:val="single" w:sz="4" w:space="0" w:color="000000"/>
              <w:right w:val="single" w:sz="4" w:space="0" w:color="000000"/>
            </w:tcBorders>
          </w:tcPr>
          <w:p w:rsidR="00857830" w:rsidRPr="00C80684" w:rsidRDefault="00857830" w:rsidP="00B71060">
            <w:pPr>
              <w:spacing w:after="0" w:line="240" w:lineRule="auto"/>
              <w:jc w:val="center"/>
              <w:rPr>
                <w:rFonts w:asciiTheme="majorHAnsi" w:hAnsiTheme="majorHAnsi"/>
                <w:b/>
                <w:sz w:val="24"/>
                <w:szCs w:val="24"/>
              </w:rPr>
            </w:pPr>
            <w:r w:rsidRPr="00C80684">
              <w:rPr>
                <w:rFonts w:asciiTheme="majorHAnsi" w:hAnsiTheme="majorHAnsi"/>
                <w:b/>
                <w:sz w:val="24"/>
                <w:szCs w:val="24"/>
              </w:rPr>
              <w:t>2016.</w:t>
            </w:r>
          </w:p>
        </w:tc>
        <w:tc>
          <w:tcPr>
            <w:tcW w:w="1940" w:type="dxa"/>
            <w:tcBorders>
              <w:top w:val="single" w:sz="4" w:space="0" w:color="000000"/>
              <w:left w:val="single" w:sz="4" w:space="0" w:color="000000"/>
              <w:bottom w:val="single" w:sz="4" w:space="0" w:color="000000"/>
              <w:right w:val="single" w:sz="4" w:space="0" w:color="000000"/>
            </w:tcBorders>
          </w:tcPr>
          <w:p w:rsidR="00857830" w:rsidRPr="00C80684" w:rsidRDefault="00C752FD" w:rsidP="00B71060">
            <w:pPr>
              <w:spacing w:after="0" w:line="240" w:lineRule="auto"/>
              <w:jc w:val="center"/>
              <w:rPr>
                <w:rFonts w:asciiTheme="majorHAnsi" w:hAnsiTheme="majorHAnsi"/>
                <w:b/>
                <w:sz w:val="24"/>
                <w:szCs w:val="24"/>
              </w:rPr>
            </w:pPr>
            <w:r w:rsidRPr="00C80684">
              <w:rPr>
                <w:rFonts w:asciiTheme="majorHAnsi" w:hAnsiTheme="majorHAnsi"/>
                <w:b/>
                <w:sz w:val="24"/>
                <w:szCs w:val="24"/>
              </w:rPr>
              <w:t>3</w:t>
            </w:r>
            <w:r w:rsidR="00B71060" w:rsidRPr="00C80684">
              <w:rPr>
                <w:rFonts w:asciiTheme="majorHAnsi" w:hAnsiTheme="majorHAnsi"/>
                <w:b/>
                <w:sz w:val="24"/>
                <w:szCs w:val="24"/>
              </w:rPr>
              <w:t>31.013</w:t>
            </w:r>
          </w:p>
        </w:tc>
      </w:tr>
      <w:tr w:rsidR="00857830" w:rsidRPr="00C80684" w:rsidTr="00705C13">
        <w:trPr>
          <w:jc w:val="center"/>
        </w:trPr>
        <w:tc>
          <w:tcPr>
            <w:tcW w:w="1901" w:type="dxa"/>
            <w:tcBorders>
              <w:top w:val="single" w:sz="4" w:space="0" w:color="000000"/>
              <w:left w:val="single" w:sz="4" w:space="0" w:color="000000"/>
              <w:bottom w:val="single" w:sz="4" w:space="0" w:color="000000"/>
              <w:right w:val="single" w:sz="4" w:space="0" w:color="000000"/>
            </w:tcBorders>
          </w:tcPr>
          <w:p w:rsidR="00857830" w:rsidRPr="00C80684" w:rsidRDefault="00857830" w:rsidP="00D5171B">
            <w:pPr>
              <w:spacing w:after="0" w:line="240" w:lineRule="auto"/>
              <w:jc w:val="center"/>
              <w:rPr>
                <w:rFonts w:asciiTheme="majorHAnsi" w:hAnsiTheme="majorHAnsi"/>
                <w:b/>
                <w:sz w:val="24"/>
                <w:szCs w:val="24"/>
              </w:rPr>
            </w:pPr>
            <w:r w:rsidRPr="00C80684">
              <w:rPr>
                <w:rFonts w:asciiTheme="majorHAnsi" w:hAnsiTheme="majorHAnsi"/>
                <w:b/>
                <w:sz w:val="24"/>
                <w:szCs w:val="24"/>
              </w:rPr>
              <w:t>2017.</w:t>
            </w:r>
          </w:p>
        </w:tc>
        <w:tc>
          <w:tcPr>
            <w:tcW w:w="1940" w:type="dxa"/>
            <w:tcBorders>
              <w:top w:val="single" w:sz="4" w:space="0" w:color="000000"/>
              <w:left w:val="single" w:sz="4" w:space="0" w:color="000000"/>
              <w:bottom w:val="single" w:sz="4" w:space="0" w:color="000000"/>
              <w:right w:val="single" w:sz="4" w:space="0" w:color="000000"/>
            </w:tcBorders>
          </w:tcPr>
          <w:p w:rsidR="00857830" w:rsidRPr="00C80684" w:rsidRDefault="00D5171B" w:rsidP="00B71060">
            <w:pPr>
              <w:spacing w:after="0" w:line="240" w:lineRule="auto"/>
              <w:jc w:val="center"/>
              <w:rPr>
                <w:rFonts w:asciiTheme="majorHAnsi" w:hAnsiTheme="majorHAnsi"/>
                <w:b/>
                <w:sz w:val="24"/>
                <w:szCs w:val="24"/>
              </w:rPr>
            </w:pPr>
            <w:r w:rsidRPr="00C80684">
              <w:rPr>
                <w:rFonts w:asciiTheme="majorHAnsi" w:hAnsiTheme="majorHAnsi"/>
                <w:b/>
                <w:sz w:val="24"/>
                <w:szCs w:val="24"/>
              </w:rPr>
              <w:t>355.687</w:t>
            </w:r>
          </w:p>
        </w:tc>
      </w:tr>
      <w:tr w:rsidR="00B71060" w:rsidRPr="00C80684" w:rsidTr="00705C13">
        <w:trPr>
          <w:jc w:val="center"/>
        </w:trPr>
        <w:tc>
          <w:tcPr>
            <w:tcW w:w="1901" w:type="dxa"/>
            <w:tcBorders>
              <w:top w:val="single" w:sz="4" w:space="0" w:color="000000"/>
              <w:left w:val="single" w:sz="4" w:space="0" w:color="000000"/>
              <w:bottom w:val="single" w:sz="4" w:space="0" w:color="000000"/>
              <w:right w:val="single" w:sz="4" w:space="0" w:color="000000"/>
            </w:tcBorders>
          </w:tcPr>
          <w:p w:rsidR="00B71060" w:rsidRPr="00C80684" w:rsidRDefault="00B71060" w:rsidP="00D5171B">
            <w:pPr>
              <w:spacing w:after="0" w:line="240" w:lineRule="auto"/>
              <w:jc w:val="center"/>
              <w:rPr>
                <w:rFonts w:asciiTheme="majorHAnsi" w:hAnsiTheme="majorHAnsi"/>
                <w:b/>
                <w:sz w:val="24"/>
                <w:szCs w:val="24"/>
              </w:rPr>
            </w:pPr>
            <w:r w:rsidRPr="00C80684">
              <w:rPr>
                <w:rFonts w:asciiTheme="majorHAnsi" w:hAnsiTheme="majorHAnsi"/>
                <w:b/>
                <w:sz w:val="24"/>
                <w:szCs w:val="24"/>
              </w:rPr>
              <w:t>2018</w:t>
            </w:r>
            <w:r w:rsidR="00A27D33" w:rsidRPr="00C80684">
              <w:rPr>
                <w:rFonts w:asciiTheme="majorHAnsi" w:hAnsiTheme="majorHAnsi"/>
                <w:b/>
                <w:sz w:val="24"/>
                <w:szCs w:val="24"/>
              </w:rPr>
              <w:t>.</w:t>
            </w:r>
            <w:r w:rsidR="00D5171B" w:rsidRPr="00C80684">
              <w:rPr>
                <w:rFonts w:asciiTheme="majorHAnsi" w:hAnsiTheme="majorHAnsi"/>
                <w:b/>
                <w:sz w:val="24"/>
                <w:szCs w:val="24"/>
              </w:rPr>
              <w:t>10.31.</w:t>
            </w:r>
          </w:p>
        </w:tc>
        <w:tc>
          <w:tcPr>
            <w:tcW w:w="1940" w:type="dxa"/>
            <w:tcBorders>
              <w:top w:val="single" w:sz="4" w:space="0" w:color="000000"/>
              <w:left w:val="single" w:sz="4" w:space="0" w:color="000000"/>
              <w:bottom w:val="single" w:sz="4" w:space="0" w:color="000000"/>
              <w:right w:val="single" w:sz="4" w:space="0" w:color="000000"/>
            </w:tcBorders>
          </w:tcPr>
          <w:p w:rsidR="00B71060" w:rsidRPr="00707626" w:rsidRDefault="00A369AE" w:rsidP="00A369AE">
            <w:pPr>
              <w:spacing w:after="0" w:line="240" w:lineRule="auto"/>
              <w:jc w:val="center"/>
              <w:rPr>
                <w:rFonts w:asciiTheme="majorHAnsi" w:hAnsiTheme="majorHAnsi"/>
                <w:b/>
                <w:sz w:val="24"/>
                <w:szCs w:val="24"/>
              </w:rPr>
            </w:pPr>
            <w:r w:rsidRPr="00707626">
              <w:rPr>
                <w:rFonts w:asciiTheme="majorHAnsi" w:hAnsiTheme="majorHAnsi"/>
                <w:b/>
                <w:sz w:val="24"/>
                <w:szCs w:val="24"/>
              </w:rPr>
              <w:t>360.795</w:t>
            </w:r>
          </w:p>
        </w:tc>
      </w:tr>
    </w:tbl>
    <w:p w:rsidR="003C4202" w:rsidRPr="00C80684" w:rsidRDefault="003C4202" w:rsidP="00283EF6">
      <w:pPr>
        <w:spacing w:after="0" w:line="240" w:lineRule="auto"/>
        <w:jc w:val="center"/>
        <w:rPr>
          <w:rFonts w:asciiTheme="majorHAnsi" w:hAnsiTheme="majorHAnsi"/>
          <w:sz w:val="24"/>
          <w:szCs w:val="24"/>
        </w:rPr>
      </w:pPr>
    </w:p>
    <w:p w:rsidR="002B3A39" w:rsidRDefault="002B3A39" w:rsidP="00AB370C">
      <w:pPr>
        <w:suppressAutoHyphens/>
        <w:overflowPunct w:val="0"/>
        <w:autoSpaceDE w:val="0"/>
        <w:spacing w:after="0" w:line="240" w:lineRule="auto"/>
        <w:jc w:val="center"/>
        <w:textAlignment w:val="baseline"/>
        <w:rPr>
          <w:rFonts w:ascii="Times New Roman" w:eastAsia="Times New Roman" w:hAnsi="Times New Roman"/>
          <w:b/>
          <w:sz w:val="24"/>
          <w:szCs w:val="20"/>
          <w:lang w:eastAsia="hu-HU"/>
        </w:rPr>
      </w:pPr>
    </w:p>
    <w:p w:rsidR="003C024B" w:rsidRDefault="003C024B" w:rsidP="00AB370C">
      <w:pPr>
        <w:suppressAutoHyphens/>
        <w:overflowPunct w:val="0"/>
        <w:autoSpaceDE w:val="0"/>
        <w:spacing w:after="0" w:line="240" w:lineRule="auto"/>
        <w:jc w:val="center"/>
        <w:textAlignment w:val="baseline"/>
        <w:rPr>
          <w:rFonts w:ascii="Times New Roman" w:eastAsia="Times New Roman" w:hAnsi="Times New Roman"/>
          <w:b/>
          <w:sz w:val="24"/>
          <w:szCs w:val="20"/>
          <w:lang w:eastAsia="hu-HU"/>
        </w:rPr>
      </w:pPr>
    </w:p>
    <w:p w:rsidR="003C024B" w:rsidRDefault="003C024B" w:rsidP="00AB370C">
      <w:pPr>
        <w:suppressAutoHyphens/>
        <w:overflowPunct w:val="0"/>
        <w:autoSpaceDE w:val="0"/>
        <w:spacing w:after="0" w:line="240" w:lineRule="auto"/>
        <w:jc w:val="center"/>
        <w:textAlignment w:val="baseline"/>
        <w:rPr>
          <w:rFonts w:ascii="Times New Roman" w:eastAsia="Times New Roman" w:hAnsi="Times New Roman"/>
          <w:b/>
          <w:sz w:val="24"/>
          <w:szCs w:val="20"/>
          <w:lang w:eastAsia="hu-HU"/>
        </w:rPr>
      </w:pPr>
    </w:p>
    <w:p w:rsidR="003C024B" w:rsidRDefault="003C024B" w:rsidP="00AB370C">
      <w:pPr>
        <w:suppressAutoHyphens/>
        <w:overflowPunct w:val="0"/>
        <w:autoSpaceDE w:val="0"/>
        <w:spacing w:after="0" w:line="240" w:lineRule="auto"/>
        <w:jc w:val="center"/>
        <w:textAlignment w:val="baseline"/>
        <w:rPr>
          <w:rFonts w:ascii="Times New Roman" w:eastAsia="Times New Roman" w:hAnsi="Times New Roman"/>
          <w:b/>
          <w:sz w:val="24"/>
          <w:szCs w:val="20"/>
          <w:lang w:eastAsia="hu-HU"/>
        </w:rPr>
      </w:pPr>
      <w:r w:rsidRPr="00C80684">
        <w:rPr>
          <w:rFonts w:asciiTheme="majorHAnsi" w:hAnsiTheme="majorHAnsi"/>
          <w:noProof/>
          <w:sz w:val="24"/>
          <w:szCs w:val="24"/>
          <w:lang w:eastAsia="hu-HU"/>
        </w:rPr>
        <w:drawing>
          <wp:inline distT="0" distB="0" distL="0" distR="0">
            <wp:extent cx="5856369" cy="2524125"/>
            <wp:effectExtent l="0" t="0" r="0" b="0"/>
            <wp:docPr id="380" name="Objektum 38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C024B" w:rsidRDefault="003C024B" w:rsidP="0042417B">
      <w:pPr>
        <w:suppressAutoHyphens/>
        <w:overflowPunct w:val="0"/>
        <w:autoSpaceDE w:val="0"/>
        <w:spacing w:after="0" w:line="240" w:lineRule="auto"/>
        <w:textAlignment w:val="baseline"/>
        <w:rPr>
          <w:rFonts w:asciiTheme="majorHAnsi" w:eastAsia="Times New Roman" w:hAnsiTheme="majorHAnsi"/>
          <w:b/>
          <w:sz w:val="24"/>
          <w:szCs w:val="20"/>
          <w:lang w:eastAsia="hu-HU"/>
        </w:rPr>
      </w:pPr>
    </w:p>
    <w:p w:rsidR="00E85409" w:rsidRDefault="00E85409" w:rsidP="0042417B">
      <w:pPr>
        <w:suppressAutoHyphens/>
        <w:overflowPunct w:val="0"/>
        <w:autoSpaceDE w:val="0"/>
        <w:spacing w:after="0" w:line="240" w:lineRule="auto"/>
        <w:textAlignment w:val="baseline"/>
        <w:rPr>
          <w:rFonts w:asciiTheme="majorHAnsi" w:eastAsia="Times New Roman" w:hAnsiTheme="majorHAnsi"/>
          <w:b/>
          <w:sz w:val="24"/>
          <w:szCs w:val="20"/>
          <w:lang w:eastAsia="hu-HU"/>
        </w:rPr>
      </w:pPr>
    </w:p>
    <w:p w:rsidR="00E85409" w:rsidRDefault="00E85409" w:rsidP="0042417B">
      <w:pPr>
        <w:suppressAutoHyphens/>
        <w:overflowPunct w:val="0"/>
        <w:autoSpaceDE w:val="0"/>
        <w:spacing w:after="0" w:line="240" w:lineRule="auto"/>
        <w:textAlignment w:val="baseline"/>
        <w:rPr>
          <w:rFonts w:asciiTheme="majorHAnsi" w:eastAsia="Times New Roman" w:hAnsiTheme="majorHAnsi"/>
          <w:b/>
          <w:sz w:val="24"/>
          <w:szCs w:val="20"/>
          <w:lang w:eastAsia="hu-HU"/>
        </w:rPr>
      </w:pPr>
    </w:p>
    <w:p w:rsidR="00E85409" w:rsidRDefault="00E85409" w:rsidP="0042417B">
      <w:pPr>
        <w:suppressAutoHyphens/>
        <w:overflowPunct w:val="0"/>
        <w:autoSpaceDE w:val="0"/>
        <w:spacing w:after="0" w:line="240" w:lineRule="auto"/>
        <w:textAlignment w:val="baseline"/>
        <w:rPr>
          <w:rFonts w:asciiTheme="majorHAnsi" w:eastAsia="Times New Roman" w:hAnsiTheme="majorHAnsi"/>
          <w:b/>
          <w:sz w:val="24"/>
          <w:szCs w:val="20"/>
          <w:lang w:eastAsia="hu-HU"/>
        </w:rPr>
      </w:pPr>
    </w:p>
    <w:p w:rsidR="00E85409" w:rsidRPr="00E96668" w:rsidRDefault="00E85409" w:rsidP="0042417B">
      <w:pPr>
        <w:suppressAutoHyphens/>
        <w:overflowPunct w:val="0"/>
        <w:autoSpaceDE w:val="0"/>
        <w:spacing w:after="0" w:line="240" w:lineRule="auto"/>
        <w:textAlignment w:val="baseline"/>
        <w:rPr>
          <w:rFonts w:asciiTheme="majorHAnsi" w:eastAsia="Times New Roman" w:hAnsiTheme="majorHAnsi"/>
          <w:b/>
          <w:sz w:val="24"/>
          <w:szCs w:val="20"/>
          <w:lang w:eastAsia="hu-HU"/>
        </w:rPr>
      </w:pPr>
    </w:p>
    <w:p w:rsidR="00716B47" w:rsidRPr="00E96668" w:rsidRDefault="00283EF6" w:rsidP="00AB370C">
      <w:pPr>
        <w:suppressAutoHyphens/>
        <w:overflowPunct w:val="0"/>
        <w:autoSpaceDE w:val="0"/>
        <w:spacing w:after="0" w:line="240" w:lineRule="auto"/>
        <w:jc w:val="center"/>
        <w:textAlignment w:val="baseline"/>
        <w:rPr>
          <w:rFonts w:ascii="Cambria" w:eastAsia="Times New Roman" w:hAnsi="Cambria"/>
          <w:b/>
          <w:sz w:val="24"/>
          <w:szCs w:val="20"/>
          <w:lang w:eastAsia="hu-HU"/>
        </w:rPr>
      </w:pPr>
      <w:r w:rsidRPr="00E96668">
        <w:rPr>
          <w:rFonts w:ascii="Cambria" w:eastAsia="Times New Roman" w:hAnsi="Cambria"/>
          <w:b/>
          <w:sz w:val="24"/>
          <w:szCs w:val="20"/>
          <w:lang w:eastAsia="hu-HU"/>
        </w:rPr>
        <w:lastRenderedPageBreak/>
        <w:t>A</w:t>
      </w:r>
      <w:r w:rsidR="00D362CC" w:rsidRPr="00E96668">
        <w:rPr>
          <w:rFonts w:ascii="Cambria" w:eastAsia="Times New Roman" w:hAnsi="Cambria"/>
          <w:b/>
          <w:sz w:val="24"/>
          <w:szCs w:val="20"/>
          <w:lang w:eastAsia="hu-HU"/>
        </w:rPr>
        <w:t>z adóhatóság által beszedett ö</w:t>
      </w:r>
      <w:r w:rsidR="009112DC" w:rsidRPr="00E96668">
        <w:rPr>
          <w:rFonts w:ascii="Cambria" w:eastAsia="Times New Roman" w:hAnsi="Cambria"/>
          <w:b/>
          <w:sz w:val="24"/>
          <w:szCs w:val="20"/>
          <w:lang w:eastAsia="hu-HU"/>
        </w:rPr>
        <w:t>sszes adóbevétel</w:t>
      </w:r>
    </w:p>
    <w:p w:rsidR="003C024B" w:rsidRPr="009112DC" w:rsidRDefault="003C024B" w:rsidP="00AB370C">
      <w:pPr>
        <w:suppressAutoHyphens/>
        <w:overflowPunct w:val="0"/>
        <w:autoSpaceDE w:val="0"/>
        <w:spacing w:after="0" w:line="240" w:lineRule="auto"/>
        <w:jc w:val="center"/>
        <w:textAlignment w:val="baseline"/>
        <w:rPr>
          <w:rFonts w:ascii="Times New Roman" w:eastAsia="Times New Roman" w:hAnsi="Times New Roman"/>
          <w:b/>
          <w:sz w:val="24"/>
          <w:szCs w:val="20"/>
          <w:lang w:eastAsia="hu-HU"/>
        </w:rPr>
      </w:pPr>
    </w:p>
    <w:p w:rsidR="00C957A4" w:rsidRPr="009112DC" w:rsidRDefault="00C957A4" w:rsidP="00AB370C">
      <w:pPr>
        <w:spacing w:after="0" w:line="240" w:lineRule="auto"/>
        <w:jc w:val="both"/>
        <w:rPr>
          <w:rFonts w:ascii="Times New Roman" w:hAnsi="Times New Roman"/>
          <w:b/>
          <w:sz w:val="24"/>
          <w:szCs w:val="24"/>
        </w:rPr>
      </w:pPr>
    </w:p>
    <w:tbl>
      <w:tblPr>
        <w:tblW w:w="38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01"/>
        <w:gridCol w:w="1940"/>
      </w:tblGrid>
      <w:tr w:rsidR="00C957A4" w:rsidRPr="00C80684" w:rsidTr="00BC20AF">
        <w:trPr>
          <w:trHeight w:val="365"/>
          <w:jc w:val="center"/>
        </w:trPr>
        <w:tc>
          <w:tcPr>
            <w:tcW w:w="1901" w:type="dxa"/>
          </w:tcPr>
          <w:p w:rsidR="00C957A4" w:rsidRPr="00C80684" w:rsidRDefault="00C957A4" w:rsidP="00AB370C">
            <w:pPr>
              <w:spacing w:after="0" w:line="240" w:lineRule="auto"/>
              <w:jc w:val="center"/>
              <w:rPr>
                <w:rFonts w:ascii="Cambria" w:hAnsi="Cambria"/>
                <w:b/>
                <w:sz w:val="24"/>
                <w:szCs w:val="24"/>
              </w:rPr>
            </w:pPr>
            <w:r w:rsidRPr="00C80684">
              <w:rPr>
                <w:rFonts w:ascii="Cambria" w:hAnsi="Cambria"/>
                <w:b/>
                <w:sz w:val="24"/>
                <w:szCs w:val="24"/>
              </w:rPr>
              <w:t>Év</w:t>
            </w:r>
          </w:p>
        </w:tc>
        <w:tc>
          <w:tcPr>
            <w:tcW w:w="1940" w:type="dxa"/>
          </w:tcPr>
          <w:p w:rsidR="00C957A4" w:rsidRPr="00C80684" w:rsidRDefault="00C957A4" w:rsidP="00AB370C">
            <w:pPr>
              <w:spacing w:after="0" w:line="240" w:lineRule="auto"/>
              <w:jc w:val="center"/>
              <w:rPr>
                <w:rFonts w:ascii="Cambria" w:hAnsi="Cambria"/>
                <w:b/>
                <w:sz w:val="24"/>
                <w:szCs w:val="24"/>
              </w:rPr>
            </w:pPr>
            <w:r w:rsidRPr="00C80684">
              <w:rPr>
                <w:rFonts w:ascii="Cambria" w:eastAsia="Times New Roman" w:hAnsi="Cambria"/>
                <w:b/>
                <w:color w:val="000000"/>
                <w:sz w:val="24"/>
                <w:szCs w:val="24"/>
                <w:lang w:eastAsia="hu-HU"/>
              </w:rPr>
              <w:t>Összeg (</w:t>
            </w:r>
            <w:proofErr w:type="spellStart"/>
            <w:r w:rsidRPr="00C80684">
              <w:rPr>
                <w:rFonts w:ascii="Cambria" w:eastAsia="Times New Roman" w:hAnsi="Cambria"/>
                <w:b/>
                <w:color w:val="000000"/>
                <w:sz w:val="24"/>
                <w:szCs w:val="24"/>
                <w:lang w:eastAsia="hu-HU"/>
              </w:rPr>
              <w:t>eFt</w:t>
            </w:r>
            <w:proofErr w:type="spellEnd"/>
            <w:r w:rsidRPr="00C80684">
              <w:rPr>
                <w:rFonts w:ascii="Cambria" w:eastAsia="Times New Roman" w:hAnsi="Cambria"/>
                <w:b/>
                <w:color w:val="000000"/>
                <w:sz w:val="24"/>
                <w:szCs w:val="24"/>
                <w:lang w:eastAsia="hu-HU"/>
              </w:rPr>
              <w:t>)</w:t>
            </w:r>
          </w:p>
        </w:tc>
      </w:tr>
      <w:tr w:rsidR="00C957A4" w:rsidRPr="00C80684" w:rsidTr="00BC20AF">
        <w:trPr>
          <w:jc w:val="center"/>
        </w:trPr>
        <w:tc>
          <w:tcPr>
            <w:tcW w:w="1901" w:type="dxa"/>
            <w:tcBorders>
              <w:top w:val="single" w:sz="4" w:space="0" w:color="000000"/>
              <w:left w:val="single" w:sz="4" w:space="0" w:color="000000"/>
              <w:bottom w:val="single" w:sz="4" w:space="0" w:color="000000"/>
              <w:right w:val="single" w:sz="4" w:space="0" w:color="000000"/>
            </w:tcBorders>
          </w:tcPr>
          <w:p w:rsidR="00C957A4" w:rsidRPr="00C80684" w:rsidRDefault="00C957A4" w:rsidP="00AB370C">
            <w:pPr>
              <w:spacing w:after="0" w:line="240" w:lineRule="auto"/>
              <w:jc w:val="center"/>
              <w:rPr>
                <w:rFonts w:ascii="Cambria" w:hAnsi="Cambria"/>
                <w:b/>
                <w:sz w:val="24"/>
                <w:szCs w:val="24"/>
              </w:rPr>
            </w:pPr>
            <w:r w:rsidRPr="00C80684">
              <w:rPr>
                <w:rFonts w:ascii="Cambria" w:hAnsi="Cambria"/>
                <w:b/>
                <w:sz w:val="24"/>
                <w:szCs w:val="24"/>
              </w:rPr>
              <w:t>2013.</w:t>
            </w:r>
          </w:p>
        </w:tc>
        <w:tc>
          <w:tcPr>
            <w:tcW w:w="1940" w:type="dxa"/>
            <w:tcBorders>
              <w:top w:val="single" w:sz="4" w:space="0" w:color="000000"/>
              <w:left w:val="single" w:sz="4" w:space="0" w:color="000000"/>
              <w:bottom w:val="single" w:sz="4" w:space="0" w:color="000000"/>
              <w:right w:val="single" w:sz="4" w:space="0" w:color="000000"/>
            </w:tcBorders>
          </w:tcPr>
          <w:p w:rsidR="00C957A4" w:rsidRPr="00C80684" w:rsidRDefault="009112DC" w:rsidP="00AB370C">
            <w:pPr>
              <w:spacing w:after="0" w:line="240" w:lineRule="auto"/>
              <w:jc w:val="center"/>
              <w:rPr>
                <w:rFonts w:ascii="Cambria" w:hAnsi="Cambria"/>
                <w:b/>
                <w:sz w:val="24"/>
                <w:szCs w:val="24"/>
              </w:rPr>
            </w:pPr>
            <w:r w:rsidRPr="00C80684">
              <w:rPr>
                <w:rFonts w:ascii="Cambria" w:hAnsi="Cambria"/>
                <w:b/>
                <w:sz w:val="24"/>
                <w:szCs w:val="24"/>
              </w:rPr>
              <w:t>2</w:t>
            </w:r>
            <w:r w:rsidR="00DD680F" w:rsidRPr="00C80684">
              <w:rPr>
                <w:rFonts w:ascii="Cambria" w:hAnsi="Cambria"/>
                <w:b/>
                <w:sz w:val="24"/>
                <w:szCs w:val="24"/>
              </w:rPr>
              <w:t>.</w:t>
            </w:r>
            <w:r w:rsidRPr="00C80684">
              <w:rPr>
                <w:rFonts w:ascii="Cambria" w:hAnsi="Cambria"/>
                <w:b/>
                <w:sz w:val="24"/>
                <w:szCs w:val="24"/>
              </w:rPr>
              <w:t>390</w:t>
            </w:r>
            <w:r w:rsidR="00DD680F" w:rsidRPr="00C80684">
              <w:rPr>
                <w:rFonts w:ascii="Cambria" w:hAnsi="Cambria"/>
                <w:b/>
                <w:sz w:val="24"/>
                <w:szCs w:val="24"/>
              </w:rPr>
              <w:t>.</w:t>
            </w:r>
            <w:r w:rsidRPr="00C80684">
              <w:rPr>
                <w:rFonts w:ascii="Cambria" w:hAnsi="Cambria"/>
                <w:b/>
                <w:sz w:val="24"/>
                <w:szCs w:val="24"/>
              </w:rPr>
              <w:t>234</w:t>
            </w:r>
          </w:p>
        </w:tc>
      </w:tr>
      <w:tr w:rsidR="00C957A4" w:rsidRPr="00C80684" w:rsidTr="00BC20AF">
        <w:trPr>
          <w:jc w:val="center"/>
        </w:trPr>
        <w:tc>
          <w:tcPr>
            <w:tcW w:w="1901" w:type="dxa"/>
            <w:tcBorders>
              <w:top w:val="single" w:sz="4" w:space="0" w:color="000000"/>
              <w:left w:val="single" w:sz="4" w:space="0" w:color="000000"/>
              <w:bottom w:val="single" w:sz="4" w:space="0" w:color="000000"/>
              <w:right w:val="single" w:sz="4" w:space="0" w:color="000000"/>
            </w:tcBorders>
          </w:tcPr>
          <w:p w:rsidR="00C957A4" w:rsidRPr="00C80684" w:rsidRDefault="00C957A4" w:rsidP="00AB370C">
            <w:pPr>
              <w:spacing w:after="0" w:line="240" w:lineRule="auto"/>
              <w:jc w:val="center"/>
              <w:rPr>
                <w:rFonts w:ascii="Cambria" w:hAnsi="Cambria"/>
                <w:b/>
                <w:sz w:val="24"/>
                <w:szCs w:val="24"/>
              </w:rPr>
            </w:pPr>
            <w:r w:rsidRPr="00C80684">
              <w:rPr>
                <w:rFonts w:ascii="Cambria" w:hAnsi="Cambria"/>
                <w:b/>
                <w:sz w:val="24"/>
                <w:szCs w:val="24"/>
              </w:rPr>
              <w:t>2014.</w:t>
            </w:r>
          </w:p>
        </w:tc>
        <w:tc>
          <w:tcPr>
            <w:tcW w:w="1940" w:type="dxa"/>
            <w:tcBorders>
              <w:top w:val="single" w:sz="4" w:space="0" w:color="000000"/>
              <w:left w:val="single" w:sz="4" w:space="0" w:color="000000"/>
              <w:bottom w:val="single" w:sz="4" w:space="0" w:color="000000"/>
              <w:right w:val="single" w:sz="4" w:space="0" w:color="000000"/>
            </w:tcBorders>
          </w:tcPr>
          <w:p w:rsidR="00C957A4" w:rsidRPr="00C80684" w:rsidRDefault="009112DC" w:rsidP="00AB370C">
            <w:pPr>
              <w:spacing w:after="0" w:line="240" w:lineRule="auto"/>
              <w:jc w:val="center"/>
              <w:rPr>
                <w:rFonts w:ascii="Cambria" w:hAnsi="Cambria"/>
                <w:b/>
                <w:sz w:val="24"/>
                <w:szCs w:val="24"/>
              </w:rPr>
            </w:pPr>
            <w:r w:rsidRPr="00C80684">
              <w:rPr>
                <w:rFonts w:ascii="Cambria" w:hAnsi="Cambria"/>
                <w:b/>
                <w:sz w:val="24"/>
                <w:szCs w:val="24"/>
              </w:rPr>
              <w:t>2</w:t>
            </w:r>
            <w:r w:rsidR="00DD680F" w:rsidRPr="00C80684">
              <w:rPr>
                <w:rFonts w:ascii="Cambria" w:hAnsi="Cambria"/>
                <w:b/>
                <w:sz w:val="24"/>
                <w:szCs w:val="24"/>
              </w:rPr>
              <w:t>.</w:t>
            </w:r>
            <w:r w:rsidRPr="00C80684">
              <w:rPr>
                <w:rFonts w:ascii="Cambria" w:hAnsi="Cambria"/>
                <w:b/>
                <w:sz w:val="24"/>
                <w:szCs w:val="24"/>
              </w:rPr>
              <w:t>327</w:t>
            </w:r>
            <w:r w:rsidR="00DD680F" w:rsidRPr="00C80684">
              <w:rPr>
                <w:rFonts w:ascii="Cambria" w:hAnsi="Cambria"/>
                <w:b/>
                <w:sz w:val="24"/>
                <w:szCs w:val="24"/>
              </w:rPr>
              <w:t>.</w:t>
            </w:r>
            <w:r w:rsidRPr="00C80684">
              <w:rPr>
                <w:rFonts w:ascii="Cambria" w:hAnsi="Cambria"/>
                <w:b/>
                <w:sz w:val="24"/>
                <w:szCs w:val="24"/>
              </w:rPr>
              <w:t>003</w:t>
            </w:r>
          </w:p>
        </w:tc>
      </w:tr>
      <w:tr w:rsidR="00C957A4" w:rsidRPr="00C80684" w:rsidTr="00BC20AF">
        <w:trPr>
          <w:jc w:val="center"/>
        </w:trPr>
        <w:tc>
          <w:tcPr>
            <w:tcW w:w="1901" w:type="dxa"/>
            <w:tcBorders>
              <w:top w:val="single" w:sz="4" w:space="0" w:color="000000"/>
              <w:left w:val="single" w:sz="4" w:space="0" w:color="000000"/>
              <w:bottom w:val="single" w:sz="4" w:space="0" w:color="000000"/>
              <w:right w:val="single" w:sz="4" w:space="0" w:color="000000"/>
            </w:tcBorders>
          </w:tcPr>
          <w:p w:rsidR="00C957A4" w:rsidRPr="00C80684" w:rsidRDefault="00C957A4" w:rsidP="00AB370C">
            <w:pPr>
              <w:spacing w:after="0" w:line="240" w:lineRule="auto"/>
              <w:jc w:val="center"/>
              <w:rPr>
                <w:rFonts w:ascii="Cambria" w:hAnsi="Cambria"/>
                <w:b/>
                <w:sz w:val="24"/>
                <w:szCs w:val="24"/>
              </w:rPr>
            </w:pPr>
            <w:r w:rsidRPr="00C80684">
              <w:rPr>
                <w:rFonts w:ascii="Cambria" w:hAnsi="Cambria"/>
                <w:b/>
                <w:sz w:val="24"/>
                <w:szCs w:val="24"/>
              </w:rPr>
              <w:t>2015.</w:t>
            </w:r>
          </w:p>
        </w:tc>
        <w:tc>
          <w:tcPr>
            <w:tcW w:w="1940" w:type="dxa"/>
            <w:tcBorders>
              <w:top w:val="single" w:sz="4" w:space="0" w:color="000000"/>
              <w:left w:val="single" w:sz="4" w:space="0" w:color="000000"/>
              <w:bottom w:val="single" w:sz="4" w:space="0" w:color="000000"/>
              <w:right w:val="single" w:sz="4" w:space="0" w:color="000000"/>
            </w:tcBorders>
          </w:tcPr>
          <w:p w:rsidR="00C957A4" w:rsidRPr="00C80684" w:rsidRDefault="009112DC" w:rsidP="00AB370C">
            <w:pPr>
              <w:spacing w:after="0" w:line="240" w:lineRule="auto"/>
              <w:jc w:val="center"/>
              <w:rPr>
                <w:rFonts w:ascii="Cambria" w:hAnsi="Cambria"/>
                <w:b/>
                <w:sz w:val="24"/>
                <w:szCs w:val="24"/>
              </w:rPr>
            </w:pPr>
            <w:r w:rsidRPr="00C80684">
              <w:rPr>
                <w:rFonts w:ascii="Cambria" w:hAnsi="Cambria"/>
                <w:b/>
                <w:sz w:val="24"/>
                <w:szCs w:val="24"/>
              </w:rPr>
              <w:t>2</w:t>
            </w:r>
            <w:r w:rsidR="00DD680F" w:rsidRPr="00C80684">
              <w:rPr>
                <w:rFonts w:ascii="Cambria" w:hAnsi="Cambria"/>
                <w:b/>
                <w:sz w:val="24"/>
                <w:szCs w:val="24"/>
              </w:rPr>
              <w:t>.</w:t>
            </w:r>
            <w:r w:rsidRPr="00C80684">
              <w:rPr>
                <w:rFonts w:ascii="Cambria" w:hAnsi="Cambria"/>
                <w:b/>
                <w:sz w:val="24"/>
                <w:szCs w:val="24"/>
              </w:rPr>
              <w:t>486</w:t>
            </w:r>
            <w:r w:rsidR="00DD680F" w:rsidRPr="00C80684">
              <w:rPr>
                <w:rFonts w:ascii="Cambria" w:hAnsi="Cambria"/>
                <w:b/>
                <w:sz w:val="24"/>
                <w:szCs w:val="24"/>
              </w:rPr>
              <w:t>.</w:t>
            </w:r>
            <w:r w:rsidRPr="00C80684">
              <w:rPr>
                <w:rFonts w:ascii="Cambria" w:hAnsi="Cambria"/>
                <w:b/>
                <w:sz w:val="24"/>
                <w:szCs w:val="24"/>
              </w:rPr>
              <w:t>207</w:t>
            </w:r>
          </w:p>
        </w:tc>
      </w:tr>
      <w:tr w:rsidR="00C957A4" w:rsidRPr="00C80684" w:rsidTr="00BC20AF">
        <w:trPr>
          <w:jc w:val="center"/>
        </w:trPr>
        <w:tc>
          <w:tcPr>
            <w:tcW w:w="1901" w:type="dxa"/>
            <w:tcBorders>
              <w:top w:val="single" w:sz="4" w:space="0" w:color="000000"/>
              <w:left w:val="single" w:sz="4" w:space="0" w:color="000000"/>
              <w:bottom w:val="single" w:sz="4" w:space="0" w:color="000000"/>
              <w:right w:val="single" w:sz="4" w:space="0" w:color="000000"/>
            </w:tcBorders>
          </w:tcPr>
          <w:p w:rsidR="00C957A4" w:rsidRPr="00C80684" w:rsidRDefault="00C957A4" w:rsidP="00B71060">
            <w:pPr>
              <w:spacing w:after="0" w:line="240" w:lineRule="auto"/>
              <w:jc w:val="center"/>
              <w:rPr>
                <w:rFonts w:ascii="Cambria" w:hAnsi="Cambria"/>
                <w:b/>
                <w:sz w:val="24"/>
                <w:szCs w:val="24"/>
              </w:rPr>
            </w:pPr>
            <w:r w:rsidRPr="00C80684">
              <w:rPr>
                <w:rFonts w:ascii="Cambria" w:hAnsi="Cambria"/>
                <w:b/>
                <w:sz w:val="24"/>
                <w:szCs w:val="24"/>
              </w:rPr>
              <w:t>2016.</w:t>
            </w:r>
          </w:p>
        </w:tc>
        <w:tc>
          <w:tcPr>
            <w:tcW w:w="1940" w:type="dxa"/>
            <w:tcBorders>
              <w:top w:val="single" w:sz="4" w:space="0" w:color="000000"/>
              <w:left w:val="single" w:sz="4" w:space="0" w:color="000000"/>
              <w:bottom w:val="single" w:sz="4" w:space="0" w:color="000000"/>
              <w:right w:val="single" w:sz="4" w:space="0" w:color="000000"/>
            </w:tcBorders>
          </w:tcPr>
          <w:p w:rsidR="00C957A4" w:rsidRPr="00C80684" w:rsidRDefault="0068437A" w:rsidP="00B71060">
            <w:pPr>
              <w:spacing w:after="0" w:line="240" w:lineRule="auto"/>
              <w:jc w:val="center"/>
              <w:rPr>
                <w:rFonts w:ascii="Cambria" w:hAnsi="Cambria"/>
                <w:b/>
                <w:sz w:val="24"/>
                <w:szCs w:val="24"/>
              </w:rPr>
            </w:pPr>
            <w:r w:rsidRPr="00C80684">
              <w:rPr>
                <w:rFonts w:ascii="Cambria" w:hAnsi="Cambria"/>
                <w:b/>
                <w:sz w:val="24"/>
                <w:szCs w:val="24"/>
              </w:rPr>
              <w:t>2</w:t>
            </w:r>
            <w:r w:rsidR="00DD680F" w:rsidRPr="00C80684">
              <w:rPr>
                <w:rFonts w:ascii="Cambria" w:hAnsi="Cambria"/>
                <w:b/>
                <w:sz w:val="24"/>
                <w:szCs w:val="24"/>
              </w:rPr>
              <w:t>.</w:t>
            </w:r>
            <w:r w:rsidR="00B71060" w:rsidRPr="00C80684">
              <w:rPr>
                <w:rFonts w:ascii="Cambria" w:hAnsi="Cambria"/>
                <w:b/>
                <w:sz w:val="24"/>
                <w:szCs w:val="24"/>
              </w:rPr>
              <w:t>816.184</w:t>
            </w:r>
          </w:p>
        </w:tc>
      </w:tr>
      <w:tr w:rsidR="00607EC5" w:rsidRPr="00C80684" w:rsidTr="00BC20AF">
        <w:trPr>
          <w:jc w:val="center"/>
        </w:trPr>
        <w:tc>
          <w:tcPr>
            <w:tcW w:w="1901" w:type="dxa"/>
            <w:tcBorders>
              <w:top w:val="single" w:sz="4" w:space="0" w:color="000000"/>
              <w:left w:val="single" w:sz="4" w:space="0" w:color="000000"/>
              <w:bottom w:val="single" w:sz="4" w:space="0" w:color="000000"/>
              <w:right w:val="single" w:sz="4" w:space="0" w:color="000000"/>
            </w:tcBorders>
          </w:tcPr>
          <w:p w:rsidR="00B71060" w:rsidRPr="00C80684" w:rsidRDefault="00B71060" w:rsidP="000166F0">
            <w:pPr>
              <w:spacing w:after="0" w:line="240" w:lineRule="auto"/>
              <w:jc w:val="center"/>
              <w:rPr>
                <w:rFonts w:ascii="Cambria" w:hAnsi="Cambria"/>
                <w:b/>
                <w:sz w:val="24"/>
                <w:szCs w:val="24"/>
              </w:rPr>
            </w:pPr>
            <w:r w:rsidRPr="00C80684">
              <w:rPr>
                <w:rFonts w:ascii="Cambria" w:hAnsi="Cambria"/>
                <w:b/>
                <w:sz w:val="24"/>
                <w:szCs w:val="24"/>
              </w:rPr>
              <w:t>2017.</w:t>
            </w:r>
          </w:p>
        </w:tc>
        <w:tc>
          <w:tcPr>
            <w:tcW w:w="1940" w:type="dxa"/>
            <w:tcBorders>
              <w:top w:val="single" w:sz="4" w:space="0" w:color="000000"/>
              <w:left w:val="single" w:sz="4" w:space="0" w:color="000000"/>
              <w:bottom w:val="single" w:sz="4" w:space="0" w:color="000000"/>
              <w:right w:val="single" w:sz="4" w:space="0" w:color="000000"/>
            </w:tcBorders>
          </w:tcPr>
          <w:p w:rsidR="00B71060" w:rsidRPr="00C80684" w:rsidRDefault="000166F0" w:rsidP="004038FA">
            <w:pPr>
              <w:spacing w:after="0" w:line="240" w:lineRule="auto"/>
              <w:jc w:val="center"/>
              <w:rPr>
                <w:rFonts w:ascii="Cambria" w:hAnsi="Cambria"/>
                <w:b/>
                <w:sz w:val="24"/>
                <w:szCs w:val="24"/>
              </w:rPr>
            </w:pPr>
            <w:r w:rsidRPr="00C80684">
              <w:rPr>
                <w:rFonts w:ascii="Cambria" w:eastAsia="Times New Roman" w:hAnsi="Cambria"/>
                <w:b/>
                <w:sz w:val="24"/>
                <w:szCs w:val="20"/>
                <w:lang w:eastAsia="ar-SA"/>
              </w:rPr>
              <w:t>2.933.317</w:t>
            </w:r>
          </w:p>
        </w:tc>
      </w:tr>
      <w:tr w:rsidR="000166F0" w:rsidRPr="00C80684" w:rsidTr="00BC20AF">
        <w:trPr>
          <w:jc w:val="center"/>
        </w:trPr>
        <w:tc>
          <w:tcPr>
            <w:tcW w:w="1901" w:type="dxa"/>
            <w:tcBorders>
              <w:top w:val="single" w:sz="4" w:space="0" w:color="000000"/>
              <w:left w:val="single" w:sz="4" w:space="0" w:color="000000"/>
              <w:bottom w:val="single" w:sz="4" w:space="0" w:color="000000"/>
              <w:right w:val="single" w:sz="4" w:space="0" w:color="000000"/>
            </w:tcBorders>
          </w:tcPr>
          <w:p w:rsidR="000166F0" w:rsidRPr="00C80684" w:rsidRDefault="000166F0" w:rsidP="000166F0">
            <w:pPr>
              <w:spacing w:after="0" w:line="240" w:lineRule="auto"/>
              <w:jc w:val="center"/>
              <w:rPr>
                <w:rFonts w:ascii="Cambria" w:hAnsi="Cambria"/>
                <w:b/>
                <w:sz w:val="24"/>
                <w:szCs w:val="24"/>
              </w:rPr>
            </w:pPr>
            <w:r w:rsidRPr="00C80684">
              <w:rPr>
                <w:rFonts w:ascii="Cambria" w:hAnsi="Cambria"/>
                <w:b/>
                <w:sz w:val="24"/>
                <w:szCs w:val="24"/>
              </w:rPr>
              <w:t>2018.10.31.</w:t>
            </w:r>
          </w:p>
        </w:tc>
        <w:tc>
          <w:tcPr>
            <w:tcW w:w="1940" w:type="dxa"/>
            <w:tcBorders>
              <w:top w:val="single" w:sz="4" w:space="0" w:color="000000"/>
              <w:left w:val="single" w:sz="4" w:space="0" w:color="000000"/>
              <w:bottom w:val="single" w:sz="4" w:space="0" w:color="000000"/>
              <w:right w:val="single" w:sz="4" w:space="0" w:color="000000"/>
            </w:tcBorders>
          </w:tcPr>
          <w:p w:rsidR="000166F0" w:rsidRPr="00707626" w:rsidRDefault="000166F0" w:rsidP="00A369AE">
            <w:pPr>
              <w:spacing w:after="0" w:line="240" w:lineRule="auto"/>
              <w:jc w:val="center"/>
              <w:rPr>
                <w:rFonts w:ascii="Cambria" w:hAnsi="Cambria"/>
                <w:b/>
                <w:sz w:val="24"/>
                <w:szCs w:val="24"/>
              </w:rPr>
            </w:pPr>
            <w:r w:rsidRPr="00707626">
              <w:rPr>
                <w:rFonts w:ascii="Cambria" w:hAnsi="Cambria"/>
                <w:b/>
                <w:sz w:val="24"/>
                <w:szCs w:val="24"/>
              </w:rPr>
              <w:t>2.82</w:t>
            </w:r>
            <w:r w:rsidR="00A369AE" w:rsidRPr="00707626">
              <w:rPr>
                <w:rFonts w:ascii="Cambria" w:hAnsi="Cambria"/>
                <w:b/>
                <w:sz w:val="24"/>
                <w:szCs w:val="24"/>
              </w:rPr>
              <w:t>9</w:t>
            </w:r>
            <w:r w:rsidRPr="00707626">
              <w:rPr>
                <w:rFonts w:ascii="Cambria" w:hAnsi="Cambria"/>
                <w:b/>
                <w:sz w:val="24"/>
                <w:szCs w:val="24"/>
              </w:rPr>
              <w:t>.</w:t>
            </w:r>
            <w:r w:rsidR="00A369AE" w:rsidRPr="00707626">
              <w:rPr>
                <w:rFonts w:ascii="Cambria" w:hAnsi="Cambria"/>
                <w:b/>
                <w:sz w:val="24"/>
                <w:szCs w:val="24"/>
              </w:rPr>
              <w:t>712</w:t>
            </w:r>
          </w:p>
        </w:tc>
      </w:tr>
    </w:tbl>
    <w:p w:rsidR="003F6051" w:rsidRDefault="003F6051" w:rsidP="00AB370C">
      <w:pPr>
        <w:spacing w:after="0" w:line="240" w:lineRule="auto"/>
        <w:jc w:val="center"/>
        <w:rPr>
          <w:rFonts w:ascii="Cambria" w:hAnsi="Cambria"/>
          <w:sz w:val="24"/>
          <w:szCs w:val="24"/>
        </w:rPr>
      </w:pPr>
    </w:p>
    <w:p w:rsidR="009112DC" w:rsidRDefault="009112DC" w:rsidP="00846254">
      <w:pPr>
        <w:tabs>
          <w:tab w:val="left" w:pos="7755"/>
        </w:tabs>
        <w:spacing w:after="0" w:line="240" w:lineRule="auto"/>
        <w:rPr>
          <w:rFonts w:ascii="Times New Roman" w:hAnsi="Times New Roman"/>
          <w:b/>
          <w:sz w:val="28"/>
          <w:szCs w:val="28"/>
        </w:rPr>
      </w:pPr>
    </w:p>
    <w:p w:rsidR="009112DC" w:rsidRPr="00C80684" w:rsidRDefault="00E863C3" w:rsidP="00AB370C">
      <w:pPr>
        <w:spacing w:after="0" w:line="240" w:lineRule="auto"/>
        <w:jc w:val="center"/>
        <w:rPr>
          <w:rFonts w:ascii="Cambria" w:hAnsi="Cambria"/>
          <w:b/>
          <w:sz w:val="24"/>
          <w:szCs w:val="24"/>
        </w:rPr>
      </w:pPr>
      <w:r w:rsidRPr="00C80684">
        <w:rPr>
          <w:rFonts w:ascii="Cambria" w:hAnsi="Cambria"/>
          <w:noProof/>
          <w:sz w:val="24"/>
          <w:szCs w:val="24"/>
          <w:lang w:eastAsia="hu-HU"/>
        </w:rPr>
        <w:drawing>
          <wp:inline distT="0" distB="0" distL="0" distR="0">
            <wp:extent cx="5623746" cy="2838450"/>
            <wp:effectExtent l="0" t="0" r="0" b="0"/>
            <wp:docPr id="248" name="Objektum 24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F5AA9" w:rsidRDefault="00EF5AA9" w:rsidP="00AB370C">
      <w:pPr>
        <w:spacing w:after="0" w:line="240" w:lineRule="auto"/>
        <w:jc w:val="center"/>
        <w:rPr>
          <w:rFonts w:ascii="Times New Roman" w:hAnsi="Times New Roman"/>
          <w:b/>
          <w:sz w:val="28"/>
          <w:szCs w:val="28"/>
        </w:rPr>
      </w:pPr>
    </w:p>
    <w:p w:rsidR="00DD680F" w:rsidRPr="00E96668" w:rsidRDefault="00DD680F" w:rsidP="00045A06">
      <w:pPr>
        <w:suppressAutoHyphens/>
        <w:overflowPunct w:val="0"/>
        <w:autoSpaceDE w:val="0"/>
        <w:spacing w:after="0" w:line="240" w:lineRule="auto"/>
        <w:jc w:val="both"/>
        <w:textAlignment w:val="baseline"/>
        <w:rPr>
          <w:rFonts w:ascii="Cambria" w:eastAsia="Times New Roman" w:hAnsi="Cambria"/>
          <w:sz w:val="24"/>
          <w:szCs w:val="24"/>
          <w:lang w:eastAsia="ar-SA"/>
        </w:rPr>
      </w:pPr>
      <w:r w:rsidRPr="00E96668">
        <w:rPr>
          <w:rFonts w:ascii="Cambria" w:eastAsia="Times New Roman" w:hAnsi="Cambria"/>
          <w:sz w:val="24"/>
          <w:szCs w:val="24"/>
          <w:lang w:eastAsia="ar-SA"/>
        </w:rPr>
        <w:t>Az önkormányzatok finanszírozási rendszerének változása következtében a helyi adók, valamint a gépjárműadó bevételek</w:t>
      </w:r>
      <w:r w:rsidR="004E0B74" w:rsidRPr="00E96668">
        <w:rPr>
          <w:rFonts w:ascii="Cambria" w:eastAsia="Times New Roman" w:hAnsi="Cambria"/>
          <w:sz w:val="24"/>
          <w:szCs w:val="24"/>
          <w:lang w:eastAsia="ar-SA"/>
        </w:rPr>
        <w:t xml:space="preserve"> a következő években</w:t>
      </w:r>
      <w:r w:rsidRPr="00E96668">
        <w:rPr>
          <w:rFonts w:ascii="Cambria" w:eastAsia="Times New Roman" w:hAnsi="Cambria"/>
          <w:sz w:val="24"/>
          <w:szCs w:val="24"/>
          <w:lang w:eastAsia="ar-SA"/>
        </w:rPr>
        <w:t xml:space="preserve"> még jelentősebb szerepet kapnak az ö</w:t>
      </w:r>
      <w:r w:rsidR="00B04637" w:rsidRPr="00E96668">
        <w:rPr>
          <w:rFonts w:ascii="Cambria" w:eastAsia="Times New Roman" w:hAnsi="Cambria"/>
          <w:sz w:val="24"/>
          <w:szCs w:val="24"/>
          <w:lang w:eastAsia="ar-SA"/>
        </w:rPr>
        <w:t>nkormányzat költségvetésében</w:t>
      </w:r>
      <w:r w:rsidR="003D0705">
        <w:rPr>
          <w:rFonts w:ascii="Cambria" w:eastAsia="Times New Roman" w:hAnsi="Cambria"/>
          <w:sz w:val="24"/>
          <w:szCs w:val="24"/>
          <w:lang w:eastAsia="ar-SA"/>
        </w:rPr>
        <w:t>.</w:t>
      </w:r>
      <w:r w:rsidR="00B04637" w:rsidRPr="00E96668">
        <w:rPr>
          <w:rFonts w:ascii="Cambria" w:eastAsia="Times New Roman" w:hAnsi="Cambria"/>
          <w:sz w:val="24"/>
          <w:szCs w:val="24"/>
          <w:lang w:eastAsia="ar-SA"/>
        </w:rPr>
        <w:t xml:space="preserve"> </w:t>
      </w:r>
    </w:p>
    <w:p w:rsidR="00DD680F" w:rsidRDefault="00DD680F" w:rsidP="00045A06">
      <w:pPr>
        <w:suppressAutoHyphens/>
        <w:overflowPunct w:val="0"/>
        <w:autoSpaceDE w:val="0"/>
        <w:spacing w:after="0" w:line="240" w:lineRule="auto"/>
        <w:jc w:val="both"/>
        <w:textAlignment w:val="baseline"/>
        <w:rPr>
          <w:rFonts w:asciiTheme="majorHAnsi" w:eastAsia="Times New Roman" w:hAnsiTheme="majorHAnsi"/>
          <w:sz w:val="24"/>
          <w:szCs w:val="24"/>
          <w:lang w:eastAsia="ar-SA"/>
        </w:rPr>
      </w:pPr>
    </w:p>
    <w:p w:rsidR="00350E86" w:rsidRDefault="00350E86" w:rsidP="00045A06">
      <w:pPr>
        <w:suppressAutoHyphens/>
        <w:overflowPunct w:val="0"/>
        <w:autoSpaceDE w:val="0"/>
        <w:spacing w:after="0" w:line="240" w:lineRule="auto"/>
        <w:jc w:val="both"/>
        <w:textAlignment w:val="baseline"/>
        <w:rPr>
          <w:rFonts w:asciiTheme="majorHAnsi" w:eastAsia="Times New Roman" w:hAnsiTheme="majorHAnsi"/>
          <w:sz w:val="24"/>
          <w:szCs w:val="24"/>
          <w:lang w:eastAsia="ar-SA"/>
        </w:rPr>
      </w:pPr>
      <w:bookmarkStart w:id="0" w:name="_GoBack"/>
      <w:bookmarkEnd w:id="0"/>
    </w:p>
    <w:p w:rsidR="000E32D7" w:rsidRDefault="000E32D7" w:rsidP="00045A06">
      <w:pPr>
        <w:suppressAutoHyphens/>
        <w:overflowPunct w:val="0"/>
        <w:autoSpaceDE w:val="0"/>
        <w:spacing w:after="0" w:line="240" w:lineRule="auto"/>
        <w:jc w:val="both"/>
        <w:textAlignment w:val="baseline"/>
        <w:rPr>
          <w:rFonts w:asciiTheme="majorHAnsi" w:eastAsia="Times New Roman" w:hAnsiTheme="majorHAnsi"/>
          <w:sz w:val="24"/>
          <w:szCs w:val="24"/>
          <w:lang w:eastAsia="ar-SA"/>
        </w:rPr>
      </w:pPr>
    </w:p>
    <w:p w:rsidR="00E85409" w:rsidRDefault="00E85409" w:rsidP="00045A06">
      <w:pPr>
        <w:suppressAutoHyphens/>
        <w:overflowPunct w:val="0"/>
        <w:autoSpaceDE w:val="0"/>
        <w:spacing w:after="0" w:line="240" w:lineRule="auto"/>
        <w:jc w:val="both"/>
        <w:textAlignment w:val="baseline"/>
        <w:rPr>
          <w:rFonts w:asciiTheme="majorHAnsi" w:eastAsia="Times New Roman" w:hAnsiTheme="majorHAnsi"/>
          <w:sz w:val="24"/>
          <w:szCs w:val="24"/>
          <w:lang w:eastAsia="ar-SA"/>
        </w:rPr>
      </w:pPr>
    </w:p>
    <w:p w:rsidR="00E85409" w:rsidRDefault="00E85409" w:rsidP="00045A06">
      <w:pPr>
        <w:suppressAutoHyphens/>
        <w:overflowPunct w:val="0"/>
        <w:autoSpaceDE w:val="0"/>
        <w:spacing w:after="0" w:line="240" w:lineRule="auto"/>
        <w:jc w:val="both"/>
        <w:textAlignment w:val="baseline"/>
        <w:rPr>
          <w:rFonts w:asciiTheme="majorHAnsi" w:eastAsia="Times New Roman" w:hAnsiTheme="majorHAnsi"/>
          <w:sz w:val="24"/>
          <w:szCs w:val="24"/>
          <w:lang w:eastAsia="ar-SA"/>
        </w:rPr>
      </w:pPr>
    </w:p>
    <w:p w:rsidR="003321E3" w:rsidRPr="00C80684" w:rsidRDefault="003321E3" w:rsidP="00045A06">
      <w:pPr>
        <w:suppressAutoHyphens/>
        <w:overflowPunct w:val="0"/>
        <w:autoSpaceDE w:val="0"/>
        <w:spacing w:after="0" w:line="240" w:lineRule="auto"/>
        <w:jc w:val="both"/>
        <w:textAlignment w:val="baseline"/>
        <w:rPr>
          <w:rFonts w:asciiTheme="majorHAnsi" w:eastAsia="Times New Roman" w:hAnsiTheme="majorHAnsi"/>
          <w:sz w:val="24"/>
          <w:szCs w:val="24"/>
          <w:lang w:eastAsia="ar-SA"/>
        </w:rPr>
      </w:pPr>
    </w:p>
    <w:p w:rsidR="00857830" w:rsidRPr="00C80684" w:rsidRDefault="00857830" w:rsidP="00045A06">
      <w:pPr>
        <w:spacing w:after="0" w:line="240" w:lineRule="auto"/>
        <w:jc w:val="both"/>
        <w:rPr>
          <w:rFonts w:asciiTheme="majorHAnsi" w:hAnsiTheme="majorHAnsi"/>
          <w:sz w:val="24"/>
          <w:szCs w:val="24"/>
        </w:rPr>
      </w:pPr>
      <w:r w:rsidRPr="00C80684">
        <w:rPr>
          <w:rFonts w:asciiTheme="majorHAnsi" w:hAnsiTheme="majorHAnsi"/>
          <w:sz w:val="24"/>
          <w:szCs w:val="24"/>
        </w:rPr>
        <w:t>Budapest, 201</w:t>
      </w:r>
      <w:r w:rsidR="000166F0" w:rsidRPr="00C80684">
        <w:rPr>
          <w:rFonts w:asciiTheme="majorHAnsi" w:hAnsiTheme="majorHAnsi"/>
          <w:sz w:val="24"/>
          <w:szCs w:val="24"/>
        </w:rPr>
        <w:t>8</w:t>
      </w:r>
      <w:r w:rsidRPr="00C80684">
        <w:rPr>
          <w:rFonts w:asciiTheme="majorHAnsi" w:hAnsiTheme="majorHAnsi"/>
          <w:sz w:val="24"/>
          <w:szCs w:val="24"/>
        </w:rPr>
        <w:t xml:space="preserve">. </w:t>
      </w:r>
      <w:r w:rsidR="000166F0" w:rsidRPr="00C80684">
        <w:rPr>
          <w:rFonts w:asciiTheme="majorHAnsi" w:hAnsiTheme="majorHAnsi"/>
          <w:sz w:val="24"/>
          <w:szCs w:val="24"/>
        </w:rPr>
        <w:t>november 05</w:t>
      </w:r>
      <w:r w:rsidR="00F61F75" w:rsidRPr="00C80684">
        <w:rPr>
          <w:rFonts w:asciiTheme="majorHAnsi" w:hAnsiTheme="majorHAnsi"/>
          <w:sz w:val="24"/>
          <w:szCs w:val="24"/>
        </w:rPr>
        <w:t>.</w:t>
      </w:r>
    </w:p>
    <w:p w:rsidR="00764B42" w:rsidRDefault="00764B42" w:rsidP="00045A06">
      <w:pPr>
        <w:spacing w:after="0" w:line="240" w:lineRule="auto"/>
        <w:jc w:val="center"/>
        <w:rPr>
          <w:rFonts w:asciiTheme="majorHAnsi" w:hAnsiTheme="majorHAnsi"/>
          <w:sz w:val="24"/>
          <w:szCs w:val="24"/>
        </w:rPr>
      </w:pPr>
    </w:p>
    <w:p w:rsidR="00350E86" w:rsidRDefault="00350E86" w:rsidP="00045A06">
      <w:pPr>
        <w:spacing w:after="0" w:line="240" w:lineRule="auto"/>
        <w:jc w:val="center"/>
        <w:rPr>
          <w:rFonts w:asciiTheme="majorHAnsi" w:hAnsiTheme="majorHAnsi"/>
          <w:sz w:val="24"/>
          <w:szCs w:val="24"/>
        </w:rPr>
      </w:pPr>
    </w:p>
    <w:p w:rsidR="000E32D7" w:rsidRDefault="000E32D7" w:rsidP="00045A06">
      <w:pPr>
        <w:spacing w:after="0" w:line="240" w:lineRule="auto"/>
        <w:jc w:val="center"/>
        <w:rPr>
          <w:rFonts w:asciiTheme="majorHAnsi" w:hAnsiTheme="majorHAnsi"/>
          <w:sz w:val="24"/>
          <w:szCs w:val="24"/>
        </w:rPr>
      </w:pPr>
    </w:p>
    <w:p w:rsidR="000E32D7" w:rsidRPr="00C80684" w:rsidRDefault="000E32D7" w:rsidP="00045A06">
      <w:pPr>
        <w:spacing w:after="0" w:line="240" w:lineRule="auto"/>
        <w:jc w:val="center"/>
        <w:rPr>
          <w:rFonts w:asciiTheme="majorHAnsi" w:hAnsiTheme="majorHAnsi"/>
          <w:sz w:val="24"/>
          <w:szCs w:val="24"/>
        </w:rPr>
      </w:pPr>
    </w:p>
    <w:p w:rsidR="00764B42" w:rsidRPr="00C80684" w:rsidRDefault="00764B42" w:rsidP="00045A06">
      <w:pPr>
        <w:spacing w:after="0" w:line="240" w:lineRule="auto"/>
        <w:jc w:val="center"/>
        <w:rPr>
          <w:rFonts w:asciiTheme="majorHAnsi" w:hAnsiTheme="majorHAnsi"/>
          <w:sz w:val="24"/>
          <w:szCs w:val="24"/>
        </w:rPr>
      </w:pPr>
    </w:p>
    <w:p w:rsidR="00857830" w:rsidRPr="00C80684" w:rsidRDefault="000166F0" w:rsidP="00045A06">
      <w:pPr>
        <w:spacing w:after="0" w:line="240" w:lineRule="auto"/>
        <w:jc w:val="center"/>
        <w:rPr>
          <w:rFonts w:asciiTheme="majorHAnsi" w:hAnsiTheme="majorHAnsi"/>
          <w:sz w:val="24"/>
          <w:szCs w:val="24"/>
        </w:rPr>
      </w:pPr>
      <w:proofErr w:type="gramStart"/>
      <w:r w:rsidRPr="00C80684">
        <w:rPr>
          <w:rFonts w:asciiTheme="majorHAnsi" w:hAnsiTheme="majorHAnsi"/>
          <w:sz w:val="24"/>
          <w:szCs w:val="24"/>
        </w:rPr>
        <w:t>dr.</w:t>
      </w:r>
      <w:proofErr w:type="gramEnd"/>
      <w:r w:rsidRPr="00C80684">
        <w:rPr>
          <w:rFonts w:asciiTheme="majorHAnsi" w:hAnsiTheme="majorHAnsi"/>
          <w:sz w:val="24"/>
          <w:szCs w:val="24"/>
        </w:rPr>
        <w:t xml:space="preserve"> Papp Imre</w:t>
      </w:r>
      <w:r w:rsidR="00857830" w:rsidRPr="00C80684">
        <w:rPr>
          <w:rFonts w:asciiTheme="majorHAnsi" w:hAnsiTheme="majorHAnsi"/>
          <w:sz w:val="24"/>
          <w:szCs w:val="24"/>
        </w:rPr>
        <w:t xml:space="preserve">                 Baranyiné Joó Irén</w:t>
      </w:r>
    </w:p>
    <w:p w:rsidR="0051253F" w:rsidRPr="00C80684" w:rsidRDefault="00857830" w:rsidP="00045A06">
      <w:pPr>
        <w:spacing w:after="0" w:line="240" w:lineRule="auto"/>
        <w:rPr>
          <w:rFonts w:asciiTheme="majorHAnsi" w:hAnsiTheme="majorHAnsi"/>
          <w:sz w:val="24"/>
          <w:szCs w:val="24"/>
        </w:rPr>
      </w:pPr>
      <w:r w:rsidRPr="00C80684">
        <w:rPr>
          <w:rFonts w:asciiTheme="majorHAnsi" w:hAnsiTheme="majorHAnsi"/>
          <w:sz w:val="24"/>
          <w:szCs w:val="24"/>
        </w:rPr>
        <w:t xml:space="preserve">                                           </w:t>
      </w:r>
      <w:r w:rsidR="000166F0" w:rsidRPr="00C80684">
        <w:rPr>
          <w:rFonts w:asciiTheme="majorHAnsi" w:hAnsiTheme="majorHAnsi"/>
          <w:sz w:val="24"/>
          <w:szCs w:val="24"/>
        </w:rPr>
        <w:t xml:space="preserve">   </w:t>
      </w:r>
      <w:r w:rsidR="00C80684">
        <w:rPr>
          <w:rFonts w:asciiTheme="majorHAnsi" w:hAnsiTheme="majorHAnsi"/>
          <w:sz w:val="24"/>
          <w:szCs w:val="24"/>
        </w:rPr>
        <w:t xml:space="preserve">     </w:t>
      </w:r>
      <w:r w:rsidR="000E32D7">
        <w:rPr>
          <w:rFonts w:asciiTheme="majorHAnsi" w:hAnsiTheme="majorHAnsi"/>
          <w:sz w:val="24"/>
          <w:szCs w:val="24"/>
        </w:rPr>
        <w:t xml:space="preserve"> </w:t>
      </w:r>
      <w:r w:rsidRPr="00C80684">
        <w:rPr>
          <w:rFonts w:asciiTheme="majorHAnsi" w:hAnsiTheme="majorHAnsi"/>
          <w:sz w:val="24"/>
          <w:szCs w:val="24"/>
        </w:rPr>
        <w:t xml:space="preserve"> </w:t>
      </w:r>
      <w:proofErr w:type="gramStart"/>
      <w:r w:rsidR="000E32D7">
        <w:rPr>
          <w:rFonts w:asciiTheme="majorHAnsi" w:hAnsiTheme="majorHAnsi"/>
          <w:sz w:val="24"/>
          <w:szCs w:val="24"/>
        </w:rPr>
        <w:t>J</w:t>
      </w:r>
      <w:r w:rsidR="0051253F" w:rsidRPr="00C80684">
        <w:rPr>
          <w:rFonts w:asciiTheme="majorHAnsi" w:hAnsiTheme="majorHAnsi"/>
          <w:sz w:val="24"/>
          <w:szCs w:val="24"/>
        </w:rPr>
        <w:t>egyző</w:t>
      </w:r>
      <w:r w:rsidRPr="00C80684">
        <w:rPr>
          <w:rFonts w:asciiTheme="majorHAnsi" w:hAnsiTheme="majorHAnsi"/>
          <w:sz w:val="24"/>
          <w:szCs w:val="24"/>
        </w:rPr>
        <w:t xml:space="preserve">         </w:t>
      </w:r>
      <w:r w:rsidR="000E32D7">
        <w:rPr>
          <w:rFonts w:asciiTheme="majorHAnsi" w:hAnsiTheme="majorHAnsi"/>
          <w:sz w:val="24"/>
          <w:szCs w:val="24"/>
        </w:rPr>
        <w:t xml:space="preserve">    </w:t>
      </w:r>
      <w:r w:rsidRPr="00C80684">
        <w:rPr>
          <w:rFonts w:asciiTheme="majorHAnsi" w:hAnsiTheme="majorHAnsi"/>
          <w:sz w:val="24"/>
          <w:szCs w:val="24"/>
        </w:rPr>
        <w:t xml:space="preserve"> </w:t>
      </w:r>
      <w:r w:rsidR="000E32D7">
        <w:rPr>
          <w:rFonts w:asciiTheme="majorHAnsi" w:hAnsiTheme="majorHAnsi"/>
          <w:sz w:val="24"/>
          <w:szCs w:val="24"/>
        </w:rPr>
        <w:t xml:space="preserve"> </w:t>
      </w:r>
      <w:r w:rsidRPr="00C80684">
        <w:rPr>
          <w:rFonts w:asciiTheme="majorHAnsi" w:hAnsiTheme="majorHAnsi"/>
          <w:sz w:val="24"/>
          <w:szCs w:val="24"/>
        </w:rPr>
        <w:t xml:space="preserve">            </w:t>
      </w:r>
      <w:r w:rsidR="003C024B">
        <w:rPr>
          <w:rFonts w:asciiTheme="majorHAnsi" w:hAnsiTheme="majorHAnsi"/>
          <w:sz w:val="24"/>
          <w:szCs w:val="24"/>
        </w:rPr>
        <w:t xml:space="preserve"> </w:t>
      </w:r>
      <w:r w:rsidRPr="00C80684">
        <w:rPr>
          <w:rFonts w:asciiTheme="majorHAnsi" w:hAnsiTheme="majorHAnsi"/>
          <w:sz w:val="24"/>
          <w:szCs w:val="24"/>
        </w:rPr>
        <w:t xml:space="preserve">   Osztályvezető</w:t>
      </w:r>
      <w:proofErr w:type="gramEnd"/>
    </w:p>
    <w:sectPr w:rsidR="0051253F" w:rsidRPr="00C80684" w:rsidSect="002B3A39">
      <w:footerReference w:type="default" r:id="rId14"/>
      <w:pgSz w:w="11906" w:h="16838"/>
      <w:pgMar w:top="1702" w:right="1417" w:bottom="85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E62" w:rsidRDefault="00967E62" w:rsidP="00F5460D">
      <w:pPr>
        <w:spacing w:after="0" w:line="240" w:lineRule="auto"/>
      </w:pPr>
      <w:r>
        <w:separator/>
      </w:r>
    </w:p>
  </w:endnote>
  <w:endnote w:type="continuationSeparator" w:id="0">
    <w:p w:rsidR="00967E62" w:rsidRDefault="00967E62" w:rsidP="00F546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99516"/>
      <w:docPartObj>
        <w:docPartGallery w:val="Page Numbers (Bottom of Page)"/>
        <w:docPartUnique/>
      </w:docPartObj>
    </w:sdtPr>
    <w:sdtContent>
      <w:p w:rsidR="00846254" w:rsidRDefault="007E1CD8">
        <w:pPr>
          <w:pStyle w:val="llb"/>
          <w:jc w:val="center"/>
        </w:pPr>
        <w:r>
          <w:fldChar w:fldCharType="begin"/>
        </w:r>
        <w:r w:rsidR="003C024B">
          <w:instrText xml:space="preserve"> PAGE   \* MERGEFORMAT </w:instrText>
        </w:r>
        <w:r>
          <w:fldChar w:fldCharType="separate"/>
        </w:r>
        <w:r w:rsidR="002E1735">
          <w:rPr>
            <w:noProof/>
          </w:rPr>
          <w:t>5</w:t>
        </w:r>
        <w:r>
          <w:rPr>
            <w:noProof/>
          </w:rPr>
          <w:fldChar w:fldCharType="end"/>
        </w:r>
      </w:p>
    </w:sdtContent>
  </w:sdt>
  <w:p w:rsidR="00846254" w:rsidRDefault="00846254">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E62" w:rsidRDefault="00967E62" w:rsidP="00F5460D">
      <w:pPr>
        <w:spacing w:after="0" w:line="240" w:lineRule="auto"/>
      </w:pPr>
      <w:r>
        <w:separator/>
      </w:r>
    </w:p>
  </w:footnote>
  <w:footnote w:type="continuationSeparator" w:id="0">
    <w:p w:rsidR="00967E62" w:rsidRDefault="00967E62" w:rsidP="00F546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C60D276"/>
    <w:lvl w:ilvl="0">
      <w:start w:val="1"/>
      <w:numFmt w:val="decimal"/>
      <w:lvlText w:val="%1."/>
      <w:lvlJc w:val="left"/>
      <w:pPr>
        <w:tabs>
          <w:tab w:val="num" w:pos="1492"/>
        </w:tabs>
        <w:ind w:left="1492" w:hanging="360"/>
      </w:pPr>
    </w:lvl>
  </w:abstractNum>
  <w:abstractNum w:abstractNumId="1">
    <w:nsid w:val="FFFFFF7D"/>
    <w:multiLevelType w:val="singleLevel"/>
    <w:tmpl w:val="2BE2EDEA"/>
    <w:lvl w:ilvl="0">
      <w:start w:val="1"/>
      <w:numFmt w:val="decimal"/>
      <w:lvlText w:val="%1."/>
      <w:lvlJc w:val="left"/>
      <w:pPr>
        <w:tabs>
          <w:tab w:val="num" w:pos="1209"/>
        </w:tabs>
        <w:ind w:left="1209" w:hanging="360"/>
      </w:pPr>
    </w:lvl>
  </w:abstractNum>
  <w:abstractNum w:abstractNumId="2">
    <w:nsid w:val="FFFFFF7E"/>
    <w:multiLevelType w:val="singleLevel"/>
    <w:tmpl w:val="A202D246"/>
    <w:lvl w:ilvl="0">
      <w:start w:val="1"/>
      <w:numFmt w:val="decimal"/>
      <w:lvlText w:val="%1."/>
      <w:lvlJc w:val="left"/>
      <w:pPr>
        <w:tabs>
          <w:tab w:val="num" w:pos="926"/>
        </w:tabs>
        <w:ind w:left="926" w:hanging="360"/>
      </w:pPr>
    </w:lvl>
  </w:abstractNum>
  <w:abstractNum w:abstractNumId="3">
    <w:nsid w:val="FFFFFF7F"/>
    <w:multiLevelType w:val="singleLevel"/>
    <w:tmpl w:val="D9D6A28E"/>
    <w:lvl w:ilvl="0">
      <w:start w:val="1"/>
      <w:numFmt w:val="decimal"/>
      <w:lvlText w:val="%1."/>
      <w:lvlJc w:val="left"/>
      <w:pPr>
        <w:tabs>
          <w:tab w:val="num" w:pos="643"/>
        </w:tabs>
        <w:ind w:left="643" w:hanging="360"/>
      </w:pPr>
    </w:lvl>
  </w:abstractNum>
  <w:abstractNum w:abstractNumId="4">
    <w:nsid w:val="FFFFFF80"/>
    <w:multiLevelType w:val="singleLevel"/>
    <w:tmpl w:val="EB92C2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E86A21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D1A5F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A5EC6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10E77C"/>
    <w:lvl w:ilvl="0">
      <w:start w:val="1"/>
      <w:numFmt w:val="decimal"/>
      <w:lvlText w:val="%1."/>
      <w:lvlJc w:val="left"/>
      <w:pPr>
        <w:tabs>
          <w:tab w:val="num" w:pos="360"/>
        </w:tabs>
        <w:ind w:left="360" w:hanging="360"/>
      </w:pPr>
    </w:lvl>
  </w:abstractNum>
  <w:abstractNum w:abstractNumId="9">
    <w:nsid w:val="FFFFFF89"/>
    <w:multiLevelType w:val="singleLevel"/>
    <w:tmpl w:val="B1662A2C"/>
    <w:lvl w:ilvl="0">
      <w:start w:val="1"/>
      <w:numFmt w:val="bullet"/>
      <w:lvlText w:val=""/>
      <w:lvlJc w:val="left"/>
      <w:pPr>
        <w:tabs>
          <w:tab w:val="num" w:pos="360"/>
        </w:tabs>
        <w:ind w:left="360" w:hanging="360"/>
      </w:pPr>
      <w:rPr>
        <w:rFonts w:ascii="Symbol" w:hAnsi="Symbol" w:hint="default"/>
      </w:rPr>
    </w:lvl>
  </w:abstractNum>
  <w:abstractNum w:abstractNumId="10">
    <w:nsid w:val="00990A2B"/>
    <w:multiLevelType w:val="multilevel"/>
    <w:tmpl w:val="9196B39E"/>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034F2A20"/>
    <w:multiLevelType w:val="multilevel"/>
    <w:tmpl w:val="C7860F6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1F512C9E"/>
    <w:multiLevelType w:val="multilevel"/>
    <w:tmpl w:val="CCCEB2CE"/>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3896760"/>
    <w:multiLevelType w:val="hybridMultilevel"/>
    <w:tmpl w:val="58D8CF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281F69F8"/>
    <w:multiLevelType w:val="multilevel"/>
    <w:tmpl w:val="242AD012"/>
    <w:lvl w:ilvl="0">
      <w:start w:val="1"/>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32CB632B"/>
    <w:multiLevelType w:val="hybridMultilevel"/>
    <w:tmpl w:val="AC8870E6"/>
    <w:lvl w:ilvl="0" w:tplc="8ADC83A6">
      <w:start w:val="1"/>
      <w:numFmt w:val="bullet"/>
      <w:lvlText w:val=""/>
      <w:lvlJc w:val="left"/>
      <w:pPr>
        <w:ind w:left="720"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33451D95"/>
    <w:multiLevelType w:val="multilevel"/>
    <w:tmpl w:val="4DECA70E"/>
    <w:lvl w:ilvl="0">
      <w:start w:val="1"/>
      <w:numFmt w:val="decimal"/>
      <w:lvlText w:val="%1."/>
      <w:lvlJc w:val="left"/>
      <w:pPr>
        <w:ind w:left="540" w:hanging="540"/>
      </w:pPr>
      <w:rPr>
        <w:rFonts w:hint="default"/>
        <w:b/>
      </w:rPr>
    </w:lvl>
    <w:lvl w:ilvl="1">
      <w:start w:val="2"/>
      <w:numFmt w:val="decimal"/>
      <w:lvlText w:val="%1.%2."/>
      <w:lvlJc w:val="left"/>
      <w:pPr>
        <w:ind w:left="900" w:hanging="540"/>
      </w:pPr>
      <w:rPr>
        <w:rFonts w:hint="default"/>
        <w:b/>
      </w:rPr>
    </w:lvl>
    <w:lvl w:ilvl="2">
      <w:start w:val="3"/>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7">
    <w:nsid w:val="46317DC6"/>
    <w:multiLevelType w:val="hybridMultilevel"/>
    <w:tmpl w:val="3E580512"/>
    <w:lvl w:ilvl="0" w:tplc="DA7A020E">
      <w:start w:val="1"/>
      <w:numFmt w:val="bullet"/>
      <w:lvlText w:val=""/>
      <w:lvlJc w:val="left"/>
      <w:pPr>
        <w:ind w:left="502"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4BE550FB"/>
    <w:multiLevelType w:val="hybridMultilevel"/>
    <w:tmpl w:val="547458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5271732E"/>
    <w:multiLevelType w:val="multilevel"/>
    <w:tmpl w:val="593E0CFC"/>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4A046C6"/>
    <w:multiLevelType w:val="hybridMultilevel"/>
    <w:tmpl w:val="EDCC6B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615F399E"/>
    <w:multiLevelType w:val="multilevel"/>
    <w:tmpl w:val="B01A619E"/>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2FA60EF"/>
    <w:multiLevelType w:val="multilevel"/>
    <w:tmpl w:val="E9340E56"/>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6B062529"/>
    <w:multiLevelType w:val="hybridMultilevel"/>
    <w:tmpl w:val="D8BAFC70"/>
    <w:lvl w:ilvl="0" w:tplc="EAB83A10">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721D0342"/>
    <w:multiLevelType w:val="multilevel"/>
    <w:tmpl w:val="35148C4E"/>
    <w:lvl w:ilvl="0">
      <w:start w:val="2"/>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5">
    <w:nsid w:val="75F32DE1"/>
    <w:multiLevelType w:val="multilevel"/>
    <w:tmpl w:val="6546B1E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E7809DF"/>
    <w:multiLevelType w:val="multilevel"/>
    <w:tmpl w:val="C130C37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12"/>
  </w:num>
  <w:num w:numId="3">
    <w:abstractNumId w:val="10"/>
  </w:num>
  <w:num w:numId="4">
    <w:abstractNumId w:val="16"/>
  </w:num>
  <w:num w:numId="5">
    <w:abstractNumId w:val="26"/>
  </w:num>
  <w:num w:numId="6">
    <w:abstractNumId w:val="14"/>
  </w:num>
  <w:num w:numId="7">
    <w:abstractNumId w:val="21"/>
  </w:num>
  <w:num w:numId="8">
    <w:abstractNumId w:val="19"/>
  </w:num>
  <w:num w:numId="9">
    <w:abstractNumId w:val="22"/>
  </w:num>
  <w:num w:numId="10">
    <w:abstractNumId w:val="11"/>
  </w:num>
  <w:num w:numId="11">
    <w:abstractNumId w:val="24"/>
  </w:num>
  <w:num w:numId="12">
    <w:abstractNumId w:val="23"/>
  </w:num>
  <w:num w:numId="13">
    <w:abstractNumId w:val="18"/>
  </w:num>
  <w:num w:numId="14">
    <w:abstractNumId w:val="20"/>
  </w:num>
  <w:num w:numId="15">
    <w:abstractNumId w:val="13"/>
  </w:num>
  <w:num w:numId="16">
    <w:abstractNumId w:val="15"/>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62"/>
  </w:hdrShapeDefaults>
  <w:footnotePr>
    <w:footnote w:id="-1"/>
    <w:footnote w:id="0"/>
  </w:footnotePr>
  <w:endnotePr>
    <w:endnote w:id="-1"/>
    <w:endnote w:id="0"/>
  </w:endnotePr>
  <w:compat/>
  <w:rsids>
    <w:rsidRoot w:val="005A3340"/>
    <w:rsid w:val="00000FCF"/>
    <w:rsid w:val="0000531A"/>
    <w:rsid w:val="0000772F"/>
    <w:rsid w:val="0001293D"/>
    <w:rsid w:val="000166F0"/>
    <w:rsid w:val="000216A9"/>
    <w:rsid w:val="00021E47"/>
    <w:rsid w:val="000225DF"/>
    <w:rsid w:val="00023473"/>
    <w:rsid w:val="000302ED"/>
    <w:rsid w:val="00035E02"/>
    <w:rsid w:val="00040608"/>
    <w:rsid w:val="00045A06"/>
    <w:rsid w:val="00045FEE"/>
    <w:rsid w:val="000521AA"/>
    <w:rsid w:val="00053F6F"/>
    <w:rsid w:val="00054DD0"/>
    <w:rsid w:val="000628D2"/>
    <w:rsid w:val="0006545E"/>
    <w:rsid w:val="0007025C"/>
    <w:rsid w:val="00082F62"/>
    <w:rsid w:val="00085F51"/>
    <w:rsid w:val="000869B6"/>
    <w:rsid w:val="0009203A"/>
    <w:rsid w:val="000A4EA3"/>
    <w:rsid w:val="000A7FC7"/>
    <w:rsid w:val="000B29A1"/>
    <w:rsid w:val="000B76AB"/>
    <w:rsid w:val="000B79FC"/>
    <w:rsid w:val="000C18BD"/>
    <w:rsid w:val="000C3C36"/>
    <w:rsid w:val="000D5286"/>
    <w:rsid w:val="000E235F"/>
    <w:rsid w:val="000E32D7"/>
    <w:rsid w:val="000E57DC"/>
    <w:rsid w:val="000E65E7"/>
    <w:rsid w:val="000F4BBC"/>
    <w:rsid w:val="000F75EA"/>
    <w:rsid w:val="001018C1"/>
    <w:rsid w:val="0010329E"/>
    <w:rsid w:val="00111FEF"/>
    <w:rsid w:val="00112F7B"/>
    <w:rsid w:val="001153D1"/>
    <w:rsid w:val="0011584D"/>
    <w:rsid w:val="0011625A"/>
    <w:rsid w:val="00117EC8"/>
    <w:rsid w:val="00125181"/>
    <w:rsid w:val="00133453"/>
    <w:rsid w:val="00137815"/>
    <w:rsid w:val="00137A35"/>
    <w:rsid w:val="00141697"/>
    <w:rsid w:val="00147A6D"/>
    <w:rsid w:val="00164BDF"/>
    <w:rsid w:val="0016788D"/>
    <w:rsid w:val="001776B3"/>
    <w:rsid w:val="00181AFE"/>
    <w:rsid w:val="00182BC3"/>
    <w:rsid w:val="001854AF"/>
    <w:rsid w:val="00186B4C"/>
    <w:rsid w:val="00190CD7"/>
    <w:rsid w:val="00192028"/>
    <w:rsid w:val="001952FA"/>
    <w:rsid w:val="00195FB5"/>
    <w:rsid w:val="001A294C"/>
    <w:rsid w:val="001A48FB"/>
    <w:rsid w:val="001A58D9"/>
    <w:rsid w:val="001B4969"/>
    <w:rsid w:val="001B70A0"/>
    <w:rsid w:val="001C4451"/>
    <w:rsid w:val="001C7853"/>
    <w:rsid w:val="001D3CE7"/>
    <w:rsid w:val="001D5CEB"/>
    <w:rsid w:val="001D6BBF"/>
    <w:rsid w:val="001E1DD3"/>
    <w:rsid w:val="001E2C48"/>
    <w:rsid w:val="001E5044"/>
    <w:rsid w:val="001E5C6F"/>
    <w:rsid w:val="001E6702"/>
    <w:rsid w:val="001E7C8F"/>
    <w:rsid w:val="001F0FE3"/>
    <w:rsid w:val="001F1D6A"/>
    <w:rsid w:val="001F2A17"/>
    <w:rsid w:val="002003F1"/>
    <w:rsid w:val="00205B6D"/>
    <w:rsid w:val="00216F2A"/>
    <w:rsid w:val="00217083"/>
    <w:rsid w:val="00222C96"/>
    <w:rsid w:val="00234A0B"/>
    <w:rsid w:val="002376B6"/>
    <w:rsid w:val="00240EEB"/>
    <w:rsid w:val="00242F81"/>
    <w:rsid w:val="00256C5E"/>
    <w:rsid w:val="00257443"/>
    <w:rsid w:val="00262C30"/>
    <w:rsid w:val="00266125"/>
    <w:rsid w:val="00273A2F"/>
    <w:rsid w:val="002763AB"/>
    <w:rsid w:val="002817E7"/>
    <w:rsid w:val="00283EF6"/>
    <w:rsid w:val="00286A56"/>
    <w:rsid w:val="00287AE8"/>
    <w:rsid w:val="0029313C"/>
    <w:rsid w:val="0029458E"/>
    <w:rsid w:val="00296E5A"/>
    <w:rsid w:val="002977F0"/>
    <w:rsid w:val="002A0429"/>
    <w:rsid w:val="002A0C22"/>
    <w:rsid w:val="002A1185"/>
    <w:rsid w:val="002A3D92"/>
    <w:rsid w:val="002B3A39"/>
    <w:rsid w:val="002C13AA"/>
    <w:rsid w:val="002C4583"/>
    <w:rsid w:val="002D212D"/>
    <w:rsid w:val="002D38B1"/>
    <w:rsid w:val="002D408C"/>
    <w:rsid w:val="002E0377"/>
    <w:rsid w:val="002E1735"/>
    <w:rsid w:val="002E2C83"/>
    <w:rsid w:val="002E3588"/>
    <w:rsid w:val="002F23A5"/>
    <w:rsid w:val="002F59A3"/>
    <w:rsid w:val="002F67A7"/>
    <w:rsid w:val="00303A91"/>
    <w:rsid w:val="00305D50"/>
    <w:rsid w:val="00314773"/>
    <w:rsid w:val="003172FE"/>
    <w:rsid w:val="00323316"/>
    <w:rsid w:val="00324D04"/>
    <w:rsid w:val="00325485"/>
    <w:rsid w:val="003321E3"/>
    <w:rsid w:val="00332DA7"/>
    <w:rsid w:val="003342DC"/>
    <w:rsid w:val="00342013"/>
    <w:rsid w:val="00350E86"/>
    <w:rsid w:val="0035429D"/>
    <w:rsid w:val="0035472E"/>
    <w:rsid w:val="00356705"/>
    <w:rsid w:val="00363ED8"/>
    <w:rsid w:val="00371CB8"/>
    <w:rsid w:val="00382DF5"/>
    <w:rsid w:val="0038582E"/>
    <w:rsid w:val="003903DB"/>
    <w:rsid w:val="003916CE"/>
    <w:rsid w:val="00395EAF"/>
    <w:rsid w:val="003A608E"/>
    <w:rsid w:val="003A7C1A"/>
    <w:rsid w:val="003B5A6E"/>
    <w:rsid w:val="003C024B"/>
    <w:rsid w:val="003C2FB1"/>
    <w:rsid w:val="003C4202"/>
    <w:rsid w:val="003D0705"/>
    <w:rsid w:val="003D269E"/>
    <w:rsid w:val="003E4128"/>
    <w:rsid w:val="003E5438"/>
    <w:rsid w:val="003E6725"/>
    <w:rsid w:val="003E735A"/>
    <w:rsid w:val="003F6051"/>
    <w:rsid w:val="00401727"/>
    <w:rsid w:val="0040333C"/>
    <w:rsid w:val="004038FA"/>
    <w:rsid w:val="00407921"/>
    <w:rsid w:val="004114F1"/>
    <w:rsid w:val="00411F56"/>
    <w:rsid w:val="0042417B"/>
    <w:rsid w:val="004245A4"/>
    <w:rsid w:val="00425CF8"/>
    <w:rsid w:val="00426C5C"/>
    <w:rsid w:val="00426F9D"/>
    <w:rsid w:val="00434FD0"/>
    <w:rsid w:val="00436302"/>
    <w:rsid w:val="00436854"/>
    <w:rsid w:val="00443EEF"/>
    <w:rsid w:val="00447978"/>
    <w:rsid w:val="00452327"/>
    <w:rsid w:val="00453058"/>
    <w:rsid w:val="00453F90"/>
    <w:rsid w:val="00457CC8"/>
    <w:rsid w:val="004653CC"/>
    <w:rsid w:val="00480F40"/>
    <w:rsid w:val="00481014"/>
    <w:rsid w:val="0048291B"/>
    <w:rsid w:val="00482967"/>
    <w:rsid w:val="00494228"/>
    <w:rsid w:val="00494BB0"/>
    <w:rsid w:val="0049543D"/>
    <w:rsid w:val="004960A2"/>
    <w:rsid w:val="00497640"/>
    <w:rsid w:val="004A0088"/>
    <w:rsid w:val="004A13DF"/>
    <w:rsid w:val="004C573F"/>
    <w:rsid w:val="004C7867"/>
    <w:rsid w:val="004E0B74"/>
    <w:rsid w:val="004E3D11"/>
    <w:rsid w:val="00501D75"/>
    <w:rsid w:val="00502FE2"/>
    <w:rsid w:val="00506FD2"/>
    <w:rsid w:val="005078C1"/>
    <w:rsid w:val="00510879"/>
    <w:rsid w:val="005108B3"/>
    <w:rsid w:val="0051253F"/>
    <w:rsid w:val="005146C2"/>
    <w:rsid w:val="00526B77"/>
    <w:rsid w:val="00527444"/>
    <w:rsid w:val="00543367"/>
    <w:rsid w:val="0054600F"/>
    <w:rsid w:val="00550681"/>
    <w:rsid w:val="00550BD4"/>
    <w:rsid w:val="0055385F"/>
    <w:rsid w:val="00565E7D"/>
    <w:rsid w:val="005700EC"/>
    <w:rsid w:val="005768BF"/>
    <w:rsid w:val="005774FE"/>
    <w:rsid w:val="005829AD"/>
    <w:rsid w:val="0058403B"/>
    <w:rsid w:val="00585808"/>
    <w:rsid w:val="00586797"/>
    <w:rsid w:val="00595792"/>
    <w:rsid w:val="005A3340"/>
    <w:rsid w:val="005A4A51"/>
    <w:rsid w:val="005B76D5"/>
    <w:rsid w:val="005C4C98"/>
    <w:rsid w:val="005D2355"/>
    <w:rsid w:val="005D5277"/>
    <w:rsid w:val="005F208E"/>
    <w:rsid w:val="005F5EE2"/>
    <w:rsid w:val="005F7195"/>
    <w:rsid w:val="006073A7"/>
    <w:rsid w:val="00607EC5"/>
    <w:rsid w:val="00622E7B"/>
    <w:rsid w:val="00624A58"/>
    <w:rsid w:val="0062640A"/>
    <w:rsid w:val="00631B28"/>
    <w:rsid w:val="00641F7B"/>
    <w:rsid w:val="0064527A"/>
    <w:rsid w:val="006452C0"/>
    <w:rsid w:val="00647848"/>
    <w:rsid w:val="00647DD5"/>
    <w:rsid w:val="00651B52"/>
    <w:rsid w:val="00655AAB"/>
    <w:rsid w:val="006564FD"/>
    <w:rsid w:val="006623F2"/>
    <w:rsid w:val="00662B07"/>
    <w:rsid w:val="00663CE5"/>
    <w:rsid w:val="0066685C"/>
    <w:rsid w:val="006706F0"/>
    <w:rsid w:val="00674274"/>
    <w:rsid w:val="00682D73"/>
    <w:rsid w:val="006840F6"/>
    <w:rsid w:val="0068437A"/>
    <w:rsid w:val="00686197"/>
    <w:rsid w:val="00692237"/>
    <w:rsid w:val="00692EDF"/>
    <w:rsid w:val="006933B0"/>
    <w:rsid w:val="00693C7C"/>
    <w:rsid w:val="00693EF1"/>
    <w:rsid w:val="00696246"/>
    <w:rsid w:val="0069673F"/>
    <w:rsid w:val="006A70A9"/>
    <w:rsid w:val="006C2D7C"/>
    <w:rsid w:val="006E0765"/>
    <w:rsid w:val="006E0F10"/>
    <w:rsid w:val="006E2D3D"/>
    <w:rsid w:val="006F1816"/>
    <w:rsid w:val="00700DC8"/>
    <w:rsid w:val="00702C1F"/>
    <w:rsid w:val="00705C13"/>
    <w:rsid w:val="0070638C"/>
    <w:rsid w:val="00707053"/>
    <w:rsid w:val="00707626"/>
    <w:rsid w:val="00716721"/>
    <w:rsid w:val="00716B47"/>
    <w:rsid w:val="007212FB"/>
    <w:rsid w:val="00722EB0"/>
    <w:rsid w:val="00723A56"/>
    <w:rsid w:val="007301B5"/>
    <w:rsid w:val="007330EE"/>
    <w:rsid w:val="007358EF"/>
    <w:rsid w:val="00740881"/>
    <w:rsid w:val="007451BA"/>
    <w:rsid w:val="00746747"/>
    <w:rsid w:val="00747DEB"/>
    <w:rsid w:val="007507DE"/>
    <w:rsid w:val="00763F6F"/>
    <w:rsid w:val="00764767"/>
    <w:rsid w:val="00764B42"/>
    <w:rsid w:val="0076520F"/>
    <w:rsid w:val="00766B92"/>
    <w:rsid w:val="00785EBD"/>
    <w:rsid w:val="00795B28"/>
    <w:rsid w:val="00796AD7"/>
    <w:rsid w:val="007A2F80"/>
    <w:rsid w:val="007B374C"/>
    <w:rsid w:val="007B4E0A"/>
    <w:rsid w:val="007B551D"/>
    <w:rsid w:val="007B5F6B"/>
    <w:rsid w:val="007D35C0"/>
    <w:rsid w:val="007D6B64"/>
    <w:rsid w:val="007D6BDC"/>
    <w:rsid w:val="007D7202"/>
    <w:rsid w:val="007E1CD8"/>
    <w:rsid w:val="007E627D"/>
    <w:rsid w:val="007F001D"/>
    <w:rsid w:val="007F30E7"/>
    <w:rsid w:val="007F7A4A"/>
    <w:rsid w:val="007F7FFB"/>
    <w:rsid w:val="00812461"/>
    <w:rsid w:val="00825F88"/>
    <w:rsid w:val="00827ED4"/>
    <w:rsid w:val="00836F1A"/>
    <w:rsid w:val="008421CA"/>
    <w:rsid w:val="00843DF3"/>
    <w:rsid w:val="0084537A"/>
    <w:rsid w:val="00846254"/>
    <w:rsid w:val="00846497"/>
    <w:rsid w:val="00855B58"/>
    <w:rsid w:val="008576DE"/>
    <w:rsid w:val="00857830"/>
    <w:rsid w:val="008622D7"/>
    <w:rsid w:val="00864A7E"/>
    <w:rsid w:val="0086523E"/>
    <w:rsid w:val="00866A9D"/>
    <w:rsid w:val="00870284"/>
    <w:rsid w:val="008719FB"/>
    <w:rsid w:val="00877354"/>
    <w:rsid w:val="008857CD"/>
    <w:rsid w:val="00887FA7"/>
    <w:rsid w:val="00893E52"/>
    <w:rsid w:val="008949EB"/>
    <w:rsid w:val="00897337"/>
    <w:rsid w:val="008A480E"/>
    <w:rsid w:val="008A5192"/>
    <w:rsid w:val="008A52DB"/>
    <w:rsid w:val="008B24F1"/>
    <w:rsid w:val="008C0B67"/>
    <w:rsid w:val="008C116E"/>
    <w:rsid w:val="008C2D07"/>
    <w:rsid w:val="008C4201"/>
    <w:rsid w:val="008C617C"/>
    <w:rsid w:val="008D70ED"/>
    <w:rsid w:val="008D7BEF"/>
    <w:rsid w:val="008E254C"/>
    <w:rsid w:val="008F1411"/>
    <w:rsid w:val="009000B2"/>
    <w:rsid w:val="00902ED2"/>
    <w:rsid w:val="0090316C"/>
    <w:rsid w:val="00904818"/>
    <w:rsid w:val="00905A90"/>
    <w:rsid w:val="009112DC"/>
    <w:rsid w:val="00913F9E"/>
    <w:rsid w:val="009161C3"/>
    <w:rsid w:val="00923FD7"/>
    <w:rsid w:val="00933578"/>
    <w:rsid w:val="009340C9"/>
    <w:rsid w:val="00934517"/>
    <w:rsid w:val="00934C39"/>
    <w:rsid w:val="00935E90"/>
    <w:rsid w:val="00941710"/>
    <w:rsid w:val="00941965"/>
    <w:rsid w:val="0094253F"/>
    <w:rsid w:val="009442E6"/>
    <w:rsid w:val="0094525F"/>
    <w:rsid w:val="009509C4"/>
    <w:rsid w:val="0095157F"/>
    <w:rsid w:val="009616C1"/>
    <w:rsid w:val="00967E62"/>
    <w:rsid w:val="00970250"/>
    <w:rsid w:val="00976CDE"/>
    <w:rsid w:val="00977206"/>
    <w:rsid w:val="00977B29"/>
    <w:rsid w:val="00982F2D"/>
    <w:rsid w:val="00986CED"/>
    <w:rsid w:val="00991A02"/>
    <w:rsid w:val="009924A9"/>
    <w:rsid w:val="0099760E"/>
    <w:rsid w:val="009A2840"/>
    <w:rsid w:val="009A5709"/>
    <w:rsid w:val="009A6656"/>
    <w:rsid w:val="009A7FFC"/>
    <w:rsid w:val="009B0FD5"/>
    <w:rsid w:val="009B4D7C"/>
    <w:rsid w:val="009C3611"/>
    <w:rsid w:val="009D01F6"/>
    <w:rsid w:val="009E6892"/>
    <w:rsid w:val="009E71BA"/>
    <w:rsid w:val="009F2723"/>
    <w:rsid w:val="009F4C7A"/>
    <w:rsid w:val="009F5701"/>
    <w:rsid w:val="009F785F"/>
    <w:rsid w:val="009F7C0D"/>
    <w:rsid w:val="00A03A22"/>
    <w:rsid w:val="00A06A7E"/>
    <w:rsid w:val="00A07894"/>
    <w:rsid w:val="00A108D2"/>
    <w:rsid w:val="00A141A5"/>
    <w:rsid w:val="00A271CB"/>
    <w:rsid w:val="00A27D33"/>
    <w:rsid w:val="00A27DC0"/>
    <w:rsid w:val="00A30E22"/>
    <w:rsid w:val="00A32E2B"/>
    <w:rsid w:val="00A369AE"/>
    <w:rsid w:val="00A36DB6"/>
    <w:rsid w:val="00A44FAE"/>
    <w:rsid w:val="00A45C0C"/>
    <w:rsid w:val="00A54C9F"/>
    <w:rsid w:val="00A62819"/>
    <w:rsid w:val="00A70A48"/>
    <w:rsid w:val="00A71A53"/>
    <w:rsid w:val="00A73335"/>
    <w:rsid w:val="00A73D27"/>
    <w:rsid w:val="00A8613C"/>
    <w:rsid w:val="00A90B23"/>
    <w:rsid w:val="00A92210"/>
    <w:rsid w:val="00A940D0"/>
    <w:rsid w:val="00A9539C"/>
    <w:rsid w:val="00AA1A8E"/>
    <w:rsid w:val="00AA21C8"/>
    <w:rsid w:val="00AA4383"/>
    <w:rsid w:val="00AB155C"/>
    <w:rsid w:val="00AB370C"/>
    <w:rsid w:val="00AC63DF"/>
    <w:rsid w:val="00AC7E04"/>
    <w:rsid w:val="00AD1207"/>
    <w:rsid w:val="00AD549F"/>
    <w:rsid w:val="00AD5BC5"/>
    <w:rsid w:val="00AF101E"/>
    <w:rsid w:val="00B04637"/>
    <w:rsid w:val="00B10481"/>
    <w:rsid w:val="00B15BDB"/>
    <w:rsid w:val="00B21C1B"/>
    <w:rsid w:val="00B25166"/>
    <w:rsid w:val="00B261EA"/>
    <w:rsid w:val="00B3034A"/>
    <w:rsid w:val="00B404F5"/>
    <w:rsid w:val="00B40EAC"/>
    <w:rsid w:val="00B45135"/>
    <w:rsid w:val="00B4597F"/>
    <w:rsid w:val="00B5271D"/>
    <w:rsid w:val="00B55C26"/>
    <w:rsid w:val="00B672F7"/>
    <w:rsid w:val="00B67565"/>
    <w:rsid w:val="00B678E9"/>
    <w:rsid w:val="00B71060"/>
    <w:rsid w:val="00B77613"/>
    <w:rsid w:val="00B80A27"/>
    <w:rsid w:val="00B90F87"/>
    <w:rsid w:val="00B9193F"/>
    <w:rsid w:val="00BA0C30"/>
    <w:rsid w:val="00BA110F"/>
    <w:rsid w:val="00BA6BAB"/>
    <w:rsid w:val="00BB4483"/>
    <w:rsid w:val="00BB6FB5"/>
    <w:rsid w:val="00BC02C5"/>
    <w:rsid w:val="00BC20AF"/>
    <w:rsid w:val="00BC3B76"/>
    <w:rsid w:val="00BC52B5"/>
    <w:rsid w:val="00BC5FF9"/>
    <w:rsid w:val="00BC7C0F"/>
    <w:rsid w:val="00BD79AE"/>
    <w:rsid w:val="00C007B2"/>
    <w:rsid w:val="00C1232E"/>
    <w:rsid w:val="00C129EC"/>
    <w:rsid w:val="00C15134"/>
    <w:rsid w:val="00C21B81"/>
    <w:rsid w:val="00C22F11"/>
    <w:rsid w:val="00C27148"/>
    <w:rsid w:val="00C330D5"/>
    <w:rsid w:val="00C3411D"/>
    <w:rsid w:val="00C36B3D"/>
    <w:rsid w:val="00C37EE2"/>
    <w:rsid w:val="00C45F4D"/>
    <w:rsid w:val="00C50905"/>
    <w:rsid w:val="00C51231"/>
    <w:rsid w:val="00C56D79"/>
    <w:rsid w:val="00C621A9"/>
    <w:rsid w:val="00C64CA3"/>
    <w:rsid w:val="00C67FE7"/>
    <w:rsid w:val="00C74081"/>
    <w:rsid w:val="00C752FD"/>
    <w:rsid w:val="00C760C3"/>
    <w:rsid w:val="00C763CD"/>
    <w:rsid w:val="00C774E8"/>
    <w:rsid w:val="00C8017C"/>
    <w:rsid w:val="00C80684"/>
    <w:rsid w:val="00C82C65"/>
    <w:rsid w:val="00C938F1"/>
    <w:rsid w:val="00C957A4"/>
    <w:rsid w:val="00C96F76"/>
    <w:rsid w:val="00C97910"/>
    <w:rsid w:val="00CA1B18"/>
    <w:rsid w:val="00CB2122"/>
    <w:rsid w:val="00CB279E"/>
    <w:rsid w:val="00CB28E4"/>
    <w:rsid w:val="00CB3F74"/>
    <w:rsid w:val="00CB7874"/>
    <w:rsid w:val="00CC2AD0"/>
    <w:rsid w:val="00CC3064"/>
    <w:rsid w:val="00CD0364"/>
    <w:rsid w:val="00CD4E54"/>
    <w:rsid w:val="00CD790C"/>
    <w:rsid w:val="00CE0BFA"/>
    <w:rsid w:val="00CF1E85"/>
    <w:rsid w:val="00D04964"/>
    <w:rsid w:val="00D0682D"/>
    <w:rsid w:val="00D06B88"/>
    <w:rsid w:val="00D1257D"/>
    <w:rsid w:val="00D12C92"/>
    <w:rsid w:val="00D12D2A"/>
    <w:rsid w:val="00D1333A"/>
    <w:rsid w:val="00D21075"/>
    <w:rsid w:val="00D23352"/>
    <w:rsid w:val="00D2793E"/>
    <w:rsid w:val="00D31CA9"/>
    <w:rsid w:val="00D362CC"/>
    <w:rsid w:val="00D400D9"/>
    <w:rsid w:val="00D42271"/>
    <w:rsid w:val="00D452AE"/>
    <w:rsid w:val="00D50A3F"/>
    <w:rsid w:val="00D5171B"/>
    <w:rsid w:val="00D53113"/>
    <w:rsid w:val="00D56008"/>
    <w:rsid w:val="00D6557F"/>
    <w:rsid w:val="00D71CDB"/>
    <w:rsid w:val="00D72460"/>
    <w:rsid w:val="00D75F59"/>
    <w:rsid w:val="00D8532E"/>
    <w:rsid w:val="00D8563D"/>
    <w:rsid w:val="00D85AE4"/>
    <w:rsid w:val="00D85C0A"/>
    <w:rsid w:val="00D86520"/>
    <w:rsid w:val="00D9502D"/>
    <w:rsid w:val="00D96057"/>
    <w:rsid w:val="00D97318"/>
    <w:rsid w:val="00DA3844"/>
    <w:rsid w:val="00DB09C7"/>
    <w:rsid w:val="00DB2734"/>
    <w:rsid w:val="00DB57DD"/>
    <w:rsid w:val="00DC16C2"/>
    <w:rsid w:val="00DC4F22"/>
    <w:rsid w:val="00DC76CB"/>
    <w:rsid w:val="00DC7F96"/>
    <w:rsid w:val="00DD0A15"/>
    <w:rsid w:val="00DD0DCD"/>
    <w:rsid w:val="00DD1755"/>
    <w:rsid w:val="00DD4BD3"/>
    <w:rsid w:val="00DD63D1"/>
    <w:rsid w:val="00DD680F"/>
    <w:rsid w:val="00DE0898"/>
    <w:rsid w:val="00DE6032"/>
    <w:rsid w:val="00DF15B7"/>
    <w:rsid w:val="00DF2812"/>
    <w:rsid w:val="00E00674"/>
    <w:rsid w:val="00E01E59"/>
    <w:rsid w:val="00E142E4"/>
    <w:rsid w:val="00E15670"/>
    <w:rsid w:val="00E15A19"/>
    <w:rsid w:val="00E208E8"/>
    <w:rsid w:val="00E2134F"/>
    <w:rsid w:val="00E21478"/>
    <w:rsid w:val="00E338C3"/>
    <w:rsid w:val="00E3660F"/>
    <w:rsid w:val="00E370DE"/>
    <w:rsid w:val="00E42495"/>
    <w:rsid w:val="00E551CF"/>
    <w:rsid w:val="00E71656"/>
    <w:rsid w:val="00E724E2"/>
    <w:rsid w:val="00E82F73"/>
    <w:rsid w:val="00E85409"/>
    <w:rsid w:val="00E863C3"/>
    <w:rsid w:val="00E86404"/>
    <w:rsid w:val="00E866F2"/>
    <w:rsid w:val="00E87D08"/>
    <w:rsid w:val="00E907A0"/>
    <w:rsid w:val="00E924EF"/>
    <w:rsid w:val="00E95520"/>
    <w:rsid w:val="00E96668"/>
    <w:rsid w:val="00EA171E"/>
    <w:rsid w:val="00EA2FB8"/>
    <w:rsid w:val="00EA5547"/>
    <w:rsid w:val="00EA679A"/>
    <w:rsid w:val="00EA6AB4"/>
    <w:rsid w:val="00EB52FA"/>
    <w:rsid w:val="00EC059F"/>
    <w:rsid w:val="00EC7E1C"/>
    <w:rsid w:val="00EE55C6"/>
    <w:rsid w:val="00EE7EEE"/>
    <w:rsid w:val="00EF5AA9"/>
    <w:rsid w:val="00EF7C83"/>
    <w:rsid w:val="00F009F1"/>
    <w:rsid w:val="00F014C9"/>
    <w:rsid w:val="00F02A3C"/>
    <w:rsid w:val="00F034F8"/>
    <w:rsid w:val="00F048CC"/>
    <w:rsid w:val="00F10A04"/>
    <w:rsid w:val="00F118A0"/>
    <w:rsid w:val="00F13AE0"/>
    <w:rsid w:val="00F25F16"/>
    <w:rsid w:val="00F26C15"/>
    <w:rsid w:val="00F26DBE"/>
    <w:rsid w:val="00F36295"/>
    <w:rsid w:val="00F36732"/>
    <w:rsid w:val="00F37146"/>
    <w:rsid w:val="00F4174E"/>
    <w:rsid w:val="00F4175D"/>
    <w:rsid w:val="00F44C70"/>
    <w:rsid w:val="00F44FBD"/>
    <w:rsid w:val="00F45015"/>
    <w:rsid w:val="00F46373"/>
    <w:rsid w:val="00F46707"/>
    <w:rsid w:val="00F53B62"/>
    <w:rsid w:val="00F54576"/>
    <w:rsid w:val="00F5460D"/>
    <w:rsid w:val="00F54E59"/>
    <w:rsid w:val="00F5521A"/>
    <w:rsid w:val="00F6063E"/>
    <w:rsid w:val="00F61F75"/>
    <w:rsid w:val="00F6231E"/>
    <w:rsid w:val="00F63A8C"/>
    <w:rsid w:val="00F67986"/>
    <w:rsid w:val="00F80174"/>
    <w:rsid w:val="00F80601"/>
    <w:rsid w:val="00F86381"/>
    <w:rsid w:val="00F874DF"/>
    <w:rsid w:val="00FA5BF8"/>
    <w:rsid w:val="00FB0127"/>
    <w:rsid w:val="00FB0348"/>
    <w:rsid w:val="00FB1623"/>
    <w:rsid w:val="00FC0DCE"/>
    <w:rsid w:val="00FC4B87"/>
    <w:rsid w:val="00FC67FE"/>
    <w:rsid w:val="00FD719D"/>
    <w:rsid w:val="00FD7BC8"/>
    <w:rsid w:val="00FE1325"/>
    <w:rsid w:val="00FE660E"/>
    <w:rsid w:val="00FF28C3"/>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146C2"/>
    <w:pPr>
      <w:spacing w:after="200" w:line="276" w:lineRule="auto"/>
    </w:pPr>
    <w:rPr>
      <w:sz w:val="22"/>
      <w:szCs w:val="22"/>
      <w:lang w:eastAsia="en-US"/>
    </w:rPr>
  </w:style>
  <w:style w:type="paragraph" w:styleId="Cmsor1">
    <w:name w:val="heading 1"/>
    <w:basedOn w:val="Norml"/>
    <w:next w:val="Norml"/>
    <w:link w:val="Cmsor1Char"/>
    <w:uiPriority w:val="9"/>
    <w:qFormat/>
    <w:rsid w:val="009E689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Cmsor2">
    <w:name w:val="heading 2"/>
    <w:basedOn w:val="Norml"/>
    <w:next w:val="Norml"/>
    <w:link w:val="Cmsor2Char"/>
    <w:uiPriority w:val="9"/>
    <w:unhideWhenUsed/>
    <w:qFormat/>
    <w:rsid w:val="009E689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Cmsor3">
    <w:name w:val="heading 3"/>
    <w:basedOn w:val="Norml"/>
    <w:next w:val="Norml"/>
    <w:link w:val="Cmsor3Char"/>
    <w:uiPriority w:val="9"/>
    <w:unhideWhenUsed/>
    <w:qFormat/>
    <w:rsid w:val="009E689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Cmsor4">
    <w:name w:val="heading 4"/>
    <w:basedOn w:val="Norml"/>
    <w:link w:val="Cmsor4Char"/>
    <w:uiPriority w:val="9"/>
    <w:qFormat/>
    <w:rsid w:val="00A44FAE"/>
    <w:pPr>
      <w:spacing w:before="100" w:beforeAutospacing="1" w:after="100" w:afterAutospacing="1" w:line="240" w:lineRule="auto"/>
      <w:outlineLvl w:val="3"/>
    </w:pPr>
    <w:rPr>
      <w:rFonts w:ascii="Times New Roman" w:eastAsia="Times New Roman" w:hAnsi="Times New Roman"/>
      <w:b/>
      <w:bCs/>
      <w:sz w:val="24"/>
      <w:szCs w:val="24"/>
    </w:rPr>
  </w:style>
  <w:style w:type="paragraph" w:styleId="Cmsor5">
    <w:name w:val="heading 5"/>
    <w:basedOn w:val="Norml"/>
    <w:link w:val="Cmsor5Char"/>
    <w:uiPriority w:val="9"/>
    <w:qFormat/>
    <w:rsid w:val="00A44FAE"/>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B261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fej">
    <w:name w:val="header"/>
    <w:basedOn w:val="Norml"/>
    <w:link w:val="lfejChar"/>
    <w:uiPriority w:val="99"/>
    <w:unhideWhenUsed/>
    <w:rsid w:val="00F5460D"/>
    <w:pPr>
      <w:tabs>
        <w:tab w:val="center" w:pos="4536"/>
        <w:tab w:val="right" w:pos="9072"/>
      </w:tabs>
    </w:pPr>
  </w:style>
  <w:style w:type="character" w:customStyle="1" w:styleId="lfejChar">
    <w:name w:val="Élőfej Char"/>
    <w:link w:val="lfej"/>
    <w:uiPriority w:val="99"/>
    <w:rsid w:val="00F5460D"/>
    <w:rPr>
      <w:sz w:val="22"/>
      <w:szCs w:val="22"/>
      <w:lang w:eastAsia="en-US"/>
    </w:rPr>
  </w:style>
  <w:style w:type="paragraph" w:styleId="llb">
    <w:name w:val="footer"/>
    <w:basedOn w:val="Norml"/>
    <w:link w:val="llbChar"/>
    <w:uiPriority w:val="99"/>
    <w:unhideWhenUsed/>
    <w:rsid w:val="00F5460D"/>
    <w:pPr>
      <w:tabs>
        <w:tab w:val="center" w:pos="4536"/>
        <w:tab w:val="right" w:pos="9072"/>
      </w:tabs>
    </w:pPr>
  </w:style>
  <w:style w:type="character" w:customStyle="1" w:styleId="llbChar">
    <w:name w:val="Élőláb Char"/>
    <w:link w:val="llb"/>
    <w:uiPriority w:val="99"/>
    <w:rsid w:val="00F5460D"/>
    <w:rPr>
      <w:sz w:val="22"/>
      <w:szCs w:val="22"/>
      <w:lang w:eastAsia="en-US"/>
    </w:rPr>
  </w:style>
  <w:style w:type="paragraph" w:styleId="Cm">
    <w:name w:val="Title"/>
    <w:basedOn w:val="Norml"/>
    <w:link w:val="CmChar"/>
    <w:qFormat/>
    <w:rsid w:val="00825F88"/>
    <w:pPr>
      <w:spacing w:after="0" w:line="240" w:lineRule="auto"/>
      <w:jc w:val="center"/>
    </w:pPr>
    <w:rPr>
      <w:rFonts w:ascii="Times New Roman" w:eastAsia="Times New Roman" w:hAnsi="Times New Roman"/>
      <w:b/>
      <w:sz w:val="26"/>
      <w:szCs w:val="20"/>
    </w:rPr>
  </w:style>
  <w:style w:type="character" w:customStyle="1" w:styleId="CmChar">
    <w:name w:val="Cím Char"/>
    <w:link w:val="Cm"/>
    <w:rsid w:val="00825F88"/>
    <w:rPr>
      <w:rFonts w:ascii="Times New Roman" w:eastAsia="Times New Roman" w:hAnsi="Times New Roman"/>
      <w:b/>
      <w:sz w:val="26"/>
    </w:rPr>
  </w:style>
  <w:style w:type="paragraph" w:styleId="Szvegtrzs">
    <w:name w:val="Body Text"/>
    <w:basedOn w:val="Norml"/>
    <w:link w:val="SzvegtrzsChar"/>
    <w:rsid w:val="00825F88"/>
    <w:pPr>
      <w:spacing w:after="0" w:line="240" w:lineRule="auto"/>
      <w:jc w:val="both"/>
    </w:pPr>
    <w:rPr>
      <w:rFonts w:ascii="Times New Roman" w:eastAsia="Times New Roman" w:hAnsi="Times New Roman"/>
      <w:sz w:val="26"/>
      <w:szCs w:val="20"/>
    </w:rPr>
  </w:style>
  <w:style w:type="character" w:customStyle="1" w:styleId="SzvegtrzsChar">
    <w:name w:val="Szövegtörzs Char"/>
    <w:link w:val="Szvegtrzs"/>
    <w:rsid w:val="00825F88"/>
    <w:rPr>
      <w:rFonts w:ascii="Times New Roman" w:eastAsia="Times New Roman" w:hAnsi="Times New Roman"/>
      <w:sz w:val="26"/>
    </w:rPr>
  </w:style>
  <w:style w:type="paragraph" w:styleId="NormlWeb">
    <w:name w:val="Normal (Web)"/>
    <w:basedOn w:val="Norml"/>
    <w:uiPriority w:val="99"/>
    <w:unhideWhenUsed/>
    <w:rsid w:val="00FD719D"/>
    <w:pPr>
      <w:spacing w:before="100" w:beforeAutospacing="1" w:after="100" w:afterAutospacing="1" w:line="240" w:lineRule="auto"/>
    </w:pPr>
    <w:rPr>
      <w:rFonts w:ascii="Times New Roman" w:eastAsia="Times New Roman" w:hAnsi="Times New Roman"/>
      <w:sz w:val="24"/>
      <w:szCs w:val="24"/>
      <w:lang w:eastAsia="hu-HU"/>
    </w:rPr>
  </w:style>
  <w:style w:type="character" w:customStyle="1" w:styleId="apple-converted-space">
    <w:name w:val="apple-converted-space"/>
    <w:basedOn w:val="Bekezdsalapbettpusa"/>
    <w:rsid w:val="00FD719D"/>
  </w:style>
  <w:style w:type="character" w:styleId="Hiperhivatkozs">
    <w:name w:val="Hyperlink"/>
    <w:uiPriority w:val="99"/>
    <w:semiHidden/>
    <w:unhideWhenUsed/>
    <w:rsid w:val="00FD719D"/>
    <w:rPr>
      <w:color w:val="0000FF"/>
      <w:u w:val="single"/>
    </w:rPr>
  </w:style>
  <w:style w:type="character" w:customStyle="1" w:styleId="Kiemels21">
    <w:name w:val="Kiemelés 21"/>
    <w:uiPriority w:val="22"/>
    <w:qFormat/>
    <w:rsid w:val="00E724E2"/>
    <w:rPr>
      <w:b/>
      <w:bCs/>
    </w:rPr>
  </w:style>
  <w:style w:type="character" w:customStyle="1" w:styleId="Cmsor4Char">
    <w:name w:val="Címsor 4 Char"/>
    <w:link w:val="Cmsor4"/>
    <w:uiPriority w:val="9"/>
    <w:rsid w:val="00A44FAE"/>
    <w:rPr>
      <w:rFonts w:ascii="Times New Roman" w:eastAsia="Times New Roman" w:hAnsi="Times New Roman"/>
      <w:b/>
      <w:bCs/>
      <w:sz w:val="24"/>
      <w:szCs w:val="24"/>
    </w:rPr>
  </w:style>
  <w:style w:type="character" w:customStyle="1" w:styleId="Cmsor5Char">
    <w:name w:val="Címsor 5 Char"/>
    <w:link w:val="Cmsor5"/>
    <w:uiPriority w:val="9"/>
    <w:rsid w:val="00A44FAE"/>
    <w:rPr>
      <w:rFonts w:ascii="Times New Roman" w:eastAsia="Times New Roman" w:hAnsi="Times New Roman"/>
      <w:b/>
      <w:bCs/>
    </w:rPr>
  </w:style>
  <w:style w:type="paragraph" w:styleId="Listaszerbekezds">
    <w:name w:val="List Paragraph"/>
    <w:basedOn w:val="Norml"/>
    <w:uiPriority w:val="34"/>
    <w:qFormat/>
    <w:rsid w:val="00D50A3F"/>
    <w:pPr>
      <w:ind w:left="708"/>
    </w:pPr>
  </w:style>
  <w:style w:type="paragraph" w:customStyle="1" w:styleId="Szvegtrzs21">
    <w:name w:val="Szövegtörzs 21"/>
    <w:basedOn w:val="Norml"/>
    <w:rsid w:val="000C18BD"/>
    <w:pPr>
      <w:overflowPunct w:val="0"/>
      <w:autoSpaceDE w:val="0"/>
      <w:autoSpaceDN w:val="0"/>
      <w:adjustRightInd w:val="0"/>
      <w:spacing w:after="0" w:line="240" w:lineRule="auto"/>
      <w:jc w:val="both"/>
      <w:textAlignment w:val="baseline"/>
    </w:pPr>
    <w:rPr>
      <w:rFonts w:ascii="Times New Roman" w:eastAsia="Times New Roman" w:hAnsi="Times New Roman"/>
      <w:b/>
      <w:sz w:val="24"/>
      <w:szCs w:val="20"/>
      <w:lang w:eastAsia="hu-HU"/>
    </w:rPr>
  </w:style>
  <w:style w:type="paragraph" w:styleId="Kpalrs">
    <w:name w:val="caption"/>
    <w:basedOn w:val="Norml"/>
    <w:next w:val="Norml"/>
    <w:uiPriority w:val="35"/>
    <w:unhideWhenUsed/>
    <w:qFormat/>
    <w:rsid w:val="00550681"/>
    <w:rPr>
      <w:b/>
      <w:bCs/>
      <w:sz w:val="20"/>
      <w:szCs w:val="20"/>
    </w:rPr>
  </w:style>
  <w:style w:type="paragraph" w:styleId="Buborkszveg">
    <w:name w:val="Balloon Text"/>
    <w:basedOn w:val="Norml"/>
    <w:link w:val="BuborkszvegChar"/>
    <w:uiPriority w:val="99"/>
    <w:semiHidden/>
    <w:unhideWhenUsed/>
    <w:rsid w:val="00117EC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17EC8"/>
    <w:rPr>
      <w:rFonts w:ascii="Tahoma" w:hAnsi="Tahoma" w:cs="Tahoma"/>
      <w:sz w:val="16"/>
      <w:szCs w:val="16"/>
      <w:lang w:eastAsia="en-US"/>
    </w:rPr>
  </w:style>
  <w:style w:type="character" w:customStyle="1" w:styleId="Cmsor1Char">
    <w:name w:val="Címsor 1 Char"/>
    <w:basedOn w:val="Bekezdsalapbettpusa"/>
    <w:link w:val="Cmsor1"/>
    <w:uiPriority w:val="9"/>
    <w:rsid w:val="009E6892"/>
    <w:rPr>
      <w:rFonts w:asciiTheme="majorHAnsi" w:eastAsiaTheme="majorEastAsia" w:hAnsiTheme="majorHAnsi" w:cstheme="majorBidi"/>
      <w:color w:val="365F91" w:themeColor="accent1" w:themeShade="BF"/>
      <w:sz w:val="32"/>
      <w:szCs w:val="32"/>
      <w:lang w:eastAsia="en-US"/>
    </w:rPr>
  </w:style>
  <w:style w:type="character" w:customStyle="1" w:styleId="Cmsor2Char">
    <w:name w:val="Címsor 2 Char"/>
    <w:basedOn w:val="Bekezdsalapbettpusa"/>
    <w:link w:val="Cmsor2"/>
    <w:uiPriority w:val="9"/>
    <w:rsid w:val="009E6892"/>
    <w:rPr>
      <w:rFonts w:asciiTheme="majorHAnsi" w:eastAsiaTheme="majorEastAsia" w:hAnsiTheme="majorHAnsi" w:cstheme="majorBidi"/>
      <w:color w:val="365F91" w:themeColor="accent1" w:themeShade="BF"/>
      <w:sz w:val="26"/>
      <w:szCs w:val="26"/>
      <w:lang w:eastAsia="en-US"/>
    </w:rPr>
  </w:style>
  <w:style w:type="character" w:customStyle="1" w:styleId="Cmsor3Char">
    <w:name w:val="Címsor 3 Char"/>
    <w:basedOn w:val="Bekezdsalapbettpusa"/>
    <w:link w:val="Cmsor3"/>
    <w:uiPriority w:val="9"/>
    <w:rsid w:val="009E6892"/>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r="http://schemas.openxmlformats.org/officeDocument/2006/relationships" xmlns:w="http://schemas.openxmlformats.org/wordprocessingml/2006/main">
  <w:divs>
    <w:div w:id="45573824">
      <w:bodyDiv w:val="1"/>
      <w:marLeft w:val="0"/>
      <w:marRight w:val="0"/>
      <w:marTop w:val="0"/>
      <w:marBottom w:val="0"/>
      <w:divBdr>
        <w:top w:val="none" w:sz="0" w:space="0" w:color="auto"/>
        <w:left w:val="none" w:sz="0" w:space="0" w:color="auto"/>
        <w:bottom w:val="none" w:sz="0" w:space="0" w:color="auto"/>
        <w:right w:val="none" w:sz="0" w:space="0" w:color="auto"/>
      </w:divBdr>
    </w:div>
    <w:div w:id="86998609">
      <w:bodyDiv w:val="1"/>
      <w:marLeft w:val="0"/>
      <w:marRight w:val="0"/>
      <w:marTop w:val="0"/>
      <w:marBottom w:val="0"/>
      <w:divBdr>
        <w:top w:val="none" w:sz="0" w:space="0" w:color="auto"/>
        <w:left w:val="none" w:sz="0" w:space="0" w:color="auto"/>
        <w:bottom w:val="none" w:sz="0" w:space="0" w:color="auto"/>
        <w:right w:val="none" w:sz="0" w:space="0" w:color="auto"/>
      </w:divBdr>
    </w:div>
    <w:div w:id="289676595">
      <w:bodyDiv w:val="1"/>
      <w:marLeft w:val="0"/>
      <w:marRight w:val="0"/>
      <w:marTop w:val="0"/>
      <w:marBottom w:val="0"/>
      <w:divBdr>
        <w:top w:val="none" w:sz="0" w:space="0" w:color="auto"/>
        <w:left w:val="none" w:sz="0" w:space="0" w:color="auto"/>
        <w:bottom w:val="none" w:sz="0" w:space="0" w:color="auto"/>
        <w:right w:val="none" w:sz="0" w:space="0" w:color="auto"/>
      </w:divBdr>
    </w:div>
    <w:div w:id="314535836">
      <w:bodyDiv w:val="1"/>
      <w:marLeft w:val="0"/>
      <w:marRight w:val="0"/>
      <w:marTop w:val="0"/>
      <w:marBottom w:val="0"/>
      <w:divBdr>
        <w:top w:val="none" w:sz="0" w:space="0" w:color="auto"/>
        <w:left w:val="none" w:sz="0" w:space="0" w:color="auto"/>
        <w:bottom w:val="none" w:sz="0" w:space="0" w:color="auto"/>
        <w:right w:val="none" w:sz="0" w:space="0" w:color="auto"/>
      </w:divBdr>
    </w:div>
    <w:div w:id="322128698">
      <w:bodyDiv w:val="1"/>
      <w:marLeft w:val="0"/>
      <w:marRight w:val="0"/>
      <w:marTop w:val="0"/>
      <w:marBottom w:val="0"/>
      <w:divBdr>
        <w:top w:val="none" w:sz="0" w:space="0" w:color="auto"/>
        <w:left w:val="none" w:sz="0" w:space="0" w:color="auto"/>
        <w:bottom w:val="none" w:sz="0" w:space="0" w:color="auto"/>
        <w:right w:val="none" w:sz="0" w:space="0" w:color="auto"/>
      </w:divBdr>
    </w:div>
    <w:div w:id="347022461">
      <w:bodyDiv w:val="1"/>
      <w:marLeft w:val="0"/>
      <w:marRight w:val="0"/>
      <w:marTop w:val="0"/>
      <w:marBottom w:val="0"/>
      <w:divBdr>
        <w:top w:val="none" w:sz="0" w:space="0" w:color="auto"/>
        <w:left w:val="none" w:sz="0" w:space="0" w:color="auto"/>
        <w:bottom w:val="none" w:sz="0" w:space="0" w:color="auto"/>
        <w:right w:val="none" w:sz="0" w:space="0" w:color="auto"/>
      </w:divBdr>
    </w:div>
    <w:div w:id="507869179">
      <w:bodyDiv w:val="1"/>
      <w:marLeft w:val="0"/>
      <w:marRight w:val="0"/>
      <w:marTop w:val="0"/>
      <w:marBottom w:val="0"/>
      <w:divBdr>
        <w:top w:val="none" w:sz="0" w:space="0" w:color="auto"/>
        <w:left w:val="none" w:sz="0" w:space="0" w:color="auto"/>
        <w:bottom w:val="none" w:sz="0" w:space="0" w:color="auto"/>
        <w:right w:val="none" w:sz="0" w:space="0" w:color="auto"/>
      </w:divBdr>
    </w:div>
    <w:div w:id="677735458">
      <w:bodyDiv w:val="1"/>
      <w:marLeft w:val="0"/>
      <w:marRight w:val="0"/>
      <w:marTop w:val="0"/>
      <w:marBottom w:val="0"/>
      <w:divBdr>
        <w:top w:val="none" w:sz="0" w:space="0" w:color="auto"/>
        <w:left w:val="none" w:sz="0" w:space="0" w:color="auto"/>
        <w:bottom w:val="none" w:sz="0" w:space="0" w:color="auto"/>
        <w:right w:val="none" w:sz="0" w:space="0" w:color="auto"/>
      </w:divBdr>
    </w:div>
    <w:div w:id="745348048">
      <w:bodyDiv w:val="1"/>
      <w:marLeft w:val="0"/>
      <w:marRight w:val="0"/>
      <w:marTop w:val="0"/>
      <w:marBottom w:val="0"/>
      <w:divBdr>
        <w:top w:val="none" w:sz="0" w:space="0" w:color="auto"/>
        <w:left w:val="none" w:sz="0" w:space="0" w:color="auto"/>
        <w:bottom w:val="none" w:sz="0" w:space="0" w:color="auto"/>
        <w:right w:val="none" w:sz="0" w:space="0" w:color="auto"/>
      </w:divBdr>
    </w:div>
    <w:div w:id="773208275">
      <w:bodyDiv w:val="1"/>
      <w:marLeft w:val="0"/>
      <w:marRight w:val="0"/>
      <w:marTop w:val="0"/>
      <w:marBottom w:val="0"/>
      <w:divBdr>
        <w:top w:val="none" w:sz="0" w:space="0" w:color="auto"/>
        <w:left w:val="none" w:sz="0" w:space="0" w:color="auto"/>
        <w:bottom w:val="none" w:sz="0" w:space="0" w:color="auto"/>
        <w:right w:val="none" w:sz="0" w:space="0" w:color="auto"/>
      </w:divBdr>
    </w:div>
    <w:div w:id="907226679">
      <w:bodyDiv w:val="1"/>
      <w:marLeft w:val="0"/>
      <w:marRight w:val="0"/>
      <w:marTop w:val="0"/>
      <w:marBottom w:val="0"/>
      <w:divBdr>
        <w:top w:val="none" w:sz="0" w:space="0" w:color="auto"/>
        <w:left w:val="none" w:sz="0" w:space="0" w:color="auto"/>
        <w:bottom w:val="none" w:sz="0" w:space="0" w:color="auto"/>
        <w:right w:val="none" w:sz="0" w:space="0" w:color="auto"/>
      </w:divBdr>
    </w:div>
    <w:div w:id="1135372296">
      <w:bodyDiv w:val="1"/>
      <w:marLeft w:val="0"/>
      <w:marRight w:val="0"/>
      <w:marTop w:val="0"/>
      <w:marBottom w:val="0"/>
      <w:divBdr>
        <w:top w:val="none" w:sz="0" w:space="0" w:color="auto"/>
        <w:left w:val="none" w:sz="0" w:space="0" w:color="auto"/>
        <w:bottom w:val="none" w:sz="0" w:space="0" w:color="auto"/>
        <w:right w:val="none" w:sz="0" w:space="0" w:color="auto"/>
      </w:divBdr>
    </w:div>
    <w:div w:id="1376584805">
      <w:bodyDiv w:val="1"/>
      <w:marLeft w:val="0"/>
      <w:marRight w:val="0"/>
      <w:marTop w:val="0"/>
      <w:marBottom w:val="0"/>
      <w:divBdr>
        <w:top w:val="none" w:sz="0" w:space="0" w:color="auto"/>
        <w:left w:val="none" w:sz="0" w:space="0" w:color="auto"/>
        <w:bottom w:val="none" w:sz="0" w:space="0" w:color="auto"/>
        <w:right w:val="none" w:sz="0" w:space="0" w:color="auto"/>
      </w:divBdr>
    </w:div>
    <w:div w:id="1431928462">
      <w:bodyDiv w:val="1"/>
      <w:marLeft w:val="0"/>
      <w:marRight w:val="0"/>
      <w:marTop w:val="0"/>
      <w:marBottom w:val="0"/>
      <w:divBdr>
        <w:top w:val="none" w:sz="0" w:space="0" w:color="auto"/>
        <w:left w:val="none" w:sz="0" w:space="0" w:color="auto"/>
        <w:bottom w:val="none" w:sz="0" w:space="0" w:color="auto"/>
        <w:right w:val="none" w:sz="0" w:space="0" w:color="auto"/>
      </w:divBdr>
    </w:div>
    <w:div w:id="1531213464">
      <w:bodyDiv w:val="1"/>
      <w:marLeft w:val="0"/>
      <w:marRight w:val="0"/>
      <w:marTop w:val="0"/>
      <w:marBottom w:val="0"/>
      <w:divBdr>
        <w:top w:val="none" w:sz="0" w:space="0" w:color="auto"/>
        <w:left w:val="none" w:sz="0" w:space="0" w:color="auto"/>
        <w:bottom w:val="none" w:sz="0" w:space="0" w:color="auto"/>
        <w:right w:val="none" w:sz="0" w:space="0" w:color="auto"/>
      </w:divBdr>
    </w:div>
    <w:div w:id="1569925594">
      <w:bodyDiv w:val="1"/>
      <w:marLeft w:val="0"/>
      <w:marRight w:val="0"/>
      <w:marTop w:val="0"/>
      <w:marBottom w:val="0"/>
      <w:divBdr>
        <w:top w:val="none" w:sz="0" w:space="0" w:color="auto"/>
        <w:left w:val="none" w:sz="0" w:space="0" w:color="auto"/>
        <w:bottom w:val="none" w:sz="0" w:space="0" w:color="auto"/>
        <w:right w:val="none" w:sz="0" w:space="0" w:color="auto"/>
      </w:divBdr>
    </w:div>
    <w:div w:id="1928727415">
      <w:bodyDiv w:val="1"/>
      <w:marLeft w:val="0"/>
      <w:marRight w:val="0"/>
      <w:marTop w:val="0"/>
      <w:marBottom w:val="0"/>
      <w:divBdr>
        <w:top w:val="none" w:sz="0" w:space="0" w:color="auto"/>
        <w:left w:val="none" w:sz="0" w:space="0" w:color="auto"/>
        <w:bottom w:val="none" w:sz="0" w:space="0" w:color="auto"/>
        <w:right w:val="none" w:sz="0" w:space="0" w:color="auto"/>
      </w:divBdr>
    </w:div>
    <w:div w:id="1930771710">
      <w:bodyDiv w:val="1"/>
      <w:marLeft w:val="0"/>
      <w:marRight w:val="0"/>
      <w:marTop w:val="0"/>
      <w:marBottom w:val="0"/>
      <w:divBdr>
        <w:top w:val="none" w:sz="0" w:space="0" w:color="auto"/>
        <w:left w:val="none" w:sz="0" w:space="0" w:color="auto"/>
        <w:bottom w:val="none" w:sz="0" w:space="0" w:color="auto"/>
        <w:right w:val="none" w:sz="0" w:space="0" w:color="auto"/>
      </w:divBdr>
    </w:div>
    <w:div w:id="20943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munkalap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munkalap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munkalap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munkalap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munkalap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munkalap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hu-HU"/>
  <c:chart>
    <c:autoTitleDeleted val="1"/>
    <c:view3D>
      <c:hPercent val="47"/>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5549597855228001"/>
          <c:y val="8.6419753086419679E-2"/>
          <c:w val="0.68364611260054164"/>
          <c:h val="0.70370370370370372"/>
        </c:manualLayout>
      </c:layout>
      <c:bar3DChart>
        <c:barDir val="col"/>
        <c:grouping val="clustered"/>
        <c:ser>
          <c:idx val="0"/>
          <c:order val="0"/>
          <c:tx>
            <c:strRef>
              <c:f>Sheet1!$A$2</c:f>
              <c:strCache>
                <c:ptCount val="1"/>
                <c:pt idx="0">
                  <c:v>2010.</c:v>
                </c:pt>
              </c:strCache>
            </c:strRef>
          </c:tx>
          <c:spPr>
            <a:solidFill>
              <a:srgbClr val="9999FF"/>
            </a:solidFill>
            <a:ln w="14216">
              <a:solidFill>
                <a:srgbClr val="000000"/>
              </a:solidFill>
              <a:prstDash val="solid"/>
            </a:ln>
          </c:spPr>
          <c:cat>
            <c:strRef>
              <c:f>Sheet1!$B$1:$B$1</c:f>
              <c:strCache>
                <c:ptCount val="1"/>
                <c:pt idx="0">
                  <c:v>Összeg (eFt)</c:v>
                </c:pt>
              </c:strCache>
            </c:strRef>
          </c:cat>
          <c:val>
            <c:numRef>
              <c:f>Sheet1!$B$2:$B$2</c:f>
              <c:numCache>
                <c:formatCode>General</c:formatCode>
                <c:ptCount val="1"/>
                <c:pt idx="0">
                  <c:v>1253417</c:v>
                </c:pt>
              </c:numCache>
            </c:numRef>
          </c:val>
          <c:extLst xmlns:c16r2="http://schemas.microsoft.com/office/drawing/2015/06/chart">
            <c:ext xmlns:c16="http://schemas.microsoft.com/office/drawing/2014/chart" uri="{C3380CC4-5D6E-409C-BE32-E72D297353CC}">
              <c16:uniqueId val="{00000000-65E6-4F39-986F-6EA345EDDB27}"/>
            </c:ext>
          </c:extLst>
        </c:ser>
        <c:ser>
          <c:idx val="1"/>
          <c:order val="1"/>
          <c:tx>
            <c:strRef>
              <c:f>Sheet1!$A$3</c:f>
              <c:strCache>
                <c:ptCount val="1"/>
                <c:pt idx="0">
                  <c:v>2011.</c:v>
                </c:pt>
              </c:strCache>
            </c:strRef>
          </c:tx>
          <c:spPr>
            <a:solidFill>
              <a:srgbClr val="993366"/>
            </a:solidFill>
            <a:ln w="14216">
              <a:solidFill>
                <a:srgbClr val="000000"/>
              </a:solidFill>
              <a:prstDash val="solid"/>
            </a:ln>
          </c:spPr>
          <c:cat>
            <c:strRef>
              <c:f>Sheet1!$B$1:$B$1</c:f>
              <c:strCache>
                <c:ptCount val="1"/>
                <c:pt idx="0">
                  <c:v>Összeg (eFt)</c:v>
                </c:pt>
              </c:strCache>
            </c:strRef>
          </c:cat>
          <c:val>
            <c:numRef>
              <c:f>Sheet1!$B$3:$B$3</c:f>
              <c:numCache>
                <c:formatCode>General</c:formatCode>
                <c:ptCount val="1"/>
                <c:pt idx="0">
                  <c:v>1481152</c:v>
                </c:pt>
              </c:numCache>
            </c:numRef>
          </c:val>
          <c:extLst xmlns:c16r2="http://schemas.microsoft.com/office/drawing/2015/06/chart">
            <c:ext xmlns:c16="http://schemas.microsoft.com/office/drawing/2014/chart" uri="{C3380CC4-5D6E-409C-BE32-E72D297353CC}">
              <c16:uniqueId val="{00000001-65E6-4F39-986F-6EA345EDDB27}"/>
            </c:ext>
          </c:extLst>
        </c:ser>
        <c:ser>
          <c:idx val="2"/>
          <c:order val="2"/>
          <c:tx>
            <c:strRef>
              <c:f>Sheet1!$A$4</c:f>
              <c:strCache>
                <c:ptCount val="1"/>
                <c:pt idx="0">
                  <c:v>2012.</c:v>
                </c:pt>
              </c:strCache>
            </c:strRef>
          </c:tx>
          <c:spPr>
            <a:solidFill>
              <a:srgbClr val="FFFFCC"/>
            </a:solidFill>
            <a:ln w="14216">
              <a:solidFill>
                <a:srgbClr val="000000"/>
              </a:solidFill>
              <a:prstDash val="solid"/>
            </a:ln>
          </c:spPr>
          <c:cat>
            <c:strRef>
              <c:f>Sheet1!$B$1:$B$1</c:f>
              <c:strCache>
                <c:ptCount val="1"/>
                <c:pt idx="0">
                  <c:v>Összeg (eFt)</c:v>
                </c:pt>
              </c:strCache>
            </c:strRef>
          </c:cat>
          <c:val>
            <c:numRef>
              <c:f>Sheet1!$B$4:$B$4</c:f>
              <c:numCache>
                <c:formatCode>General</c:formatCode>
                <c:ptCount val="1"/>
                <c:pt idx="0">
                  <c:v>1918966</c:v>
                </c:pt>
              </c:numCache>
            </c:numRef>
          </c:val>
          <c:extLst xmlns:c16r2="http://schemas.microsoft.com/office/drawing/2015/06/chart">
            <c:ext xmlns:c16="http://schemas.microsoft.com/office/drawing/2014/chart" uri="{C3380CC4-5D6E-409C-BE32-E72D297353CC}">
              <c16:uniqueId val="{00000002-65E6-4F39-986F-6EA345EDDB27}"/>
            </c:ext>
          </c:extLst>
        </c:ser>
        <c:ser>
          <c:idx val="3"/>
          <c:order val="3"/>
          <c:tx>
            <c:strRef>
              <c:f>Sheet1!$A$5</c:f>
              <c:strCache>
                <c:ptCount val="1"/>
                <c:pt idx="0">
                  <c:v>2013.</c:v>
                </c:pt>
              </c:strCache>
            </c:strRef>
          </c:tx>
          <c:spPr>
            <a:solidFill>
              <a:srgbClr val="CCFFFF"/>
            </a:solidFill>
            <a:ln w="14216">
              <a:solidFill>
                <a:srgbClr val="000000"/>
              </a:solidFill>
              <a:prstDash val="solid"/>
            </a:ln>
          </c:spPr>
          <c:cat>
            <c:strRef>
              <c:f>Sheet1!$B$1:$B$1</c:f>
              <c:strCache>
                <c:ptCount val="1"/>
                <c:pt idx="0">
                  <c:v>Összeg (eFt)</c:v>
                </c:pt>
              </c:strCache>
            </c:strRef>
          </c:cat>
          <c:val>
            <c:numRef>
              <c:f>Sheet1!$B$5:$B$5</c:f>
              <c:numCache>
                <c:formatCode>General</c:formatCode>
                <c:ptCount val="1"/>
                <c:pt idx="0">
                  <c:v>1921850</c:v>
                </c:pt>
              </c:numCache>
            </c:numRef>
          </c:val>
          <c:extLst xmlns:c16r2="http://schemas.microsoft.com/office/drawing/2015/06/chart">
            <c:ext xmlns:c16="http://schemas.microsoft.com/office/drawing/2014/chart" uri="{C3380CC4-5D6E-409C-BE32-E72D297353CC}">
              <c16:uniqueId val="{00000003-65E6-4F39-986F-6EA345EDDB27}"/>
            </c:ext>
          </c:extLst>
        </c:ser>
        <c:ser>
          <c:idx val="4"/>
          <c:order val="4"/>
          <c:tx>
            <c:strRef>
              <c:f>Sheet1!$A$6</c:f>
              <c:strCache>
                <c:ptCount val="1"/>
                <c:pt idx="0">
                  <c:v>2014.</c:v>
                </c:pt>
              </c:strCache>
            </c:strRef>
          </c:tx>
          <c:spPr>
            <a:solidFill>
              <a:srgbClr val="660066"/>
            </a:solidFill>
            <a:ln w="14216">
              <a:solidFill>
                <a:srgbClr val="000000"/>
              </a:solidFill>
              <a:prstDash val="solid"/>
            </a:ln>
          </c:spPr>
          <c:cat>
            <c:strRef>
              <c:f>Sheet1!$B$1:$B$1</c:f>
              <c:strCache>
                <c:ptCount val="1"/>
                <c:pt idx="0">
                  <c:v>Összeg (eFt)</c:v>
                </c:pt>
              </c:strCache>
            </c:strRef>
          </c:cat>
          <c:val>
            <c:numRef>
              <c:f>Sheet1!$B$6:$B$6</c:f>
              <c:numCache>
                <c:formatCode>General</c:formatCode>
                <c:ptCount val="1"/>
                <c:pt idx="0">
                  <c:v>1889910</c:v>
                </c:pt>
              </c:numCache>
            </c:numRef>
          </c:val>
          <c:extLst xmlns:c16r2="http://schemas.microsoft.com/office/drawing/2015/06/chart">
            <c:ext xmlns:c16="http://schemas.microsoft.com/office/drawing/2014/chart" uri="{C3380CC4-5D6E-409C-BE32-E72D297353CC}">
              <c16:uniqueId val="{00000004-65E6-4F39-986F-6EA345EDDB27}"/>
            </c:ext>
          </c:extLst>
        </c:ser>
        <c:ser>
          <c:idx val="6"/>
          <c:order val="5"/>
          <c:tx>
            <c:strRef>
              <c:f>Sheet1!$A$8</c:f>
              <c:strCache>
                <c:ptCount val="1"/>
                <c:pt idx="0">
                  <c:v>2016.</c:v>
                </c:pt>
              </c:strCache>
            </c:strRef>
          </c:tx>
          <c:spPr>
            <a:solidFill>
              <a:srgbClr val="0066CC"/>
            </a:solidFill>
            <a:ln w="14216">
              <a:solidFill>
                <a:srgbClr val="000000"/>
              </a:solidFill>
              <a:prstDash val="solid"/>
            </a:ln>
          </c:spPr>
          <c:cat>
            <c:strRef>
              <c:f>Sheet1!$B$1:$B$1</c:f>
              <c:strCache>
                <c:ptCount val="1"/>
                <c:pt idx="0">
                  <c:v>Összeg (eFt)</c:v>
                </c:pt>
              </c:strCache>
            </c:strRef>
          </c:cat>
          <c:val>
            <c:numRef>
              <c:f>Sheet1!$B$8:$B$8</c:f>
              <c:numCache>
                <c:formatCode>General</c:formatCode>
                <c:ptCount val="1"/>
                <c:pt idx="0">
                  <c:v>2183594</c:v>
                </c:pt>
              </c:numCache>
            </c:numRef>
          </c:val>
          <c:extLst xmlns:c16r2="http://schemas.microsoft.com/office/drawing/2015/06/chart">
            <c:ext xmlns:c16="http://schemas.microsoft.com/office/drawing/2014/chart" uri="{C3380CC4-5D6E-409C-BE32-E72D297353CC}">
              <c16:uniqueId val="{00000006-65E6-4F39-986F-6EA345EDDB27}"/>
            </c:ext>
          </c:extLst>
        </c:ser>
        <c:ser>
          <c:idx val="5"/>
          <c:order val="6"/>
          <c:tx>
            <c:v>2017.</c:v>
          </c:tx>
          <c:val>
            <c:numRef>
              <c:f>Sheet1!$B$9</c:f>
              <c:numCache>
                <c:formatCode>General</c:formatCode>
                <c:ptCount val="1"/>
                <c:pt idx="0">
                  <c:v>2163000</c:v>
                </c:pt>
              </c:numCache>
            </c:numRef>
          </c:val>
          <c:extLst xmlns:c16r2="http://schemas.microsoft.com/office/drawing/2015/06/chart">
            <c:ext xmlns:c16="http://schemas.microsoft.com/office/drawing/2014/chart" uri="{C3380CC4-5D6E-409C-BE32-E72D297353CC}">
              <c16:uniqueId val="{00000000-541D-4794-8809-4E30923B46E0}"/>
            </c:ext>
          </c:extLst>
        </c:ser>
        <c:ser>
          <c:idx val="7"/>
          <c:order val="7"/>
          <c:tx>
            <c:strRef>
              <c:f>Sheet1!$A$10</c:f>
              <c:strCache>
                <c:ptCount val="1"/>
                <c:pt idx="0">
                  <c:v>2018.10.31</c:v>
                </c:pt>
              </c:strCache>
            </c:strRef>
          </c:tx>
          <c:spPr>
            <a:solidFill>
              <a:srgbClr val="CCCCFF"/>
            </a:solidFill>
            <a:ln w="14216">
              <a:solidFill>
                <a:srgbClr val="000000"/>
              </a:solidFill>
              <a:prstDash val="solid"/>
            </a:ln>
          </c:spPr>
          <c:cat>
            <c:strRef>
              <c:f>Sheet1!$B$1:$B$1</c:f>
              <c:strCache>
                <c:ptCount val="1"/>
                <c:pt idx="0">
                  <c:v>Összeg (eFt)</c:v>
                </c:pt>
              </c:strCache>
            </c:strRef>
          </c:cat>
          <c:val>
            <c:numRef>
              <c:f>Sheet1!$B$10:$B$10</c:f>
              <c:numCache>
                <c:formatCode>General</c:formatCode>
                <c:ptCount val="1"/>
                <c:pt idx="0">
                  <c:v>2069568</c:v>
                </c:pt>
              </c:numCache>
            </c:numRef>
          </c:val>
          <c:extLst xmlns:c16r2="http://schemas.microsoft.com/office/drawing/2015/06/chart">
            <c:ext xmlns:c16="http://schemas.microsoft.com/office/drawing/2014/chart" uri="{C3380CC4-5D6E-409C-BE32-E72D297353CC}">
              <c16:uniqueId val="{00000007-65E6-4F39-986F-6EA345EDDB27}"/>
            </c:ext>
          </c:extLst>
        </c:ser>
        <c:gapDepth val="0"/>
        <c:shape val="box"/>
        <c:axId val="84296448"/>
        <c:axId val="84297984"/>
        <c:axId val="0"/>
      </c:bar3DChart>
      <c:catAx>
        <c:axId val="84296448"/>
        <c:scaling>
          <c:orientation val="minMax"/>
        </c:scaling>
        <c:axPos val="b"/>
        <c:numFmt formatCode="General" sourceLinked="1"/>
        <c:tickLblPos val="low"/>
        <c:spPr>
          <a:ln w="3554">
            <a:solidFill>
              <a:srgbClr val="000000"/>
            </a:solidFill>
            <a:prstDash val="solid"/>
          </a:ln>
        </c:spPr>
        <c:txPr>
          <a:bodyPr rot="0" vert="horz"/>
          <a:lstStyle/>
          <a:p>
            <a:pPr>
              <a:defRPr sz="896" b="1" i="0" u="none" strike="noStrike" baseline="0">
                <a:solidFill>
                  <a:srgbClr val="000000"/>
                </a:solidFill>
                <a:latin typeface="Cambria" pitchFamily="18" charset="0"/>
                <a:ea typeface="Calibri"/>
                <a:cs typeface="Calibri"/>
              </a:defRPr>
            </a:pPr>
            <a:endParaRPr lang="hu-HU"/>
          </a:p>
        </c:txPr>
        <c:crossAx val="84297984"/>
        <c:crosses val="autoZero"/>
        <c:auto val="1"/>
        <c:lblAlgn val="ctr"/>
        <c:lblOffset val="100"/>
        <c:tickLblSkip val="1"/>
        <c:tickMarkSkip val="1"/>
      </c:catAx>
      <c:valAx>
        <c:axId val="84297984"/>
        <c:scaling>
          <c:orientation val="minMax"/>
        </c:scaling>
        <c:axPos val="l"/>
        <c:majorGridlines>
          <c:spPr>
            <a:ln w="3554">
              <a:solidFill>
                <a:srgbClr val="000000"/>
              </a:solidFill>
              <a:prstDash val="solid"/>
            </a:ln>
          </c:spPr>
        </c:majorGridlines>
        <c:numFmt formatCode="General" sourceLinked="1"/>
        <c:tickLblPos val="nextTo"/>
        <c:spPr>
          <a:ln w="3554">
            <a:solidFill>
              <a:srgbClr val="000000"/>
            </a:solidFill>
            <a:prstDash val="solid"/>
          </a:ln>
        </c:spPr>
        <c:txPr>
          <a:bodyPr rot="0" vert="horz"/>
          <a:lstStyle/>
          <a:p>
            <a:pPr>
              <a:defRPr sz="896" b="1" i="0" u="none" strike="noStrike" baseline="0">
                <a:solidFill>
                  <a:srgbClr val="000000"/>
                </a:solidFill>
                <a:latin typeface="Cambria" pitchFamily="18" charset="0"/>
                <a:ea typeface="Calibri"/>
                <a:cs typeface="Calibri"/>
              </a:defRPr>
            </a:pPr>
            <a:endParaRPr lang="hu-HU"/>
          </a:p>
        </c:txPr>
        <c:crossAx val="84296448"/>
        <c:crosses val="autoZero"/>
        <c:crossBetween val="between"/>
      </c:valAx>
      <c:spPr>
        <a:noFill/>
        <a:ln w="28432">
          <a:noFill/>
        </a:ln>
      </c:spPr>
    </c:plotArea>
    <c:legend>
      <c:legendPos val="r"/>
      <c:layout>
        <c:manualLayout>
          <c:xMode val="edge"/>
          <c:yMode val="edge"/>
          <c:x val="0.84143748842313482"/>
          <c:y val="9.7319149318664006E-2"/>
          <c:w val="0.13013374992573332"/>
          <c:h val="0.78281783698270591"/>
        </c:manualLayout>
      </c:layout>
      <c:spPr>
        <a:noFill/>
        <a:ln w="3554">
          <a:solidFill>
            <a:srgbClr val="000000"/>
          </a:solidFill>
          <a:prstDash val="solid"/>
        </a:ln>
      </c:spPr>
      <c:txPr>
        <a:bodyPr/>
        <a:lstStyle/>
        <a:p>
          <a:pPr>
            <a:defRPr sz="823" b="1" i="0" u="none" strike="noStrike" baseline="0">
              <a:solidFill>
                <a:srgbClr val="000000"/>
              </a:solidFill>
              <a:latin typeface="Cambria" pitchFamily="18" charset="0"/>
              <a:ea typeface="Calibri"/>
              <a:cs typeface="Calibri"/>
            </a:defRPr>
          </a:pPr>
          <a:endParaRPr lang="hu-HU"/>
        </a:p>
      </c:txPr>
    </c:legend>
    <c:plotVisOnly val="1"/>
    <c:dispBlanksAs val="gap"/>
  </c:chart>
  <c:spPr>
    <a:noFill/>
    <a:ln>
      <a:noFill/>
    </a:ln>
  </c:spPr>
  <c:txPr>
    <a:bodyPr/>
    <a:lstStyle/>
    <a:p>
      <a:pPr>
        <a:defRPr sz="896" b="1" i="0" u="none" strike="noStrike" baseline="0">
          <a:solidFill>
            <a:srgbClr val="000000"/>
          </a:solidFill>
          <a:latin typeface="Calibri"/>
          <a:ea typeface="Calibri"/>
          <a:cs typeface="Calibri"/>
        </a:defRPr>
      </a:pPr>
      <a:endParaRPr lang="hu-H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hu-HU"/>
  <c:chart>
    <c:autoTitleDeleted val="1"/>
    <c:view3D>
      <c:hPercent val="47"/>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5549597855228012"/>
          <c:y val="8.6419753086419679E-2"/>
          <c:w val="0.68364611260054098"/>
          <c:h val="0.70370370370370372"/>
        </c:manualLayout>
      </c:layout>
      <c:bar3DChart>
        <c:barDir val="col"/>
        <c:grouping val="clustered"/>
        <c:ser>
          <c:idx val="2"/>
          <c:order val="0"/>
          <c:tx>
            <c:strRef>
              <c:f>Sheet1!$A$2</c:f>
              <c:strCache>
                <c:ptCount val="1"/>
                <c:pt idx="0">
                  <c:v>2012.</c:v>
                </c:pt>
              </c:strCache>
            </c:strRef>
          </c:tx>
          <c:spPr>
            <a:solidFill>
              <a:srgbClr val="FFFFCC"/>
            </a:solidFill>
            <a:ln w="14216">
              <a:solidFill>
                <a:srgbClr val="000000"/>
              </a:solidFill>
              <a:prstDash val="solid"/>
            </a:ln>
          </c:spPr>
          <c:cat>
            <c:strRef>
              <c:f>Sheet1!$B$1:$B$1</c:f>
              <c:strCache>
                <c:ptCount val="1"/>
                <c:pt idx="0">
                  <c:v>Összeg (eFt)</c:v>
                </c:pt>
              </c:strCache>
            </c:strRef>
          </c:cat>
          <c:val>
            <c:numRef>
              <c:f>Sheet1!$B$2:$B$2</c:f>
              <c:numCache>
                <c:formatCode>General</c:formatCode>
                <c:ptCount val="1"/>
                <c:pt idx="0">
                  <c:v>90308</c:v>
                </c:pt>
              </c:numCache>
            </c:numRef>
          </c:val>
          <c:extLst xmlns:c16r2="http://schemas.microsoft.com/office/drawing/2015/06/chart">
            <c:ext xmlns:c16="http://schemas.microsoft.com/office/drawing/2014/chart" uri="{C3380CC4-5D6E-409C-BE32-E72D297353CC}">
              <c16:uniqueId val="{00000002-65E6-4F39-986F-6EA345EDDB27}"/>
            </c:ext>
          </c:extLst>
        </c:ser>
        <c:ser>
          <c:idx val="3"/>
          <c:order val="1"/>
          <c:tx>
            <c:strRef>
              <c:f>Sheet1!$A$3</c:f>
              <c:strCache>
                <c:ptCount val="1"/>
                <c:pt idx="0">
                  <c:v>2013.</c:v>
                </c:pt>
              </c:strCache>
            </c:strRef>
          </c:tx>
          <c:spPr>
            <a:solidFill>
              <a:srgbClr val="CCFFFF"/>
            </a:solidFill>
            <a:ln w="14216">
              <a:solidFill>
                <a:srgbClr val="000000"/>
              </a:solidFill>
              <a:prstDash val="solid"/>
            </a:ln>
          </c:spPr>
          <c:cat>
            <c:strRef>
              <c:f>Sheet1!$B$1:$B$1</c:f>
              <c:strCache>
                <c:ptCount val="1"/>
                <c:pt idx="0">
                  <c:v>Összeg (eFt)</c:v>
                </c:pt>
              </c:strCache>
            </c:strRef>
          </c:cat>
          <c:val>
            <c:numRef>
              <c:f>Sheet1!$B$3:$B$3</c:f>
              <c:numCache>
                <c:formatCode>General</c:formatCode>
                <c:ptCount val="1"/>
                <c:pt idx="0">
                  <c:v>104470</c:v>
                </c:pt>
              </c:numCache>
            </c:numRef>
          </c:val>
          <c:extLst xmlns:c16r2="http://schemas.microsoft.com/office/drawing/2015/06/chart">
            <c:ext xmlns:c16="http://schemas.microsoft.com/office/drawing/2014/chart" uri="{C3380CC4-5D6E-409C-BE32-E72D297353CC}">
              <c16:uniqueId val="{00000003-65E6-4F39-986F-6EA345EDDB27}"/>
            </c:ext>
          </c:extLst>
        </c:ser>
        <c:ser>
          <c:idx val="4"/>
          <c:order val="2"/>
          <c:tx>
            <c:strRef>
              <c:f>Sheet1!$A$4</c:f>
              <c:strCache>
                <c:ptCount val="1"/>
                <c:pt idx="0">
                  <c:v>2014.</c:v>
                </c:pt>
              </c:strCache>
            </c:strRef>
          </c:tx>
          <c:spPr>
            <a:solidFill>
              <a:srgbClr val="660066"/>
            </a:solidFill>
            <a:ln w="14216">
              <a:solidFill>
                <a:srgbClr val="000000"/>
              </a:solidFill>
              <a:prstDash val="solid"/>
            </a:ln>
          </c:spPr>
          <c:cat>
            <c:strRef>
              <c:f>Sheet1!$B$1:$B$1</c:f>
              <c:strCache>
                <c:ptCount val="1"/>
                <c:pt idx="0">
                  <c:v>Összeg (eFt)</c:v>
                </c:pt>
              </c:strCache>
            </c:strRef>
          </c:cat>
          <c:val>
            <c:numRef>
              <c:f>Sheet1!$B$4:$B$4</c:f>
              <c:numCache>
                <c:formatCode>General</c:formatCode>
                <c:ptCount val="1"/>
                <c:pt idx="0">
                  <c:v>107293</c:v>
                </c:pt>
              </c:numCache>
            </c:numRef>
          </c:val>
          <c:extLst xmlns:c16r2="http://schemas.microsoft.com/office/drawing/2015/06/chart">
            <c:ext xmlns:c16="http://schemas.microsoft.com/office/drawing/2014/chart" uri="{C3380CC4-5D6E-409C-BE32-E72D297353CC}">
              <c16:uniqueId val="{00000004-65E6-4F39-986F-6EA345EDDB27}"/>
            </c:ext>
          </c:extLst>
        </c:ser>
        <c:ser>
          <c:idx val="6"/>
          <c:order val="3"/>
          <c:tx>
            <c:strRef>
              <c:f>Sheet1!$A$6</c:f>
              <c:strCache>
                <c:ptCount val="1"/>
                <c:pt idx="0">
                  <c:v>2016.</c:v>
                </c:pt>
              </c:strCache>
            </c:strRef>
          </c:tx>
          <c:spPr>
            <a:solidFill>
              <a:srgbClr val="0066CC"/>
            </a:solidFill>
            <a:ln w="14216">
              <a:solidFill>
                <a:srgbClr val="000000"/>
              </a:solidFill>
              <a:prstDash val="solid"/>
            </a:ln>
          </c:spPr>
          <c:cat>
            <c:strRef>
              <c:f>Sheet1!$B$1:$B$1</c:f>
              <c:strCache>
                <c:ptCount val="1"/>
                <c:pt idx="0">
                  <c:v>Összeg (eFt)</c:v>
                </c:pt>
              </c:strCache>
            </c:strRef>
          </c:cat>
          <c:val>
            <c:numRef>
              <c:f>Sheet1!$B$6:$B$6</c:f>
              <c:numCache>
                <c:formatCode>General</c:formatCode>
                <c:ptCount val="1"/>
                <c:pt idx="0">
                  <c:v>138013</c:v>
                </c:pt>
              </c:numCache>
            </c:numRef>
          </c:val>
          <c:extLst xmlns:c16r2="http://schemas.microsoft.com/office/drawing/2015/06/chart">
            <c:ext xmlns:c16="http://schemas.microsoft.com/office/drawing/2014/chart" uri="{C3380CC4-5D6E-409C-BE32-E72D297353CC}">
              <c16:uniqueId val="{00000006-65E6-4F39-986F-6EA345EDDB27}"/>
            </c:ext>
          </c:extLst>
        </c:ser>
        <c:ser>
          <c:idx val="5"/>
          <c:order val="4"/>
          <c:tx>
            <c:v>2017.</c:v>
          </c:tx>
          <c:val>
            <c:numRef>
              <c:f>Sheet1!$B$7</c:f>
              <c:numCache>
                <c:formatCode>General</c:formatCode>
                <c:ptCount val="1"/>
                <c:pt idx="0">
                  <c:v>164022</c:v>
                </c:pt>
              </c:numCache>
            </c:numRef>
          </c:val>
          <c:extLst xmlns:c16r2="http://schemas.microsoft.com/office/drawing/2015/06/chart">
            <c:ext xmlns:c16="http://schemas.microsoft.com/office/drawing/2014/chart" uri="{C3380CC4-5D6E-409C-BE32-E72D297353CC}">
              <c16:uniqueId val="{00000000-7671-473F-B4EE-ACEA02160D68}"/>
            </c:ext>
          </c:extLst>
        </c:ser>
        <c:ser>
          <c:idx val="7"/>
          <c:order val="5"/>
          <c:tx>
            <c:strRef>
              <c:f>Sheet1!$A$8</c:f>
              <c:strCache>
                <c:ptCount val="1"/>
                <c:pt idx="0">
                  <c:v>2018.10.31</c:v>
                </c:pt>
              </c:strCache>
            </c:strRef>
          </c:tx>
          <c:spPr>
            <a:solidFill>
              <a:srgbClr val="CCCCFF"/>
            </a:solidFill>
            <a:ln w="14216">
              <a:solidFill>
                <a:srgbClr val="000000"/>
              </a:solidFill>
              <a:prstDash val="solid"/>
            </a:ln>
          </c:spPr>
          <c:cat>
            <c:strRef>
              <c:f>Sheet1!$B$1:$B$1</c:f>
              <c:strCache>
                <c:ptCount val="1"/>
                <c:pt idx="0">
                  <c:v>Összeg (eFt)</c:v>
                </c:pt>
              </c:strCache>
            </c:strRef>
          </c:cat>
          <c:val>
            <c:numRef>
              <c:f>Sheet1!$B$8:$B$8</c:f>
              <c:numCache>
                <c:formatCode>General</c:formatCode>
                <c:ptCount val="1"/>
                <c:pt idx="0">
                  <c:v>142749</c:v>
                </c:pt>
              </c:numCache>
            </c:numRef>
          </c:val>
          <c:extLst xmlns:c16r2="http://schemas.microsoft.com/office/drawing/2015/06/chart">
            <c:ext xmlns:c16="http://schemas.microsoft.com/office/drawing/2014/chart" uri="{C3380CC4-5D6E-409C-BE32-E72D297353CC}">
              <c16:uniqueId val="{00000007-65E6-4F39-986F-6EA345EDDB27}"/>
            </c:ext>
          </c:extLst>
        </c:ser>
        <c:gapDepth val="0"/>
        <c:shape val="box"/>
        <c:axId val="75481472"/>
        <c:axId val="75483008"/>
        <c:axId val="0"/>
      </c:bar3DChart>
      <c:catAx>
        <c:axId val="75481472"/>
        <c:scaling>
          <c:orientation val="minMax"/>
        </c:scaling>
        <c:axPos val="b"/>
        <c:numFmt formatCode="General" sourceLinked="1"/>
        <c:tickLblPos val="low"/>
        <c:spPr>
          <a:ln w="3554">
            <a:solidFill>
              <a:srgbClr val="000000"/>
            </a:solidFill>
            <a:prstDash val="solid"/>
          </a:ln>
        </c:spPr>
        <c:txPr>
          <a:bodyPr rot="0" vert="horz"/>
          <a:lstStyle/>
          <a:p>
            <a:pPr>
              <a:defRPr sz="896" b="1" i="0" u="none" strike="noStrike" baseline="0">
                <a:solidFill>
                  <a:srgbClr val="000000"/>
                </a:solidFill>
                <a:latin typeface="+mj-lt"/>
                <a:ea typeface="Calibri"/>
                <a:cs typeface="Calibri"/>
              </a:defRPr>
            </a:pPr>
            <a:endParaRPr lang="hu-HU"/>
          </a:p>
        </c:txPr>
        <c:crossAx val="75483008"/>
        <c:crosses val="autoZero"/>
        <c:auto val="1"/>
        <c:lblAlgn val="ctr"/>
        <c:lblOffset val="100"/>
        <c:tickLblSkip val="1"/>
        <c:tickMarkSkip val="1"/>
      </c:catAx>
      <c:valAx>
        <c:axId val="75483008"/>
        <c:scaling>
          <c:orientation val="minMax"/>
        </c:scaling>
        <c:axPos val="l"/>
        <c:majorGridlines>
          <c:spPr>
            <a:ln w="3554">
              <a:solidFill>
                <a:srgbClr val="000000"/>
              </a:solidFill>
              <a:prstDash val="solid"/>
            </a:ln>
          </c:spPr>
        </c:majorGridlines>
        <c:numFmt formatCode="General" sourceLinked="1"/>
        <c:tickLblPos val="nextTo"/>
        <c:spPr>
          <a:ln w="3554">
            <a:solidFill>
              <a:srgbClr val="000000"/>
            </a:solidFill>
            <a:prstDash val="solid"/>
          </a:ln>
        </c:spPr>
        <c:txPr>
          <a:bodyPr rot="0" vert="horz"/>
          <a:lstStyle/>
          <a:p>
            <a:pPr>
              <a:defRPr sz="896" b="1" i="0" u="none" strike="noStrike" baseline="0">
                <a:solidFill>
                  <a:srgbClr val="000000"/>
                </a:solidFill>
                <a:latin typeface="Cambria" pitchFamily="18" charset="0"/>
                <a:ea typeface="Calibri"/>
                <a:cs typeface="Calibri"/>
              </a:defRPr>
            </a:pPr>
            <a:endParaRPr lang="hu-HU"/>
          </a:p>
        </c:txPr>
        <c:crossAx val="75481472"/>
        <c:crosses val="autoZero"/>
        <c:crossBetween val="between"/>
      </c:valAx>
      <c:spPr>
        <a:noFill/>
        <a:ln w="28432">
          <a:noFill/>
        </a:ln>
      </c:spPr>
    </c:plotArea>
    <c:legend>
      <c:legendPos val="r"/>
      <c:layout>
        <c:manualLayout>
          <c:xMode val="edge"/>
          <c:yMode val="edge"/>
          <c:x val="0.84143748842313482"/>
          <c:y val="9.7319149318663978E-2"/>
          <c:w val="0.13013374992573332"/>
          <c:h val="0.68578587351238862"/>
        </c:manualLayout>
      </c:layout>
      <c:spPr>
        <a:noFill/>
        <a:ln w="3554">
          <a:solidFill>
            <a:srgbClr val="000000"/>
          </a:solidFill>
          <a:prstDash val="solid"/>
        </a:ln>
      </c:spPr>
      <c:txPr>
        <a:bodyPr/>
        <a:lstStyle/>
        <a:p>
          <a:pPr>
            <a:defRPr sz="823" b="1" i="0" u="none" strike="noStrike" baseline="0">
              <a:solidFill>
                <a:srgbClr val="000000"/>
              </a:solidFill>
              <a:latin typeface="Cambria" pitchFamily="18" charset="0"/>
              <a:ea typeface="Calibri"/>
              <a:cs typeface="Calibri"/>
            </a:defRPr>
          </a:pPr>
          <a:endParaRPr lang="hu-HU"/>
        </a:p>
      </c:txPr>
    </c:legend>
    <c:plotVisOnly val="1"/>
    <c:dispBlanksAs val="gap"/>
  </c:chart>
  <c:spPr>
    <a:noFill/>
    <a:ln>
      <a:noFill/>
    </a:ln>
  </c:spPr>
  <c:txPr>
    <a:bodyPr/>
    <a:lstStyle/>
    <a:p>
      <a:pPr>
        <a:defRPr sz="896" b="1" i="0" u="none" strike="noStrike" baseline="0">
          <a:solidFill>
            <a:srgbClr val="000000"/>
          </a:solidFill>
          <a:latin typeface="Calibri"/>
          <a:ea typeface="Calibri"/>
          <a:cs typeface="Calibri"/>
        </a:defRPr>
      </a:pPr>
      <a:endParaRPr lang="hu-H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hu-HU"/>
  <c:chart>
    <c:autoTitleDeleted val="1"/>
    <c:view3D>
      <c:hPercent val="40"/>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1764705882352942"/>
          <c:y val="5.2941176470588207E-2"/>
          <c:w val="0.74660633484162897"/>
          <c:h val="0.74705882352941599"/>
        </c:manualLayout>
      </c:layout>
      <c:bar3DChart>
        <c:barDir val="col"/>
        <c:grouping val="clustered"/>
        <c:ser>
          <c:idx val="0"/>
          <c:order val="0"/>
          <c:tx>
            <c:strRef>
              <c:f>Sheet1!$A$2</c:f>
              <c:strCache>
                <c:ptCount val="1"/>
                <c:pt idx="0">
                  <c:v>2016.</c:v>
                </c:pt>
              </c:strCache>
            </c:strRef>
          </c:tx>
          <c:spPr>
            <a:solidFill>
              <a:srgbClr val="9999FF"/>
            </a:solidFill>
            <a:ln w="15606">
              <a:solidFill>
                <a:srgbClr val="000000"/>
              </a:solidFill>
              <a:prstDash val="solid"/>
            </a:ln>
          </c:spPr>
          <c:cat>
            <c:strRef>
              <c:f>Sheet1!$B$1:$B$1</c:f>
              <c:strCache>
                <c:ptCount val="1"/>
                <c:pt idx="0">
                  <c:v>Összeg (eFt)</c:v>
                </c:pt>
              </c:strCache>
            </c:strRef>
          </c:cat>
          <c:val>
            <c:numRef>
              <c:f>Sheet1!$B$2:$B$2</c:f>
              <c:numCache>
                <c:formatCode>General</c:formatCode>
                <c:ptCount val="1"/>
                <c:pt idx="0">
                  <c:v>145579</c:v>
                </c:pt>
              </c:numCache>
            </c:numRef>
          </c:val>
          <c:extLst xmlns:c16r2="http://schemas.microsoft.com/office/drawing/2015/06/chart">
            <c:ext xmlns:c16="http://schemas.microsoft.com/office/drawing/2014/chart" uri="{C3380CC4-5D6E-409C-BE32-E72D297353CC}">
              <c16:uniqueId val="{00000000-A0EC-4624-B260-08A2435A1742}"/>
            </c:ext>
          </c:extLst>
        </c:ser>
        <c:ser>
          <c:idx val="1"/>
          <c:order val="1"/>
          <c:tx>
            <c:strRef>
              <c:f>Sheet1!$A$3</c:f>
              <c:strCache>
                <c:ptCount val="1"/>
                <c:pt idx="0">
                  <c:v>2017.</c:v>
                </c:pt>
              </c:strCache>
            </c:strRef>
          </c:tx>
          <c:spPr>
            <a:solidFill>
              <a:srgbClr val="993366"/>
            </a:solidFill>
            <a:ln w="15606">
              <a:solidFill>
                <a:srgbClr val="000000"/>
              </a:solidFill>
              <a:prstDash val="solid"/>
            </a:ln>
          </c:spPr>
          <c:cat>
            <c:strRef>
              <c:f>Sheet1!$B$1:$B$1</c:f>
              <c:strCache>
                <c:ptCount val="1"/>
                <c:pt idx="0">
                  <c:v>Összeg (eFt)</c:v>
                </c:pt>
              </c:strCache>
            </c:strRef>
          </c:cat>
          <c:val>
            <c:numRef>
              <c:f>Sheet1!$B$3:$B$3</c:f>
              <c:numCache>
                <c:formatCode>General</c:formatCode>
                <c:ptCount val="1"/>
                <c:pt idx="0">
                  <c:v>235134</c:v>
                </c:pt>
              </c:numCache>
            </c:numRef>
          </c:val>
          <c:extLst xmlns:c16r2="http://schemas.microsoft.com/office/drawing/2015/06/chart">
            <c:ext xmlns:c16="http://schemas.microsoft.com/office/drawing/2014/chart" uri="{C3380CC4-5D6E-409C-BE32-E72D297353CC}">
              <c16:uniqueId val="{00000001-A0EC-4624-B260-08A2435A1742}"/>
            </c:ext>
          </c:extLst>
        </c:ser>
        <c:ser>
          <c:idx val="2"/>
          <c:order val="2"/>
          <c:tx>
            <c:strRef>
              <c:f>Sheet1!$A$4</c:f>
              <c:strCache>
                <c:ptCount val="1"/>
                <c:pt idx="0">
                  <c:v>2018.10.31</c:v>
                </c:pt>
              </c:strCache>
            </c:strRef>
          </c:tx>
          <c:spPr>
            <a:solidFill>
              <a:srgbClr val="FFFFCC"/>
            </a:solidFill>
            <a:ln w="15606">
              <a:solidFill>
                <a:srgbClr val="000000"/>
              </a:solidFill>
              <a:prstDash val="solid"/>
            </a:ln>
          </c:spPr>
          <c:cat>
            <c:strRef>
              <c:f>Sheet1!$B$1:$B$1</c:f>
              <c:strCache>
                <c:ptCount val="1"/>
                <c:pt idx="0">
                  <c:v>Összeg (eFt)</c:v>
                </c:pt>
              </c:strCache>
            </c:strRef>
          </c:cat>
          <c:val>
            <c:numRef>
              <c:f>Sheet1!$B$4:$B$4</c:f>
              <c:numCache>
                <c:formatCode>General</c:formatCode>
                <c:ptCount val="1"/>
                <c:pt idx="0">
                  <c:v>225647</c:v>
                </c:pt>
              </c:numCache>
            </c:numRef>
          </c:val>
          <c:extLst xmlns:c16r2="http://schemas.microsoft.com/office/drawing/2015/06/chart">
            <c:ext xmlns:c16="http://schemas.microsoft.com/office/drawing/2014/chart" uri="{C3380CC4-5D6E-409C-BE32-E72D297353CC}">
              <c16:uniqueId val="{00000002-A0EC-4624-B260-08A2435A1742}"/>
            </c:ext>
          </c:extLst>
        </c:ser>
        <c:gapDepth val="0"/>
        <c:shape val="box"/>
        <c:axId val="85164416"/>
        <c:axId val="85165952"/>
        <c:axId val="0"/>
      </c:bar3DChart>
      <c:catAx>
        <c:axId val="85164416"/>
        <c:scaling>
          <c:orientation val="minMax"/>
        </c:scaling>
        <c:axPos val="b"/>
        <c:numFmt formatCode="General" sourceLinked="1"/>
        <c:tickLblPos val="low"/>
        <c:spPr>
          <a:ln w="3901">
            <a:solidFill>
              <a:srgbClr val="000000"/>
            </a:solidFill>
            <a:prstDash val="solid"/>
          </a:ln>
        </c:spPr>
        <c:txPr>
          <a:bodyPr rot="0" vert="horz"/>
          <a:lstStyle/>
          <a:p>
            <a:pPr>
              <a:defRPr sz="983" b="1" i="0" u="none" strike="noStrike" baseline="0">
                <a:solidFill>
                  <a:srgbClr val="000000"/>
                </a:solidFill>
                <a:latin typeface="Cambria" pitchFamily="18" charset="0"/>
                <a:ea typeface="Calibri"/>
                <a:cs typeface="Calibri"/>
              </a:defRPr>
            </a:pPr>
            <a:endParaRPr lang="hu-HU"/>
          </a:p>
        </c:txPr>
        <c:crossAx val="85165952"/>
        <c:crosses val="autoZero"/>
        <c:auto val="1"/>
        <c:lblAlgn val="ctr"/>
        <c:lblOffset val="100"/>
        <c:tickLblSkip val="1"/>
        <c:tickMarkSkip val="1"/>
      </c:catAx>
      <c:valAx>
        <c:axId val="85165952"/>
        <c:scaling>
          <c:orientation val="minMax"/>
        </c:scaling>
        <c:axPos val="l"/>
        <c:majorGridlines>
          <c:spPr>
            <a:ln w="3901">
              <a:solidFill>
                <a:srgbClr val="000000"/>
              </a:solidFill>
              <a:prstDash val="solid"/>
            </a:ln>
          </c:spPr>
        </c:majorGridlines>
        <c:numFmt formatCode="General" sourceLinked="1"/>
        <c:tickLblPos val="nextTo"/>
        <c:spPr>
          <a:ln w="3901">
            <a:solidFill>
              <a:srgbClr val="000000"/>
            </a:solidFill>
            <a:prstDash val="solid"/>
          </a:ln>
        </c:spPr>
        <c:txPr>
          <a:bodyPr rot="0" vert="horz"/>
          <a:lstStyle/>
          <a:p>
            <a:pPr>
              <a:defRPr sz="983" b="1" i="0" u="none" strike="noStrike" baseline="0">
                <a:solidFill>
                  <a:srgbClr val="000000"/>
                </a:solidFill>
                <a:latin typeface="Cambria" pitchFamily="18" charset="0"/>
                <a:ea typeface="Calibri"/>
                <a:cs typeface="Calibri"/>
              </a:defRPr>
            </a:pPr>
            <a:endParaRPr lang="hu-HU"/>
          </a:p>
        </c:txPr>
        <c:crossAx val="85164416"/>
        <c:crosses val="autoZero"/>
        <c:crossBetween val="between"/>
      </c:valAx>
      <c:spPr>
        <a:noFill/>
        <a:ln w="31212">
          <a:noFill/>
        </a:ln>
      </c:spPr>
    </c:plotArea>
    <c:legend>
      <c:legendPos val="r"/>
      <c:layout>
        <c:manualLayout>
          <c:xMode val="edge"/>
          <c:yMode val="edge"/>
          <c:x val="0.82873447388419741"/>
          <c:y val="6.967174557725711E-2"/>
          <c:w val="0.16221596388042808"/>
          <c:h val="0.71347104339230361"/>
        </c:manualLayout>
      </c:layout>
      <c:spPr>
        <a:noFill/>
        <a:ln w="3901">
          <a:solidFill>
            <a:srgbClr val="000000"/>
          </a:solidFill>
          <a:prstDash val="solid"/>
        </a:ln>
      </c:spPr>
      <c:txPr>
        <a:bodyPr/>
        <a:lstStyle/>
        <a:p>
          <a:pPr>
            <a:defRPr sz="903" b="1" i="0" u="none" strike="noStrike" baseline="0">
              <a:solidFill>
                <a:srgbClr val="000000"/>
              </a:solidFill>
              <a:latin typeface="Cambria" pitchFamily="18" charset="0"/>
              <a:ea typeface="Calibri"/>
              <a:cs typeface="Calibri"/>
            </a:defRPr>
          </a:pPr>
          <a:endParaRPr lang="hu-HU"/>
        </a:p>
      </c:txPr>
    </c:legend>
    <c:plotVisOnly val="1"/>
    <c:dispBlanksAs val="gap"/>
  </c:chart>
  <c:spPr>
    <a:noFill/>
    <a:ln>
      <a:noFill/>
    </a:ln>
  </c:spPr>
  <c:txPr>
    <a:bodyPr/>
    <a:lstStyle/>
    <a:p>
      <a:pPr>
        <a:defRPr sz="983" b="1" i="0" u="none" strike="noStrike" baseline="0">
          <a:solidFill>
            <a:srgbClr val="000000"/>
          </a:solidFill>
          <a:latin typeface="Calibri"/>
          <a:ea typeface="Calibri"/>
          <a:cs typeface="Calibri"/>
        </a:defRPr>
      </a:pPr>
      <a:endParaRPr lang="hu-H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hu-HU"/>
  <c:chart>
    <c:autoTitleDeleted val="1"/>
    <c:view3D>
      <c:hPercent val="54"/>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4180929095354522"/>
          <c:y val="6.467661691542323E-2"/>
          <c:w val="0.70660146699266502"/>
          <c:h val="0.76119402985074625"/>
        </c:manualLayout>
      </c:layout>
      <c:bar3DChart>
        <c:barDir val="col"/>
        <c:grouping val="clustered"/>
        <c:ser>
          <c:idx val="0"/>
          <c:order val="0"/>
          <c:tx>
            <c:strRef>
              <c:f>Sheet1!$A$2</c:f>
              <c:strCache>
                <c:ptCount val="1"/>
                <c:pt idx="0">
                  <c:v>2010.</c:v>
                </c:pt>
              </c:strCache>
            </c:strRef>
          </c:tx>
          <c:spPr>
            <a:solidFill>
              <a:srgbClr val="9999FF"/>
            </a:solidFill>
            <a:ln w="15716">
              <a:solidFill>
                <a:srgbClr val="000000"/>
              </a:solidFill>
              <a:prstDash val="solid"/>
            </a:ln>
          </c:spPr>
          <c:cat>
            <c:strRef>
              <c:f>Sheet1!$B$1:$B$1</c:f>
              <c:strCache>
                <c:ptCount val="1"/>
                <c:pt idx="0">
                  <c:v>Összeg (eFt)</c:v>
                </c:pt>
              </c:strCache>
            </c:strRef>
          </c:cat>
          <c:val>
            <c:numRef>
              <c:f>Sheet1!$B$2:$B$2</c:f>
              <c:numCache>
                <c:formatCode>General</c:formatCode>
                <c:ptCount val="1"/>
                <c:pt idx="0">
                  <c:v>7011150</c:v>
                </c:pt>
              </c:numCache>
            </c:numRef>
          </c:val>
          <c:extLst xmlns:c16r2="http://schemas.microsoft.com/office/drawing/2015/06/chart">
            <c:ext xmlns:c16="http://schemas.microsoft.com/office/drawing/2014/chart" uri="{C3380CC4-5D6E-409C-BE32-E72D297353CC}">
              <c16:uniqueId val="{00000000-55B3-453A-A670-42575086667E}"/>
            </c:ext>
          </c:extLst>
        </c:ser>
        <c:ser>
          <c:idx val="1"/>
          <c:order val="1"/>
          <c:tx>
            <c:strRef>
              <c:f>Sheet1!$A$3</c:f>
              <c:strCache>
                <c:ptCount val="1"/>
                <c:pt idx="0">
                  <c:v>2011.</c:v>
                </c:pt>
              </c:strCache>
            </c:strRef>
          </c:tx>
          <c:spPr>
            <a:solidFill>
              <a:srgbClr val="993366"/>
            </a:solidFill>
            <a:ln w="15716">
              <a:solidFill>
                <a:srgbClr val="000000"/>
              </a:solidFill>
              <a:prstDash val="solid"/>
            </a:ln>
          </c:spPr>
          <c:cat>
            <c:strRef>
              <c:f>Sheet1!$B$1:$B$1</c:f>
              <c:strCache>
                <c:ptCount val="1"/>
                <c:pt idx="0">
                  <c:v>Összeg (eFt)</c:v>
                </c:pt>
              </c:strCache>
            </c:strRef>
          </c:cat>
          <c:val>
            <c:numRef>
              <c:f>Sheet1!$B$3:$B$3</c:f>
              <c:numCache>
                <c:formatCode>General</c:formatCode>
                <c:ptCount val="1"/>
                <c:pt idx="0">
                  <c:v>6829841</c:v>
                </c:pt>
              </c:numCache>
            </c:numRef>
          </c:val>
          <c:extLst xmlns:c16r2="http://schemas.microsoft.com/office/drawing/2015/06/chart">
            <c:ext xmlns:c16="http://schemas.microsoft.com/office/drawing/2014/chart" uri="{C3380CC4-5D6E-409C-BE32-E72D297353CC}">
              <c16:uniqueId val="{00000001-55B3-453A-A670-42575086667E}"/>
            </c:ext>
          </c:extLst>
        </c:ser>
        <c:ser>
          <c:idx val="2"/>
          <c:order val="2"/>
          <c:tx>
            <c:strRef>
              <c:f>Sheet1!$A$4</c:f>
              <c:strCache>
                <c:ptCount val="1"/>
                <c:pt idx="0">
                  <c:v>2012.</c:v>
                </c:pt>
              </c:strCache>
            </c:strRef>
          </c:tx>
          <c:spPr>
            <a:solidFill>
              <a:srgbClr val="FFFFCC"/>
            </a:solidFill>
            <a:ln w="15716">
              <a:solidFill>
                <a:srgbClr val="000000"/>
              </a:solidFill>
              <a:prstDash val="solid"/>
            </a:ln>
          </c:spPr>
          <c:cat>
            <c:strRef>
              <c:f>Sheet1!$B$1:$B$1</c:f>
              <c:strCache>
                <c:ptCount val="1"/>
                <c:pt idx="0">
                  <c:v>Összeg (eFt)</c:v>
                </c:pt>
              </c:strCache>
            </c:strRef>
          </c:cat>
          <c:val>
            <c:numRef>
              <c:f>Sheet1!$B$4:$B$4</c:f>
              <c:numCache>
                <c:formatCode>General</c:formatCode>
                <c:ptCount val="1"/>
                <c:pt idx="0">
                  <c:v>6873952</c:v>
                </c:pt>
              </c:numCache>
            </c:numRef>
          </c:val>
          <c:extLst xmlns:c16r2="http://schemas.microsoft.com/office/drawing/2015/06/chart">
            <c:ext xmlns:c16="http://schemas.microsoft.com/office/drawing/2014/chart" uri="{C3380CC4-5D6E-409C-BE32-E72D297353CC}">
              <c16:uniqueId val="{00000002-55B3-453A-A670-42575086667E}"/>
            </c:ext>
          </c:extLst>
        </c:ser>
        <c:ser>
          <c:idx val="3"/>
          <c:order val="3"/>
          <c:tx>
            <c:strRef>
              <c:f>Sheet1!$A$5</c:f>
              <c:strCache>
                <c:ptCount val="1"/>
                <c:pt idx="0">
                  <c:v>2013.</c:v>
                </c:pt>
              </c:strCache>
            </c:strRef>
          </c:tx>
          <c:spPr>
            <a:solidFill>
              <a:srgbClr val="CCFFFF"/>
            </a:solidFill>
            <a:ln w="15716">
              <a:solidFill>
                <a:srgbClr val="000000"/>
              </a:solidFill>
              <a:prstDash val="solid"/>
            </a:ln>
          </c:spPr>
          <c:cat>
            <c:strRef>
              <c:f>Sheet1!$B$1:$B$1</c:f>
              <c:strCache>
                <c:ptCount val="1"/>
                <c:pt idx="0">
                  <c:v>Összeg (eFt)</c:v>
                </c:pt>
              </c:strCache>
            </c:strRef>
          </c:cat>
          <c:val>
            <c:numRef>
              <c:f>Sheet1!$B$5:$B$5</c:f>
              <c:numCache>
                <c:formatCode>General</c:formatCode>
                <c:ptCount val="1"/>
                <c:pt idx="0">
                  <c:v>6740065</c:v>
                </c:pt>
              </c:numCache>
            </c:numRef>
          </c:val>
          <c:extLst xmlns:c16r2="http://schemas.microsoft.com/office/drawing/2015/06/chart">
            <c:ext xmlns:c16="http://schemas.microsoft.com/office/drawing/2014/chart" uri="{C3380CC4-5D6E-409C-BE32-E72D297353CC}">
              <c16:uniqueId val="{00000003-55B3-453A-A670-42575086667E}"/>
            </c:ext>
          </c:extLst>
        </c:ser>
        <c:ser>
          <c:idx val="4"/>
          <c:order val="4"/>
          <c:tx>
            <c:strRef>
              <c:f>Sheet1!$A$6</c:f>
              <c:strCache>
                <c:ptCount val="1"/>
                <c:pt idx="0">
                  <c:v>2014.</c:v>
                </c:pt>
              </c:strCache>
            </c:strRef>
          </c:tx>
          <c:spPr>
            <a:solidFill>
              <a:srgbClr val="660066"/>
            </a:solidFill>
            <a:ln w="15716">
              <a:solidFill>
                <a:srgbClr val="000000"/>
              </a:solidFill>
              <a:prstDash val="solid"/>
            </a:ln>
          </c:spPr>
          <c:cat>
            <c:strRef>
              <c:f>Sheet1!$B$1:$B$1</c:f>
              <c:strCache>
                <c:ptCount val="1"/>
                <c:pt idx="0">
                  <c:v>Összeg (eFt)</c:v>
                </c:pt>
              </c:strCache>
            </c:strRef>
          </c:cat>
          <c:val>
            <c:numRef>
              <c:f>Sheet1!$B$6:$B$6</c:f>
              <c:numCache>
                <c:formatCode>General</c:formatCode>
                <c:ptCount val="1"/>
                <c:pt idx="0">
                  <c:v>6986368</c:v>
                </c:pt>
              </c:numCache>
            </c:numRef>
          </c:val>
          <c:extLst xmlns:c16r2="http://schemas.microsoft.com/office/drawing/2015/06/chart">
            <c:ext xmlns:c16="http://schemas.microsoft.com/office/drawing/2014/chart" uri="{C3380CC4-5D6E-409C-BE32-E72D297353CC}">
              <c16:uniqueId val="{00000004-55B3-453A-A670-42575086667E}"/>
            </c:ext>
          </c:extLst>
        </c:ser>
        <c:ser>
          <c:idx val="5"/>
          <c:order val="5"/>
          <c:tx>
            <c:strRef>
              <c:f>Sheet1!$A$7</c:f>
              <c:strCache>
                <c:ptCount val="1"/>
                <c:pt idx="0">
                  <c:v>2015.</c:v>
                </c:pt>
              </c:strCache>
            </c:strRef>
          </c:tx>
          <c:spPr>
            <a:solidFill>
              <a:srgbClr val="FF8080"/>
            </a:solidFill>
            <a:ln w="15716">
              <a:solidFill>
                <a:srgbClr val="000000"/>
              </a:solidFill>
              <a:prstDash val="solid"/>
            </a:ln>
          </c:spPr>
          <c:cat>
            <c:strRef>
              <c:f>Sheet1!$B$1:$B$1</c:f>
              <c:strCache>
                <c:ptCount val="1"/>
                <c:pt idx="0">
                  <c:v>Összeg (eFt)</c:v>
                </c:pt>
              </c:strCache>
            </c:strRef>
          </c:cat>
          <c:val>
            <c:numRef>
              <c:f>Sheet1!$B$7:$B$7</c:f>
              <c:numCache>
                <c:formatCode>General</c:formatCode>
                <c:ptCount val="1"/>
                <c:pt idx="0">
                  <c:v>7615581</c:v>
                </c:pt>
              </c:numCache>
            </c:numRef>
          </c:val>
          <c:extLst xmlns:c16r2="http://schemas.microsoft.com/office/drawing/2015/06/chart">
            <c:ext xmlns:c16="http://schemas.microsoft.com/office/drawing/2014/chart" uri="{C3380CC4-5D6E-409C-BE32-E72D297353CC}">
              <c16:uniqueId val="{00000005-55B3-453A-A670-42575086667E}"/>
            </c:ext>
          </c:extLst>
        </c:ser>
        <c:ser>
          <c:idx val="6"/>
          <c:order val="6"/>
          <c:tx>
            <c:strRef>
              <c:f>Sheet1!$A$8</c:f>
              <c:strCache>
                <c:ptCount val="1"/>
                <c:pt idx="0">
                  <c:v>2016.</c:v>
                </c:pt>
              </c:strCache>
            </c:strRef>
          </c:tx>
          <c:spPr>
            <a:solidFill>
              <a:srgbClr val="0066CC"/>
            </a:solidFill>
            <a:ln w="15716">
              <a:solidFill>
                <a:srgbClr val="000000"/>
              </a:solidFill>
              <a:prstDash val="solid"/>
            </a:ln>
          </c:spPr>
          <c:cat>
            <c:strRef>
              <c:f>Sheet1!$B$1:$B$1</c:f>
              <c:strCache>
                <c:ptCount val="1"/>
                <c:pt idx="0">
                  <c:v>Összeg (eFt)</c:v>
                </c:pt>
              </c:strCache>
            </c:strRef>
          </c:cat>
          <c:val>
            <c:numRef>
              <c:f>Sheet1!$B$8:$B$8</c:f>
              <c:numCache>
                <c:formatCode>General</c:formatCode>
                <c:ptCount val="1"/>
                <c:pt idx="0">
                  <c:v>7746387</c:v>
                </c:pt>
              </c:numCache>
            </c:numRef>
          </c:val>
          <c:extLst xmlns:c16r2="http://schemas.microsoft.com/office/drawing/2015/06/chart">
            <c:ext xmlns:c16="http://schemas.microsoft.com/office/drawing/2014/chart" uri="{C3380CC4-5D6E-409C-BE32-E72D297353CC}">
              <c16:uniqueId val="{00000006-55B3-453A-A670-42575086667E}"/>
            </c:ext>
          </c:extLst>
        </c:ser>
        <c:ser>
          <c:idx val="7"/>
          <c:order val="7"/>
          <c:tx>
            <c:strRef>
              <c:f>Sheet1!$A$9</c:f>
              <c:strCache>
                <c:ptCount val="1"/>
                <c:pt idx="0">
                  <c:v>2017.</c:v>
                </c:pt>
              </c:strCache>
            </c:strRef>
          </c:tx>
          <c:spPr>
            <a:solidFill>
              <a:srgbClr val="CCCCFF"/>
            </a:solidFill>
            <a:ln w="15716">
              <a:solidFill>
                <a:srgbClr val="000000"/>
              </a:solidFill>
              <a:prstDash val="solid"/>
            </a:ln>
          </c:spPr>
          <c:cat>
            <c:strRef>
              <c:f>Sheet1!$B$1:$B$1</c:f>
              <c:strCache>
                <c:ptCount val="1"/>
                <c:pt idx="0">
                  <c:v>Összeg (eFt)</c:v>
                </c:pt>
              </c:strCache>
            </c:strRef>
          </c:cat>
          <c:val>
            <c:numRef>
              <c:f>Sheet1!$B$9:$B$9</c:f>
              <c:numCache>
                <c:formatCode>General</c:formatCode>
                <c:ptCount val="1"/>
                <c:pt idx="0">
                  <c:v>7752693</c:v>
                </c:pt>
              </c:numCache>
            </c:numRef>
          </c:val>
          <c:extLst xmlns:c16r2="http://schemas.microsoft.com/office/drawing/2015/06/chart">
            <c:ext xmlns:c16="http://schemas.microsoft.com/office/drawing/2014/chart" uri="{C3380CC4-5D6E-409C-BE32-E72D297353CC}">
              <c16:uniqueId val="{00000007-55B3-453A-A670-42575086667E}"/>
            </c:ext>
          </c:extLst>
        </c:ser>
        <c:ser>
          <c:idx val="8"/>
          <c:order val="8"/>
          <c:tx>
            <c:strRef>
              <c:f>Sheet1!$A$10</c:f>
              <c:strCache>
                <c:ptCount val="1"/>
                <c:pt idx="0">
                  <c:v>2018. Terv</c:v>
                </c:pt>
              </c:strCache>
            </c:strRef>
          </c:tx>
          <c:val>
            <c:numRef>
              <c:f>Sheet1!$B$10</c:f>
              <c:numCache>
                <c:formatCode>General</c:formatCode>
                <c:ptCount val="1"/>
                <c:pt idx="0">
                  <c:v>7750000</c:v>
                </c:pt>
              </c:numCache>
            </c:numRef>
          </c:val>
          <c:extLst xmlns:c16r2="http://schemas.microsoft.com/office/drawing/2015/06/chart">
            <c:ext xmlns:c16="http://schemas.microsoft.com/office/drawing/2014/chart" uri="{C3380CC4-5D6E-409C-BE32-E72D297353CC}">
              <c16:uniqueId val="{00000000-7F30-456F-984A-3DC71BA59E7D}"/>
            </c:ext>
          </c:extLst>
        </c:ser>
        <c:gapDepth val="0"/>
        <c:shape val="box"/>
        <c:axId val="85191680"/>
        <c:axId val="50332416"/>
        <c:axId val="0"/>
      </c:bar3DChart>
      <c:catAx>
        <c:axId val="85191680"/>
        <c:scaling>
          <c:orientation val="minMax"/>
        </c:scaling>
        <c:axPos val="b"/>
        <c:numFmt formatCode="General" sourceLinked="1"/>
        <c:tickLblPos val="low"/>
        <c:spPr>
          <a:ln w="3929">
            <a:solidFill>
              <a:srgbClr val="000000"/>
            </a:solidFill>
            <a:prstDash val="solid"/>
          </a:ln>
        </c:spPr>
        <c:txPr>
          <a:bodyPr rot="0" vert="horz"/>
          <a:lstStyle/>
          <a:p>
            <a:pPr>
              <a:defRPr sz="1083" b="1" i="0" u="none" strike="noStrike" baseline="0">
                <a:solidFill>
                  <a:srgbClr val="000000"/>
                </a:solidFill>
                <a:latin typeface="Cambria" pitchFamily="18" charset="0"/>
                <a:ea typeface="Calibri"/>
                <a:cs typeface="Calibri"/>
              </a:defRPr>
            </a:pPr>
            <a:endParaRPr lang="hu-HU"/>
          </a:p>
        </c:txPr>
        <c:crossAx val="50332416"/>
        <c:crosses val="autoZero"/>
        <c:auto val="1"/>
        <c:lblAlgn val="ctr"/>
        <c:lblOffset val="100"/>
        <c:tickLblSkip val="1"/>
        <c:tickMarkSkip val="1"/>
      </c:catAx>
      <c:valAx>
        <c:axId val="50332416"/>
        <c:scaling>
          <c:orientation val="minMax"/>
        </c:scaling>
        <c:axPos val="l"/>
        <c:majorGridlines>
          <c:spPr>
            <a:ln w="3929">
              <a:solidFill>
                <a:srgbClr val="000000"/>
              </a:solidFill>
              <a:prstDash val="solid"/>
            </a:ln>
          </c:spPr>
        </c:majorGridlines>
        <c:numFmt formatCode="General" sourceLinked="1"/>
        <c:tickLblPos val="nextTo"/>
        <c:spPr>
          <a:ln w="3929">
            <a:solidFill>
              <a:srgbClr val="000000"/>
            </a:solidFill>
            <a:prstDash val="solid"/>
          </a:ln>
        </c:spPr>
        <c:txPr>
          <a:bodyPr rot="0" vert="horz"/>
          <a:lstStyle/>
          <a:p>
            <a:pPr>
              <a:defRPr sz="1083" b="1" i="0" u="none" strike="noStrike" baseline="0">
                <a:solidFill>
                  <a:srgbClr val="000000"/>
                </a:solidFill>
                <a:latin typeface="Cambria" pitchFamily="18" charset="0"/>
                <a:ea typeface="Calibri"/>
                <a:cs typeface="Calibri"/>
              </a:defRPr>
            </a:pPr>
            <a:endParaRPr lang="hu-HU"/>
          </a:p>
        </c:txPr>
        <c:crossAx val="85191680"/>
        <c:crosses val="autoZero"/>
        <c:crossBetween val="between"/>
      </c:valAx>
      <c:spPr>
        <a:noFill/>
        <a:ln w="31432">
          <a:noFill/>
        </a:ln>
      </c:spPr>
    </c:plotArea>
    <c:legend>
      <c:legendPos val="r"/>
      <c:layout>
        <c:manualLayout>
          <c:xMode val="edge"/>
          <c:yMode val="edge"/>
          <c:x val="0.82977709493630369"/>
          <c:y val="7.1133634891383635E-2"/>
          <c:w val="0.14607034120734921"/>
          <c:h val="0.75578086447059611"/>
        </c:manualLayout>
      </c:layout>
      <c:spPr>
        <a:noFill/>
        <a:ln w="3929">
          <a:solidFill>
            <a:srgbClr val="000000"/>
          </a:solidFill>
          <a:prstDash val="solid"/>
        </a:ln>
      </c:spPr>
      <c:txPr>
        <a:bodyPr/>
        <a:lstStyle/>
        <a:p>
          <a:pPr>
            <a:defRPr sz="996" b="1" i="0" u="none" strike="noStrike" baseline="0">
              <a:solidFill>
                <a:srgbClr val="000000"/>
              </a:solidFill>
              <a:latin typeface="Cambria" pitchFamily="18" charset="0"/>
              <a:ea typeface="Calibri"/>
              <a:cs typeface="Calibri"/>
            </a:defRPr>
          </a:pPr>
          <a:endParaRPr lang="hu-HU"/>
        </a:p>
      </c:txPr>
    </c:legend>
    <c:plotVisOnly val="1"/>
    <c:dispBlanksAs val="gap"/>
  </c:chart>
  <c:spPr>
    <a:noFill/>
    <a:ln>
      <a:noFill/>
    </a:ln>
  </c:spPr>
  <c:txPr>
    <a:bodyPr/>
    <a:lstStyle/>
    <a:p>
      <a:pPr>
        <a:defRPr sz="1083" b="1" i="0" u="none" strike="noStrike" baseline="0">
          <a:solidFill>
            <a:srgbClr val="000000"/>
          </a:solidFill>
          <a:latin typeface="Calibri"/>
          <a:ea typeface="Calibri"/>
          <a:cs typeface="Calibri"/>
        </a:defRPr>
      </a:pPr>
      <a:endParaRPr lang="hu-H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hu-HU"/>
  <c:chart>
    <c:autoTitleDeleted val="1"/>
    <c:view3D>
      <c:hPercent val="57"/>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498559077809799"/>
          <c:y val="6.7415730337078969E-2"/>
          <c:w val="0.67723342939481501"/>
          <c:h val="0.7415730337078652"/>
        </c:manualLayout>
      </c:layout>
      <c:bar3DChart>
        <c:barDir val="col"/>
        <c:grouping val="clustered"/>
        <c:ser>
          <c:idx val="0"/>
          <c:order val="0"/>
          <c:tx>
            <c:strRef>
              <c:f>Sheet1!$A$2</c:f>
              <c:strCache>
                <c:ptCount val="1"/>
                <c:pt idx="0">
                  <c:v>2013.</c:v>
                </c:pt>
              </c:strCache>
            </c:strRef>
          </c:tx>
          <c:spPr>
            <a:solidFill>
              <a:srgbClr val="9999FF"/>
            </a:solidFill>
            <a:ln w="15781">
              <a:solidFill>
                <a:srgbClr val="000000"/>
              </a:solidFill>
              <a:prstDash val="solid"/>
            </a:ln>
          </c:spPr>
          <c:cat>
            <c:strRef>
              <c:f>Sheet1!$B$1:$B$1</c:f>
              <c:strCache>
                <c:ptCount val="1"/>
                <c:pt idx="0">
                  <c:v>Összeg (eFt)</c:v>
                </c:pt>
              </c:strCache>
            </c:strRef>
          </c:cat>
          <c:val>
            <c:numRef>
              <c:f>Sheet1!$B$2:$B$2</c:f>
              <c:numCache>
                <c:formatCode>General</c:formatCode>
                <c:ptCount val="1"/>
                <c:pt idx="0">
                  <c:v>308514</c:v>
                </c:pt>
              </c:numCache>
            </c:numRef>
          </c:val>
          <c:extLst xmlns:c16r2="http://schemas.microsoft.com/office/drawing/2015/06/chart">
            <c:ext xmlns:c16="http://schemas.microsoft.com/office/drawing/2014/chart" uri="{C3380CC4-5D6E-409C-BE32-E72D297353CC}">
              <c16:uniqueId val="{00000000-23B3-4A9B-8D27-A2C59564F511}"/>
            </c:ext>
          </c:extLst>
        </c:ser>
        <c:ser>
          <c:idx val="1"/>
          <c:order val="1"/>
          <c:tx>
            <c:strRef>
              <c:f>Sheet1!$A$3</c:f>
              <c:strCache>
                <c:ptCount val="1"/>
                <c:pt idx="0">
                  <c:v>2014.</c:v>
                </c:pt>
              </c:strCache>
            </c:strRef>
          </c:tx>
          <c:spPr>
            <a:solidFill>
              <a:srgbClr val="993366"/>
            </a:solidFill>
            <a:ln w="15781">
              <a:solidFill>
                <a:srgbClr val="000000"/>
              </a:solidFill>
              <a:prstDash val="solid"/>
            </a:ln>
          </c:spPr>
          <c:cat>
            <c:strRef>
              <c:f>Sheet1!$B$1:$B$1</c:f>
              <c:strCache>
                <c:ptCount val="1"/>
                <c:pt idx="0">
                  <c:v>Összeg (eFt)</c:v>
                </c:pt>
              </c:strCache>
            </c:strRef>
          </c:cat>
          <c:val>
            <c:numRef>
              <c:f>Sheet1!$B$3:$B$3</c:f>
              <c:numCache>
                <c:formatCode>General</c:formatCode>
                <c:ptCount val="1"/>
                <c:pt idx="0">
                  <c:v>316287</c:v>
                </c:pt>
              </c:numCache>
            </c:numRef>
          </c:val>
          <c:extLst xmlns:c16r2="http://schemas.microsoft.com/office/drawing/2015/06/chart">
            <c:ext xmlns:c16="http://schemas.microsoft.com/office/drawing/2014/chart" uri="{C3380CC4-5D6E-409C-BE32-E72D297353CC}">
              <c16:uniqueId val="{00000001-23B3-4A9B-8D27-A2C59564F511}"/>
            </c:ext>
          </c:extLst>
        </c:ser>
        <c:ser>
          <c:idx val="2"/>
          <c:order val="2"/>
          <c:tx>
            <c:strRef>
              <c:f>Sheet1!$A$4</c:f>
              <c:strCache>
                <c:ptCount val="1"/>
                <c:pt idx="0">
                  <c:v>2015.</c:v>
                </c:pt>
              </c:strCache>
            </c:strRef>
          </c:tx>
          <c:spPr>
            <a:solidFill>
              <a:srgbClr val="FFFFCC"/>
            </a:solidFill>
            <a:ln w="15781">
              <a:solidFill>
                <a:srgbClr val="000000"/>
              </a:solidFill>
              <a:prstDash val="solid"/>
            </a:ln>
          </c:spPr>
          <c:cat>
            <c:strRef>
              <c:f>Sheet1!$B$1:$B$1</c:f>
              <c:strCache>
                <c:ptCount val="1"/>
                <c:pt idx="0">
                  <c:v>Összeg (eFt)</c:v>
                </c:pt>
              </c:strCache>
            </c:strRef>
          </c:cat>
          <c:val>
            <c:numRef>
              <c:f>Sheet1!$B$4:$B$4</c:f>
              <c:numCache>
                <c:formatCode>General</c:formatCode>
                <c:ptCount val="1"/>
                <c:pt idx="0">
                  <c:v>342977</c:v>
                </c:pt>
              </c:numCache>
            </c:numRef>
          </c:val>
          <c:extLst xmlns:c16r2="http://schemas.microsoft.com/office/drawing/2015/06/chart">
            <c:ext xmlns:c16="http://schemas.microsoft.com/office/drawing/2014/chart" uri="{C3380CC4-5D6E-409C-BE32-E72D297353CC}">
              <c16:uniqueId val="{00000002-23B3-4A9B-8D27-A2C59564F511}"/>
            </c:ext>
          </c:extLst>
        </c:ser>
        <c:ser>
          <c:idx val="3"/>
          <c:order val="3"/>
          <c:tx>
            <c:strRef>
              <c:f>Sheet1!$A$5</c:f>
              <c:strCache>
                <c:ptCount val="1"/>
                <c:pt idx="0">
                  <c:v>2016.</c:v>
                </c:pt>
              </c:strCache>
            </c:strRef>
          </c:tx>
          <c:spPr>
            <a:solidFill>
              <a:srgbClr val="CCFFFF"/>
            </a:solidFill>
            <a:ln w="15781">
              <a:solidFill>
                <a:srgbClr val="000000"/>
              </a:solidFill>
              <a:prstDash val="solid"/>
            </a:ln>
          </c:spPr>
          <c:cat>
            <c:strRef>
              <c:f>Sheet1!$B$1:$B$1</c:f>
              <c:strCache>
                <c:ptCount val="1"/>
                <c:pt idx="0">
                  <c:v>Összeg (eFt)</c:v>
                </c:pt>
              </c:strCache>
            </c:strRef>
          </c:cat>
          <c:val>
            <c:numRef>
              <c:f>Sheet1!$B$5:$B$5</c:f>
              <c:numCache>
                <c:formatCode>General</c:formatCode>
                <c:ptCount val="1"/>
                <c:pt idx="0">
                  <c:v>331013</c:v>
                </c:pt>
              </c:numCache>
            </c:numRef>
          </c:val>
          <c:extLst xmlns:c16r2="http://schemas.microsoft.com/office/drawing/2015/06/chart">
            <c:ext xmlns:c16="http://schemas.microsoft.com/office/drawing/2014/chart" uri="{C3380CC4-5D6E-409C-BE32-E72D297353CC}">
              <c16:uniqueId val="{00000003-23B3-4A9B-8D27-A2C59564F511}"/>
            </c:ext>
          </c:extLst>
        </c:ser>
        <c:ser>
          <c:idx val="4"/>
          <c:order val="4"/>
          <c:tx>
            <c:strRef>
              <c:f>Sheet1!$A$6</c:f>
              <c:strCache>
                <c:ptCount val="1"/>
                <c:pt idx="0">
                  <c:v>2017.</c:v>
                </c:pt>
              </c:strCache>
            </c:strRef>
          </c:tx>
          <c:spPr>
            <a:solidFill>
              <a:srgbClr val="660066"/>
            </a:solidFill>
            <a:ln w="15781">
              <a:solidFill>
                <a:srgbClr val="000000"/>
              </a:solidFill>
              <a:prstDash val="solid"/>
            </a:ln>
          </c:spPr>
          <c:cat>
            <c:strRef>
              <c:f>Sheet1!$B$1:$B$1</c:f>
              <c:strCache>
                <c:ptCount val="1"/>
                <c:pt idx="0">
                  <c:v>Összeg (eFt)</c:v>
                </c:pt>
              </c:strCache>
            </c:strRef>
          </c:cat>
          <c:val>
            <c:numRef>
              <c:f>Sheet1!$B$6:$B$6</c:f>
              <c:numCache>
                <c:formatCode>General</c:formatCode>
                <c:ptCount val="1"/>
                <c:pt idx="0">
                  <c:v>355687</c:v>
                </c:pt>
              </c:numCache>
            </c:numRef>
          </c:val>
          <c:extLst xmlns:c16r2="http://schemas.microsoft.com/office/drawing/2015/06/chart">
            <c:ext xmlns:c16="http://schemas.microsoft.com/office/drawing/2014/chart" uri="{C3380CC4-5D6E-409C-BE32-E72D297353CC}">
              <c16:uniqueId val="{00000004-23B3-4A9B-8D27-A2C59564F511}"/>
            </c:ext>
          </c:extLst>
        </c:ser>
        <c:ser>
          <c:idx val="5"/>
          <c:order val="5"/>
          <c:tx>
            <c:strRef>
              <c:f>Sheet1!$A$7</c:f>
              <c:strCache>
                <c:ptCount val="1"/>
                <c:pt idx="0">
                  <c:v>2018.10.31</c:v>
                </c:pt>
              </c:strCache>
            </c:strRef>
          </c:tx>
          <c:spPr>
            <a:solidFill>
              <a:srgbClr val="FF8080"/>
            </a:solidFill>
            <a:ln w="15781">
              <a:solidFill>
                <a:srgbClr val="000000"/>
              </a:solidFill>
              <a:prstDash val="solid"/>
            </a:ln>
          </c:spPr>
          <c:cat>
            <c:strRef>
              <c:f>Sheet1!$B$1:$B$1</c:f>
              <c:strCache>
                <c:ptCount val="1"/>
                <c:pt idx="0">
                  <c:v>Összeg (eFt)</c:v>
                </c:pt>
              </c:strCache>
            </c:strRef>
          </c:cat>
          <c:val>
            <c:numRef>
              <c:f>Sheet1!$B$7:$B$7</c:f>
              <c:numCache>
                <c:formatCode>General</c:formatCode>
                <c:ptCount val="1"/>
                <c:pt idx="0">
                  <c:v>360795</c:v>
                </c:pt>
              </c:numCache>
            </c:numRef>
          </c:val>
          <c:extLst xmlns:c16r2="http://schemas.microsoft.com/office/drawing/2015/06/chart">
            <c:ext xmlns:c16="http://schemas.microsoft.com/office/drawing/2014/chart" uri="{C3380CC4-5D6E-409C-BE32-E72D297353CC}">
              <c16:uniqueId val="{00000005-23B3-4A9B-8D27-A2C59564F511}"/>
            </c:ext>
          </c:extLst>
        </c:ser>
        <c:gapDepth val="0"/>
        <c:shape val="box"/>
        <c:axId val="85129856"/>
        <c:axId val="88019328"/>
        <c:axId val="0"/>
      </c:bar3DChart>
      <c:catAx>
        <c:axId val="85129856"/>
        <c:scaling>
          <c:orientation val="minMax"/>
        </c:scaling>
        <c:axPos val="b"/>
        <c:numFmt formatCode="General" sourceLinked="1"/>
        <c:tickLblPos val="low"/>
        <c:spPr>
          <a:ln w="3945">
            <a:solidFill>
              <a:srgbClr val="000000"/>
            </a:solidFill>
            <a:prstDash val="solid"/>
          </a:ln>
        </c:spPr>
        <c:txPr>
          <a:bodyPr rot="0" vert="horz"/>
          <a:lstStyle/>
          <a:p>
            <a:pPr>
              <a:defRPr sz="994" b="1" i="0" u="none" strike="noStrike" baseline="0">
                <a:solidFill>
                  <a:srgbClr val="000000"/>
                </a:solidFill>
                <a:latin typeface="Cambria" pitchFamily="18" charset="0"/>
                <a:ea typeface="Calibri"/>
                <a:cs typeface="Calibri"/>
              </a:defRPr>
            </a:pPr>
            <a:endParaRPr lang="hu-HU"/>
          </a:p>
        </c:txPr>
        <c:crossAx val="88019328"/>
        <c:crosses val="autoZero"/>
        <c:auto val="1"/>
        <c:lblAlgn val="ctr"/>
        <c:lblOffset val="100"/>
        <c:tickLblSkip val="1"/>
        <c:tickMarkSkip val="1"/>
      </c:catAx>
      <c:valAx>
        <c:axId val="88019328"/>
        <c:scaling>
          <c:orientation val="minMax"/>
        </c:scaling>
        <c:axPos val="l"/>
        <c:majorGridlines>
          <c:spPr>
            <a:ln w="3945">
              <a:solidFill>
                <a:srgbClr val="000000"/>
              </a:solidFill>
              <a:prstDash val="solid"/>
            </a:ln>
          </c:spPr>
        </c:majorGridlines>
        <c:numFmt formatCode="General" sourceLinked="1"/>
        <c:tickLblPos val="nextTo"/>
        <c:spPr>
          <a:ln w="3945">
            <a:solidFill>
              <a:srgbClr val="000000"/>
            </a:solidFill>
            <a:prstDash val="solid"/>
          </a:ln>
        </c:spPr>
        <c:txPr>
          <a:bodyPr rot="0" vert="horz"/>
          <a:lstStyle/>
          <a:p>
            <a:pPr>
              <a:defRPr sz="994" b="1" i="0" u="none" strike="noStrike" baseline="0">
                <a:solidFill>
                  <a:srgbClr val="000000"/>
                </a:solidFill>
                <a:latin typeface="Cambria" pitchFamily="18" charset="0"/>
                <a:ea typeface="Calibri"/>
                <a:cs typeface="Calibri"/>
              </a:defRPr>
            </a:pPr>
            <a:endParaRPr lang="hu-HU"/>
          </a:p>
        </c:txPr>
        <c:crossAx val="85129856"/>
        <c:crosses val="autoZero"/>
        <c:crossBetween val="between"/>
      </c:valAx>
      <c:spPr>
        <a:noFill/>
        <a:ln w="31563">
          <a:noFill/>
        </a:ln>
      </c:spPr>
    </c:plotArea>
    <c:legend>
      <c:legendPos val="r"/>
      <c:layout>
        <c:manualLayout>
          <c:xMode val="edge"/>
          <c:yMode val="edge"/>
          <c:x val="0.78539502516313964"/>
          <c:y val="7.3392528061651904E-2"/>
          <c:w val="0.17709624599677382"/>
          <c:h val="0.75343441112414311"/>
        </c:manualLayout>
      </c:layout>
      <c:spPr>
        <a:noFill/>
        <a:ln w="3945">
          <a:solidFill>
            <a:srgbClr val="000000"/>
          </a:solidFill>
          <a:prstDash val="solid"/>
        </a:ln>
      </c:spPr>
      <c:txPr>
        <a:bodyPr/>
        <a:lstStyle/>
        <a:p>
          <a:pPr>
            <a:defRPr sz="913" b="1" i="0" u="none" strike="noStrike" baseline="0">
              <a:solidFill>
                <a:srgbClr val="000000"/>
              </a:solidFill>
              <a:latin typeface="Cambria" pitchFamily="18" charset="0"/>
              <a:ea typeface="Calibri"/>
              <a:cs typeface="Calibri"/>
            </a:defRPr>
          </a:pPr>
          <a:endParaRPr lang="hu-HU"/>
        </a:p>
      </c:txPr>
    </c:legend>
    <c:plotVisOnly val="1"/>
    <c:dispBlanksAs val="gap"/>
  </c:chart>
  <c:spPr>
    <a:noFill/>
    <a:ln>
      <a:noFill/>
    </a:ln>
  </c:spPr>
  <c:txPr>
    <a:bodyPr/>
    <a:lstStyle/>
    <a:p>
      <a:pPr>
        <a:defRPr sz="994" b="1" i="0" u="none" strike="noStrike" baseline="0">
          <a:solidFill>
            <a:srgbClr val="000000"/>
          </a:solidFill>
          <a:latin typeface="Calibri"/>
          <a:ea typeface="Calibri"/>
          <a:cs typeface="Calibri"/>
        </a:defRPr>
      </a:pPr>
      <a:endParaRPr lang="hu-H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hu-HU"/>
  <c:chart>
    <c:autoTitleDeleted val="1"/>
    <c:view3D>
      <c:hPercent val="62"/>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946308724832215"/>
          <c:y val="8.9655172413793768E-2"/>
          <c:w val="0.51342281879194362"/>
          <c:h val="0.6758620689655177"/>
        </c:manualLayout>
      </c:layout>
      <c:bar3DChart>
        <c:barDir val="col"/>
        <c:grouping val="clustered"/>
        <c:ser>
          <c:idx val="0"/>
          <c:order val="0"/>
          <c:tx>
            <c:strRef>
              <c:f>Sheet1!$A$2</c:f>
              <c:strCache>
                <c:ptCount val="1"/>
                <c:pt idx="0">
                  <c:v>2013</c:v>
                </c:pt>
              </c:strCache>
            </c:strRef>
          </c:tx>
          <c:spPr>
            <a:solidFill>
              <a:srgbClr val="9999FF"/>
            </a:solidFill>
            <a:ln w="15739">
              <a:solidFill>
                <a:srgbClr val="000000"/>
              </a:solidFill>
              <a:prstDash val="solid"/>
            </a:ln>
          </c:spPr>
          <c:cat>
            <c:strRef>
              <c:f>Sheet1!$B$1:$B$1</c:f>
              <c:strCache>
                <c:ptCount val="1"/>
                <c:pt idx="0">
                  <c:v>Összeg (eFt)</c:v>
                </c:pt>
              </c:strCache>
            </c:strRef>
          </c:cat>
          <c:val>
            <c:numRef>
              <c:f>Sheet1!$B$2:$B$2</c:f>
              <c:numCache>
                <c:formatCode>General</c:formatCode>
                <c:ptCount val="1"/>
                <c:pt idx="0">
                  <c:v>2390234</c:v>
                </c:pt>
              </c:numCache>
            </c:numRef>
          </c:val>
          <c:extLst xmlns:c16r2="http://schemas.microsoft.com/office/drawing/2015/06/chart">
            <c:ext xmlns:c16="http://schemas.microsoft.com/office/drawing/2014/chart" uri="{C3380CC4-5D6E-409C-BE32-E72D297353CC}">
              <c16:uniqueId val="{00000000-F2BC-43FB-A99B-CB4C0BE97231}"/>
            </c:ext>
          </c:extLst>
        </c:ser>
        <c:ser>
          <c:idx val="1"/>
          <c:order val="1"/>
          <c:tx>
            <c:strRef>
              <c:f>Sheet1!$A$3</c:f>
              <c:strCache>
                <c:ptCount val="1"/>
                <c:pt idx="0">
                  <c:v>2014</c:v>
                </c:pt>
              </c:strCache>
            </c:strRef>
          </c:tx>
          <c:spPr>
            <a:solidFill>
              <a:srgbClr val="993366"/>
            </a:solidFill>
            <a:ln w="15739">
              <a:solidFill>
                <a:srgbClr val="000000"/>
              </a:solidFill>
              <a:prstDash val="solid"/>
            </a:ln>
          </c:spPr>
          <c:cat>
            <c:strRef>
              <c:f>Sheet1!$B$1:$B$1</c:f>
              <c:strCache>
                <c:ptCount val="1"/>
                <c:pt idx="0">
                  <c:v>Összeg (eFt)</c:v>
                </c:pt>
              </c:strCache>
            </c:strRef>
          </c:cat>
          <c:val>
            <c:numRef>
              <c:f>Sheet1!$B$3:$B$3</c:f>
              <c:numCache>
                <c:formatCode>General</c:formatCode>
                <c:ptCount val="1"/>
                <c:pt idx="0">
                  <c:v>2327003</c:v>
                </c:pt>
              </c:numCache>
            </c:numRef>
          </c:val>
          <c:extLst xmlns:c16r2="http://schemas.microsoft.com/office/drawing/2015/06/chart">
            <c:ext xmlns:c16="http://schemas.microsoft.com/office/drawing/2014/chart" uri="{C3380CC4-5D6E-409C-BE32-E72D297353CC}">
              <c16:uniqueId val="{00000001-F2BC-43FB-A99B-CB4C0BE97231}"/>
            </c:ext>
          </c:extLst>
        </c:ser>
        <c:ser>
          <c:idx val="2"/>
          <c:order val="2"/>
          <c:tx>
            <c:strRef>
              <c:f>Sheet1!$A$4</c:f>
              <c:strCache>
                <c:ptCount val="1"/>
                <c:pt idx="0">
                  <c:v>2015</c:v>
                </c:pt>
              </c:strCache>
            </c:strRef>
          </c:tx>
          <c:spPr>
            <a:solidFill>
              <a:srgbClr val="FFFFCC"/>
            </a:solidFill>
            <a:ln w="15739">
              <a:solidFill>
                <a:srgbClr val="000000"/>
              </a:solidFill>
              <a:prstDash val="solid"/>
            </a:ln>
          </c:spPr>
          <c:cat>
            <c:strRef>
              <c:f>Sheet1!$B$1:$B$1</c:f>
              <c:strCache>
                <c:ptCount val="1"/>
                <c:pt idx="0">
                  <c:v>Összeg (eFt)</c:v>
                </c:pt>
              </c:strCache>
            </c:strRef>
          </c:cat>
          <c:val>
            <c:numRef>
              <c:f>Sheet1!$B$4:$B$4</c:f>
              <c:numCache>
                <c:formatCode>General</c:formatCode>
                <c:ptCount val="1"/>
                <c:pt idx="0">
                  <c:v>2486207</c:v>
                </c:pt>
              </c:numCache>
            </c:numRef>
          </c:val>
          <c:extLst xmlns:c16r2="http://schemas.microsoft.com/office/drawing/2015/06/chart">
            <c:ext xmlns:c16="http://schemas.microsoft.com/office/drawing/2014/chart" uri="{C3380CC4-5D6E-409C-BE32-E72D297353CC}">
              <c16:uniqueId val="{00000002-F2BC-43FB-A99B-CB4C0BE97231}"/>
            </c:ext>
          </c:extLst>
        </c:ser>
        <c:ser>
          <c:idx val="3"/>
          <c:order val="3"/>
          <c:tx>
            <c:strRef>
              <c:f>Sheet1!$A$5</c:f>
              <c:strCache>
                <c:ptCount val="1"/>
                <c:pt idx="0">
                  <c:v>2016</c:v>
                </c:pt>
              </c:strCache>
            </c:strRef>
          </c:tx>
          <c:spPr>
            <a:solidFill>
              <a:srgbClr val="CCFFFF"/>
            </a:solidFill>
            <a:ln w="15739">
              <a:solidFill>
                <a:srgbClr val="000000"/>
              </a:solidFill>
              <a:prstDash val="solid"/>
            </a:ln>
          </c:spPr>
          <c:cat>
            <c:strRef>
              <c:f>Sheet1!$B$1:$B$1</c:f>
              <c:strCache>
                <c:ptCount val="1"/>
                <c:pt idx="0">
                  <c:v>Összeg (eFt)</c:v>
                </c:pt>
              </c:strCache>
            </c:strRef>
          </c:cat>
          <c:val>
            <c:numRef>
              <c:f>Sheet1!$B$5:$B$5</c:f>
              <c:numCache>
                <c:formatCode>General</c:formatCode>
                <c:ptCount val="1"/>
                <c:pt idx="0">
                  <c:v>2816184</c:v>
                </c:pt>
              </c:numCache>
            </c:numRef>
          </c:val>
          <c:extLst xmlns:c16r2="http://schemas.microsoft.com/office/drawing/2015/06/chart">
            <c:ext xmlns:c16="http://schemas.microsoft.com/office/drawing/2014/chart" uri="{C3380CC4-5D6E-409C-BE32-E72D297353CC}">
              <c16:uniqueId val="{00000003-F2BC-43FB-A99B-CB4C0BE97231}"/>
            </c:ext>
          </c:extLst>
        </c:ser>
        <c:ser>
          <c:idx val="4"/>
          <c:order val="4"/>
          <c:tx>
            <c:strRef>
              <c:f>Sheet1!$A$6</c:f>
              <c:strCache>
                <c:ptCount val="1"/>
                <c:pt idx="0">
                  <c:v>2017</c:v>
                </c:pt>
              </c:strCache>
            </c:strRef>
          </c:tx>
          <c:spPr>
            <a:solidFill>
              <a:srgbClr val="660066"/>
            </a:solidFill>
            <a:ln w="15739">
              <a:solidFill>
                <a:srgbClr val="000000"/>
              </a:solidFill>
              <a:prstDash val="solid"/>
            </a:ln>
          </c:spPr>
          <c:cat>
            <c:strRef>
              <c:f>Sheet1!$B$1:$B$1</c:f>
              <c:strCache>
                <c:ptCount val="1"/>
                <c:pt idx="0">
                  <c:v>Összeg (eFt)</c:v>
                </c:pt>
              </c:strCache>
            </c:strRef>
          </c:cat>
          <c:val>
            <c:numRef>
              <c:f>Sheet1!$B$6:$B$6</c:f>
              <c:numCache>
                <c:formatCode>General</c:formatCode>
                <c:ptCount val="1"/>
                <c:pt idx="0">
                  <c:v>2933317</c:v>
                </c:pt>
              </c:numCache>
            </c:numRef>
          </c:val>
          <c:extLst xmlns:c16r2="http://schemas.microsoft.com/office/drawing/2015/06/chart">
            <c:ext xmlns:c16="http://schemas.microsoft.com/office/drawing/2014/chart" uri="{C3380CC4-5D6E-409C-BE32-E72D297353CC}">
              <c16:uniqueId val="{00000004-F2BC-43FB-A99B-CB4C0BE97231}"/>
            </c:ext>
          </c:extLst>
        </c:ser>
        <c:ser>
          <c:idx val="5"/>
          <c:order val="5"/>
          <c:tx>
            <c:strRef>
              <c:f>Sheet1!$A$7</c:f>
              <c:strCache>
                <c:ptCount val="1"/>
                <c:pt idx="0">
                  <c:v>2018.10.31</c:v>
                </c:pt>
              </c:strCache>
            </c:strRef>
          </c:tx>
          <c:val>
            <c:numRef>
              <c:f>Sheet1!$B$7</c:f>
              <c:numCache>
                <c:formatCode>General</c:formatCode>
                <c:ptCount val="1"/>
                <c:pt idx="0">
                  <c:v>2829712</c:v>
                </c:pt>
              </c:numCache>
            </c:numRef>
          </c:val>
          <c:extLst xmlns:c16r2="http://schemas.microsoft.com/office/drawing/2015/06/chart">
            <c:ext xmlns:c16="http://schemas.microsoft.com/office/drawing/2014/chart" uri="{C3380CC4-5D6E-409C-BE32-E72D297353CC}">
              <c16:uniqueId val="{00000000-11AF-4548-A3EE-D59366671314}"/>
            </c:ext>
          </c:extLst>
        </c:ser>
        <c:gapDepth val="0"/>
        <c:shape val="box"/>
        <c:axId val="75446528"/>
        <c:axId val="85094400"/>
        <c:axId val="0"/>
      </c:bar3DChart>
      <c:catAx>
        <c:axId val="75446528"/>
        <c:scaling>
          <c:orientation val="minMax"/>
        </c:scaling>
        <c:axPos val="b"/>
        <c:numFmt formatCode="General" sourceLinked="1"/>
        <c:tickLblPos val="low"/>
        <c:spPr>
          <a:ln w="3935">
            <a:solidFill>
              <a:srgbClr val="000000"/>
            </a:solidFill>
            <a:prstDash val="solid"/>
          </a:ln>
        </c:spPr>
        <c:txPr>
          <a:bodyPr rot="0" vert="horz"/>
          <a:lstStyle/>
          <a:p>
            <a:pPr>
              <a:defRPr sz="991" b="1" i="0" u="none" strike="noStrike" baseline="0">
                <a:solidFill>
                  <a:srgbClr val="000000"/>
                </a:solidFill>
                <a:latin typeface="Cambria" pitchFamily="18" charset="0"/>
                <a:ea typeface="Calibri"/>
                <a:cs typeface="Calibri"/>
              </a:defRPr>
            </a:pPr>
            <a:endParaRPr lang="hu-HU"/>
          </a:p>
        </c:txPr>
        <c:crossAx val="85094400"/>
        <c:crosses val="autoZero"/>
        <c:auto val="1"/>
        <c:lblAlgn val="ctr"/>
        <c:lblOffset val="100"/>
        <c:tickLblSkip val="1"/>
        <c:tickMarkSkip val="1"/>
      </c:catAx>
      <c:valAx>
        <c:axId val="85094400"/>
        <c:scaling>
          <c:orientation val="minMax"/>
        </c:scaling>
        <c:axPos val="l"/>
        <c:majorGridlines>
          <c:spPr>
            <a:ln w="3935">
              <a:solidFill>
                <a:srgbClr val="000000"/>
              </a:solidFill>
              <a:prstDash val="solid"/>
            </a:ln>
          </c:spPr>
        </c:majorGridlines>
        <c:numFmt formatCode="General" sourceLinked="1"/>
        <c:tickLblPos val="nextTo"/>
        <c:spPr>
          <a:ln w="3935">
            <a:solidFill>
              <a:srgbClr val="000000"/>
            </a:solidFill>
            <a:prstDash val="solid"/>
          </a:ln>
        </c:spPr>
        <c:txPr>
          <a:bodyPr rot="0" vert="horz"/>
          <a:lstStyle/>
          <a:p>
            <a:pPr>
              <a:defRPr sz="991" b="1" i="0" u="none" strike="noStrike" baseline="0">
                <a:solidFill>
                  <a:srgbClr val="000000"/>
                </a:solidFill>
                <a:latin typeface="Cambria" pitchFamily="18" charset="0"/>
                <a:ea typeface="Calibri"/>
                <a:cs typeface="Calibri"/>
              </a:defRPr>
            </a:pPr>
            <a:endParaRPr lang="hu-HU"/>
          </a:p>
        </c:txPr>
        <c:crossAx val="75446528"/>
        <c:crosses val="autoZero"/>
        <c:crossBetween val="between"/>
      </c:valAx>
      <c:spPr>
        <a:noFill/>
        <a:ln w="31477">
          <a:noFill/>
        </a:ln>
      </c:spPr>
    </c:plotArea>
    <c:legend>
      <c:legendPos val="r"/>
      <c:layout>
        <c:manualLayout>
          <c:xMode val="edge"/>
          <c:yMode val="edge"/>
          <c:x val="0.7205014969459097"/>
          <c:y val="0.10776743816113936"/>
          <c:w val="0.2356698531949562"/>
          <c:h val="0.64689222938042001"/>
        </c:manualLayout>
      </c:layout>
      <c:spPr>
        <a:noFill/>
        <a:ln w="3935">
          <a:solidFill>
            <a:srgbClr val="000000"/>
          </a:solidFill>
          <a:prstDash val="solid"/>
        </a:ln>
      </c:spPr>
      <c:txPr>
        <a:bodyPr/>
        <a:lstStyle/>
        <a:p>
          <a:pPr>
            <a:defRPr sz="911" b="1" i="0" u="none" strike="noStrike" baseline="0">
              <a:solidFill>
                <a:srgbClr val="000000"/>
              </a:solidFill>
              <a:latin typeface="Cambria" pitchFamily="18" charset="0"/>
              <a:ea typeface="Calibri"/>
              <a:cs typeface="Calibri"/>
            </a:defRPr>
          </a:pPr>
          <a:endParaRPr lang="hu-HU"/>
        </a:p>
      </c:txPr>
    </c:legend>
    <c:plotVisOnly val="1"/>
    <c:dispBlanksAs val="gap"/>
  </c:chart>
  <c:spPr>
    <a:noFill/>
    <a:ln>
      <a:noFill/>
    </a:ln>
  </c:spPr>
  <c:txPr>
    <a:bodyPr/>
    <a:lstStyle/>
    <a:p>
      <a:pPr>
        <a:defRPr sz="991" b="1" i="0" u="none" strike="noStrike" baseline="0">
          <a:solidFill>
            <a:srgbClr val="000000"/>
          </a:solidFill>
          <a:latin typeface="Calibri"/>
          <a:ea typeface="Calibri"/>
          <a:cs typeface="Calibri"/>
        </a:defRPr>
      </a:pPr>
      <a:endParaRPr lang="hu-HU"/>
    </a:p>
  </c:txPr>
  <c:externalData r:id="rId1"/>
</c:chartSpace>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836AF-B907-4A3E-B9DE-3D6A6D364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1711</Words>
  <Characters>11812</Characters>
  <Application>Microsoft Office Word</Application>
  <DocSecurity>0</DocSecurity>
  <Lines>98</Lines>
  <Paragraphs>26</Paragraphs>
  <ScaleCrop>false</ScaleCrop>
  <HeadingPairs>
    <vt:vector size="2" baseType="variant">
      <vt:variant>
        <vt:lpstr>Cím</vt:lpstr>
      </vt:variant>
      <vt:variant>
        <vt:i4>1</vt:i4>
      </vt:variant>
    </vt:vector>
  </HeadingPairs>
  <TitlesOfParts>
    <vt:vector size="1" baseType="lpstr">
      <vt:lpstr>Budapest Főváros XIV</vt:lpstr>
    </vt:vector>
  </TitlesOfParts>
  <Company/>
  <LinksUpToDate>false</LinksUpToDate>
  <CharactersWithSpaces>13497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Budapest Főváros XIV</dc:title>
  <dc:subject/>
  <dc:creator>microsoft</dc:creator>
  <cp:keywords/>
  <dc:description/>
  <cp:lastModifiedBy>Baranyiné Joó Irén</cp:lastModifiedBy>
  <cp:revision>14</cp:revision>
  <cp:lastPrinted>2018-11-05T11:36:00Z</cp:lastPrinted>
  <dcterms:created xsi:type="dcterms:W3CDTF">2018-11-05T12:17:00Z</dcterms:created>
  <dcterms:modified xsi:type="dcterms:W3CDTF">2018-11-14T09:50:00Z</dcterms:modified>
</cp:coreProperties>
</file>