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F0BEF" w14:textId="77777777"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14:paraId="6E79B6D9" w14:textId="77F3AF52" w:rsidR="00655C39" w:rsidRPr="002D624A" w:rsidRDefault="009A2807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P</w:t>
      </w:r>
      <w:r w:rsidR="00553C3B" w:rsidRPr="002D624A">
        <w:rPr>
          <w:b/>
          <w:i w:val="0"/>
          <w:szCs w:val="24"/>
        </w:rPr>
        <w:t>olgármester</w:t>
      </w:r>
      <w:r w:rsidR="00B97625">
        <w:rPr>
          <w:b/>
          <w:i w:val="0"/>
          <w:szCs w:val="24"/>
        </w:rPr>
        <w:t>e</w:t>
      </w:r>
    </w:p>
    <w:p w14:paraId="4E6899AB" w14:textId="29CF720B"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D22EC9">
        <w:rPr>
          <w:i w:val="0"/>
          <w:szCs w:val="24"/>
        </w:rPr>
        <w:t>643</w:t>
      </w:r>
      <w:r w:rsidR="000E35F3" w:rsidRPr="005B3ACA">
        <w:rPr>
          <w:i w:val="0"/>
          <w:szCs w:val="24"/>
        </w:rPr>
        <w:t>/</w:t>
      </w:r>
      <w:r w:rsidR="00BD5A48">
        <w:rPr>
          <w:i w:val="0"/>
          <w:szCs w:val="24"/>
        </w:rPr>
        <w:t>2022</w:t>
      </w:r>
    </w:p>
    <w:p w14:paraId="1DDC1242" w14:textId="77777777"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14:paraId="1EB53F5A" w14:textId="77777777"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2A4C1D37" w14:textId="77777777"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22BF3F3A" w14:textId="0FF37391" w:rsidR="006A1BCE" w:rsidRDefault="006A1BCE" w:rsidP="006A1BCE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>:</w:t>
      </w:r>
      <w:r>
        <w:rPr>
          <w:b/>
          <w:bCs/>
          <w:i w:val="0"/>
          <w:szCs w:val="24"/>
        </w:rPr>
        <w:t xml:space="preserve"> </w:t>
      </w:r>
      <w:r>
        <w:rPr>
          <w:b/>
          <w:i w:val="0"/>
        </w:rPr>
        <w:t>123-643</w:t>
      </w:r>
      <w:r w:rsidRPr="008A0BBD">
        <w:rPr>
          <w:b/>
          <w:i w:val="0"/>
        </w:rPr>
        <w:t>/2022</w:t>
      </w:r>
      <w:r>
        <w:rPr>
          <w:b/>
          <w:i w:val="0"/>
        </w:rPr>
        <w:t>.</w:t>
      </w:r>
    </w:p>
    <w:p w14:paraId="1DE95E2D" w14:textId="77777777" w:rsidR="006A1BCE" w:rsidRDefault="006A1BCE" w:rsidP="006A1BCE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</w:p>
    <w:p w14:paraId="1CCEB07A" w14:textId="77777777" w:rsidR="006A1BCE" w:rsidRPr="00913B97" w:rsidRDefault="006A1BCE" w:rsidP="006A1BCE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405500C7" w14:textId="613AD750" w:rsidR="006A1BCE" w:rsidRPr="00913B97" w:rsidRDefault="006A1BCE" w:rsidP="006A1BCE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Képviselő-testület</w:t>
      </w:r>
      <w:r w:rsidRPr="00701CF0">
        <w:rPr>
          <w:b/>
          <w:i w:val="0"/>
          <w:szCs w:val="24"/>
        </w:rPr>
        <w:t xml:space="preserve"> </w:t>
      </w:r>
      <w:r w:rsidRPr="008A0BBD">
        <w:rPr>
          <w:b/>
          <w:i w:val="0"/>
          <w:szCs w:val="24"/>
        </w:rPr>
        <w:t xml:space="preserve">2022. </w:t>
      </w:r>
      <w:r>
        <w:rPr>
          <w:b/>
          <w:i w:val="0"/>
          <w:szCs w:val="24"/>
        </w:rPr>
        <w:t>szeptember 29</w:t>
      </w:r>
      <w:r w:rsidRPr="008A0BBD">
        <w:rPr>
          <w:b/>
          <w:i w:val="0"/>
          <w:szCs w:val="24"/>
        </w:rPr>
        <w:t>-i</w:t>
      </w:r>
      <w:r w:rsidRPr="002D624A">
        <w:rPr>
          <w:i w:val="0"/>
          <w:szCs w:val="24"/>
        </w:rPr>
        <w:t xml:space="preserve"> </w:t>
      </w:r>
      <w:r w:rsidRPr="00701CF0">
        <w:rPr>
          <w:b/>
          <w:i w:val="0"/>
          <w:szCs w:val="24"/>
        </w:rPr>
        <w:t>ülésére</w:t>
      </w:r>
    </w:p>
    <w:p w14:paraId="180B9E93" w14:textId="77777777" w:rsidR="006A1BCE" w:rsidRPr="00913B97" w:rsidRDefault="006A1BCE" w:rsidP="006A1BCE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10CF1D6F" w14:textId="77777777" w:rsidR="006A1BCE" w:rsidRPr="00913B97" w:rsidRDefault="006A1BCE" w:rsidP="006A1BCE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384CD7C9" w14:textId="77777777"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76FF1BDF" w14:textId="77777777" w:rsidR="006263E6" w:rsidRPr="00802B78" w:rsidRDefault="006263E6" w:rsidP="006263E6">
      <w:pPr>
        <w:jc w:val="both"/>
        <w:rPr>
          <w:u w:val="single"/>
        </w:rPr>
      </w:pPr>
      <w:r w:rsidRPr="00802B78">
        <w:rPr>
          <w:b/>
          <w:u w:val="single"/>
        </w:rPr>
        <w:t>Tárgy:</w:t>
      </w:r>
      <w:r w:rsidRPr="00802B78">
        <w:rPr>
          <w:i/>
          <w:u w:val="single"/>
        </w:rPr>
        <w:t xml:space="preserve"> </w:t>
      </w:r>
    </w:p>
    <w:p w14:paraId="33DD42C2" w14:textId="351F8896" w:rsidR="006263E6" w:rsidRPr="006263E6" w:rsidRDefault="00821A39" w:rsidP="006263E6">
      <w:pPr>
        <w:jc w:val="center"/>
        <w:rPr>
          <w:b/>
          <w:sz w:val="22"/>
          <w:szCs w:val="22"/>
        </w:rPr>
      </w:pPr>
      <w:r>
        <w:rPr>
          <w:b/>
        </w:rPr>
        <w:t>Javaslat</w:t>
      </w:r>
      <w:r w:rsidR="006263E6" w:rsidRPr="006263E6">
        <w:rPr>
          <w:b/>
        </w:rPr>
        <w:t xml:space="preserve"> </w:t>
      </w:r>
      <w:r w:rsidR="00D22EC9">
        <w:rPr>
          <w:b/>
        </w:rPr>
        <w:t xml:space="preserve">a </w:t>
      </w:r>
      <w:r w:rsidR="00D22EC9" w:rsidRPr="00D22EC9">
        <w:rPr>
          <w:b/>
        </w:rPr>
        <w:t>„Mexikói út 11/</w:t>
      </w:r>
      <w:r w:rsidR="009413F8">
        <w:rPr>
          <w:b/>
        </w:rPr>
        <w:t>B</w:t>
      </w:r>
      <w:r w:rsidR="00D22EC9" w:rsidRPr="00D22EC9">
        <w:rPr>
          <w:b/>
        </w:rPr>
        <w:t>. épület felújítására megkötött kivitelezői szerződés módosítás</w:t>
      </w:r>
      <w:r w:rsidR="00D22EC9">
        <w:rPr>
          <w:b/>
        </w:rPr>
        <w:t>ár</w:t>
      </w:r>
      <w:r w:rsidR="00D22EC9" w:rsidRPr="00D22EC9">
        <w:rPr>
          <w:b/>
        </w:rPr>
        <w:t>a”</w:t>
      </w:r>
    </w:p>
    <w:p w14:paraId="4A56D2FC" w14:textId="77777777" w:rsidR="007342F3" w:rsidRPr="006D2F3E" w:rsidRDefault="007342F3" w:rsidP="00D360BC">
      <w:pPr>
        <w:jc w:val="center"/>
        <w:rPr>
          <w:b/>
          <w:bCs/>
        </w:rPr>
      </w:pPr>
    </w:p>
    <w:p w14:paraId="7FE8E476" w14:textId="77777777" w:rsidR="00FA364D" w:rsidRPr="006D2F3E" w:rsidRDefault="00FA364D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249177A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25BF6F39" w14:textId="77777777" w:rsidR="009846E4" w:rsidRDefault="009846E4" w:rsidP="008313B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247AC080" w14:textId="451E1A86" w:rsidR="00105CB6" w:rsidRPr="006B3685" w:rsidRDefault="009F62F5" w:rsidP="008313B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B3685">
        <w:rPr>
          <w:rFonts w:eastAsia="SimSun"/>
          <w:kern w:val="2"/>
          <w:lang w:eastAsia="zh-CN" w:bidi="hi-IN"/>
        </w:rPr>
        <w:t xml:space="preserve">Budapest Főváros XIV. Kerület Zugló Önkormányzata Képviselő-testülete a 14/2022. (II.10.) számú önkormányzati határozat alapján döntött arról, hogy </w:t>
      </w:r>
      <w:r w:rsidR="00105CB6" w:rsidRPr="006B3685">
        <w:rPr>
          <w:rFonts w:eastAsia="SimSun"/>
          <w:kern w:val="2"/>
          <w:lang w:eastAsia="zh-CN" w:bidi="hi-IN"/>
        </w:rPr>
        <w:t xml:space="preserve">az „Önkormányzati bérlakások felújítása az </w:t>
      </w:r>
      <w:proofErr w:type="spellStart"/>
      <w:r w:rsidR="00105CB6" w:rsidRPr="006B3685">
        <w:rPr>
          <w:rFonts w:eastAsia="SimSun"/>
          <w:kern w:val="2"/>
          <w:lang w:eastAsia="zh-CN" w:bidi="hi-IN"/>
        </w:rPr>
        <w:t>E-Co-Housing</w:t>
      </w:r>
      <w:proofErr w:type="spellEnd"/>
      <w:r w:rsidR="00105CB6" w:rsidRPr="006B3685">
        <w:rPr>
          <w:rFonts w:eastAsia="SimSun"/>
          <w:kern w:val="2"/>
          <w:lang w:eastAsia="zh-CN" w:bidi="hi-IN"/>
        </w:rPr>
        <w:t xml:space="preserve"> projekt keretében – Budapest, XIV. kerület Mexikói út 11/B. (</w:t>
      </w:r>
      <w:proofErr w:type="spellStart"/>
      <w:r w:rsidR="00105CB6" w:rsidRPr="006B3685">
        <w:rPr>
          <w:rFonts w:eastAsia="SimSun"/>
          <w:kern w:val="2"/>
          <w:lang w:eastAsia="zh-CN" w:bidi="hi-IN"/>
        </w:rPr>
        <w:t>hrsz</w:t>
      </w:r>
      <w:proofErr w:type="spellEnd"/>
      <w:r w:rsidR="00105CB6" w:rsidRPr="006B3685">
        <w:rPr>
          <w:rFonts w:eastAsia="SimSun"/>
          <w:kern w:val="2"/>
          <w:lang w:eastAsia="zh-CN" w:bidi="hi-IN"/>
        </w:rPr>
        <w:t>:</w:t>
      </w:r>
      <w:r w:rsidR="00A63CB6">
        <w:rPr>
          <w:rFonts w:eastAsia="SimSun"/>
          <w:kern w:val="2"/>
          <w:lang w:eastAsia="zh-CN" w:bidi="hi-IN"/>
        </w:rPr>
        <w:t xml:space="preserve"> </w:t>
      </w:r>
      <w:r w:rsidR="00105CB6" w:rsidRPr="006B3685">
        <w:rPr>
          <w:rFonts w:eastAsia="SimSun"/>
          <w:kern w:val="2"/>
          <w:lang w:eastAsia="zh-CN" w:bidi="hi-IN"/>
        </w:rPr>
        <w:t xml:space="preserve">32089/1)” tárgyú, „Budapest XIV. Kerület </w:t>
      </w:r>
      <w:proofErr w:type="spellStart"/>
      <w:r w:rsidR="00105CB6" w:rsidRPr="006B3685">
        <w:rPr>
          <w:rFonts w:eastAsia="SimSun"/>
          <w:kern w:val="2"/>
          <w:lang w:eastAsia="zh-CN" w:bidi="hi-IN"/>
        </w:rPr>
        <w:t>E-Co-Housing</w:t>
      </w:r>
      <w:proofErr w:type="spellEnd"/>
      <w:r w:rsidR="00105CB6" w:rsidRPr="006B3685">
        <w:rPr>
          <w:rFonts w:eastAsia="SimSun"/>
          <w:kern w:val="2"/>
          <w:lang w:eastAsia="zh-CN" w:bidi="hi-IN"/>
        </w:rPr>
        <w:t xml:space="preserve"> épület kivitelezése” elnevezésű, a közbeszerzésekről szóló 2015. évi CXLIII. törvény 112. § (1) b) pontja szerinti nyílt, feltételes közbeszerzési eljárást megindít</w:t>
      </w:r>
      <w:r w:rsidR="009A0141">
        <w:rPr>
          <w:rFonts w:eastAsia="SimSun"/>
          <w:kern w:val="2"/>
          <w:lang w:eastAsia="zh-CN" w:bidi="hi-IN"/>
        </w:rPr>
        <w:t>otta</w:t>
      </w:r>
      <w:r w:rsidR="00105CB6" w:rsidRPr="006B3685">
        <w:rPr>
          <w:rFonts w:eastAsia="SimSun"/>
          <w:kern w:val="2"/>
          <w:lang w:eastAsia="zh-CN" w:bidi="hi-IN"/>
        </w:rPr>
        <w:t xml:space="preserve"> és a projekt keretében a lakóépület felújítására bruttó 166.157.938 Ft fedezetet biztosít</w:t>
      </w:r>
      <w:r w:rsidR="00FF1560" w:rsidRPr="006B3685">
        <w:rPr>
          <w:rFonts w:eastAsia="SimSun"/>
          <w:kern w:val="2"/>
          <w:lang w:eastAsia="zh-CN" w:bidi="hi-IN"/>
        </w:rPr>
        <w:t>ott</w:t>
      </w:r>
      <w:r w:rsidR="00F33A59" w:rsidRPr="006B3685">
        <w:rPr>
          <w:rFonts w:eastAsia="SimSun"/>
          <w:kern w:val="2"/>
          <w:lang w:eastAsia="zh-CN" w:bidi="hi-IN"/>
        </w:rPr>
        <w:t xml:space="preserve"> a 2022. évi költségvetésben</w:t>
      </w:r>
      <w:r w:rsidR="00BD400B">
        <w:rPr>
          <w:rFonts w:eastAsia="SimSun"/>
          <w:kern w:val="2"/>
          <w:lang w:eastAsia="zh-CN" w:bidi="hi-IN"/>
        </w:rPr>
        <w:t>.</w:t>
      </w:r>
    </w:p>
    <w:p w14:paraId="2FEDA709" w14:textId="67306056" w:rsidR="008313B7" w:rsidRPr="00A24CC2" w:rsidRDefault="008313B7" w:rsidP="00A24CC2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A24CC2">
        <w:rPr>
          <w:rFonts w:eastAsia="SimSun"/>
          <w:b/>
          <w:kern w:val="2"/>
          <w:lang w:eastAsia="zh-CN" w:bidi="hi-IN"/>
        </w:rPr>
        <w:t>A közbeszerzési eljárás kiírásra és lebonyolításra került</w:t>
      </w:r>
      <w:r w:rsidR="009A0141" w:rsidRPr="00A24CC2">
        <w:rPr>
          <w:rFonts w:eastAsia="SimSun"/>
          <w:b/>
          <w:kern w:val="2"/>
          <w:lang w:eastAsia="zh-CN" w:bidi="hi-IN"/>
        </w:rPr>
        <w:t>.</w:t>
      </w:r>
      <w:r w:rsidR="003A0CC1" w:rsidRPr="00A24CC2">
        <w:rPr>
          <w:rFonts w:eastAsia="Calibri"/>
          <w:b/>
        </w:rPr>
        <w:t xml:space="preserve"> A Képviselő-testül</w:t>
      </w:r>
      <w:r w:rsidR="009846E4">
        <w:rPr>
          <w:rFonts w:eastAsia="Calibri"/>
          <w:b/>
        </w:rPr>
        <w:t>et 94/2022 számú határozatával</w:t>
      </w:r>
      <w:r w:rsidR="00144B47">
        <w:rPr>
          <w:rFonts w:eastAsia="Calibri"/>
          <w:b/>
        </w:rPr>
        <w:t xml:space="preserve"> </w:t>
      </w:r>
      <w:r w:rsidR="003A0CC1" w:rsidRPr="00A24CC2">
        <w:rPr>
          <w:rFonts w:eastAsia="Calibri"/>
          <w:b/>
        </w:rPr>
        <w:t xml:space="preserve">a Pesti Építő </w:t>
      </w:r>
      <w:r w:rsidR="009A0141" w:rsidRPr="00A24CC2">
        <w:rPr>
          <w:rFonts w:eastAsia="SimSun"/>
          <w:b/>
          <w:kern w:val="2"/>
          <w:lang w:eastAsia="zh-CN" w:bidi="hi-IN"/>
        </w:rPr>
        <w:t>Zártkörűen Működő Részvénytársaság</w:t>
      </w:r>
      <w:r w:rsidR="009A0141" w:rsidRPr="00A24CC2">
        <w:rPr>
          <w:rFonts w:eastAsia="Calibri"/>
          <w:b/>
        </w:rPr>
        <w:t xml:space="preserve"> </w:t>
      </w:r>
      <w:r w:rsidR="009A0141" w:rsidRPr="00A24CC2">
        <w:rPr>
          <w:rFonts w:eastAsia="SimSun"/>
          <w:b/>
          <w:kern w:val="2"/>
          <w:lang w:eastAsia="zh-CN" w:bidi="hi-IN"/>
        </w:rPr>
        <w:t xml:space="preserve">(továbbiakban: Kivitelező) </w:t>
      </w:r>
      <w:r w:rsidR="003A0CC1" w:rsidRPr="00A24CC2">
        <w:rPr>
          <w:rFonts w:eastAsia="Calibri"/>
          <w:b/>
        </w:rPr>
        <w:t xml:space="preserve">ajánlatát érvényesnek nyilvánította, </w:t>
      </w:r>
      <w:r w:rsidR="009A0141" w:rsidRPr="00A24CC2">
        <w:rPr>
          <w:rFonts w:eastAsia="Calibri"/>
          <w:b/>
        </w:rPr>
        <w:t xml:space="preserve">és </w:t>
      </w:r>
      <w:r w:rsidR="003A0CC1" w:rsidRPr="00A24CC2">
        <w:rPr>
          <w:rFonts w:eastAsia="Calibri"/>
          <w:b/>
        </w:rPr>
        <w:t xml:space="preserve">az eljárás nyertesének </w:t>
      </w:r>
      <w:r w:rsidR="009A0141" w:rsidRPr="00A24CC2">
        <w:rPr>
          <w:rFonts w:eastAsia="Calibri"/>
          <w:b/>
        </w:rPr>
        <w:t>ki</w:t>
      </w:r>
      <w:r w:rsidR="003A0CC1" w:rsidRPr="00A24CC2">
        <w:rPr>
          <w:rFonts w:eastAsia="Calibri"/>
          <w:b/>
        </w:rPr>
        <w:t>hirdette.</w:t>
      </w:r>
    </w:p>
    <w:p w14:paraId="0CA2E6B2" w14:textId="3A92D38A" w:rsidR="008313B7" w:rsidRDefault="008313B7" w:rsidP="00A24CC2">
      <w:pPr>
        <w:spacing w:after="120"/>
        <w:jc w:val="both"/>
        <w:rPr>
          <w:b/>
        </w:rPr>
      </w:pPr>
      <w:r w:rsidRPr="0022035C">
        <w:rPr>
          <w:b/>
        </w:rPr>
        <w:t xml:space="preserve">A beérkezett ajánlat </w:t>
      </w:r>
      <w:r>
        <w:rPr>
          <w:b/>
        </w:rPr>
        <w:t xml:space="preserve">nettó 727.000.000 </w:t>
      </w:r>
      <w:r w:rsidR="003A0CC1">
        <w:rPr>
          <w:b/>
        </w:rPr>
        <w:t>Ft</w:t>
      </w:r>
      <w:r>
        <w:rPr>
          <w:b/>
        </w:rPr>
        <w:t xml:space="preserve"> + ÁFA, bruttó 923.290.000</w:t>
      </w:r>
      <w:r w:rsidR="003A0CC1">
        <w:rPr>
          <w:b/>
        </w:rPr>
        <w:t xml:space="preserve"> Ft</w:t>
      </w:r>
    </w:p>
    <w:p w14:paraId="6078F781" w14:textId="62106608" w:rsidR="008313B7" w:rsidRPr="005364A4" w:rsidRDefault="008313B7" w:rsidP="00A24CC2">
      <w:pPr>
        <w:spacing w:after="120"/>
        <w:jc w:val="both"/>
        <w:rPr>
          <w:b/>
        </w:rPr>
      </w:pPr>
      <w:r w:rsidRPr="005364A4">
        <w:rPr>
          <w:b/>
        </w:rPr>
        <w:t xml:space="preserve">10 % tartalékkerettel növelt összeg 799.700.000 </w:t>
      </w:r>
      <w:r w:rsidR="003A0CC1">
        <w:rPr>
          <w:b/>
        </w:rPr>
        <w:t>Ft</w:t>
      </w:r>
      <w:r w:rsidRPr="005364A4">
        <w:rPr>
          <w:b/>
        </w:rPr>
        <w:t xml:space="preserve"> +ÁFA, bruttó 1.015.619.000 </w:t>
      </w:r>
      <w:r w:rsidR="003A0CC1">
        <w:rPr>
          <w:b/>
        </w:rPr>
        <w:t>Ft</w:t>
      </w:r>
    </w:p>
    <w:p w14:paraId="15D5CF7A" w14:textId="5C3A5357" w:rsidR="008313B7" w:rsidRPr="003A0CC1" w:rsidRDefault="00D06C9B" w:rsidP="00A24CC2">
      <w:pPr>
        <w:spacing w:after="120"/>
        <w:jc w:val="both"/>
      </w:pPr>
      <w:r w:rsidRPr="003A0CC1">
        <w:t>A rendelkezésre álló forrás</w:t>
      </w:r>
      <w:r w:rsidR="008313B7" w:rsidRPr="003A0CC1">
        <w:t xml:space="preserve"> bruttó 857.051.190 </w:t>
      </w:r>
      <w:r w:rsidR="003A0CC1" w:rsidRPr="003A0CC1">
        <w:t>Ft</w:t>
      </w:r>
      <w:r w:rsidR="008313B7" w:rsidRPr="003A0CC1">
        <w:t xml:space="preserve"> (2022.03.30.-i </w:t>
      </w:r>
      <w:r w:rsidRPr="003A0CC1">
        <w:t>EUR</w:t>
      </w:r>
      <w:r w:rsidR="008313B7" w:rsidRPr="003A0CC1">
        <w:t xml:space="preserve"> árfolyam)</w:t>
      </w:r>
      <w:r w:rsidRPr="003A0CC1">
        <w:t xml:space="preserve"> és a </w:t>
      </w:r>
      <w:r w:rsidR="008313B7" w:rsidRPr="003A0CC1">
        <w:rPr>
          <w:rFonts w:eastAsia="Calibri"/>
        </w:rPr>
        <w:t xml:space="preserve">Képviselő-testület 94/2022 számú </w:t>
      </w:r>
      <w:r w:rsidR="008313B7" w:rsidRPr="003A0CC1">
        <w:t xml:space="preserve">határozata alapján </w:t>
      </w:r>
      <w:r w:rsidR="003A0CC1" w:rsidRPr="003A0CC1">
        <w:t>biztosított 158.567.810 Ft</w:t>
      </w:r>
      <w:r w:rsidR="008313B7" w:rsidRPr="003A0CC1">
        <w:t xml:space="preserve"> további</w:t>
      </w:r>
      <w:r w:rsidRPr="003A0CC1">
        <w:t xml:space="preserve"> fedezet</w:t>
      </w:r>
      <w:r w:rsidR="003A0CC1" w:rsidRPr="003A0CC1">
        <w:t>.</w:t>
      </w:r>
    </w:p>
    <w:p w14:paraId="65FD569E" w14:textId="3ECF1122" w:rsidR="009340ED" w:rsidRPr="009340ED" w:rsidRDefault="006F6649" w:rsidP="009340ED">
      <w:pPr>
        <w:spacing w:after="120"/>
        <w:jc w:val="both"/>
        <w:rPr>
          <w:b/>
          <w:bCs/>
          <w:color w:val="000000"/>
          <w:lang w:eastAsia="zh-CN"/>
        </w:rPr>
      </w:pPr>
      <w:r>
        <w:t xml:space="preserve">A </w:t>
      </w:r>
      <w:r w:rsidR="009A0141">
        <w:t>Kivitelező</w:t>
      </w:r>
      <w:r>
        <w:t>vel</w:t>
      </w:r>
      <w:r w:rsidR="003A0CC1">
        <w:t xml:space="preserve"> a</w:t>
      </w:r>
      <w:r>
        <w:t xml:space="preserve"> közbeszerzési felhívás </w:t>
      </w:r>
      <w:r w:rsidRPr="00AE3F3C">
        <w:t xml:space="preserve">szerinti </w:t>
      </w:r>
      <w:r w:rsidRPr="00AE3F3C">
        <w:rPr>
          <w:b/>
        </w:rPr>
        <w:t>Kivitelezési és tervezési szerződés</w:t>
      </w:r>
      <w:r w:rsidRPr="00AE3F3C">
        <w:t xml:space="preserve"> 2022</w:t>
      </w:r>
      <w:r w:rsidR="00B067CD">
        <w:t>.</w:t>
      </w:r>
      <w:r>
        <w:t xml:space="preserve"> június 22. napján </w:t>
      </w:r>
      <w:r w:rsidR="004A5509">
        <w:t xml:space="preserve">került </w:t>
      </w:r>
      <w:r>
        <w:t>aláírásra</w:t>
      </w:r>
      <w:r w:rsidR="008D3640">
        <w:t xml:space="preserve"> és az</w:t>
      </w:r>
      <w:r w:rsidR="003A0CC1">
        <w:t xml:space="preserve"> építési terület 2022</w:t>
      </w:r>
      <w:r w:rsidR="00B067CD">
        <w:t>.</w:t>
      </w:r>
      <w:r w:rsidR="003A0CC1">
        <w:t xml:space="preserve"> június 23. napján átadásra került.</w:t>
      </w:r>
      <w:r w:rsidR="009340ED" w:rsidRPr="009340ED">
        <w:t xml:space="preserve"> </w:t>
      </w:r>
      <w:r w:rsidR="009340ED" w:rsidRPr="00BB0673">
        <w:rPr>
          <w:color w:val="000000"/>
        </w:rPr>
        <w:t xml:space="preserve">A szerződés </w:t>
      </w:r>
      <w:r w:rsidR="009340ED">
        <w:rPr>
          <w:color w:val="000000"/>
        </w:rPr>
        <w:t xml:space="preserve">szerint a </w:t>
      </w:r>
      <w:r w:rsidR="009340ED" w:rsidRPr="00BB0673">
        <w:rPr>
          <w:color w:val="000000"/>
        </w:rPr>
        <w:t>teljesítés véghatárideje</w:t>
      </w:r>
      <w:r w:rsidR="009340ED" w:rsidRPr="00BB0673">
        <w:rPr>
          <w:color w:val="000000"/>
          <w:lang w:eastAsia="zh-CN"/>
        </w:rPr>
        <w:t xml:space="preserve"> a munkaterület átadásától </w:t>
      </w:r>
      <w:r w:rsidR="009340ED" w:rsidRPr="009C76B4">
        <w:rPr>
          <w:color w:val="000000"/>
          <w:lang w:eastAsia="zh-CN"/>
        </w:rPr>
        <w:t>számított</w:t>
      </w:r>
      <w:r w:rsidR="009340ED">
        <w:rPr>
          <w:color w:val="000000"/>
          <w:lang w:eastAsia="zh-CN"/>
        </w:rPr>
        <w:t xml:space="preserve"> 6 hónap, azaz 2022. december 23. napja</w:t>
      </w:r>
      <w:r w:rsidR="009340ED">
        <w:rPr>
          <w:b/>
          <w:bCs/>
          <w:color w:val="000000"/>
          <w:lang w:eastAsia="zh-CN"/>
        </w:rPr>
        <w:t>.</w:t>
      </w:r>
    </w:p>
    <w:p w14:paraId="3C8B110F" w14:textId="77777777" w:rsidR="009A670F" w:rsidRDefault="009A670F" w:rsidP="009A670F">
      <w:pPr>
        <w:spacing w:after="120"/>
        <w:jc w:val="both"/>
        <w:rPr>
          <w:bCs/>
          <w:color w:val="000000"/>
          <w:lang w:eastAsia="zh-CN"/>
        </w:rPr>
      </w:pPr>
      <w:r w:rsidRPr="00BC3CCE">
        <w:rPr>
          <w:bCs/>
          <w:color w:val="000000"/>
          <w:lang w:eastAsia="zh-CN"/>
        </w:rPr>
        <w:t xml:space="preserve">A szerződés szerint </w:t>
      </w:r>
      <w:r>
        <w:rPr>
          <w:bCs/>
          <w:color w:val="000000"/>
          <w:lang w:eastAsia="zh-CN"/>
        </w:rPr>
        <w:t xml:space="preserve">az Önkormányzat 200.000.000 HUF-ot előleget fizet Kivitelezőnek, aki a teljesítés alapján 5 részszámlát nyújthat az alábbiak szerint: </w:t>
      </w:r>
    </w:p>
    <w:p w14:paraId="5D3EBA6D" w14:textId="77777777" w:rsidR="009A670F" w:rsidRPr="008708F8" w:rsidRDefault="009A670F" w:rsidP="009A670F">
      <w:pPr>
        <w:spacing w:after="120"/>
        <w:jc w:val="both"/>
        <w:rPr>
          <w:bCs/>
          <w:color w:val="000000"/>
          <w:lang w:eastAsia="zh-CN"/>
        </w:rPr>
      </w:pPr>
    </w:p>
    <w:tbl>
      <w:tblPr>
        <w:tblW w:w="929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4649"/>
      </w:tblGrid>
      <w:tr w:rsidR="009A670F" w:rsidRPr="00BB0673" w14:paraId="33FF2CE7" w14:textId="77777777" w:rsidTr="00423012">
        <w:trPr>
          <w:trHeight w:val="20"/>
        </w:trPr>
        <w:tc>
          <w:tcPr>
            <w:tcW w:w="464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514E" w14:textId="77777777" w:rsidR="009A670F" w:rsidRPr="00BB0673" w:rsidRDefault="009A670F" w:rsidP="00423012">
            <w:pPr>
              <w:spacing w:before="120" w:after="120"/>
              <w:jc w:val="center"/>
            </w:pPr>
            <w:r w:rsidRPr="00BB0673">
              <w:rPr>
                <w:b/>
                <w:bCs/>
              </w:rPr>
              <w:lastRenderedPageBreak/>
              <w:t>Részszámlázási ütem</w:t>
            </w:r>
          </w:p>
        </w:tc>
        <w:tc>
          <w:tcPr>
            <w:tcW w:w="464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E38C" w14:textId="77777777" w:rsidR="009A670F" w:rsidRPr="00BB0673" w:rsidRDefault="009A670F" w:rsidP="00423012">
            <w:pPr>
              <w:spacing w:before="120" w:after="120"/>
              <w:jc w:val="center"/>
            </w:pPr>
            <w:r w:rsidRPr="00BB0673">
              <w:rPr>
                <w:b/>
                <w:bCs/>
              </w:rPr>
              <w:t>Számlázható vállalkozói díj (a teljes nettó vállalkozói díj %-a)</w:t>
            </w:r>
          </w:p>
        </w:tc>
      </w:tr>
      <w:tr w:rsidR="009A670F" w:rsidRPr="00BB0673" w14:paraId="4A51CAC2" w14:textId="77777777" w:rsidTr="00423012">
        <w:trPr>
          <w:trHeight w:val="20"/>
        </w:trPr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78DA" w14:textId="77777777" w:rsidR="009A670F" w:rsidRPr="00D570E5" w:rsidRDefault="009A670F" w:rsidP="00423012">
            <w:pPr>
              <w:spacing w:after="120"/>
              <w:jc w:val="both"/>
            </w:pPr>
            <w:r w:rsidRPr="00D570E5">
              <w:t>Előleg</w:t>
            </w:r>
          </w:p>
        </w:tc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225B" w14:textId="77777777" w:rsidR="009A670F" w:rsidRPr="00D570E5" w:rsidRDefault="009A670F" w:rsidP="00423012">
            <w:pPr>
              <w:spacing w:after="120"/>
              <w:jc w:val="center"/>
            </w:pPr>
            <w:proofErr w:type="spellStart"/>
            <w:r w:rsidRPr="00D570E5">
              <w:t>max</w:t>
            </w:r>
            <w:proofErr w:type="spellEnd"/>
            <w:r w:rsidRPr="00D570E5">
              <w:t>. 200.000.000, - Ft</w:t>
            </w:r>
          </w:p>
        </w:tc>
      </w:tr>
      <w:tr w:rsidR="009A670F" w:rsidRPr="00BB0673" w14:paraId="689300B1" w14:textId="77777777" w:rsidTr="00423012">
        <w:trPr>
          <w:trHeight w:val="20"/>
        </w:trPr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5C2D" w14:textId="77777777" w:rsidR="009A670F" w:rsidRPr="00D570E5" w:rsidRDefault="009A670F" w:rsidP="00423012">
            <w:pPr>
              <w:spacing w:after="120"/>
              <w:jc w:val="both"/>
            </w:pPr>
            <w:r w:rsidRPr="00D570E5">
              <w:t>1. fizetési ütem (a szerződéses érték 15 %-át elérő megvalósult teljesítés esetén)</w:t>
            </w:r>
          </w:p>
        </w:tc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132D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15%</w:t>
            </w:r>
          </w:p>
          <w:p w14:paraId="0AF15D3F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(fizetendő díjként a kért előleg 5%-ával csökkentett összeg tüntethető fel)</w:t>
            </w:r>
          </w:p>
        </w:tc>
      </w:tr>
      <w:tr w:rsidR="009A670F" w:rsidRPr="00BB0673" w14:paraId="5E018FF9" w14:textId="77777777" w:rsidTr="00423012">
        <w:trPr>
          <w:trHeight w:val="20"/>
        </w:trPr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7917" w14:textId="77777777" w:rsidR="009A670F" w:rsidRPr="00D570E5" w:rsidRDefault="009A670F" w:rsidP="00423012">
            <w:pPr>
              <w:spacing w:after="120"/>
              <w:jc w:val="both"/>
            </w:pPr>
            <w:r w:rsidRPr="00D570E5">
              <w:t>2. fizetési ütem (a szerződéses érték 35 %-át elérő megvalósult teljesítés esetén)</w:t>
            </w:r>
          </w:p>
        </w:tc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4BAE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20%</w:t>
            </w:r>
          </w:p>
          <w:p w14:paraId="7D0C5ABA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(fizetendő díjként a kért előleg 20%-ával csökkentett összeg tüntethető fel)</w:t>
            </w:r>
          </w:p>
        </w:tc>
      </w:tr>
      <w:tr w:rsidR="009A670F" w:rsidRPr="00BB0673" w14:paraId="1140DA70" w14:textId="77777777" w:rsidTr="00423012">
        <w:trPr>
          <w:trHeight w:val="20"/>
        </w:trPr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2DC7" w14:textId="77777777" w:rsidR="009A670F" w:rsidRPr="00D570E5" w:rsidRDefault="009A670F" w:rsidP="00423012">
            <w:pPr>
              <w:spacing w:after="120"/>
              <w:jc w:val="both"/>
            </w:pPr>
            <w:r w:rsidRPr="00D570E5">
              <w:t>3. fizetési ütem (a szerződéses érték 55 %-át elérő megvalósult teljesítés esetén)</w:t>
            </w:r>
          </w:p>
        </w:tc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21D5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20%</w:t>
            </w:r>
          </w:p>
          <w:p w14:paraId="7368A9A3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(fizetendő díjként a kért előleg 2</w:t>
            </w:r>
            <w:r>
              <w:t>5</w:t>
            </w:r>
            <w:r w:rsidRPr="00D570E5">
              <w:t>%-ával csökkentett összeg tüntethető fel)</w:t>
            </w:r>
          </w:p>
        </w:tc>
      </w:tr>
      <w:tr w:rsidR="009A670F" w:rsidRPr="00BB0673" w14:paraId="219BD795" w14:textId="77777777" w:rsidTr="00423012">
        <w:trPr>
          <w:trHeight w:val="20"/>
        </w:trPr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B6DC" w14:textId="77777777" w:rsidR="009A670F" w:rsidRPr="00D570E5" w:rsidRDefault="009A670F" w:rsidP="00423012">
            <w:pPr>
              <w:spacing w:after="120"/>
              <w:jc w:val="both"/>
            </w:pPr>
            <w:r w:rsidRPr="00D570E5">
              <w:t>4. fizetési ütem (a szerződéses érték 80 %-át elérő megvalósult teljesítés esetén)</w:t>
            </w:r>
          </w:p>
        </w:tc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C3ED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25%</w:t>
            </w:r>
          </w:p>
          <w:p w14:paraId="0078492C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(fizetendő díjként a kért előleg 25%-ával csökkentett összeg tüntethető fel)</w:t>
            </w:r>
          </w:p>
        </w:tc>
      </w:tr>
      <w:tr w:rsidR="009A670F" w:rsidRPr="00BB0673" w14:paraId="3012D33E" w14:textId="77777777" w:rsidTr="00423012">
        <w:trPr>
          <w:trHeight w:val="20"/>
        </w:trPr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2440" w14:textId="77777777" w:rsidR="009A670F" w:rsidRPr="00D570E5" w:rsidRDefault="009A670F" w:rsidP="00423012">
            <w:pPr>
              <w:spacing w:after="120"/>
              <w:jc w:val="both"/>
            </w:pPr>
            <w:r w:rsidRPr="00D570E5">
              <w:t>5. fizetési - végszámlázási - ütem (a szerződéses érték 100%-át elérő megvalósult teljesítés és valamennyi szerződés szerinti kötelezettség esetén)</w:t>
            </w:r>
          </w:p>
        </w:tc>
        <w:tc>
          <w:tcPr>
            <w:tcW w:w="4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AEA4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20%</w:t>
            </w:r>
          </w:p>
          <w:p w14:paraId="4D617D5A" w14:textId="77777777" w:rsidR="009A670F" w:rsidRPr="00D570E5" w:rsidRDefault="009A670F" w:rsidP="00423012">
            <w:pPr>
              <w:spacing w:after="120"/>
              <w:jc w:val="center"/>
            </w:pPr>
            <w:r w:rsidRPr="00D570E5">
              <w:t>(fizetendő díjként a kért előleg 2</w:t>
            </w:r>
            <w:r>
              <w:t>5</w:t>
            </w:r>
            <w:r w:rsidRPr="00D570E5">
              <w:t>%-ával csökkentett összeg tüntethető fel)</w:t>
            </w:r>
          </w:p>
        </w:tc>
      </w:tr>
    </w:tbl>
    <w:p w14:paraId="2D311C6F" w14:textId="77777777" w:rsidR="009A670F" w:rsidRDefault="009A670F" w:rsidP="009340ED">
      <w:pPr>
        <w:spacing w:after="120"/>
        <w:jc w:val="both"/>
      </w:pPr>
    </w:p>
    <w:p w14:paraId="6CFA18EF" w14:textId="0FB54C97" w:rsidR="009340ED" w:rsidRDefault="009340ED" w:rsidP="009340ED">
      <w:pPr>
        <w:spacing w:after="120"/>
        <w:jc w:val="both"/>
      </w:pPr>
      <w:r>
        <w:t xml:space="preserve">A </w:t>
      </w:r>
      <w:r w:rsidRPr="00982F75">
        <w:rPr>
          <w:b/>
        </w:rPr>
        <w:t>Kivitelező</w:t>
      </w:r>
      <w:r>
        <w:t xml:space="preserve"> 2022</w:t>
      </w:r>
      <w:r w:rsidR="009A670F">
        <w:t>.</w:t>
      </w:r>
      <w:r>
        <w:t xml:space="preserve"> június végén felvonult és elkezdte a bontási munkálatokat. A bontási és feltárási munkák során megállapítást nyert, hogy az épület szerkezete lényegesen rosszabb statika állapotban van, mint azt a munka megkezdésekor látni lehetett. Erről a </w:t>
      </w:r>
      <w:r w:rsidRPr="00982F75">
        <w:rPr>
          <w:b/>
        </w:rPr>
        <w:t>Kivitelező</w:t>
      </w:r>
      <w:r>
        <w:t xml:space="preserve"> felelős műszaki vezetője folyamatosan tájékoztatást adott.</w:t>
      </w:r>
    </w:p>
    <w:p w14:paraId="07372CA8" w14:textId="02DCEA70" w:rsidR="00D32F0F" w:rsidRPr="009A670F" w:rsidRDefault="009340ED" w:rsidP="00BD2B37">
      <w:pPr>
        <w:spacing w:after="120"/>
        <w:jc w:val="both"/>
      </w:pPr>
      <w:r>
        <w:t xml:space="preserve">2022. augusztus 30. napján </w:t>
      </w:r>
      <w:r w:rsidRPr="0017197D">
        <w:rPr>
          <w:b/>
        </w:rPr>
        <w:t>Kivitelező</w:t>
      </w:r>
      <w:r>
        <w:t xml:space="preserve"> felelős műszaki vezetője jelezte, hogy az előre nem látható szerkezeti problémák elhárítása miatt felmerülő pótmunkák előre láthatóan </w:t>
      </w:r>
      <w:r w:rsidR="00144B47">
        <w:t xml:space="preserve">78 </w:t>
      </w:r>
      <w:r>
        <w:t xml:space="preserve">nappal késleltetni fogják a kivitelezés befejezését. </w:t>
      </w:r>
    </w:p>
    <w:p w14:paraId="08C07509" w14:textId="197F669B" w:rsidR="00982F75" w:rsidRDefault="00EC21AA" w:rsidP="00BD2B37">
      <w:pPr>
        <w:spacing w:after="120"/>
        <w:jc w:val="both"/>
      </w:pPr>
      <w:r>
        <w:t>2022.</w:t>
      </w:r>
      <w:r w:rsidR="00C0435B">
        <w:t xml:space="preserve"> augusztus </w:t>
      </w:r>
      <w:r>
        <w:t>31.</w:t>
      </w:r>
      <w:r w:rsidR="00D32F0F">
        <w:t>-én az Önkormányzat ismételten</w:t>
      </w:r>
      <w:r>
        <w:t xml:space="preserve"> levélben </w:t>
      </w:r>
      <w:r w:rsidR="00D32F0F">
        <w:t>kérte</w:t>
      </w:r>
      <w:r>
        <w:t xml:space="preserve"> a</w:t>
      </w:r>
      <w:r w:rsidR="00C0435B">
        <w:t xml:space="preserve">z </w:t>
      </w:r>
      <w:proofErr w:type="spellStart"/>
      <w:r w:rsidR="00C0435B">
        <w:t>E-Co-Housing</w:t>
      </w:r>
      <w:proofErr w:type="spellEnd"/>
      <w:r>
        <w:t xml:space="preserve"> </w:t>
      </w:r>
      <w:r w:rsidR="00FE6615">
        <w:t>Projekt</w:t>
      </w:r>
      <w:r w:rsidR="00C0435B">
        <w:t xml:space="preserve"> felügyeletét ellátó </w:t>
      </w:r>
      <w:r>
        <w:t xml:space="preserve">UIA vezetőjétől a pályázat véghatáridejének </w:t>
      </w:r>
      <w:r w:rsidR="004A5509">
        <w:t xml:space="preserve">három hónappal történő </w:t>
      </w:r>
      <w:r>
        <w:t>meg</w:t>
      </w:r>
      <w:r w:rsidR="004A5509">
        <w:t>hosszabbí</w:t>
      </w:r>
      <w:r>
        <w:t>tását, de 2022</w:t>
      </w:r>
      <w:r w:rsidR="009A670F">
        <w:t>.</w:t>
      </w:r>
      <w:r>
        <w:t xml:space="preserve"> szeptember 7. napján elutasító válasz érkezett azzal, hogy</w:t>
      </w:r>
      <w:r w:rsidR="009A670F">
        <w:t xml:space="preserve"> nincs lehetőség</w:t>
      </w:r>
      <w:r>
        <w:t xml:space="preserve"> a pályázat határidejének megváltoztatására.</w:t>
      </w:r>
      <w:r w:rsidR="0017197D">
        <w:t xml:space="preserve">  </w:t>
      </w:r>
      <w:r w:rsidR="00982F75">
        <w:t xml:space="preserve"> </w:t>
      </w:r>
    </w:p>
    <w:p w14:paraId="08CBC263" w14:textId="41507480" w:rsidR="00A63A12" w:rsidRDefault="0017197D" w:rsidP="00BD2B37">
      <w:pPr>
        <w:spacing w:after="120"/>
        <w:jc w:val="both"/>
      </w:pPr>
      <w:r>
        <w:t xml:space="preserve">2022. szeptember 8. napján </w:t>
      </w:r>
      <w:r w:rsidRPr="0017197D">
        <w:rPr>
          <w:b/>
        </w:rPr>
        <w:t>Kivitelező</w:t>
      </w:r>
      <w:r>
        <w:t xml:space="preserve"> felelős műszaki vezetője átdolgozott ütemtervet adott át, mely szerint a kivitelezés tervezett véghatárideje 2023</w:t>
      </w:r>
      <w:r w:rsidR="009A670F">
        <w:t>.</w:t>
      </w:r>
      <w:r>
        <w:t xml:space="preserve"> március</w:t>
      </w:r>
      <w:r w:rsidR="00144B47">
        <w:t>a</w:t>
      </w:r>
      <w:r>
        <w:t>.</w:t>
      </w:r>
      <w:r w:rsidR="00D32F0F" w:rsidRPr="00D32F0F">
        <w:t xml:space="preserve"> </w:t>
      </w:r>
    </w:p>
    <w:p w14:paraId="4E7D5889" w14:textId="15C7BBE2" w:rsidR="00DB7254" w:rsidRDefault="00D32F0F" w:rsidP="00BD2B37">
      <w:pPr>
        <w:spacing w:after="120"/>
        <w:jc w:val="both"/>
      </w:pPr>
      <w:r>
        <w:t>A Kivitelező részéről a Mexikói út 11/</w:t>
      </w:r>
      <w:r w:rsidR="009413F8">
        <w:t>B.</w:t>
      </w:r>
      <w:r>
        <w:t xml:space="preserve"> alatti rekonstrukcióhoz kapcsolódóan nem történt még támogatási elszámolási kérelem benyújtása. </w:t>
      </w:r>
      <w:r w:rsidR="00DB7254">
        <w:t xml:space="preserve">Jelenleg </w:t>
      </w:r>
      <w:r w:rsidR="00C0435B">
        <w:t>(</w:t>
      </w:r>
      <w:r w:rsidR="00BE7CEF">
        <w:t>2022.</w:t>
      </w:r>
      <w:r w:rsidR="00235278">
        <w:t xml:space="preserve"> szeptember </w:t>
      </w:r>
      <w:r w:rsidR="00BE7CEF">
        <w:t>20</w:t>
      </w:r>
      <w:r w:rsidR="00235278">
        <w:t>.</w:t>
      </w:r>
      <w:r w:rsidR="00BE7CEF">
        <w:t xml:space="preserve">) </w:t>
      </w:r>
      <w:r w:rsidR="00DB7254">
        <w:t xml:space="preserve">az első részszámla kibocsájtásához szükséges teljesítések egyeztetése folyik. </w:t>
      </w:r>
    </w:p>
    <w:p w14:paraId="32D61ABD" w14:textId="77777777" w:rsidR="00027E39" w:rsidRPr="00027E39" w:rsidRDefault="00027E39" w:rsidP="00027E39">
      <w:pPr>
        <w:spacing w:after="120"/>
        <w:jc w:val="both"/>
        <w:rPr>
          <w:highlight w:val="yellow"/>
        </w:rPr>
      </w:pPr>
    </w:p>
    <w:p w14:paraId="60C5D894" w14:textId="77777777" w:rsidR="0014367A" w:rsidRPr="009F62F5" w:rsidRDefault="0014367A" w:rsidP="00BD2B37">
      <w:pPr>
        <w:spacing w:after="120"/>
        <w:jc w:val="both"/>
      </w:pPr>
    </w:p>
    <w:p w14:paraId="68A157D1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II. Vélemények</w:t>
      </w:r>
    </w:p>
    <w:p w14:paraId="0B4BE8AF" w14:textId="77777777" w:rsidR="00D652A8" w:rsidRDefault="00D652A8" w:rsidP="00D652A8">
      <w:pPr>
        <w:pStyle w:val="Szvegtrzs31"/>
        <w:numPr>
          <w:ilvl w:val="12"/>
          <w:numId w:val="0"/>
        </w:numPr>
        <w:rPr>
          <w:i w:val="0"/>
        </w:rPr>
      </w:pPr>
    </w:p>
    <w:p w14:paraId="22FC1B5E" w14:textId="515AD51C" w:rsidR="009A670F" w:rsidRPr="00366695" w:rsidRDefault="009A670F" w:rsidP="009A670F">
      <w:pPr>
        <w:spacing w:after="120"/>
        <w:jc w:val="both"/>
      </w:pPr>
      <w:r w:rsidRPr="00366695">
        <w:t xml:space="preserve">A műszakilag indokolt pótmunkák elvégzése késleltette a kivitelezés eredeti ütemezését, így a </w:t>
      </w:r>
      <w:r w:rsidRPr="00366695">
        <w:rPr>
          <w:b/>
        </w:rPr>
        <w:t>Kivitelező</w:t>
      </w:r>
      <w:r w:rsidRPr="00366695">
        <w:t xml:space="preserve"> a pályázati véghatáridejéig kisebb összegű teljesítést számlázhat le, azaz csökken a lehívható támogatások mértéke, ezáltal nő az Önko</w:t>
      </w:r>
      <w:r>
        <w:t>rmányzat saját forrásainak felha</w:t>
      </w:r>
      <w:r w:rsidRPr="00366695">
        <w:t xml:space="preserve">sználása. </w:t>
      </w:r>
    </w:p>
    <w:p w14:paraId="3CB2AEA7" w14:textId="77777777" w:rsidR="009A670F" w:rsidRPr="00366695" w:rsidRDefault="009A670F" w:rsidP="009A670F">
      <w:pPr>
        <w:spacing w:after="120"/>
        <w:jc w:val="both"/>
      </w:pPr>
      <w:r w:rsidRPr="00366695">
        <w:t xml:space="preserve">A Kbt. 141. § (4) c) pontja lehetőséget ad a közbeszerzési eljárás során megkötött szerződés módosítására, amennyiben olyan külső okok és körülmények merültek fel, amelyek lényeges befolyással lehetnek a szerződés teljesítésének alakulására. </w:t>
      </w:r>
    </w:p>
    <w:p w14:paraId="2DE31DC7" w14:textId="77777777" w:rsidR="009A670F" w:rsidRPr="00366695" w:rsidRDefault="009A670F" w:rsidP="009A670F">
      <w:pPr>
        <w:spacing w:after="120"/>
        <w:jc w:val="both"/>
      </w:pPr>
      <w:r w:rsidRPr="00366695">
        <w:t xml:space="preserve">A </w:t>
      </w:r>
      <w:r w:rsidRPr="00366695">
        <w:rPr>
          <w:b/>
        </w:rPr>
        <w:t>Kivitelezési és tervezési szerződés</w:t>
      </w:r>
      <w:r w:rsidRPr="00366695">
        <w:t xml:space="preserve"> módosítása lehetőséget adna a 2022. október 31. napjáig </w:t>
      </w:r>
      <w:proofErr w:type="gramStart"/>
      <w:r w:rsidRPr="00366695">
        <w:t>a</w:t>
      </w:r>
      <w:proofErr w:type="gramEnd"/>
      <w:r w:rsidRPr="00366695">
        <w:t xml:space="preserve"> UIA- </w:t>
      </w:r>
      <w:proofErr w:type="spellStart"/>
      <w:r w:rsidRPr="00366695">
        <w:t>tól</w:t>
      </w:r>
      <w:proofErr w:type="spellEnd"/>
      <w:r w:rsidRPr="00366695">
        <w:t xml:space="preserve"> lehívható támogatási összegek növelésére a részszámlák számának növelésével és az előlegként átadott összeg más ütemezésű elszámolásával.</w:t>
      </w:r>
    </w:p>
    <w:p w14:paraId="7CFA1E5A" w14:textId="24AE75DB" w:rsidR="009A670F" w:rsidRPr="00366695" w:rsidRDefault="009A670F" w:rsidP="009A670F">
      <w:pPr>
        <w:spacing w:after="120"/>
        <w:jc w:val="both"/>
      </w:pPr>
      <w:r w:rsidRPr="00366695">
        <w:t>A részszámlák számának növelése lehetőséget ad kisebb teljesíti egységek után kiállított számlák befogadására, ezáltal nagyobb összegű támogatás lehívásához, mint az eredeti szerződés szerinti ütemezés alapján megtehető lenne.</w:t>
      </w:r>
    </w:p>
    <w:p w14:paraId="226B5257" w14:textId="77777777" w:rsidR="009A670F" w:rsidRPr="00366695" w:rsidRDefault="009A670F" w:rsidP="009A670F">
      <w:pPr>
        <w:spacing w:after="120"/>
        <w:jc w:val="both"/>
      </w:pPr>
      <w:r w:rsidRPr="00366695">
        <w:t xml:space="preserve">Az előlegek késleltetett elszámolása a késleltetve elszámolandó összeggel növelné meg a pályázat záró időpontjáig befogadható számlák összegét, így a lehívható támogatás összegét.  </w:t>
      </w:r>
    </w:p>
    <w:p w14:paraId="0A429FF6" w14:textId="353E03CE" w:rsidR="009A670F" w:rsidRPr="00366695" w:rsidRDefault="009A670F" w:rsidP="009A670F">
      <w:pPr>
        <w:spacing w:after="120"/>
        <w:jc w:val="both"/>
      </w:pPr>
      <w:r w:rsidRPr="00366695">
        <w:t xml:space="preserve">Az építési munkálatok során felmerülő pótmunkák indokolttá teszik a teljesítés véghatáridejének </w:t>
      </w:r>
      <w:r w:rsidR="00540662">
        <w:t>78 nappal</w:t>
      </w:r>
      <w:bookmarkStart w:id="0" w:name="_GoBack"/>
      <w:bookmarkEnd w:id="0"/>
      <w:r w:rsidRPr="00366695">
        <w:t xml:space="preserve"> történő megnövelését, ami így szintén módosításra kerülne. Ezt a határidő módosítást a </w:t>
      </w:r>
      <w:r w:rsidRPr="00366695">
        <w:rPr>
          <w:b/>
        </w:rPr>
        <w:t>Kivitelező</w:t>
      </w:r>
      <w:r w:rsidRPr="00366695">
        <w:t xml:space="preserve"> – mivel ez elismert pótmunka okozta késedelem – késedelmi kötbér megfizetése nélkül egyébként is érvényesíthetné. </w:t>
      </w:r>
    </w:p>
    <w:p w14:paraId="38FF575E" w14:textId="77777777" w:rsidR="009A670F" w:rsidRPr="00366695" w:rsidRDefault="009A670F" w:rsidP="009A670F">
      <w:pPr>
        <w:spacing w:after="120"/>
        <w:jc w:val="both"/>
      </w:pPr>
    </w:p>
    <w:p w14:paraId="36C77110" w14:textId="77777777" w:rsidR="009A670F" w:rsidRPr="00366695" w:rsidRDefault="009A670F" w:rsidP="009A670F">
      <w:pPr>
        <w:spacing w:after="120"/>
        <w:jc w:val="both"/>
      </w:pPr>
      <w:r w:rsidRPr="00366695">
        <w:t>Élve a Kbt. adta lehetőséggel, módosítani javasoljuk a Kivitelezési és tervezési szerződést.</w:t>
      </w:r>
    </w:p>
    <w:p w14:paraId="42B55859" w14:textId="342CFB85" w:rsidR="009A670F" w:rsidRPr="00366695" w:rsidRDefault="009A670F" w:rsidP="009A670F">
      <w:pPr>
        <w:spacing w:after="120"/>
        <w:jc w:val="both"/>
      </w:pPr>
      <w:r w:rsidRPr="00366695">
        <w:t xml:space="preserve"> </w:t>
      </w:r>
      <w:r w:rsidR="00805002">
        <w:t>A szerződés módosuló rendelkezései:</w:t>
      </w:r>
    </w:p>
    <w:p w14:paraId="555E931C" w14:textId="42BA6AB1" w:rsidR="00144B47" w:rsidRDefault="009A670F" w:rsidP="007B7E3B">
      <w:pPr>
        <w:pStyle w:val="Listaszerbekezds"/>
        <w:numPr>
          <w:ilvl w:val="0"/>
          <w:numId w:val="37"/>
        </w:numPr>
        <w:spacing w:after="120"/>
        <w:jc w:val="both"/>
        <w:rPr>
          <w:b/>
        </w:rPr>
      </w:pPr>
      <w:r w:rsidRPr="00144B47">
        <w:rPr>
          <w:b/>
        </w:rPr>
        <w:t>a VI. fejezet 2. pontjának harmadik bekezdésében</w:t>
      </w:r>
      <w:r w:rsidR="00471B48">
        <w:rPr>
          <w:b/>
        </w:rPr>
        <w:t>: A szerződés teljesítésének véghatárideje, határnapja 2023. március 13.</w:t>
      </w:r>
      <w:r w:rsidRPr="00144B47">
        <w:rPr>
          <w:b/>
        </w:rPr>
        <w:t xml:space="preserve"> </w:t>
      </w:r>
    </w:p>
    <w:p w14:paraId="42E57C94" w14:textId="0124F0DE" w:rsidR="009A670F" w:rsidRPr="00144B47" w:rsidRDefault="009A670F" w:rsidP="007B7E3B">
      <w:pPr>
        <w:pStyle w:val="Listaszerbekezds"/>
        <w:numPr>
          <w:ilvl w:val="0"/>
          <w:numId w:val="37"/>
        </w:numPr>
        <w:spacing w:after="120"/>
        <w:jc w:val="both"/>
        <w:rPr>
          <w:b/>
        </w:rPr>
      </w:pPr>
      <w:r w:rsidRPr="00144B47">
        <w:rPr>
          <w:b/>
        </w:rPr>
        <w:t xml:space="preserve"> XIII. fejezet Részszámlázás ütemezése táblázat módosulna az alábbiak szerint:</w:t>
      </w:r>
    </w:p>
    <w:p w14:paraId="78E8FF98" w14:textId="77777777" w:rsidR="009A670F" w:rsidRPr="00366695" w:rsidRDefault="009A670F" w:rsidP="009A670F">
      <w:pPr>
        <w:spacing w:after="120"/>
        <w:jc w:val="both"/>
      </w:pPr>
      <w:r w:rsidRPr="00366695">
        <w:t xml:space="preserve"> </w:t>
      </w:r>
    </w:p>
    <w:tbl>
      <w:tblPr>
        <w:tblStyle w:val="Rcsostblzat"/>
        <w:tblW w:w="4221" w:type="pct"/>
        <w:tblLook w:val="04A0" w:firstRow="1" w:lastRow="0" w:firstColumn="1" w:lastColumn="0" w:noHBand="0" w:noVBand="1"/>
      </w:tblPr>
      <w:tblGrid>
        <w:gridCol w:w="2546"/>
        <w:gridCol w:w="5386"/>
      </w:tblGrid>
      <w:tr w:rsidR="00AE3F3C" w:rsidRPr="00366695" w14:paraId="6AE677C2" w14:textId="77777777" w:rsidTr="00AE3F3C">
        <w:trPr>
          <w:trHeight w:val="925"/>
        </w:trPr>
        <w:tc>
          <w:tcPr>
            <w:tcW w:w="1605" w:type="pct"/>
          </w:tcPr>
          <w:p w14:paraId="1DA27583" w14:textId="77777777" w:rsidR="00AE3F3C" w:rsidRPr="00366695" w:rsidRDefault="00AE3F3C" w:rsidP="008F7C8B">
            <w:pPr>
              <w:rPr>
                <w:b/>
              </w:rPr>
            </w:pPr>
            <w:r w:rsidRPr="00366695">
              <w:rPr>
                <w:b/>
              </w:rPr>
              <w:t>Részszámlázási ütem a készültség %-ában</w:t>
            </w:r>
          </w:p>
        </w:tc>
        <w:tc>
          <w:tcPr>
            <w:tcW w:w="3395" w:type="pct"/>
          </w:tcPr>
          <w:p w14:paraId="7C82EFD6" w14:textId="77777777" w:rsidR="00AE3F3C" w:rsidRPr="00366695" w:rsidRDefault="00AE3F3C" w:rsidP="008F7C8B">
            <w:pPr>
              <w:rPr>
                <w:b/>
              </w:rPr>
            </w:pPr>
            <w:r w:rsidRPr="00366695">
              <w:rPr>
                <w:b/>
              </w:rPr>
              <w:t>Számlázható vállalkozói díj (teljes nettó vállalkozási díj %-ában)</w:t>
            </w:r>
          </w:p>
        </w:tc>
      </w:tr>
      <w:tr w:rsidR="00AE3F3C" w:rsidRPr="00366695" w14:paraId="330D778F" w14:textId="77777777" w:rsidTr="00AE3F3C">
        <w:trPr>
          <w:trHeight w:val="310"/>
        </w:trPr>
        <w:tc>
          <w:tcPr>
            <w:tcW w:w="1605" w:type="pct"/>
          </w:tcPr>
          <w:p w14:paraId="268D376D" w14:textId="77777777" w:rsidR="00AE3F3C" w:rsidRPr="00366695" w:rsidRDefault="00AE3F3C" w:rsidP="008F7C8B">
            <w:r w:rsidRPr="00366695">
              <w:t xml:space="preserve">Előleg </w:t>
            </w:r>
          </w:p>
        </w:tc>
        <w:tc>
          <w:tcPr>
            <w:tcW w:w="3395" w:type="pct"/>
          </w:tcPr>
          <w:p w14:paraId="12942472" w14:textId="1020C831" w:rsidR="00AE3F3C" w:rsidRPr="00366695" w:rsidRDefault="00AE3F3C" w:rsidP="00AE3F3C">
            <w:r>
              <w:t>200.000.000 HUF</w:t>
            </w:r>
          </w:p>
        </w:tc>
      </w:tr>
      <w:tr w:rsidR="00AE3F3C" w:rsidRPr="00366695" w14:paraId="347A20D4" w14:textId="77777777" w:rsidTr="00AE3F3C">
        <w:trPr>
          <w:trHeight w:val="310"/>
        </w:trPr>
        <w:tc>
          <w:tcPr>
            <w:tcW w:w="1605" w:type="pct"/>
          </w:tcPr>
          <w:p w14:paraId="26B07F91" w14:textId="110D66AD" w:rsidR="00AE3F3C" w:rsidRPr="00366695" w:rsidRDefault="00AE3F3C" w:rsidP="009A670F">
            <w:pPr>
              <w:pStyle w:val="Listaszerbekezds"/>
              <w:numPr>
                <w:ilvl w:val="0"/>
                <w:numId w:val="41"/>
              </w:numPr>
            </w:pPr>
            <w:r w:rsidRPr="00366695">
              <w:t>15 %</w:t>
            </w:r>
          </w:p>
        </w:tc>
        <w:tc>
          <w:tcPr>
            <w:tcW w:w="3395" w:type="pct"/>
          </w:tcPr>
          <w:p w14:paraId="5C1AB69D" w14:textId="251AA17B" w:rsidR="00AE3F3C" w:rsidRPr="00366695" w:rsidRDefault="00AE3F3C" w:rsidP="00AE3F3C">
            <w:r>
              <w:t>15 %</w:t>
            </w:r>
          </w:p>
        </w:tc>
      </w:tr>
      <w:tr w:rsidR="00AE3F3C" w:rsidRPr="00366695" w14:paraId="22253249" w14:textId="77777777" w:rsidTr="00AE3F3C">
        <w:trPr>
          <w:trHeight w:val="310"/>
        </w:trPr>
        <w:tc>
          <w:tcPr>
            <w:tcW w:w="1605" w:type="pct"/>
          </w:tcPr>
          <w:p w14:paraId="4C4A2EBF" w14:textId="72372069" w:rsidR="00AE3F3C" w:rsidRPr="00366695" w:rsidRDefault="00AE3F3C" w:rsidP="009A670F">
            <w:pPr>
              <w:pStyle w:val="Listaszerbekezds"/>
              <w:numPr>
                <w:ilvl w:val="0"/>
                <w:numId w:val="41"/>
              </w:numPr>
            </w:pPr>
            <w:r>
              <w:t>35 %</w:t>
            </w:r>
          </w:p>
        </w:tc>
        <w:tc>
          <w:tcPr>
            <w:tcW w:w="3395" w:type="pct"/>
          </w:tcPr>
          <w:p w14:paraId="54F02509" w14:textId="5BD24B85" w:rsidR="00AE3F3C" w:rsidRPr="00366695" w:rsidRDefault="00AE3F3C" w:rsidP="00AE3F3C">
            <w:r>
              <w:t>20 %</w:t>
            </w:r>
          </w:p>
        </w:tc>
      </w:tr>
      <w:tr w:rsidR="00AE3F3C" w:rsidRPr="00366695" w14:paraId="7BC2AFE6" w14:textId="77777777" w:rsidTr="00AE3F3C">
        <w:trPr>
          <w:trHeight w:val="310"/>
        </w:trPr>
        <w:tc>
          <w:tcPr>
            <w:tcW w:w="1605" w:type="pct"/>
          </w:tcPr>
          <w:p w14:paraId="0806DC29" w14:textId="4D1C34BD" w:rsidR="00AE3F3C" w:rsidRPr="00366695" w:rsidRDefault="00AE3F3C" w:rsidP="009A670F">
            <w:pPr>
              <w:pStyle w:val="Listaszerbekezds"/>
              <w:numPr>
                <w:ilvl w:val="0"/>
                <w:numId w:val="41"/>
              </w:numPr>
            </w:pPr>
            <w:r w:rsidRPr="00366695">
              <w:t>50 %</w:t>
            </w:r>
          </w:p>
        </w:tc>
        <w:tc>
          <w:tcPr>
            <w:tcW w:w="3395" w:type="pct"/>
          </w:tcPr>
          <w:p w14:paraId="0A38C8DF" w14:textId="781EE364" w:rsidR="00AE3F3C" w:rsidRPr="00366695" w:rsidRDefault="00AE3F3C" w:rsidP="00AE3F3C">
            <w:r>
              <w:t>15 %</w:t>
            </w:r>
          </w:p>
        </w:tc>
      </w:tr>
      <w:tr w:rsidR="00AE3F3C" w:rsidRPr="00366695" w14:paraId="5D264EA9" w14:textId="77777777" w:rsidTr="00AE3F3C">
        <w:trPr>
          <w:trHeight w:val="310"/>
        </w:trPr>
        <w:tc>
          <w:tcPr>
            <w:tcW w:w="1605" w:type="pct"/>
          </w:tcPr>
          <w:p w14:paraId="76E3159E" w14:textId="7E3C470A" w:rsidR="00AE3F3C" w:rsidRPr="00366695" w:rsidRDefault="00AE3F3C" w:rsidP="009A670F">
            <w:pPr>
              <w:pStyle w:val="Listaszerbekezds"/>
              <w:numPr>
                <w:ilvl w:val="0"/>
                <w:numId w:val="41"/>
              </w:numPr>
            </w:pPr>
            <w:r w:rsidRPr="00366695">
              <w:t>60 %</w:t>
            </w:r>
          </w:p>
        </w:tc>
        <w:tc>
          <w:tcPr>
            <w:tcW w:w="3395" w:type="pct"/>
          </w:tcPr>
          <w:p w14:paraId="00C15366" w14:textId="43637A71" w:rsidR="00AE3F3C" w:rsidRPr="00366695" w:rsidRDefault="00AE3F3C" w:rsidP="00AE3F3C">
            <w:r>
              <w:t>10 %</w:t>
            </w:r>
          </w:p>
        </w:tc>
      </w:tr>
      <w:tr w:rsidR="00AE3F3C" w:rsidRPr="00366695" w14:paraId="5B8E6E25" w14:textId="77777777" w:rsidTr="00AE3F3C">
        <w:trPr>
          <w:trHeight w:val="366"/>
        </w:trPr>
        <w:tc>
          <w:tcPr>
            <w:tcW w:w="1605" w:type="pct"/>
          </w:tcPr>
          <w:p w14:paraId="21A496FB" w14:textId="745B5F3C" w:rsidR="00AE3F3C" w:rsidRPr="00366695" w:rsidRDefault="00AE3F3C" w:rsidP="009A670F">
            <w:pPr>
              <w:pStyle w:val="Listaszerbekezds"/>
              <w:numPr>
                <w:ilvl w:val="0"/>
                <w:numId w:val="41"/>
              </w:numPr>
            </w:pPr>
            <w:r w:rsidRPr="00366695">
              <w:t>8</w:t>
            </w:r>
            <w:r w:rsidR="00471B48">
              <w:t>0</w:t>
            </w:r>
            <w:r w:rsidRPr="00366695">
              <w:t xml:space="preserve"> %</w:t>
            </w:r>
          </w:p>
        </w:tc>
        <w:tc>
          <w:tcPr>
            <w:tcW w:w="3395" w:type="pct"/>
          </w:tcPr>
          <w:p w14:paraId="4240D46E" w14:textId="65ECA233" w:rsidR="00AE3F3C" w:rsidRPr="00366695" w:rsidRDefault="00AE3F3C" w:rsidP="00AE3F3C">
            <w:r>
              <w:t>2</w:t>
            </w:r>
            <w:r w:rsidR="00471B48">
              <w:t>0</w:t>
            </w:r>
            <w:r>
              <w:t xml:space="preserve"> %, </w:t>
            </w:r>
            <w:r w:rsidRPr="00366695">
              <w:t>csökkentve az előleg 5</w:t>
            </w:r>
            <w:r w:rsidR="00471B48">
              <w:t>0</w:t>
            </w:r>
            <w:r w:rsidRPr="00366695">
              <w:t>%-val</w:t>
            </w:r>
          </w:p>
        </w:tc>
      </w:tr>
      <w:tr w:rsidR="00AE3F3C" w:rsidRPr="00366695" w14:paraId="5B1B69A5" w14:textId="77777777" w:rsidTr="00AE3F3C">
        <w:trPr>
          <w:trHeight w:val="431"/>
        </w:trPr>
        <w:tc>
          <w:tcPr>
            <w:tcW w:w="1605" w:type="pct"/>
          </w:tcPr>
          <w:p w14:paraId="02246C85" w14:textId="4A0D3B85" w:rsidR="00AE3F3C" w:rsidRPr="00366695" w:rsidRDefault="00AE3F3C" w:rsidP="009A670F">
            <w:pPr>
              <w:pStyle w:val="Listaszerbekezds"/>
              <w:numPr>
                <w:ilvl w:val="0"/>
                <w:numId w:val="41"/>
              </w:numPr>
            </w:pPr>
            <w:r w:rsidRPr="00366695">
              <w:t>100 %</w:t>
            </w:r>
          </w:p>
        </w:tc>
        <w:tc>
          <w:tcPr>
            <w:tcW w:w="3395" w:type="pct"/>
          </w:tcPr>
          <w:p w14:paraId="4A63CD15" w14:textId="7F573B55" w:rsidR="00AE3F3C" w:rsidRPr="00366695" w:rsidRDefault="00471B48" w:rsidP="008F7C8B">
            <w:r>
              <w:t>20</w:t>
            </w:r>
            <w:r w:rsidR="00AE3F3C" w:rsidRPr="00366695">
              <w:t xml:space="preserve"> %</w:t>
            </w:r>
            <w:r w:rsidR="00AE3F3C">
              <w:t>,</w:t>
            </w:r>
            <w:r w:rsidR="00AE3F3C" w:rsidRPr="00366695">
              <w:t xml:space="preserve"> csökkentve az előleg </w:t>
            </w:r>
            <w:r>
              <w:t>50</w:t>
            </w:r>
            <w:r w:rsidR="00AE3F3C" w:rsidRPr="00366695">
              <w:t>%-val</w:t>
            </w:r>
          </w:p>
        </w:tc>
      </w:tr>
    </w:tbl>
    <w:p w14:paraId="37132B31" w14:textId="77777777" w:rsidR="000052A1" w:rsidRDefault="000052A1" w:rsidP="00523D04">
      <w:pPr>
        <w:spacing w:before="120" w:after="120"/>
        <w:jc w:val="both"/>
      </w:pPr>
    </w:p>
    <w:p w14:paraId="699DB8F7" w14:textId="77777777" w:rsidR="00534254" w:rsidRDefault="00534254" w:rsidP="00534254">
      <w:pPr>
        <w:pStyle w:val="bekezds"/>
        <w:ind w:firstLine="0"/>
      </w:pPr>
    </w:p>
    <w:p w14:paraId="44FEED32" w14:textId="02DE6026" w:rsidR="00B67F45" w:rsidRDefault="00C0435B" w:rsidP="00B67F45">
      <w:pPr>
        <w:rPr>
          <w:sz w:val="22"/>
          <w:szCs w:val="22"/>
        </w:rPr>
      </w:pPr>
      <w:r>
        <w:lastRenderedPageBreak/>
        <w:t>Főmérnökség:</w:t>
      </w:r>
      <w:r w:rsidR="00B67F45" w:rsidRPr="00B67F45">
        <w:t xml:space="preserve"> </w:t>
      </w:r>
      <w:r w:rsidR="00B67F45">
        <w:t>A megküldött előterjesztés tervezettel kapcsolatban a Főmérnökség műszaki szempontokat figyelembe véve kifogást, észrevételt nem tesz.</w:t>
      </w:r>
    </w:p>
    <w:p w14:paraId="163E6C0D" w14:textId="77777777" w:rsidR="00C0435B" w:rsidRDefault="00C0435B" w:rsidP="00534254">
      <w:pPr>
        <w:spacing w:before="120" w:after="120"/>
        <w:jc w:val="both"/>
      </w:pPr>
    </w:p>
    <w:p w14:paraId="2B32B0DF" w14:textId="1C6571C0" w:rsidR="00534254" w:rsidRPr="00B16E0B" w:rsidRDefault="00534254" w:rsidP="00534254">
      <w:pPr>
        <w:spacing w:before="120" w:after="120"/>
        <w:jc w:val="both"/>
      </w:pPr>
      <w:r w:rsidRPr="00B16E0B">
        <w:t>Gazdasági Főosztály:</w:t>
      </w:r>
      <w:r>
        <w:t xml:space="preserve"> </w:t>
      </w:r>
      <w:r w:rsidR="00CB447F">
        <w:t>Észrevételt nem tesz.</w:t>
      </w:r>
    </w:p>
    <w:p w14:paraId="281B4223" w14:textId="77777777" w:rsidR="00B67F45" w:rsidRDefault="00B67F45" w:rsidP="009413F8">
      <w:pPr>
        <w:spacing w:before="120" w:after="120"/>
        <w:jc w:val="both"/>
      </w:pPr>
    </w:p>
    <w:p w14:paraId="367D0A33" w14:textId="77777777" w:rsidR="009413F8" w:rsidRPr="00B16E0B" w:rsidRDefault="009413F8" w:rsidP="009413F8">
      <w:pPr>
        <w:spacing w:before="120" w:after="120"/>
        <w:jc w:val="both"/>
      </w:pPr>
      <w:r w:rsidRPr="00B16E0B">
        <w:t xml:space="preserve">Jogi Főosztály: </w:t>
      </w:r>
      <w:r w:rsidRPr="00A63CB6">
        <w:rPr>
          <w:bCs/>
        </w:rPr>
        <w:t>Az előterjesztésben közölt adatok, egyéb információk alapján az előterjesztéshez jogi észrevételt nem tesz.</w:t>
      </w:r>
    </w:p>
    <w:p w14:paraId="49CC454A" w14:textId="77777777" w:rsidR="000052A1" w:rsidRDefault="000052A1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573A910A" w14:textId="77777777" w:rsidR="000052A1" w:rsidRDefault="000052A1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3D43624C" w14:textId="77777777" w:rsidR="00D666A0" w:rsidRPr="009A670F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9A670F">
        <w:rPr>
          <w:b/>
          <w:bCs w:val="0"/>
          <w:i w:val="0"/>
          <w:szCs w:val="24"/>
        </w:rPr>
        <w:t>III. Bizottsági vélemények</w:t>
      </w:r>
    </w:p>
    <w:p w14:paraId="5D1EC22B" w14:textId="6A1AE0CA" w:rsidR="00BC6406" w:rsidRDefault="00BC6406" w:rsidP="00BC6406">
      <w:pPr>
        <w:jc w:val="both"/>
        <w:rPr>
          <w:bCs/>
        </w:rPr>
      </w:pPr>
      <w:r w:rsidRPr="009A670F">
        <w:t xml:space="preserve">Az előterjesztést </w:t>
      </w:r>
      <w:r w:rsidR="00B16E0B" w:rsidRPr="009A670F">
        <w:t xml:space="preserve">a Gazdasági </w:t>
      </w:r>
      <w:r w:rsidR="001B7D53" w:rsidRPr="009A670F">
        <w:rPr>
          <w:bCs/>
        </w:rPr>
        <w:t>Bizottság</w:t>
      </w:r>
      <w:r w:rsidRPr="009A670F">
        <w:rPr>
          <w:bCs/>
        </w:rPr>
        <w:t xml:space="preserve"> tárgyalja</w:t>
      </w:r>
      <w:r w:rsidR="007E2D07" w:rsidRPr="009A670F">
        <w:rPr>
          <w:bCs/>
        </w:rPr>
        <w:t>.</w:t>
      </w:r>
    </w:p>
    <w:p w14:paraId="370DAA86" w14:textId="77777777" w:rsidR="00CD23D1" w:rsidRDefault="00CD23D1" w:rsidP="00BC6406">
      <w:pPr>
        <w:jc w:val="both"/>
        <w:rPr>
          <w:bCs/>
        </w:rPr>
      </w:pPr>
    </w:p>
    <w:p w14:paraId="000BCD2F" w14:textId="77777777" w:rsidR="00303AC3" w:rsidRPr="00145682" w:rsidRDefault="00303AC3" w:rsidP="00145682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14:paraId="5FCB2438" w14:textId="77777777" w:rsidR="00A37FDC" w:rsidRPr="00852147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852147">
        <w:rPr>
          <w:b/>
          <w:bCs w:val="0"/>
          <w:i w:val="0"/>
          <w:szCs w:val="24"/>
        </w:rPr>
        <w:t>I</w:t>
      </w:r>
      <w:r w:rsidR="00D666A0" w:rsidRPr="00852147">
        <w:rPr>
          <w:b/>
          <w:bCs w:val="0"/>
          <w:i w:val="0"/>
          <w:szCs w:val="24"/>
        </w:rPr>
        <w:t>V</w:t>
      </w:r>
      <w:r w:rsidR="00A37FDC" w:rsidRPr="00852147">
        <w:rPr>
          <w:b/>
          <w:bCs w:val="0"/>
          <w:i w:val="0"/>
          <w:szCs w:val="24"/>
        </w:rPr>
        <w:t xml:space="preserve">. </w:t>
      </w:r>
      <w:r w:rsidR="00B16E0B" w:rsidRPr="00852147">
        <w:rPr>
          <w:b/>
          <w:bCs w:val="0"/>
          <w:i w:val="0"/>
          <w:szCs w:val="24"/>
        </w:rPr>
        <w:t>Döntési</w:t>
      </w:r>
      <w:r w:rsidR="00080ACA" w:rsidRPr="00852147">
        <w:rPr>
          <w:b/>
          <w:bCs w:val="0"/>
          <w:i w:val="0"/>
          <w:szCs w:val="24"/>
        </w:rPr>
        <w:t xml:space="preserve"> javaslat</w:t>
      </w:r>
      <w:r w:rsidR="00A37FDC" w:rsidRPr="00852147">
        <w:rPr>
          <w:b/>
          <w:bCs w:val="0"/>
          <w:i w:val="0"/>
          <w:szCs w:val="24"/>
        </w:rPr>
        <w:t xml:space="preserve"> </w:t>
      </w:r>
    </w:p>
    <w:p w14:paraId="4BA8365B" w14:textId="4AF2EAF5" w:rsidR="00C0435B" w:rsidRPr="00BE3E85" w:rsidRDefault="00C0435B" w:rsidP="00C0435B">
      <w:pPr>
        <w:tabs>
          <w:tab w:val="left" w:pos="0"/>
        </w:tabs>
        <w:suppressAutoHyphens/>
        <w:spacing w:line="276" w:lineRule="auto"/>
        <w:jc w:val="both"/>
        <w:rPr>
          <w:iCs/>
        </w:rPr>
      </w:pPr>
      <w:r w:rsidRPr="00BE3E85">
        <w:t>Budapest Főváros XIV. Kerület Zugló Önkormányzat</w:t>
      </w:r>
      <w:r>
        <w:t>a</w:t>
      </w:r>
      <w:r w:rsidRPr="00BE3E85">
        <w:t xml:space="preserve"> Képviselő-testülete elfogadja az előterjesztés 1. </w:t>
      </w:r>
      <w:r w:rsidR="009413F8">
        <w:t xml:space="preserve">számú </w:t>
      </w:r>
      <w:r w:rsidRPr="00BE3E85">
        <w:t>mellékletét képező</w:t>
      </w:r>
      <w:r w:rsidRPr="00BE3E85">
        <w:rPr>
          <w:b/>
        </w:rPr>
        <w:t xml:space="preserve"> </w:t>
      </w:r>
      <w:r w:rsidRPr="00BE3E85">
        <w:rPr>
          <w:iCs/>
        </w:rPr>
        <w:t>önkormányzati határozati javaslatot.</w:t>
      </w:r>
    </w:p>
    <w:p w14:paraId="0F3A1EB9" w14:textId="77777777" w:rsidR="00C0435B" w:rsidRPr="00BE3E85" w:rsidRDefault="00C0435B" w:rsidP="00C0435B">
      <w:pPr>
        <w:suppressAutoHyphens/>
        <w:spacing w:line="276" w:lineRule="auto"/>
        <w:jc w:val="both"/>
      </w:pPr>
    </w:p>
    <w:p w14:paraId="144213A5" w14:textId="19F9EA14" w:rsidR="00A12A43" w:rsidRDefault="00C0435B" w:rsidP="00C0435B">
      <w:pPr>
        <w:jc w:val="both"/>
      </w:pPr>
      <w:r w:rsidRPr="009A670F">
        <w:t xml:space="preserve">Az 1. </w:t>
      </w:r>
      <w:r w:rsidR="009413F8">
        <w:t xml:space="preserve">számú </w:t>
      </w:r>
      <w:r w:rsidRPr="009A670F">
        <w:t>melléklet szerinti határozathozatal a Magyarország helyi önkormányzatairól szóló 2011.</w:t>
      </w:r>
      <w:r w:rsidRPr="00BE3E85">
        <w:t xml:space="preserve"> évi CLXXXIX. törvény 47. § (1)-(2) bekezdése alapján </w:t>
      </w:r>
      <w:r w:rsidRPr="00BE3E85">
        <w:rPr>
          <w:b/>
          <w:bCs/>
        </w:rPr>
        <w:t>egyszerű szótöbbséget</w:t>
      </w:r>
      <w:r w:rsidRPr="00BE3E85">
        <w:t xml:space="preserve"> igényel.</w:t>
      </w:r>
    </w:p>
    <w:p w14:paraId="45F852C5" w14:textId="77777777" w:rsidR="00A12A43" w:rsidRDefault="00A12A43" w:rsidP="00B16E0B">
      <w:pPr>
        <w:jc w:val="both"/>
      </w:pPr>
    </w:p>
    <w:p w14:paraId="40AC9EB6" w14:textId="77777777" w:rsidR="00ED2177" w:rsidRPr="00ED2177" w:rsidRDefault="00ED2177" w:rsidP="00ED2177">
      <w:pPr>
        <w:jc w:val="both"/>
      </w:pPr>
    </w:p>
    <w:p w14:paraId="39518595" w14:textId="1A06C5FA" w:rsidR="00ED2177" w:rsidRDefault="001D2F5F" w:rsidP="00ED2177">
      <w:pPr>
        <w:jc w:val="both"/>
      </w:pPr>
      <w:r>
        <w:t>Budapest, 2022</w:t>
      </w:r>
      <w:r w:rsidR="00ED2177" w:rsidRPr="00ED2177">
        <w:t>.</w:t>
      </w:r>
      <w:r>
        <w:t xml:space="preserve"> </w:t>
      </w:r>
      <w:r w:rsidR="0058633A">
        <w:t>szeptember</w:t>
      </w:r>
      <w:r w:rsidR="009A2807">
        <w:t xml:space="preserve"> 20.</w:t>
      </w:r>
    </w:p>
    <w:p w14:paraId="4244E18D" w14:textId="77777777" w:rsidR="0058633A" w:rsidRDefault="0058633A" w:rsidP="00ED2177">
      <w:pPr>
        <w:jc w:val="both"/>
      </w:pPr>
    </w:p>
    <w:p w14:paraId="610197A1" w14:textId="5B04F680" w:rsidR="0058633A" w:rsidRPr="00ED2177" w:rsidRDefault="0058633A" w:rsidP="00ED21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2807">
        <w:t>Horváth Csaba</w:t>
      </w:r>
    </w:p>
    <w:p w14:paraId="1A2789C9" w14:textId="68717326" w:rsidR="00ED2177" w:rsidRPr="00ED2177" w:rsidRDefault="00ED2177" w:rsidP="00ED2177">
      <w:pPr>
        <w:ind w:left="6381"/>
        <w:jc w:val="center"/>
      </w:pPr>
      <w:proofErr w:type="gramStart"/>
      <w:r w:rsidRPr="00ED2177">
        <w:t>polgármester</w:t>
      </w:r>
      <w:proofErr w:type="gramEnd"/>
    </w:p>
    <w:p w14:paraId="79DDB05E" w14:textId="77777777" w:rsidR="00ED2177" w:rsidRPr="00ED2177" w:rsidRDefault="00ED2177" w:rsidP="00ED2177">
      <w:pPr>
        <w:jc w:val="both"/>
      </w:pPr>
    </w:p>
    <w:p w14:paraId="48C409DF" w14:textId="77777777" w:rsidR="00ED2177" w:rsidRPr="00B16E0B" w:rsidRDefault="00ED2177" w:rsidP="00ED2177">
      <w:pPr>
        <w:jc w:val="both"/>
        <w:rPr>
          <w:u w:val="single"/>
        </w:rPr>
      </w:pPr>
      <w:r w:rsidRPr="00B16E0B">
        <w:rPr>
          <w:u w:val="single"/>
        </w:rPr>
        <w:t>Mellékletek felsorolása:</w:t>
      </w:r>
    </w:p>
    <w:p w14:paraId="23BB9671" w14:textId="77777777" w:rsidR="00ED2177" w:rsidRPr="00ED2177" w:rsidRDefault="00ED2177" w:rsidP="00ED2177">
      <w:pPr>
        <w:jc w:val="both"/>
      </w:pPr>
    </w:p>
    <w:p w14:paraId="6E872C23" w14:textId="77777777" w:rsidR="00E05B1F" w:rsidRDefault="00E05B1F" w:rsidP="00E05B1F">
      <w:pPr>
        <w:pStyle w:val="BodyText32"/>
        <w:numPr>
          <w:ilvl w:val="0"/>
          <w:numId w:val="29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0D4BDF00" w14:textId="27F570A1" w:rsidR="00E05B1F" w:rsidRDefault="00E05B1F" w:rsidP="00E05B1F">
      <w:pPr>
        <w:pStyle w:val="BodyText32"/>
        <w:numPr>
          <w:ilvl w:val="0"/>
          <w:numId w:val="29"/>
        </w:numPr>
        <w:rPr>
          <w:i w:val="0"/>
          <w:iCs/>
          <w:szCs w:val="24"/>
        </w:rPr>
      </w:pPr>
      <w:r w:rsidRPr="009A2807">
        <w:rPr>
          <w:i w:val="0"/>
          <w:iCs/>
          <w:szCs w:val="24"/>
        </w:rPr>
        <w:t>szám</w:t>
      </w:r>
      <w:r w:rsidR="00932DD4" w:rsidRPr="009A2807">
        <w:rPr>
          <w:i w:val="0"/>
          <w:iCs/>
          <w:szCs w:val="24"/>
        </w:rPr>
        <w:t xml:space="preserve">ú melléklet: </w:t>
      </w:r>
      <w:r w:rsidR="00EC028C">
        <w:rPr>
          <w:i w:val="0"/>
          <w:iCs/>
          <w:szCs w:val="24"/>
        </w:rPr>
        <w:t>Hatályos K</w:t>
      </w:r>
      <w:r w:rsidR="00D32F0F">
        <w:rPr>
          <w:i w:val="0"/>
          <w:iCs/>
          <w:szCs w:val="24"/>
        </w:rPr>
        <w:t>ivitelezési</w:t>
      </w:r>
      <w:r w:rsidR="00EC028C">
        <w:rPr>
          <w:i w:val="0"/>
          <w:iCs/>
          <w:szCs w:val="24"/>
        </w:rPr>
        <w:t xml:space="preserve"> és tervezési</w:t>
      </w:r>
      <w:r w:rsidR="00D32F0F">
        <w:rPr>
          <w:i w:val="0"/>
          <w:iCs/>
          <w:szCs w:val="24"/>
        </w:rPr>
        <w:t xml:space="preserve"> szerződés</w:t>
      </w:r>
    </w:p>
    <w:p w14:paraId="456454BD" w14:textId="7E1D0343" w:rsidR="009413F8" w:rsidRPr="009A2807" w:rsidRDefault="009413F8" w:rsidP="00E05B1F">
      <w:pPr>
        <w:pStyle w:val="BodyText32"/>
        <w:numPr>
          <w:ilvl w:val="0"/>
          <w:numId w:val="29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Kivitelezési és tervezési szerződés 1. sz. módosítása</w:t>
      </w:r>
    </w:p>
    <w:p w14:paraId="47C714BD" w14:textId="77777777" w:rsidR="00E05B1F" w:rsidRDefault="00E05B1F" w:rsidP="00E05B1F">
      <w:pPr>
        <w:pStyle w:val="BodyText32"/>
        <w:rPr>
          <w:i w:val="0"/>
          <w:iCs/>
          <w:szCs w:val="24"/>
        </w:rPr>
      </w:pPr>
    </w:p>
    <w:p w14:paraId="57BB0425" w14:textId="77777777" w:rsidR="00E05B1F" w:rsidRDefault="00E05B1F" w:rsidP="00E05B1F">
      <w:pPr>
        <w:pStyle w:val="BodyText32"/>
        <w:rPr>
          <w:i w:val="0"/>
          <w:iCs/>
          <w:szCs w:val="24"/>
        </w:rPr>
      </w:pPr>
    </w:p>
    <w:p w14:paraId="3C9AD935" w14:textId="77777777" w:rsidR="00774A5E" w:rsidRPr="00376A0A" w:rsidRDefault="00774A5E" w:rsidP="00774A5E">
      <w:pPr>
        <w:pStyle w:val="Listaszerbekezds"/>
        <w:ind w:left="360"/>
        <w:jc w:val="both"/>
        <w:rPr>
          <w:b/>
          <w:color w:val="000000" w:themeColor="text1"/>
        </w:rPr>
      </w:pPr>
    </w:p>
    <w:p w14:paraId="1B8B90F6" w14:textId="77777777" w:rsidR="00ED2177" w:rsidRPr="009828D5" w:rsidRDefault="001D2F5F" w:rsidP="00ED2177">
      <w:pPr>
        <w:jc w:val="both"/>
        <w:rPr>
          <w:u w:val="single"/>
        </w:rPr>
      </w:pPr>
      <w:r w:rsidRPr="009828D5">
        <w:rPr>
          <w:u w:val="single"/>
        </w:rPr>
        <w:t xml:space="preserve">Az előterjesztést </w:t>
      </w:r>
      <w:r w:rsidR="00ED2177" w:rsidRPr="009828D5">
        <w:rPr>
          <w:u w:val="single"/>
        </w:rPr>
        <w:t xml:space="preserve">készítette: </w:t>
      </w:r>
    </w:p>
    <w:p w14:paraId="5444E483" w14:textId="77777777" w:rsidR="00ED2177" w:rsidRDefault="001D2F5F" w:rsidP="001D2F5F">
      <w:pPr>
        <w:pStyle w:val="Listaszerbekezds"/>
        <w:numPr>
          <w:ilvl w:val="0"/>
          <w:numId w:val="27"/>
        </w:numPr>
        <w:jc w:val="both"/>
        <w:rPr>
          <w:bCs/>
        </w:rPr>
      </w:pPr>
      <w:r>
        <w:rPr>
          <w:bCs/>
        </w:rPr>
        <w:t>Szuchy Zsuzsanna osztályvezető, Főmérnökség Pályázati Osztály</w:t>
      </w:r>
    </w:p>
    <w:p w14:paraId="6E8AD31C" w14:textId="77777777" w:rsidR="00ED2177" w:rsidRPr="00ED2177" w:rsidRDefault="00ED2177" w:rsidP="00ED2177">
      <w:r w:rsidRPr="00ED2177">
        <w:br w:type="page"/>
      </w:r>
    </w:p>
    <w:p w14:paraId="5ED1B9E7" w14:textId="2064D29C" w:rsidR="00812214" w:rsidRPr="00ED2177" w:rsidRDefault="00442C6A" w:rsidP="00ED2177">
      <w:pPr>
        <w:pStyle w:val="Szvegtrzs31"/>
        <w:numPr>
          <w:ilvl w:val="0"/>
          <w:numId w:val="24"/>
        </w:numPr>
        <w:spacing w:after="120"/>
        <w:jc w:val="right"/>
        <w:rPr>
          <w:szCs w:val="24"/>
        </w:rPr>
      </w:pPr>
      <w:r>
        <w:rPr>
          <w:szCs w:val="24"/>
        </w:rPr>
        <w:t>melléklet a 123-</w:t>
      </w:r>
      <w:r w:rsidR="005273F3">
        <w:rPr>
          <w:szCs w:val="24"/>
        </w:rPr>
        <w:t>643</w:t>
      </w:r>
      <w:r w:rsidR="001D2F5F" w:rsidRPr="003E4D10">
        <w:rPr>
          <w:szCs w:val="24"/>
        </w:rPr>
        <w:t>/</w:t>
      </w:r>
      <w:r w:rsidR="001D2F5F">
        <w:rPr>
          <w:szCs w:val="24"/>
        </w:rPr>
        <w:t>2022</w:t>
      </w:r>
      <w:r w:rsidR="00ED2177" w:rsidRPr="00ED2177">
        <w:rPr>
          <w:szCs w:val="24"/>
        </w:rPr>
        <w:t>. előterjesztéshez</w:t>
      </w:r>
    </w:p>
    <w:p w14:paraId="2ED5BFF1" w14:textId="77777777" w:rsidR="00ED2177" w:rsidRPr="007B2F05" w:rsidRDefault="00ED2177" w:rsidP="00145682">
      <w:pPr>
        <w:pStyle w:val="Szvegtrzs31"/>
        <w:numPr>
          <w:ilvl w:val="12"/>
          <w:numId w:val="0"/>
        </w:numPr>
        <w:spacing w:after="120"/>
        <w:rPr>
          <w:i w:val="0"/>
          <w:szCs w:val="24"/>
        </w:rPr>
      </w:pPr>
    </w:p>
    <w:p w14:paraId="59313F0A" w14:textId="77777777" w:rsidR="001D2F5F" w:rsidRDefault="001D2F5F" w:rsidP="000968AE">
      <w:pPr>
        <w:spacing w:line="276" w:lineRule="auto"/>
        <w:jc w:val="center"/>
        <w:rPr>
          <w:b/>
        </w:rPr>
      </w:pPr>
      <w:r>
        <w:rPr>
          <w:b/>
        </w:rPr>
        <w:t>Határozati javaslat</w:t>
      </w:r>
    </w:p>
    <w:p w14:paraId="514C4F34" w14:textId="77777777" w:rsidR="001D2F5F" w:rsidRDefault="001D2F5F" w:rsidP="000968AE">
      <w:pPr>
        <w:spacing w:line="276" w:lineRule="auto"/>
        <w:jc w:val="center"/>
        <w:rPr>
          <w:b/>
        </w:rPr>
      </w:pPr>
    </w:p>
    <w:p w14:paraId="77875F4B" w14:textId="77777777" w:rsidR="002052C9" w:rsidRPr="001D2F5F" w:rsidRDefault="00080ACA" w:rsidP="001D2F5F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  <w:r w:rsidR="002052C9" w:rsidRPr="00D666A0">
        <w:rPr>
          <w:b/>
        </w:rPr>
        <w:t>Képviselő - testületének</w:t>
      </w:r>
    </w:p>
    <w:p w14:paraId="1F5FC58C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</w:t>
      </w:r>
      <w:proofErr w:type="gramStart"/>
      <w:r w:rsidRPr="007B2F05">
        <w:rPr>
          <w:b/>
        </w:rPr>
        <w:t>..</w:t>
      </w:r>
      <w:proofErr w:type="gramEnd"/>
      <w:r w:rsidRPr="007B2F05">
        <w:rPr>
          <w:b/>
        </w:rPr>
        <w:t>/202</w:t>
      </w:r>
      <w:r w:rsidR="001D2F5F">
        <w:rPr>
          <w:b/>
        </w:rPr>
        <w:t>2</w:t>
      </w:r>
      <w:r w:rsidRPr="007B2F05">
        <w:rPr>
          <w:b/>
        </w:rPr>
        <w:t xml:space="preserve">. (…) </w:t>
      </w:r>
      <w:r w:rsidR="001D2F5F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382A44BB" w14:textId="77777777" w:rsidR="00080ACA" w:rsidRPr="007B2F05" w:rsidRDefault="00080ACA" w:rsidP="00440C33">
      <w:pPr>
        <w:spacing w:after="120"/>
        <w:rPr>
          <w:b/>
          <w:bCs/>
        </w:rPr>
      </w:pPr>
    </w:p>
    <w:p w14:paraId="489B8E9A" w14:textId="77777777" w:rsidR="00D50594" w:rsidRDefault="00D50594" w:rsidP="00D666A0">
      <w:pPr>
        <w:pStyle w:val="Szvegtrzs"/>
        <w:ind w:right="-2"/>
        <w:rPr>
          <w:iCs/>
        </w:rPr>
      </w:pPr>
    </w:p>
    <w:p w14:paraId="1C09FA5B" w14:textId="0DE6BF0A" w:rsidR="009E34D2" w:rsidRPr="00602769" w:rsidRDefault="000E2DFF" w:rsidP="009E34D2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440C33">
        <w:rPr>
          <w:bCs/>
        </w:rPr>
        <w:t>Budapest</w:t>
      </w:r>
      <w:r w:rsidRPr="00440C33">
        <w:rPr>
          <w:rFonts w:eastAsia="Calibri"/>
        </w:rPr>
        <w:t xml:space="preserve"> </w:t>
      </w:r>
      <w:r w:rsidRPr="00141B40">
        <w:rPr>
          <w:rFonts w:eastAsia="Calibri"/>
        </w:rPr>
        <w:t>Főváros XIV. Kerület Zugló Önkormányzata Képviselő-testülete</w:t>
      </w:r>
      <w:r w:rsidRPr="00440C33">
        <w:rPr>
          <w:rFonts w:eastAsia="Calibri"/>
        </w:rPr>
        <w:t xml:space="preserve"> </w:t>
      </w:r>
      <w:r w:rsidR="009A2807">
        <w:rPr>
          <w:rFonts w:eastAsia="Calibri"/>
        </w:rPr>
        <w:t xml:space="preserve">úgy dönt, hogy </w:t>
      </w:r>
      <w:r w:rsidR="009A2807" w:rsidRPr="00602769">
        <w:rPr>
          <w:rFonts w:eastAsia="Calibri"/>
        </w:rPr>
        <w:t xml:space="preserve">a </w:t>
      </w:r>
      <w:r w:rsidR="009A2807" w:rsidRPr="00602769">
        <w:rPr>
          <w:rFonts w:eastAsia="Calibri"/>
          <w:b/>
        </w:rPr>
        <w:t xml:space="preserve">Pesti Építő </w:t>
      </w:r>
      <w:proofErr w:type="spellStart"/>
      <w:r w:rsidR="009A2807" w:rsidRPr="00602769">
        <w:rPr>
          <w:rFonts w:eastAsia="Calibri"/>
          <w:b/>
        </w:rPr>
        <w:t>Zrt</w:t>
      </w:r>
      <w:r w:rsidR="009A2807" w:rsidRPr="00602769">
        <w:t>-vel</w:t>
      </w:r>
      <w:proofErr w:type="spellEnd"/>
      <w:r w:rsidR="009A2807" w:rsidRPr="00602769">
        <w:t xml:space="preserve"> </w:t>
      </w:r>
      <w:r w:rsidR="00440C33" w:rsidRPr="00602769">
        <w:t>a</w:t>
      </w:r>
      <w:r w:rsidR="009A2807" w:rsidRPr="00602769">
        <w:t xml:space="preserve"> </w:t>
      </w:r>
      <w:r w:rsidR="00440C33" w:rsidRPr="00602769">
        <w:rPr>
          <w:b/>
        </w:rPr>
        <w:t>Budapest, XIV. kerület Mexikói út 11/B. (</w:t>
      </w:r>
      <w:proofErr w:type="spellStart"/>
      <w:r w:rsidR="00440C33" w:rsidRPr="00602769">
        <w:rPr>
          <w:b/>
        </w:rPr>
        <w:t>hrsz</w:t>
      </w:r>
      <w:proofErr w:type="spellEnd"/>
      <w:r w:rsidR="00DA3243" w:rsidRPr="00602769">
        <w:rPr>
          <w:b/>
        </w:rPr>
        <w:t>:</w:t>
      </w:r>
      <w:r w:rsidR="009413F8">
        <w:rPr>
          <w:b/>
        </w:rPr>
        <w:t xml:space="preserve"> </w:t>
      </w:r>
      <w:r w:rsidR="00DA3243" w:rsidRPr="00602769">
        <w:rPr>
          <w:b/>
        </w:rPr>
        <w:t>32089</w:t>
      </w:r>
      <w:r w:rsidR="008804ED" w:rsidRPr="00602769">
        <w:rPr>
          <w:b/>
        </w:rPr>
        <w:t>/1</w:t>
      </w:r>
      <w:r w:rsidR="00DA3243" w:rsidRPr="00602769">
        <w:rPr>
          <w:b/>
        </w:rPr>
        <w:t xml:space="preserve">)” </w:t>
      </w:r>
      <w:r w:rsidR="009A2807" w:rsidRPr="00602769">
        <w:rPr>
          <w:b/>
        </w:rPr>
        <w:t xml:space="preserve">felújítására </w:t>
      </w:r>
      <w:r w:rsidR="009A2807" w:rsidRPr="00602769">
        <w:t xml:space="preserve">megkötött </w:t>
      </w:r>
      <w:r w:rsidR="00A63A12" w:rsidRPr="00602769">
        <w:t>Kivitelezési és tervezési</w:t>
      </w:r>
      <w:r w:rsidR="009A2807" w:rsidRPr="00602769">
        <w:t xml:space="preserve"> szerződését </w:t>
      </w:r>
      <w:r w:rsidR="009846E4">
        <w:t>az előterjesztésben foglaltak alapján</w:t>
      </w:r>
      <w:r w:rsidR="009413F8">
        <w:t>, a 3. számú melléklet szerinti tartalommal</w:t>
      </w:r>
      <w:r w:rsidR="009846E4">
        <w:t xml:space="preserve"> </w:t>
      </w:r>
      <w:r w:rsidR="009A2807" w:rsidRPr="00602769">
        <w:t xml:space="preserve">módosítja. </w:t>
      </w:r>
    </w:p>
    <w:p w14:paraId="0CCC9D7C" w14:textId="77777777" w:rsidR="005534A2" w:rsidRPr="00602769" w:rsidRDefault="005534A2" w:rsidP="005364A4">
      <w:pPr>
        <w:widowControl w:val="0"/>
        <w:autoSpaceDE w:val="0"/>
        <w:autoSpaceDN w:val="0"/>
        <w:adjustRightInd w:val="0"/>
        <w:ind w:left="720"/>
        <w:jc w:val="both"/>
      </w:pPr>
    </w:p>
    <w:p w14:paraId="3CB52802" w14:textId="0C6B6DE8" w:rsidR="005534A2" w:rsidRPr="00602769" w:rsidRDefault="005534A2" w:rsidP="005534A2">
      <w:pPr>
        <w:pStyle w:val="Nincstrkz"/>
        <w:numPr>
          <w:ilvl w:val="0"/>
          <w:numId w:val="30"/>
        </w:numPr>
      </w:pPr>
      <w:r w:rsidRPr="00602769">
        <w:t xml:space="preserve">A </w:t>
      </w:r>
      <w:r w:rsidR="009A2807" w:rsidRPr="00602769">
        <w:t xml:space="preserve">módosított </w:t>
      </w:r>
      <w:r w:rsidR="00A63A12" w:rsidRPr="00602769">
        <w:t>Kivitelezési és tervezési</w:t>
      </w:r>
      <w:r w:rsidRPr="00602769">
        <w:t xml:space="preserve"> Szerződés aláírására felkéri a polgármestert.</w:t>
      </w:r>
    </w:p>
    <w:p w14:paraId="0FE9F9E4" w14:textId="77777777" w:rsidR="00F17BB5" w:rsidRDefault="00F17BB5" w:rsidP="00390164">
      <w:pPr>
        <w:pStyle w:val="Nincstrkz"/>
      </w:pPr>
    </w:p>
    <w:p w14:paraId="1E244811" w14:textId="70ED7C67" w:rsidR="00F17BB5" w:rsidRDefault="00F17BB5" w:rsidP="00390164">
      <w:pPr>
        <w:pStyle w:val="Nincstrkz"/>
      </w:pPr>
    </w:p>
    <w:p w14:paraId="650ACBE7" w14:textId="77777777" w:rsidR="005534A2" w:rsidRPr="00440C33" w:rsidRDefault="005534A2" w:rsidP="005364A4">
      <w:pPr>
        <w:widowControl w:val="0"/>
        <w:autoSpaceDE w:val="0"/>
        <w:autoSpaceDN w:val="0"/>
        <w:adjustRightInd w:val="0"/>
        <w:ind w:left="720"/>
        <w:jc w:val="both"/>
      </w:pPr>
    </w:p>
    <w:p w14:paraId="19D436E2" w14:textId="77777777" w:rsidR="000E2DFF" w:rsidRPr="00141B40" w:rsidRDefault="000E2DFF" w:rsidP="000E2DFF">
      <w:pPr>
        <w:jc w:val="right"/>
        <w:rPr>
          <w:rFonts w:eastAsia="Calibri"/>
        </w:rPr>
      </w:pPr>
    </w:p>
    <w:p w14:paraId="7D4A3079" w14:textId="77777777" w:rsidR="000E2DFF" w:rsidRPr="004F478A" w:rsidRDefault="000E2DFF" w:rsidP="000E2DFF">
      <w:pPr>
        <w:tabs>
          <w:tab w:val="left" w:pos="5954"/>
        </w:tabs>
        <w:ind w:right="2985"/>
        <w:jc w:val="both"/>
        <w:rPr>
          <w:rFonts w:eastAsia="Calibri"/>
          <w:b/>
          <w:bCs/>
        </w:rPr>
      </w:pPr>
      <w:r w:rsidRPr="004F478A">
        <w:rPr>
          <w:rFonts w:eastAsia="Calibri"/>
          <w:b/>
          <w:bCs/>
        </w:rPr>
        <w:t xml:space="preserve">Határidő: </w:t>
      </w:r>
      <w:r w:rsidRPr="004F478A">
        <w:rPr>
          <w:rFonts w:eastAsia="Calibri"/>
          <w:bCs/>
        </w:rPr>
        <w:t>azonnal</w:t>
      </w:r>
    </w:p>
    <w:p w14:paraId="223290E3" w14:textId="17FCFAC5" w:rsidR="000E2DFF" w:rsidRPr="004F478A" w:rsidRDefault="009A2807" w:rsidP="000E2DFF">
      <w:pPr>
        <w:tabs>
          <w:tab w:val="left" w:pos="5954"/>
        </w:tabs>
        <w:ind w:right="2985"/>
        <w:jc w:val="both"/>
        <w:rPr>
          <w:rFonts w:eastAsia="Calibri"/>
          <w:bCs/>
        </w:rPr>
      </w:pPr>
      <w:r>
        <w:rPr>
          <w:rFonts w:eastAsia="Calibri"/>
          <w:b/>
          <w:bCs/>
        </w:rPr>
        <w:t xml:space="preserve">Felelős: </w:t>
      </w:r>
      <w:r w:rsidR="000E2DFF" w:rsidRPr="004F478A">
        <w:rPr>
          <w:rFonts w:eastAsia="Calibri"/>
          <w:bCs/>
        </w:rPr>
        <w:t>Polgármester (Pályázati Osztály útján)</w:t>
      </w:r>
    </w:p>
    <w:p w14:paraId="08ED22EB" w14:textId="77777777" w:rsidR="000E2DFF" w:rsidRDefault="000E2DFF" w:rsidP="000E2DFF">
      <w:pPr>
        <w:jc w:val="both"/>
      </w:pPr>
    </w:p>
    <w:p w14:paraId="0C614BAB" w14:textId="77777777" w:rsidR="00672184" w:rsidRPr="0033652E" w:rsidRDefault="00672184" w:rsidP="00672184">
      <w:pPr>
        <w:pStyle w:val="Listaszerbekezds"/>
        <w:rPr>
          <w:highlight w:val="yellow"/>
        </w:rPr>
      </w:pPr>
    </w:p>
    <w:p w14:paraId="0BA09EBD" w14:textId="77777777" w:rsidR="00672184" w:rsidRPr="0033652E" w:rsidRDefault="00672184" w:rsidP="00672184">
      <w:pPr>
        <w:ind w:left="426"/>
        <w:jc w:val="both"/>
        <w:rPr>
          <w:highlight w:val="yellow"/>
        </w:rPr>
      </w:pPr>
    </w:p>
    <w:p w14:paraId="2BF6744E" w14:textId="77777777" w:rsidR="00D50594" w:rsidRPr="0033652E" w:rsidRDefault="00D50594" w:rsidP="00D666A0">
      <w:pPr>
        <w:pStyle w:val="Szvegtrzs"/>
        <w:ind w:right="-2"/>
        <w:rPr>
          <w:iCs/>
          <w:highlight w:val="yellow"/>
        </w:rPr>
      </w:pPr>
    </w:p>
    <w:p w14:paraId="28D89E4B" w14:textId="77777777" w:rsidR="0049503B" w:rsidRDefault="0049503B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14:paraId="193D6170" w14:textId="77777777" w:rsidR="000E2DFF" w:rsidRDefault="000E2DFF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14:paraId="62CFD662" w14:textId="77777777" w:rsidR="000E2DFF" w:rsidRDefault="000E2DFF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14:paraId="3CB69A17" w14:textId="51F0D04E" w:rsidR="00100407" w:rsidRPr="009A2807" w:rsidRDefault="00100407" w:rsidP="009A2807">
      <w:pPr>
        <w:rPr>
          <w:bCs/>
        </w:rPr>
      </w:pPr>
    </w:p>
    <w:sectPr w:rsidR="00100407" w:rsidRPr="009A2807" w:rsidSect="00A2462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CE404" w16cid:durableId="26D597DC"/>
  <w16cid:commentId w16cid:paraId="4AE36A4E" w16cid:durableId="26D59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C8F27" w14:textId="77777777" w:rsidR="00D0408E" w:rsidRDefault="00D0408E">
      <w:r>
        <w:separator/>
      </w:r>
    </w:p>
  </w:endnote>
  <w:endnote w:type="continuationSeparator" w:id="0">
    <w:p w14:paraId="18C45907" w14:textId="77777777" w:rsidR="00D0408E" w:rsidRDefault="00D0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4E85D" w14:textId="77777777"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C32315" w14:textId="77777777" w:rsidR="00DF1A9E" w:rsidRDefault="00DF1A9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6E407" w14:textId="77777777" w:rsidR="00DF1A9E" w:rsidRDefault="002B285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0662">
      <w:rPr>
        <w:rStyle w:val="Oldalszm"/>
        <w:noProof/>
      </w:rPr>
      <w:t>5</w:t>
    </w:r>
    <w:r>
      <w:rPr>
        <w:rStyle w:val="Oldalszm"/>
      </w:rPr>
      <w:fldChar w:fldCharType="end"/>
    </w:r>
  </w:p>
  <w:p w14:paraId="231692F9" w14:textId="77777777" w:rsidR="00DF1A9E" w:rsidRDefault="00DF1A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A5BF9" w14:textId="77777777" w:rsidR="00D0408E" w:rsidRDefault="00D0408E">
      <w:r>
        <w:separator/>
      </w:r>
    </w:p>
  </w:footnote>
  <w:footnote w:type="continuationSeparator" w:id="0">
    <w:p w14:paraId="1775C70D" w14:textId="77777777" w:rsidR="00D0408E" w:rsidRDefault="00D0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5856" w14:textId="77777777" w:rsidR="00DF1A9E" w:rsidRDefault="002B285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90D3E0" w14:textId="77777777" w:rsidR="00DF1A9E" w:rsidRDefault="00DF1A9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CF059" w14:textId="77777777" w:rsidR="00DF1A9E" w:rsidRDefault="00DF1A9E" w:rsidP="00F1216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25D227D"/>
    <w:multiLevelType w:val="multilevel"/>
    <w:tmpl w:val="83D2A34C"/>
    <w:lvl w:ilvl="0">
      <w:start w:val="20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numFmt w:val="decimalZero"/>
      <w:lvlText w:val="%1.%2.0"/>
      <w:lvlJc w:val="left"/>
      <w:pPr>
        <w:ind w:left="1200" w:hanging="12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E527B7"/>
    <w:multiLevelType w:val="hybridMultilevel"/>
    <w:tmpl w:val="A3C40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076E85"/>
    <w:multiLevelType w:val="hybridMultilevel"/>
    <w:tmpl w:val="9CCCA35A"/>
    <w:lvl w:ilvl="0" w:tplc="2736B08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4BB4AAF"/>
    <w:multiLevelType w:val="hybridMultilevel"/>
    <w:tmpl w:val="21C858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11241D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C608C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3075F"/>
    <w:multiLevelType w:val="hybridMultilevel"/>
    <w:tmpl w:val="31584CA4"/>
    <w:lvl w:ilvl="0" w:tplc="98E4F0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100C9E"/>
    <w:multiLevelType w:val="hybridMultilevel"/>
    <w:tmpl w:val="74D6906A"/>
    <w:lvl w:ilvl="0" w:tplc="C61A555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40F6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4FF"/>
    <w:multiLevelType w:val="hybridMultilevel"/>
    <w:tmpl w:val="47F04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B6519"/>
    <w:multiLevelType w:val="hybridMultilevel"/>
    <w:tmpl w:val="920C5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645C7"/>
    <w:multiLevelType w:val="hybridMultilevel"/>
    <w:tmpl w:val="DAC2E90E"/>
    <w:lvl w:ilvl="0" w:tplc="244A9E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735DE"/>
    <w:multiLevelType w:val="hybridMultilevel"/>
    <w:tmpl w:val="2A369E88"/>
    <w:lvl w:ilvl="0" w:tplc="9A44CA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97354"/>
    <w:multiLevelType w:val="hybridMultilevel"/>
    <w:tmpl w:val="3E0CC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E33E7"/>
    <w:multiLevelType w:val="hybridMultilevel"/>
    <w:tmpl w:val="4BB4C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1A34E3"/>
    <w:multiLevelType w:val="hybridMultilevel"/>
    <w:tmpl w:val="0172AEAC"/>
    <w:lvl w:ilvl="0" w:tplc="8804953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102A3A"/>
    <w:multiLevelType w:val="hybridMultilevel"/>
    <w:tmpl w:val="AB8C8DBA"/>
    <w:lvl w:ilvl="0" w:tplc="040E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9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06D65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4730D"/>
    <w:multiLevelType w:val="hybridMultilevel"/>
    <w:tmpl w:val="05E22A7A"/>
    <w:lvl w:ilvl="0" w:tplc="E2A0929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21EC5"/>
    <w:multiLevelType w:val="hybridMultilevel"/>
    <w:tmpl w:val="0BA29AF8"/>
    <w:lvl w:ilvl="0" w:tplc="09AC8E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6"/>
  </w:num>
  <w:num w:numId="3">
    <w:abstractNumId w:val="40"/>
  </w:num>
  <w:num w:numId="4">
    <w:abstractNumId w:val="37"/>
  </w:num>
  <w:num w:numId="5">
    <w:abstractNumId w:val="28"/>
  </w:num>
  <w:num w:numId="6">
    <w:abstractNumId w:val="26"/>
  </w:num>
  <w:num w:numId="7">
    <w:abstractNumId w:val="3"/>
  </w:num>
  <w:num w:numId="8">
    <w:abstractNumId w:val="41"/>
  </w:num>
  <w:num w:numId="9">
    <w:abstractNumId w:val="34"/>
  </w:num>
  <w:num w:numId="10">
    <w:abstractNumId w:val="19"/>
  </w:num>
  <w:num w:numId="11">
    <w:abstractNumId w:val="45"/>
  </w:num>
  <w:num w:numId="12">
    <w:abstractNumId w:val="13"/>
  </w:num>
  <w:num w:numId="13">
    <w:abstractNumId w:val="11"/>
  </w:num>
  <w:num w:numId="14">
    <w:abstractNumId w:val="12"/>
  </w:num>
  <w:num w:numId="15">
    <w:abstractNumId w:val="8"/>
  </w:num>
  <w:num w:numId="16">
    <w:abstractNumId w:val="9"/>
  </w:num>
  <w:num w:numId="17">
    <w:abstractNumId w:val="20"/>
  </w:num>
  <w:num w:numId="18">
    <w:abstractNumId w:val="29"/>
  </w:num>
  <w:num w:numId="19">
    <w:abstractNumId w:val="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0"/>
  </w:num>
  <w:num w:numId="23">
    <w:abstractNumId w:val="1"/>
  </w:num>
  <w:num w:numId="24">
    <w:abstractNumId w:val="38"/>
  </w:num>
  <w:num w:numId="25">
    <w:abstractNumId w:val="5"/>
  </w:num>
  <w:num w:numId="26">
    <w:abstractNumId w:val="32"/>
  </w:num>
  <w:num w:numId="27">
    <w:abstractNumId w:val="17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3"/>
  </w:num>
  <w:num w:numId="31">
    <w:abstractNumId w:val="22"/>
  </w:num>
  <w:num w:numId="32">
    <w:abstractNumId w:val="42"/>
  </w:num>
  <w:num w:numId="33">
    <w:abstractNumId w:val="33"/>
  </w:num>
  <w:num w:numId="34">
    <w:abstractNumId w:val="15"/>
  </w:num>
  <w:num w:numId="35">
    <w:abstractNumId w:val="14"/>
  </w:num>
  <w:num w:numId="36">
    <w:abstractNumId w:val="16"/>
  </w:num>
  <w:num w:numId="37">
    <w:abstractNumId w:val="7"/>
  </w:num>
  <w:num w:numId="38">
    <w:abstractNumId w:val="10"/>
  </w:num>
  <w:num w:numId="39">
    <w:abstractNumId w:val="27"/>
  </w:num>
  <w:num w:numId="40">
    <w:abstractNumId w:val="4"/>
  </w:num>
  <w:num w:numId="41">
    <w:abstractNumId w:val="24"/>
  </w:num>
  <w:num w:numId="42">
    <w:abstractNumId w:val="36"/>
  </w:num>
  <w:num w:numId="43">
    <w:abstractNumId w:val="31"/>
  </w:num>
  <w:num w:numId="44">
    <w:abstractNumId w:val="30"/>
  </w:num>
  <w:num w:numId="45">
    <w:abstractNumId w:val="4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000"/>
    <w:rsid w:val="000014A3"/>
    <w:rsid w:val="000021A7"/>
    <w:rsid w:val="00002230"/>
    <w:rsid w:val="000052A1"/>
    <w:rsid w:val="00005542"/>
    <w:rsid w:val="000115FF"/>
    <w:rsid w:val="00013D90"/>
    <w:rsid w:val="00015110"/>
    <w:rsid w:val="000164C8"/>
    <w:rsid w:val="00016A74"/>
    <w:rsid w:val="00016ABE"/>
    <w:rsid w:val="00020E61"/>
    <w:rsid w:val="00021C68"/>
    <w:rsid w:val="00025FC5"/>
    <w:rsid w:val="00026331"/>
    <w:rsid w:val="0002654B"/>
    <w:rsid w:val="00026B92"/>
    <w:rsid w:val="00027E39"/>
    <w:rsid w:val="0004096B"/>
    <w:rsid w:val="000455F4"/>
    <w:rsid w:val="00045EFD"/>
    <w:rsid w:val="000473C5"/>
    <w:rsid w:val="000543BC"/>
    <w:rsid w:val="000567F5"/>
    <w:rsid w:val="00060865"/>
    <w:rsid w:val="0006465F"/>
    <w:rsid w:val="00067674"/>
    <w:rsid w:val="00071D6A"/>
    <w:rsid w:val="000723DC"/>
    <w:rsid w:val="000770A4"/>
    <w:rsid w:val="00080ACA"/>
    <w:rsid w:val="0008112F"/>
    <w:rsid w:val="00082653"/>
    <w:rsid w:val="00083A6E"/>
    <w:rsid w:val="000864E3"/>
    <w:rsid w:val="0008756A"/>
    <w:rsid w:val="00092D64"/>
    <w:rsid w:val="0009507E"/>
    <w:rsid w:val="000968AE"/>
    <w:rsid w:val="000A26B5"/>
    <w:rsid w:val="000A5141"/>
    <w:rsid w:val="000B20B4"/>
    <w:rsid w:val="000B482F"/>
    <w:rsid w:val="000B7875"/>
    <w:rsid w:val="000C27EE"/>
    <w:rsid w:val="000C4BE3"/>
    <w:rsid w:val="000C57FF"/>
    <w:rsid w:val="000C6996"/>
    <w:rsid w:val="000C7259"/>
    <w:rsid w:val="000D0681"/>
    <w:rsid w:val="000D2A27"/>
    <w:rsid w:val="000D363C"/>
    <w:rsid w:val="000E1DAD"/>
    <w:rsid w:val="000E2493"/>
    <w:rsid w:val="000E24B7"/>
    <w:rsid w:val="000E2DFF"/>
    <w:rsid w:val="000E35F3"/>
    <w:rsid w:val="000E5284"/>
    <w:rsid w:val="000E538A"/>
    <w:rsid w:val="000E5883"/>
    <w:rsid w:val="000E5F1D"/>
    <w:rsid w:val="000E70B0"/>
    <w:rsid w:val="000E7FF5"/>
    <w:rsid w:val="000F0997"/>
    <w:rsid w:val="000F0ACA"/>
    <w:rsid w:val="000F30DA"/>
    <w:rsid w:val="00100407"/>
    <w:rsid w:val="0010296D"/>
    <w:rsid w:val="00105CB6"/>
    <w:rsid w:val="0011569A"/>
    <w:rsid w:val="00115BAC"/>
    <w:rsid w:val="00116065"/>
    <w:rsid w:val="001163C9"/>
    <w:rsid w:val="00117D4D"/>
    <w:rsid w:val="001223C1"/>
    <w:rsid w:val="00124E6E"/>
    <w:rsid w:val="001301E6"/>
    <w:rsid w:val="0013522E"/>
    <w:rsid w:val="001429DE"/>
    <w:rsid w:val="0014367A"/>
    <w:rsid w:val="00144B47"/>
    <w:rsid w:val="00145682"/>
    <w:rsid w:val="00147358"/>
    <w:rsid w:val="0014760B"/>
    <w:rsid w:val="00153D26"/>
    <w:rsid w:val="00153D86"/>
    <w:rsid w:val="00155B17"/>
    <w:rsid w:val="00161DC3"/>
    <w:rsid w:val="001650A9"/>
    <w:rsid w:val="00165E56"/>
    <w:rsid w:val="00167E6A"/>
    <w:rsid w:val="00170D7A"/>
    <w:rsid w:val="0017197D"/>
    <w:rsid w:val="00172022"/>
    <w:rsid w:val="001726E3"/>
    <w:rsid w:val="001736B8"/>
    <w:rsid w:val="0017403F"/>
    <w:rsid w:val="001853B3"/>
    <w:rsid w:val="00193BEB"/>
    <w:rsid w:val="001A0C85"/>
    <w:rsid w:val="001A3C28"/>
    <w:rsid w:val="001A6CD5"/>
    <w:rsid w:val="001A72F6"/>
    <w:rsid w:val="001B51DB"/>
    <w:rsid w:val="001B6025"/>
    <w:rsid w:val="001B7CC9"/>
    <w:rsid w:val="001B7D53"/>
    <w:rsid w:val="001C00D2"/>
    <w:rsid w:val="001C18C1"/>
    <w:rsid w:val="001C2E35"/>
    <w:rsid w:val="001C4491"/>
    <w:rsid w:val="001C4A08"/>
    <w:rsid w:val="001C5A3C"/>
    <w:rsid w:val="001C640C"/>
    <w:rsid w:val="001D1719"/>
    <w:rsid w:val="001D2148"/>
    <w:rsid w:val="001D272B"/>
    <w:rsid w:val="001D2F5F"/>
    <w:rsid w:val="001D498E"/>
    <w:rsid w:val="001D7A47"/>
    <w:rsid w:val="001E0940"/>
    <w:rsid w:val="001E315D"/>
    <w:rsid w:val="001E49EC"/>
    <w:rsid w:val="001E6A2E"/>
    <w:rsid w:val="001E7C16"/>
    <w:rsid w:val="001F174D"/>
    <w:rsid w:val="001F3EBE"/>
    <w:rsid w:val="001F5D10"/>
    <w:rsid w:val="001F6883"/>
    <w:rsid w:val="001F7E16"/>
    <w:rsid w:val="002011D9"/>
    <w:rsid w:val="00203760"/>
    <w:rsid w:val="002052C9"/>
    <w:rsid w:val="002073FE"/>
    <w:rsid w:val="00207871"/>
    <w:rsid w:val="002160C8"/>
    <w:rsid w:val="0022035C"/>
    <w:rsid w:val="00220F09"/>
    <w:rsid w:val="00235278"/>
    <w:rsid w:val="00236365"/>
    <w:rsid w:val="002465A5"/>
    <w:rsid w:val="0024760A"/>
    <w:rsid w:val="00247D62"/>
    <w:rsid w:val="00250D95"/>
    <w:rsid w:val="0025714A"/>
    <w:rsid w:val="00257231"/>
    <w:rsid w:val="002624BA"/>
    <w:rsid w:val="0026637F"/>
    <w:rsid w:val="00271BD8"/>
    <w:rsid w:val="0027343F"/>
    <w:rsid w:val="002738B4"/>
    <w:rsid w:val="002746F3"/>
    <w:rsid w:val="00274FAA"/>
    <w:rsid w:val="002766A2"/>
    <w:rsid w:val="002807FF"/>
    <w:rsid w:val="0028482E"/>
    <w:rsid w:val="00285426"/>
    <w:rsid w:val="00292C19"/>
    <w:rsid w:val="00294BB8"/>
    <w:rsid w:val="002A2124"/>
    <w:rsid w:val="002A4CF5"/>
    <w:rsid w:val="002B0DA4"/>
    <w:rsid w:val="002B2855"/>
    <w:rsid w:val="002B4A8E"/>
    <w:rsid w:val="002C5E66"/>
    <w:rsid w:val="002D39E8"/>
    <w:rsid w:val="002D4D52"/>
    <w:rsid w:val="002D624A"/>
    <w:rsid w:val="002D70C2"/>
    <w:rsid w:val="002E06EA"/>
    <w:rsid w:val="002F1DAC"/>
    <w:rsid w:val="002F5F18"/>
    <w:rsid w:val="002F64D2"/>
    <w:rsid w:val="00303AC3"/>
    <w:rsid w:val="00305192"/>
    <w:rsid w:val="0030796F"/>
    <w:rsid w:val="00310AC9"/>
    <w:rsid w:val="00311A99"/>
    <w:rsid w:val="0031519B"/>
    <w:rsid w:val="00315A4B"/>
    <w:rsid w:val="003222AC"/>
    <w:rsid w:val="0033129D"/>
    <w:rsid w:val="00332AE1"/>
    <w:rsid w:val="003352FC"/>
    <w:rsid w:val="0033652E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7DD"/>
    <w:rsid w:val="003549A3"/>
    <w:rsid w:val="00362D3B"/>
    <w:rsid w:val="003658E7"/>
    <w:rsid w:val="00366C9D"/>
    <w:rsid w:val="00367189"/>
    <w:rsid w:val="003721A7"/>
    <w:rsid w:val="00376A0A"/>
    <w:rsid w:val="00382440"/>
    <w:rsid w:val="00383015"/>
    <w:rsid w:val="00383E05"/>
    <w:rsid w:val="003865DD"/>
    <w:rsid w:val="00390164"/>
    <w:rsid w:val="003A0CC1"/>
    <w:rsid w:val="003A39FE"/>
    <w:rsid w:val="003A4E52"/>
    <w:rsid w:val="003A68C1"/>
    <w:rsid w:val="003B094D"/>
    <w:rsid w:val="003B2F42"/>
    <w:rsid w:val="003B5ED6"/>
    <w:rsid w:val="003B783B"/>
    <w:rsid w:val="003C1EAE"/>
    <w:rsid w:val="003C3499"/>
    <w:rsid w:val="003C678D"/>
    <w:rsid w:val="003C7355"/>
    <w:rsid w:val="003D1A72"/>
    <w:rsid w:val="003E1D03"/>
    <w:rsid w:val="003E2629"/>
    <w:rsid w:val="003E4D10"/>
    <w:rsid w:val="003E5B46"/>
    <w:rsid w:val="003F0206"/>
    <w:rsid w:val="003F04B9"/>
    <w:rsid w:val="003F4239"/>
    <w:rsid w:val="0040589A"/>
    <w:rsid w:val="00406011"/>
    <w:rsid w:val="004070B2"/>
    <w:rsid w:val="00407990"/>
    <w:rsid w:val="00411531"/>
    <w:rsid w:val="0041368A"/>
    <w:rsid w:val="00416691"/>
    <w:rsid w:val="00420B1F"/>
    <w:rsid w:val="0042289A"/>
    <w:rsid w:val="00423B02"/>
    <w:rsid w:val="00423D01"/>
    <w:rsid w:val="00424066"/>
    <w:rsid w:val="00430A7C"/>
    <w:rsid w:val="00432DFC"/>
    <w:rsid w:val="004343C7"/>
    <w:rsid w:val="00436BC9"/>
    <w:rsid w:val="00437430"/>
    <w:rsid w:val="00440C33"/>
    <w:rsid w:val="00440D35"/>
    <w:rsid w:val="00440EC7"/>
    <w:rsid w:val="00442C6A"/>
    <w:rsid w:val="004433BB"/>
    <w:rsid w:val="004508AA"/>
    <w:rsid w:val="004519A2"/>
    <w:rsid w:val="0045698C"/>
    <w:rsid w:val="00456F9A"/>
    <w:rsid w:val="00461FF7"/>
    <w:rsid w:val="00464D4D"/>
    <w:rsid w:val="004659F6"/>
    <w:rsid w:val="00466C04"/>
    <w:rsid w:val="00466C79"/>
    <w:rsid w:val="00467F59"/>
    <w:rsid w:val="00471B48"/>
    <w:rsid w:val="00476D59"/>
    <w:rsid w:val="00481E22"/>
    <w:rsid w:val="00483AFC"/>
    <w:rsid w:val="00484ACD"/>
    <w:rsid w:val="004853A2"/>
    <w:rsid w:val="00487733"/>
    <w:rsid w:val="00493899"/>
    <w:rsid w:val="0049503B"/>
    <w:rsid w:val="004967DD"/>
    <w:rsid w:val="00497940"/>
    <w:rsid w:val="00497FF0"/>
    <w:rsid w:val="004A1C86"/>
    <w:rsid w:val="004A43FB"/>
    <w:rsid w:val="004A4486"/>
    <w:rsid w:val="004A5509"/>
    <w:rsid w:val="004A6A70"/>
    <w:rsid w:val="004A6CB4"/>
    <w:rsid w:val="004B1046"/>
    <w:rsid w:val="004B1DE0"/>
    <w:rsid w:val="004B7450"/>
    <w:rsid w:val="004C4F74"/>
    <w:rsid w:val="004C7F6F"/>
    <w:rsid w:val="004D0769"/>
    <w:rsid w:val="004D2525"/>
    <w:rsid w:val="004D2EC9"/>
    <w:rsid w:val="004D3343"/>
    <w:rsid w:val="004D5361"/>
    <w:rsid w:val="004E0269"/>
    <w:rsid w:val="004E2E75"/>
    <w:rsid w:val="004E3423"/>
    <w:rsid w:val="004E5650"/>
    <w:rsid w:val="004E65D4"/>
    <w:rsid w:val="004F0351"/>
    <w:rsid w:val="004F0614"/>
    <w:rsid w:val="004F202B"/>
    <w:rsid w:val="004F3B18"/>
    <w:rsid w:val="004F3B51"/>
    <w:rsid w:val="004F3B62"/>
    <w:rsid w:val="004F43BA"/>
    <w:rsid w:val="004F6A91"/>
    <w:rsid w:val="004F7622"/>
    <w:rsid w:val="00500A89"/>
    <w:rsid w:val="00501B8D"/>
    <w:rsid w:val="00504B75"/>
    <w:rsid w:val="005051BD"/>
    <w:rsid w:val="00507D54"/>
    <w:rsid w:val="0051025E"/>
    <w:rsid w:val="00515031"/>
    <w:rsid w:val="00515A29"/>
    <w:rsid w:val="0051694B"/>
    <w:rsid w:val="0052231F"/>
    <w:rsid w:val="00522869"/>
    <w:rsid w:val="00523D04"/>
    <w:rsid w:val="00524E3C"/>
    <w:rsid w:val="005273F3"/>
    <w:rsid w:val="00530988"/>
    <w:rsid w:val="00531B3B"/>
    <w:rsid w:val="00532716"/>
    <w:rsid w:val="00534254"/>
    <w:rsid w:val="00534ECB"/>
    <w:rsid w:val="005364A4"/>
    <w:rsid w:val="00540662"/>
    <w:rsid w:val="00543833"/>
    <w:rsid w:val="0054645F"/>
    <w:rsid w:val="005534A2"/>
    <w:rsid w:val="005534EC"/>
    <w:rsid w:val="00553C3B"/>
    <w:rsid w:val="00554EFF"/>
    <w:rsid w:val="00562056"/>
    <w:rsid w:val="00562DE0"/>
    <w:rsid w:val="005644F1"/>
    <w:rsid w:val="005703A2"/>
    <w:rsid w:val="00571666"/>
    <w:rsid w:val="00573183"/>
    <w:rsid w:val="00577F40"/>
    <w:rsid w:val="00583412"/>
    <w:rsid w:val="00583D2A"/>
    <w:rsid w:val="00585650"/>
    <w:rsid w:val="0058633A"/>
    <w:rsid w:val="00586496"/>
    <w:rsid w:val="00586640"/>
    <w:rsid w:val="0059217C"/>
    <w:rsid w:val="00594565"/>
    <w:rsid w:val="00594774"/>
    <w:rsid w:val="00596BDC"/>
    <w:rsid w:val="00596C52"/>
    <w:rsid w:val="005979C2"/>
    <w:rsid w:val="00597A82"/>
    <w:rsid w:val="005A48B6"/>
    <w:rsid w:val="005A4DF9"/>
    <w:rsid w:val="005A5422"/>
    <w:rsid w:val="005A6330"/>
    <w:rsid w:val="005A7B6B"/>
    <w:rsid w:val="005B0F31"/>
    <w:rsid w:val="005B3ACA"/>
    <w:rsid w:val="005B5731"/>
    <w:rsid w:val="005C3A1C"/>
    <w:rsid w:val="005C43E3"/>
    <w:rsid w:val="005C4570"/>
    <w:rsid w:val="005C4F08"/>
    <w:rsid w:val="005C69F9"/>
    <w:rsid w:val="005D6ED4"/>
    <w:rsid w:val="005E081D"/>
    <w:rsid w:val="005E1386"/>
    <w:rsid w:val="005E3576"/>
    <w:rsid w:val="005E38DE"/>
    <w:rsid w:val="005E637D"/>
    <w:rsid w:val="005F02E7"/>
    <w:rsid w:val="005F39A5"/>
    <w:rsid w:val="005F63B6"/>
    <w:rsid w:val="00602038"/>
    <w:rsid w:val="00602769"/>
    <w:rsid w:val="0060396A"/>
    <w:rsid w:val="00610056"/>
    <w:rsid w:val="00610280"/>
    <w:rsid w:val="00611441"/>
    <w:rsid w:val="00611FA9"/>
    <w:rsid w:val="006139D7"/>
    <w:rsid w:val="006141BF"/>
    <w:rsid w:val="006158F2"/>
    <w:rsid w:val="0062130D"/>
    <w:rsid w:val="0062211F"/>
    <w:rsid w:val="00623597"/>
    <w:rsid w:val="006263E6"/>
    <w:rsid w:val="00626DBA"/>
    <w:rsid w:val="00627E7B"/>
    <w:rsid w:val="00633755"/>
    <w:rsid w:val="006365D9"/>
    <w:rsid w:val="0064353A"/>
    <w:rsid w:val="006443D0"/>
    <w:rsid w:val="00646D8B"/>
    <w:rsid w:val="00647300"/>
    <w:rsid w:val="00650777"/>
    <w:rsid w:val="0065217E"/>
    <w:rsid w:val="00652307"/>
    <w:rsid w:val="00655C39"/>
    <w:rsid w:val="00661918"/>
    <w:rsid w:val="00662518"/>
    <w:rsid w:val="0066672A"/>
    <w:rsid w:val="00666FB0"/>
    <w:rsid w:val="00672184"/>
    <w:rsid w:val="0067561C"/>
    <w:rsid w:val="00675755"/>
    <w:rsid w:val="00683C91"/>
    <w:rsid w:val="006847EA"/>
    <w:rsid w:val="006859AC"/>
    <w:rsid w:val="00687647"/>
    <w:rsid w:val="0068772D"/>
    <w:rsid w:val="00690A81"/>
    <w:rsid w:val="00690F05"/>
    <w:rsid w:val="00693497"/>
    <w:rsid w:val="0069519E"/>
    <w:rsid w:val="006A1BCE"/>
    <w:rsid w:val="006B0D39"/>
    <w:rsid w:val="006B10E7"/>
    <w:rsid w:val="006B3685"/>
    <w:rsid w:val="006B3CCF"/>
    <w:rsid w:val="006B4559"/>
    <w:rsid w:val="006B6617"/>
    <w:rsid w:val="006C02AF"/>
    <w:rsid w:val="006C29D6"/>
    <w:rsid w:val="006C680C"/>
    <w:rsid w:val="006D16CA"/>
    <w:rsid w:val="006D20D7"/>
    <w:rsid w:val="006D2F3E"/>
    <w:rsid w:val="006D5F8E"/>
    <w:rsid w:val="006E1259"/>
    <w:rsid w:val="006E28EA"/>
    <w:rsid w:val="006F58C5"/>
    <w:rsid w:val="006F6649"/>
    <w:rsid w:val="00700BB8"/>
    <w:rsid w:val="00713CF8"/>
    <w:rsid w:val="007149F9"/>
    <w:rsid w:val="0072163E"/>
    <w:rsid w:val="00724875"/>
    <w:rsid w:val="00727918"/>
    <w:rsid w:val="00730550"/>
    <w:rsid w:val="00731AA6"/>
    <w:rsid w:val="007321A7"/>
    <w:rsid w:val="00732E17"/>
    <w:rsid w:val="007342F3"/>
    <w:rsid w:val="00741308"/>
    <w:rsid w:val="00741347"/>
    <w:rsid w:val="00742B09"/>
    <w:rsid w:val="00744508"/>
    <w:rsid w:val="00744AC8"/>
    <w:rsid w:val="00747D4D"/>
    <w:rsid w:val="00751096"/>
    <w:rsid w:val="00757E87"/>
    <w:rsid w:val="00763785"/>
    <w:rsid w:val="00766F96"/>
    <w:rsid w:val="007671F2"/>
    <w:rsid w:val="00770D67"/>
    <w:rsid w:val="00774A5E"/>
    <w:rsid w:val="0077783A"/>
    <w:rsid w:val="00781C12"/>
    <w:rsid w:val="007874FE"/>
    <w:rsid w:val="007A03FA"/>
    <w:rsid w:val="007A2623"/>
    <w:rsid w:val="007A45AE"/>
    <w:rsid w:val="007A65F5"/>
    <w:rsid w:val="007A7780"/>
    <w:rsid w:val="007B0F81"/>
    <w:rsid w:val="007B28F8"/>
    <w:rsid w:val="007B2A65"/>
    <w:rsid w:val="007B2B06"/>
    <w:rsid w:val="007B2E4D"/>
    <w:rsid w:val="007B2F05"/>
    <w:rsid w:val="007B3E03"/>
    <w:rsid w:val="007B628B"/>
    <w:rsid w:val="007B716E"/>
    <w:rsid w:val="007C244A"/>
    <w:rsid w:val="007C575C"/>
    <w:rsid w:val="007C70BA"/>
    <w:rsid w:val="007D0CE2"/>
    <w:rsid w:val="007D3A19"/>
    <w:rsid w:val="007D5D62"/>
    <w:rsid w:val="007E2D07"/>
    <w:rsid w:val="007E3FC2"/>
    <w:rsid w:val="007F6DFC"/>
    <w:rsid w:val="00801DAF"/>
    <w:rsid w:val="00805002"/>
    <w:rsid w:val="00805E7F"/>
    <w:rsid w:val="0080776E"/>
    <w:rsid w:val="00812214"/>
    <w:rsid w:val="00813F95"/>
    <w:rsid w:val="0081539B"/>
    <w:rsid w:val="00821A39"/>
    <w:rsid w:val="008313B7"/>
    <w:rsid w:val="008371BD"/>
    <w:rsid w:val="00837B45"/>
    <w:rsid w:val="0084144D"/>
    <w:rsid w:val="00852147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08F8"/>
    <w:rsid w:val="008721D2"/>
    <w:rsid w:val="00876294"/>
    <w:rsid w:val="008804ED"/>
    <w:rsid w:val="0088627F"/>
    <w:rsid w:val="008907D7"/>
    <w:rsid w:val="00890C69"/>
    <w:rsid w:val="00891B1A"/>
    <w:rsid w:val="0089618D"/>
    <w:rsid w:val="00896AEA"/>
    <w:rsid w:val="008A0F28"/>
    <w:rsid w:val="008A115D"/>
    <w:rsid w:val="008A174F"/>
    <w:rsid w:val="008A23C1"/>
    <w:rsid w:val="008A34F5"/>
    <w:rsid w:val="008A393C"/>
    <w:rsid w:val="008B0197"/>
    <w:rsid w:val="008B0EED"/>
    <w:rsid w:val="008B3E57"/>
    <w:rsid w:val="008C236B"/>
    <w:rsid w:val="008C5554"/>
    <w:rsid w:val="008C7E31"/>
    <w:rsid w:val="008D3640"/>
    <w:rsid w:val="008D77CE"/>
    <w:rsid w:val="008E3CA3"/>
    <w:rsid w:val="008F4015"/>
    <w:rsid w:val="00901D4C"/>
    <w:rsid w:val="00916851"/>
    <w:rsid w:val="009211AC"/>
    <w:rsid w:val="0092149B"/>
    <w:rsid w:val="009273E0"/>
    <w:rsid w:val="009329F1"/>
    <w:rsid w:val="00932DD4"/>
    <w:rsid w:val="009336D1"/>
    <w:rsid w:val="00933B25"/>
    <w:rsid w:val="009340ED"/>
    <w:rsid w:val="009343BA"/>
    <w:rsid w:val="00937F64"/>
    <w:rsid w:val="00940DEA"/>
    <w:rsid w:val="009413F8"/>
    <w:rsid w:val="00941BF9"/>
    <w:rsid w:val="009506AB"/>
    <w:rsid w:val="00950DCB"/>
    <w:rsid w:val="00952422"/>
    <w:rsid w:val="009618EA"/>
    <w:rsid w:val="00963ABC"/>
    <w:rsid w:val="009804C1"/>
    <w:rsid w:val="009815DE"/>
    <w:rsid w:val="009828D5"/>
    <w:rsid w:val="00982F75"/>
    <w:rsid w:val="009846E4"/>
    <w:rsid w:val="0098712B"/>
    <w:rsid w:val="0098712D"/>
    <w:rsid w:val="00994623"/>
    <w:rsid w:val="0099463A"/>
    <w:rsid w:val="009954DC"/>
    <w:rsid w:val="009A0141"/>
    <w:rsid w:val="009A0272"/>
    <w:rsid w:val="009A0631"/>
    <w:rsid w:val="009A2807"/>
    <w:rsid w:val="009A3743"/>
    <w:rsid w:val="009A670F"/>
    <w:rsid w:val="009B46BB"/>
    <w:rsid w:val="009B5D6A"/>
    <w:rsid w:val="009B6E0C"/>
    <w:rsid w:val="009C3E8E"/>
    <w:rsid w:val="009C422C"/>
    <w:rsid w:val="009C77B6"/>
    <w:rsid w:val="009C7B7C"/>
    <w:rsid w:val="009D1206"/>
    <w:rsid w:val="009D46FF"/>
    <w:rsid w:val="009D6AD6"/>
    <w:rsid w:val="009E34D2"/>
    <w:rsid w:val="009E3EEF"/>
    <w:rsid w:val="009E4574"/>
    <w:rsid w:val="009F1CB5"/>
    <w:rsid w:val="009F3D42"/>
    <w:rsid w:val="009F4EFD"/>
    <w:rsid w:val="009F62F5"/>
    <w:rsid w:val="00A01759"/>
    <w:rsid w:val="00A046A7"/>
    <w:rsid w:val="00A06F33"/>
    <w:rsid w:val="00A1024D"/>
    <w:rsid w:val="00A10FDA"/>
    <w:rsid w:val="00A12A43"/>
    <w:rsid w:val="00A20CAB"/>
    <w:rsid w:val="00A24620"/>
    <w:rsid w:val="00A24CC2"/>
    <w:rsid w:val="00A2511A"/>
    <w:rsid w:val="00A252DA"/>
    <w:rsid w:val="00A31456"/>
    <w:rsid w:val="00A362CF"/>
    <w:rsid w:val="00A37DF5"/>
    <w:rsid w:val="00A37FDC"/>
    <w:rsid w:val="00A406EA"/>
    <w:rsid w:val="00A41B55"/>
    <w:rsid w:val="00A41D6A"/>
    <w:rsid w:val="00A53892"/>
    <w:rsid w:val="00A53C55"/>
    <w:rsid w:val="00A55E7E"/>
    <w:rsid w:val="00A60AA2"/>
    <w:rsid w:val="00A63A12"/>
    <w:rsid w:val="00A63CB6"/>
    <w:rsid w:val="00A643F2"/>
    <w:rsid w:val="00A64DA1"/>
    <w:rsid w:val="00A64F17"/>
    <w:rsid w:val="00A679D7"/>
    <w:rsid w:val="00A733E5"/>
    <w:rsid w:val="00A80780"/>
    <w:rsid w:val="00A82159"/>
    <w:rsid w:val="00A85F2C"/>
    <w:rsid w:val="00A92B00"/>
    <w:rsid w:val="00A93B23"/>
    <w:rsid w:val="00A94AD9"/>
    <w:rsid w:val="00AA0DBF"/>
    <w:rsid w:val="00AA233F"/>
    <w:rsid w:val="00AA323B"/>
    <w:rsid w:val="00AA3A35"/>
    <w:rsid w:val="00AA5911"/>
    <w:rsid w:val="00AB3297"/>
    <w:rsid w:val="00AB5AB3"/>
    <w:rsid w:val="00AB61FF"/>
    <w:rsid w:val="00AC17C8"/>
    <w:rsid w:val="00AC4D12"/>
    <w:rsid w:val="00AC4D85"/>
    <w:rsid w:val="00AC4E4C"/>
    <w:rsid w:val="00AD29E8"/>
    <w:rsid w:val="00AD6934"/>
    <w:rsid w:val="00AE3F3C"/>
    <w:rsid w:val="00AE72B6"/>
    <w:rsid w:val="00AE755C"/>
    <w:rsid w:val="00AE7727"/>
    <w:rsid w:val="00AF66BD"/>
    <w:rsid w:val="00B03A1F"/>
    <w:rsid w:val="00B056CC"/>
    <w:rsid w:val="00B067CD"/>
    <w:rsid w:val="00B10C19"/>
    <w:rsid w:val="00B14749"/>
    <w:rsid w:val="00B16E0B"/>
    <w:rsid w:val="00B17A7F"/>
    <w:rsid w:val="00B17F4D"/>
    <w:rsid w:val="00B2033F"/>
    <w:rsid w:val="00B235C8"/>
    <w:rsid w:val="00B2494C"/>
    <w:rsid w:val="00B3253F"/>
    <w:rsid w:val="00B33984"/>
    <w:rsid w:val="00B35B31"/>
    <w:rsid w:val="00B379CF"/>
    <w:rsid w:val="00B42F8B"/>
    <w:rsid w:val="00B526E9"/>
    <w:rsid w:val="00B57539"/>
    <w:rsid w:val="00B614C8"/>
    <w:rsid w:val="00B62A1D"/>
    <w:rsid w:val="00B64259"/>
    <w:rsid w:val="00B67F45"/>
    <w:rsid w:val="00B740C3"/>
    <w:rsid w:val="00B75BDC"/>
    <w:rsid w:val="00B82037"/>
    <w:rsid w:val="00B864AE"/>
    <w:rsid w:val="00B9461E"/>
    <w:rsid w:val="00B97625"/>
    <w:rsid w:val="00BA0359"/>
    <w:rsid w:val="00BA721F"/>
    <w:rsid w:val="00BB00DA"/>
    <w:rsid w:val="00BB16F1"/>
    <w:rsid w:val="00BB1C99"/>
    <w:rsid w:val="00BB1E65"/>
    <w:rsid w:val="00BB64D7"/>
    <w:rsid w:val="00BC1320"/>
    <w:rsid w:val="00BC15D4"/>
    <w:rsid w:val="00BC352D"/>
    <w:rsid w:val="00BC3CCE"/>
    <w:rsid w:val="00BC4A97"/>
    <w:rsid w:val="00BC6406"/>
    <w:rsid w:val="00BD1C92"/>
    <w:rsid w:val="00BD2B37"/>
    <w:rsid w:val="00BD400B"/>
    <w:rsid w:val="00BD57B4"/>
    <w:rsid w:val="00BD5A48"/>
    <w:rsid w:val="00BD66DA"/>
    <w:rsid w:val="00BD78C0"/>
    <w:rsid w:val="00BE32B3"/>
    <w:rsid w:val="00BE7CEF"/>
    <w:rsid w:val="00BF1AD8"/>
    <w:rsid w:val="00BF22CD"/>
    <w:rsid w:val="00BF3511"/>
    <w:rsid w:val="00BF5500"/>
    <w:rsid w:val="00BF644F"/>
    <w:rsid w:val="00BF6D5B"/>
    <w:rsid w:val="00BF7A14"/>
    <w:rsid w:val="00C03C04"/>
    <w:rsid w:val="00C03FB1"/>
    <w:rsid w:val="00C0435B"/>
    <w:rsid w:val="00C07146"/>
    <w:rsid w:val="00C13380"/>
    <w:rsid w:val="00C15778"/>
    <w:rsid w:val="00C21303"/>
    <w:rsid w:val="00C246C4"/>
    <w:rsid w:val="00C250A1"/>
    <w:rsid w:val="00C300E6"/>
    <w:rsid w:val="00C303A0"/>
    <w:rsid w:val="00C33FC1"/>
    <w:rsid w:val="00C34130"/>
    <w:rsid w:val="00C36F2E"/>
    <w:rsid w:val="00C44CAB"/>
    <w:rsid w:val="00C46238"/>
    <w:rsid w:val="00C46F21"/>
    <w:rsid w:val="00C5046C"/>
    <w:rsid w:val="00C56052"/>
    <w:rsid w:val="00C5789E"/>
    <w:rsid w:val="00C610AC"/>
    <w:rsid w:val="00C64276"/>
    <w:rsid w:val="00C65339"/>
    <w:rsid w:val="00C667B0"/>
    <w:rsid w:val="00C6701D"/>
    <w:rsid w:val="00C67D71"/>
    <w:rsid w:val="00C730BF"/>
    <w:rsid w:val="00C74BCB"/>
    <w:rsid w:val="00C75B02"/>
    <w:rsid w:val="00C76BB7"/>
    <w:rsid w:val="00C84080"/>
    <w:rsid w:val="00C84784"/>
    <w:rsid w:val="00C865E8"/>
    <w:rsid w:val="00C90007"/>
    <w:rsid w:val="00C93A06"/>
    <w:rsid w:val="00C974E2"/>
    <w:rsid w:val="00CA27ED"/>
    <w:rsid w:val="00CA2E80"/>
    <w:rsid w:val="00CA6A34"/>
    <w:rsid w:val="00CA7069"/>
    <w:rsid w:val="00CB3AC7"/>
    <w:rsid w:val="00CB447F"/>
    <w:rsid w:val="00CB5158"/>
    <w:rsid w:val="00CB5181"/>
    <w:rsid w:val="00CB7A68"/>
    <w:rsid w:val="00CC0FF1"/>
    <w:rsid w:val="00CC3A2D"/>
    <w:rsid w:val="00CC6E93"/>
    <w:rsid w:val="00CD23D1"/>
    <w:rsid w:val="00CD3470"/>
    <w:rsid w:val="00CD4D7E"/>
    <w:rsid w:val="00CE14FF"/>
    <w:rsid w:val="00CE1F7D"/>
    <w:rsid w:val="00CE23A6"/>
    <w:rsid w:val="00CE28F3"/>
    <w:rsid w:val="00CE3DD9"/>
    <w:rsid w:val="00CE45D6"/>
    <w:rsid w:val="00CE54ED"/>
    <w:rsid w:val="00CF004C"/>
    <w:rsid w:val="00CF1BAC"/>
    <w:rsid w:val="00CF3203"/>
    <w:rsid w:val="00CF513E"/>
    <w:rsid w:val="00CF5A13"/>
    <w:rsid w:val="00D00B8A"/>
    <w:rsid w:val="00D0408E"/>
    <w:rsid w:val="00D06026"/>
    <w:rsid w:val="00D06B88"/>
    <w:rsid w:val="00D06C9B"/>
    <w:rsid w:val="00D07467"/>
    <w:rsid w:val="00D11978"/>
    <w:rsid w:val="00D14C16"/>
    <w:rsid w:val="00D15291"/>
    <w:rsid w:val="00D16D15"/>
    <w:rsid w:val="00D174A3"/>
    <w:rsid w:val="00D213F1"/>
    <w:rsid w:val="00D21FE7"/>
    <w:rsid w:val="00D22E11"/>
    <w:rsid w:val="00D22EC9"/>
    <w:rsid w:val="00D25973"/>
    <w:rsid w:val="00D2730A"/>
    <w:rsid w:val="00D32F0F"/>
    <w:rsid w:val="00D360BC"/>
    <w:rsid w:val="00D42205"/>
    <w:rsid w:val="00D423C6"/>
    <w:rsid w:val="00D4451A"/>
    <w:rsid w:val="00D46AA6"/>
    <w:rsid w:val="00D50594"/>
    <w:rsid w:val="00D51337"/>
    <w:rsid w:val="00D522AC"/>
    <w:rsid w:val="00D535E6"/>
    <w:rsid w:val="00D544DE"/>
    <w:rsid w:val="00D62A6C"/>
    <w:rsid w:val="00D652A8"/>
    <w:rsid w:val="00D65D14"/>
    <w:rsid w:val="00D666A0"/>
    <w:rsid w:val="00D87889"/>
    <w:rsid w:val="00D914BA"/>
    <w:rsid w:val="00D945A2"/>
    <w:rsid w:val="00D963C7"/>
    <w:rsid w:val="00D97F65"/>
    <w:rsid w:val="00DA0BC7"/>
    <w:rsid w:val="00DA3243"/>
    <w:rsid w:val="00DA35FA"/>
    <w:rsid w:val="00DA55D1"/>
    <w:rsid w:val="00DA6143"/>
    <w:rsid w:val="00DA7120"/>
    <w:rsid w:val="00DA765C"/>
    <w:rsid w:val="00DB2FE7"/>
    <w:rsid w:val="00DB36B4"/>
    <w:rsid w:val="00DB7254"/>
    <w:rsid w:val="00DB7435"/>
    <w:rsid w:val="00DC22C8"/>
    <w:rsid w:val="00DC6BFF"/>
    <w:rsid w:val="00DD1FB7"/>
    <w:rsid w:val="00DD30FC"/>
    <w:rsid w:val="00DE3228"/>
    <w:rsid w:val="00DE3C59"/>
    <w:rsid w:val="00DE3CC7"/>
    <w:rsid w:val="00DF1A9E"/>
    <w:rsid w:val="00DF64F7"/>
    <w:rsid w:val="00DF6C27"/>
    <w:rsid w:val="00E00DC6"/>
    <w:rsid w:val="00E03861"/>
    <w:rsid w:val="00E049F0"/>
    <w:rsid w:val="00E0528A"/>
    <w:rsid w:val="00E05B1F"/>
    <w:rsid w:val="00E11B60"/>
    <w:rsid w:val="00E13F8C"/>
    <w:rsid w:val="00E15464"/>
    <w:rsid w:val="00E20C17"/>
    <w:rsid w:val="00E21B37"/>
    <w:rsid w:val="00E2346C"/>
    <w:rsid w:val="00E25054"/>
    <w:rsid w:val="00E256D7"/>
    <w:rsid w:val="00E3373F"/>
    <w:rsid w:val="00E36F1E"/>
    <w:rsid w:val="00E37B7D"/>
    <w:rsid w:val="00E42A81"/>
    <w:rsid w:val="00E47E55"/>
    <w:rsid w:val="00E51839"/>
    <w:rsid w:val="00E53C3A"/>
    <w:rsid w:val="00E54D98"/>
    <w:rsid w:val="00E5528C"/>
    <w:rsid w:val="00E57B8F"/>
    <w:rsid w:val="00E61B22"/>
    <w:rsid w:val="00E61E6E"/>
    <w:rsid w:val="00E64AD1"/>
    <w:rsid w:val="00E668B6"/>
    <w:rsid w:val="00E67F7E"/>
    <w:rsid w:val="00E74841"/>
    <w:rsid w:val="00E7760F"/>
    <w:rsid w:val="00E80C81"/>
    <w:rsid w:val="00E84712"/>
    <w:rsid w:val="00E92D41"/>
    <w:rsid w:val="00E9401C"/>
    <w:rsid w:val="00EA5392"/>
    <w:rsid w:val="00EB0EE3"/>
    <w:rsid w:val="00EB1B6E"/>
    <w:rsid w:val="00EB1D0F"/>
    <w:rsid w:val="00EB328F"/>
    <w:rsid w:val="00EC028C"/>
    <w:rsid w:val="00EC21AA"/>
    <w:rsid w:val="00EC2920"/>
    <w:rsid w:val="00EC40E8"/>
    <w:rsid w:val="00EC5485"/>
    <w:rsid w:val="00EC6350"/>
    <w:rsid w:val="00EC6822"/>
    <w:rsid w:val="00EC6DE4"/>
    <w:rsid w:val="00ED2177"/>
    <w:rsid w:val="00ED4AF0"/>
    <w:rsid w:val="00ED4D9A"/>
    <w:rsid w:val="00EE0AB4"/>
    <w:rsid w:val="00EE1704"/>
    <w:rsid w:val="00EE731C"/>
    <w:rsid w:val="00EE7DF2"/>
    <w:rsid w:val="00F01116"/>
    <w:rsid w:val="00F01C02"/>
    <w:rsid w:val="00F1216F"/>
    <w:rsid w:val="00F17BB5"/>
    <w:rsid w:val="00F2094D"/>
    <w:rsid w:val="00F20EBD"/>
    <w:rsid w:val="00F22C48"/>
    <w:rsid w:val="00F272FB"/>
    <w:rsid w:val="00F33A59"/>
    <w:rsid w:val="00F358C2"/>
    <w:rsid w:val="00F368D8"/>
    <w:rsid w:val="00F41B39"/>
    <w:rsid w:val="00F441B8"/>
    <w:rsid w:val="00F53282"/>
    <w:rsid w:val="00F552D2"/>
    <w:rsid w:val="00F55856"/>
    <w:rsid w:val="00F60F14"/>
    <w:rsid w:val="00F61B3D"/>
    <w:rsid w:val="00F64144"/>
    <w:rsid w:val="00F65AE5"/>
    <w:rsid w:val="00F677FA"/>
    <w:rsid w:val="00F73C6C"/>
    <w:rsid w:val="00F80B09"/>
    <w:rsid w:val="00F80FA1"/>
    <w:rsid w:val="00F87D73"/>
    <w:rsid w:val="00F90DA0"/>
    <w:rsid w:val="00F93CFA"/>
    <w:rsid w:val="00F972BD"/>
    <w:rsid w:val="00F97604"/>
    <w:rsid w:val="00FA0433"/>
    <w:rsid w:val="00FA2DB3"/>
    <w:rsid w:val="00FA364D"/>
    <w:rsid w:val="00FA4AD5"/>
    <w:rsid w:val="00FA5CB0"/>
    <w:rsid w:val="00FB1C76"/>
    <w:rsid w:val="00FB23FD"/>
    <w:rsid w:val="00FB525D"/>
    <w:rsid w:val="00FB5C3B"/>
    <w:rsid w:val="00FC1231"/>
    <w:rsid w:val="00FC1D4B"/>
    <w:rsid w:val="00FC44C3"/>
    <w:rsid w:val="00FC4B31"/>
    <w:rsid w:val="00FC59B3"/>
    <w:rsid w:val="00FC5B8E"/>
    <w:rsid w:val="00FC6431"/>
    <w:rsid w:val="00FD1831"/>
    <w:rsid w:val="00FD25DD"/>
    <w:rsid w:val="00FD6876"/>
    <w:rsid w:val="00FD7986"/>
    <w:rsid w:val="00FD7B20"/>
    <w:rsid w:val="00FD7FAE"/>
    <w:rsid w:val="00FE06A2"/>
    <w:rsid w:val="00FE19BB"/>
    <w:rsid w:val="00FE3793"/>
    <w:rsid w:val="00FE6615"/>
    <w:rsid w:val="00FF1560"/>
    <w:rsid w:val="00FF17F7"/>
    <w:rsid w:val="00FF196F"/>
    <w:rsid w:val="00FF2246"/>
    <w:rsid w:val="00FF658C"/>
    <w:rsid w:val="00FF6C2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5629C"/>
  <w15:docId w15:val="{828A554F-D202-4AC4-A6A9-84A4D23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382440"/>
    <w:rPr>
      <w:sz w:val="24"/>
      <w:szCs w:val="24"/>
    </w:rPr>
  </w:style>
  <w:style w:type="paragraph" w:customStyle="1" w:styleId="BodyText32">
    <w:name w:val="Body Text 32"/>
    <w:basedOn w:val="Norml"/>
    <w:rsid w:val="00E05B1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rsid w:val="00E05B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E05B1F"/>
    <w:rPr>
      <w:sz w:val="16"/>
      <w:szCs w:val="16"/>
    </w:rPr>
  </w:style>
  <w:style w:type="paragraph" w:styleId="Nincstrkz">
    <w:name w:val="No Spacing"/>
    <w:uiPriority w:val="1"/>
    <w:qFormat/>
    <w:rsid w:val="000E2DFF"/>
    <w:pPr>
      <w:ind w:left="714" w:hanging="357"/>
      <w:jc w:val="both"/>
    </w:pPr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B1D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D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DE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D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DE0"/>
    <w:rPr>
      <w:b/>
      <w:bCs/>
    </w:rPr>
  </w:style>
  <w:style w:type="table" w:styleId="Rcsostblzat">
    <w:name w:val="Table Grid"/>
    <w:basedOn w:val="Normltblzat"/>
    <w:uiPriority w:val="39"/>
    <w:rsid w:val="000D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3">
    <w:name w:val="Body Text 33"/>
    <w:basedOn w:val="Norml"/>
    <w:rsid w:val="006A1BCE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27E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27E3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A202-2404-4C06-9722-0631D59E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1037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Szuchy Zsuzsanna</cp:lastModifiedBy>
  <cp:revision>7</cp:revision>
  <cp:lastPrinted>2022-09-19T11:53:00Z</cp:lastPrinted>
  <dcterms:created xsi:type="dcterms:W3CDTF">2022-09-21T14:15:00Z</dcterms:created>
  <dcterms:modified xsi:type="dcterms:W3CDTF">2022-09-26T14:49:00Z</dcterms:modified>
</cp:coreProperties>
</file>