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20AA" w14:textId="77777777" w:rsidR="002F09E8" w:rsidRPr="001821E4" w:rsidRDefault="00B651B4">
      <w:pPr>
        <w:pStyle w:val="Cm"/>
        <w:spacing w:before="240" w:after="240" w:line="240" w:lineRule="auto"/>
        <w:rPr>
          <w:rFonts w:asciiTheme="minorHAnsi" w:hAnsiTheme="minorHAnsi" w:cstheme="minorHAnsi"/>
          <w:szCs w:val="32"/>
        </w:rPr>
      </w:pPr>
      <w:r w:rsidRPr="001821E4">
        <w:rPr>
          <w:rFonts w:asciiTheme="minorHAnsi" w:hAnsiTheme="minorHAnsi" w:cstheme="minorHAnsi"/>
          <w:szCs w:val="32"/>
        </w:rPr>
        <w:t>MEGÁLLAPODÁS</w:t>
      </w:r>
      <w:r w:rsidR="00DA7E81" w:rsidRPr="001821E4">
        <w:rPr>
          <w:rFonts w:asciiTheme="minorHAnsi" w:hAnsiTheme="minorHAnsi" w:cstheme="minorHAnsi"/>
          <w:szCs w:val="32"/>
        </w:rPr>
        <w:t xml:space="preserve"> MÓDOSÍTÁSA</w:t>
      </w:r>
    </w:p>
    <w:p w14:paraId="6AD431A6" w14:textId="77777777" w:rsidR="009B6AAC" w:rsidRPr="00B230C5" w:rsidRDefault="00A14ED8" w:rsidP="00253FC2">
      <w:pPr>
        <w:widowControl w:val="0"/>
        <w:spacing w:after="0" w:line="240" w:lineRule="auto"/>
        <w:ind w:left="-426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1821E4">
        <w:rPr>
          <w:rFonts w:asciiTheme="minorHAnsi" w:eastAsia="Times New Roman" w:hAnsiTheme="minorHAnsi" w:cstheme="minorHAnsi"/>
          <w:sz w:val="24"/>
          <w:szCs w:val="24"/>
          <w:lang w:eastAsia="hu-HU"/>
        </w:rPr>
        <w:t>a</w:t>
      </w:r>
      <w:r w:rsidR="009B6AAC" w:rsidRPr="001821E4">
        <w:rPr>
          <w:rFonts w:asciiTheme="minorHAnsi" w:eastAsia="Times New Roman" w:hAnsiTheme="minorHAnsi" w:cstheme="minorHAnsi"/>
          <w:sz w:val="24"/>
          <w:szCs w:val="24"/>
          <w:lang w:eastAsia="hu-HU"/>
        </w:rPr>
        <w:t>mely létrejött</w:t>
      </w:r>
    </w:p>
    <w:p w14:paraId="41920607" w14:textId="77777777" w:rsidR="00EA1D17" w:rsidRPr="001821E4" w:rsidRDefault="00EA1D17" w:rsidP="009B6AAC">
      <w:pPr>
        <w:widowControl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229"/>
      </w:tblGrid>
      <w:tr w:rsidR="009B6AAC" w:rsidRPr="00B230C5" w14:paraId="0169AFCA" w14:textId="77777777" w:rsidTr="001821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819ED2" w14:textId="77777777" w:rsidR="009B6AAC" w:rsidRPr="001821E4" w:rsidRDefault="009B6AAC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  <w:r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>egyrészről 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A47F1D" w14:textId="4B5B38D5" w:rsidR="00EA1D17" w:rsidRPr="001821E4" w:rsidRDefault="00091FF8" w:rsidP="001821E4">
            <w:pPr>
              <w:tabs>
                <w:tab w:val="left" w:pos="3960"/>
              </w:tabs>
              <w:suppressAutoHyphens/>
              <w:spacing w:after="0" w:line="240" w:lineRule="auto"/>
              <w:ind w:left="-108" w:right="-76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  <w:r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Budapest F</w:t>
            </w:r>
            <w:r w:rsidR="009B6AAC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 xml:space="preserve">őváros </w:t>
            </w:r>
            <w:r w:rsidR="00373D12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XIV</w:t>
            </w:r>
            <w:r w:rsidR="009B6AAC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 xml:space="preserve">. kerület </w:t>
            </w:r>
            <w:r w:rsidR="00373D12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Z</w:t>
            </w:r>
            <w:r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ugló</w:t>
            </w:r>
            <w:r w:rsidR="00373D12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 xml:space="preserve">Önkormányzata </w:t>
            </w:r>
            <w:r w:rsidR="00A14ED8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>(</w:t>
            </w:r>
            <w:r w:rsidR="0063049D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 xml:space="preserve">székhely: </w:t>
            </w:r>
            <w:r w:rsidR="00C52D4E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>1145 Budapest, Pétervárad utca 2.</w:t>
            </w:r>
            <w:r w:rsidR="009B6AAC"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 xml:space="preserve">, adószám: </w:t>
            </w:r>
            <w:r w:rsidR="00C52D4E"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>15735777-2-42</w:t>
            </w:r>
            <w:r w:rsidR="00C52D4E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 xml:space="preserve">, </w:t>
            </w:r>
            <w:r w:rsidR="009B6AAC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 xml:space="preserve">képviseli: </w:t>
            </w:r>
            <w:r w:rsidR="00EE67E7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 xml:space="preserve">Horváth Csaba </w:t>
            </w:r>
            <w:r w:rsidR="00A14ED8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>polgármester</w:t>
            </w:r>
            <w:r w:rsidR="009B6AAC" w:rsidRPr="001821E4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u-HU"/>
              </w:rPr>
              <w:t>,</w:t>
            </w:r>
            <w:r w:rsidR="009B6AAC" w:rsidRPr="001821E4">
              <w:rPr>
                <w:rFonts w:asciiTheme="minorHAnsi" w:eastAsia="MS Mincho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9B6AAC"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>mint Önkormányzat</w:t>
            </w:r>
            <w:r w:rsidR="00740F44"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 xml:space="preserve">), </w:t>
            </w:r>
            <w:r w:rsidR="00A14ED8"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 xml:space="preserve">továbbiakban: </w:t>
            </w:r>
            <w:r w:rsidR="00073982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„</w:t>
            </w:r>
            <w:r w:rsidR="009B6AAC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Önkormányzat</w:t>
            </w:r>
            <w:r w:rsidR="00073982" w:rsidRPr="001821E4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u-HU"/>
              </w:rPr>
              <w:t>”</w:t>
            </w:r>
          </w:p>
          <w:p w14:paraId="06C8F162" w14:textId="77777777" w:rsidR="009B6AAC" w:rsidRPr="00B230C5" w:rsidRDefault="009B6AAC" w:rsidP="001821E4">
            <w:pPr>
              <w:tabs>
                <w:tab w:val="left" w:pos="3960"/>
              </w:tabs>
              <w:suppressAutoHyphens/>
              <w:spacing w:after="0" w:line="240" w:lineRule="auto"/>
              <w:ind w:left="-108" w:right="-76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3742314A" w14:textId="77777777" w:rsidR="00EA1D17" w:rsidRPr="001821E4" w:rsidRDefault="00EA1D17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9B6AAC" w:rsidRPr="00B230C5" w14:paraId="68B59758" w14:textId="77777777" w:rsidTr="001821E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898BEF" w14:textId="77777777" w:rsidR="009B6AAC" w:rsidRPr="001821E4" w:rsidRDefault="009B6AAC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  <w:r w:rsidRPr="001821E4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>másrészről a</w:t>
            </w:r>
          </w:p>
          <w:p w14:paraId="0DCA2878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1F7F3DF7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6F78F34F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0E1B21F3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41F231AE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0368C837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65D59DF3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4F19676A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1CA13C2E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708E6F0C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2347245C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7B4AA0C7" w14:textId="77777777" w:rsidR="00EA6E6F" w:rsidRPr="001821E4" w:rsidRDefault="00EA6E6F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7906FDCE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1C43D06F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709FEAE4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4203325A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0FAF748D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5916EE22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5FBA6EEF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0E3EA5D6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146CC282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2B6EBECF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529ACCE9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17B3EBF3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6C6F92EE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0F64A382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22E16D32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7CBB6440" w14:textId="77777777" w:rsidR="00EA1D17" w:rsidRPr="00B230C5" w:rsidRDefault="00EA1D17" w:rsidP="00EA1D17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  <w:r w:rsidRPr="00B230C5"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  <w:t>továbbá a</w:t>
            </w:r>
          </w:p>
          <w:p w14:paraId="19B0A845" w14:textId="77777777" w:rsidR="00AB0DD5" w:rsidRPr="001821E4" w:rsidRDefault="00AB0DD5" w:rsidP="001821E4">
            <w:pPr>
              <w:widowControl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  <w:p w14:paraId="5FB214F3" w14:textId="70D777E3" w:rsidR="00EA6E6F" w:rsidRPr="001821E4" w:rsidRDefault="00EA6E6F" w:rsidP="001821E4">
            <w:pPr>
              <w:tabs>
                <w:tab w:val="left" w:pos="1701"/>
              </w:tabs>
              <w:spacing w:before="120" w:after="0" w:line="25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DA99B9" w14:textId="151F2465" w:rsidR="00EA6E6F" w:rsidRPr="001821E4" w:rsidRDefault="00373D12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="00740F44"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ordia</w:t>
            </w:r>
            <w:proofErr w:type="spellEnd"/>
            <w:r w:rsidR="00A14ED8"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</w:t>
            </w:r>
            <w:r w:rsidR="0019402F"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ngatlanbefektetési Alap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>, a magyar jog alapján létrejött ingatlanalap, amelynek MNB lajstromszáma: 1221-08, statisztikai száma: 18122882-6810-915-01, adószáma: 18122882-2-42, székhelye: 1082 Budapest, Futó utca 43-45. VI.</w:t>
            </w:r>
            <w:r w:rsidR="00CD35CD"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emelet, melyet törvényesen képvisel: </w:t>
            </w:r>
            <w:proofErr w:type="spellStart"/>
            <w:r w:rsidRPr="001821E4">
              <w:rPr>
                <w:rFonts w:asciiTheme="minorHAnsi" w:hAnsiTheme="minorHAnsi" w:cstheme="minorHAnsi"/>
                <w:sz w:val="24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 Befektetési Alapkezelő Zártkörűen Működő Részvénytársaság, székhelye: 1082 Budapest, Futó utca 43-45. VI. em., cégjegyzékszáma: 01-10-044934, statisztikai számjel: 13052502-6630-114-01, adószáma: 13052502-2-42, képviseli: </w:t>
            </w:r>
            <w:r w:rsidR="00820BA8" w:rsidRPr="001821E4">
              <w:rPr>
                <w:rFonts w:asciiTheme="minorHAnsi" w:hAnsiTheme="minorHAnsi" w:cstheme="minorHAnsi"/>
                <w:sz w:val="24"/>
                <w:szCs w:val="24"/>
              </w:rPr>
              <w:t>Karai Péter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 igazgatósági tag)</w:t>
            </w:r>
            <w:r w:rsidR="00A14ED8"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F5662"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korábbiakban: „Alap”, </w:t>
            </w:r>
            <w:r w:rsidR="00A14ED8"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továbbiakban: </w:t>
            </w:r>
            <w:r w:rsidR="00C4341E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="009B566B"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Beruházó</w:t>
            </w:r>
            <w:r w:rsidR="00C4341E" w:rsidRPr="001821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”.</w:t>
            </w:r>
          </w:p>
          <w:p w14:paraId="56483A2D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E734E8" w14:textId="66C403F1" w:rsidR="00DA7E81" w:rsidRPr="001821E4" w:rsidRDefault="00DA7E81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354C97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ordia</w:t>
            </w:r>
            <w:proofErr w:type="spellEnd"/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354C97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evelopment</w:t>
            </w:r>
            <w:proofErr w:type="spellEnd"/>
            <w:r w:rsidR="00354C97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2. Ingatlanfejlesztő</w:t>
            </w: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</w:t>
            </w:r>
            <w:r w:rsidR="00354C97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ártkörű</w:t>
            </w: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54C97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Befektetési Alap</w:t>
            </w: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(MNB lajstromszám: 1221-22, adószám: 18748259-2-42, statisztikai számjele: 18748259-6810-915-01, székhelye: 1082 Budapest, Futó u. 43-45., VI. em., képviseli: a </w:t>
            </w:r>
            <w:proofErr w:type="spellStart"/>
            <w:r w:rsidRPr="001821E4">
              <w:rPr>
                <w:rFonts w:asciiTheme="minorHAnsi" w:hAnsiTheme="minorHAnsi" w:cstheme="minorHAnsi"/>
                <w:sz w:val="24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 Befektetési Alapkezelő Zártkörűen Működő Részvénytársaság, székhelye: 1082 Budapest, Futó u. 43-45., VI. em. cégjegyzékszáma: 01 10 044934, adószám: 13052502-2-42; statisztikai jelzőszám: 13052502-6630-114-01, képviseli: Karai Péter igazgatósági tag), továbbiakban: </w:t>
            </w:r>
            <w:r w:rsidR="00C4341E" w:rsidRPr="001821E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C4341E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CD2 </w:t>
            </w: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Alap</w:t>
            </w:r>
            <w:r w:rsidR="00C4341E" w:rsidRPr="001821E4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  <w:p w14:paraId="04E56BCC" w14:textId="77777777" w:rsidR="00DA7E81" w:rsidRPr="001821E4" w:rsidRDefault="00DA7E81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51778" w14:textId="08D818CF" w:rsidR="00F1251B" w:rsidRPr="001821E4" w:rsidRDefault="00F1251B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Cordia</w:t>
            </w:r>
            <w:proofErr w:type="spellEnd"/>
            <w:r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Global 16. Ingatlanfejlesztő Részalap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 (MNB nyilvántartási alszáma: 1221-26-16, statisztikai száma: 19037569 6810 915 01; adószáma: 19037569-2-42, </w:t>
            </w:r>
            <w:r w:rsidRPr="001821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székhelye: 1082 Budapest, Futó utca 43-45. VI. emelet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, melyet törvényesen képvisel: </w:t>
            </w:r>
            <w:proofErr w:type="spellStart"/>
            <w:r w:rsidRPr="001821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Befektetési Alapkezelő Zártkörűen Működő Részvénytársaság, székhelye: 1082 Budapest, Futó utca 43-45. VI. em., cégjegyzékszáma: 01-10-044934, statisztikai számjel: 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>13052502-6630-114-01,</w:t>
            </w:r>
            <w:r w:rsidRPr="001821E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adószáma: 13052502-2-42, 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képviseli: Karai Péter igazgatósági tag), továbbiakban: </w:t>
            </w:r>
            <w:r w:rsidR="00A94965" w:rsidRPr="001821E4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A94965"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CG16</w:t>
            </w:r>
            <w:r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Részalap</w:t>
            </w:r>
            <w:r w:rsidR="00A94965"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="008F2071" w:rsidRPr="001821E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7308B318" w14:textId="2FCBA46B" w:rsidR="00322460" w:rsidRPr="00B230C5" w:rsidRDefault="00322460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B362EFD" w14:textId="4C954A3D" w:rsidR="00091C0D" w:rsidRPr="001821E4" w:rsidRDefault="00091C0D" w:rsidP="001821E4">
            <w:pPr>
              <w:widowControl w:val="0"/>
              <w:spacing w:after="0" w:line="240" w:lineRule="auto"/>
              <w:ind w:left="-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hu-HU"/>
              </w:rPr>
            </w:pP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Futureal Holding Vagyonkezelő és Ingatlanhasznosító Zártkörűen Működő Részvénytársaság </w:t>
            </w:r>
            <w:r w:rsidRPr="001821E4">
              <w:rPr>
                <w:rFonts w:asciiTheme="minorHAnsi" w:hAnsiTheme="minorHAnsi" w:cstheme="minorHAnsi"/>
                <w:sz w:val="24"/>
                <w:szCs w:val="24"/>
              </w:rPr>
              <w:t xml:space="preserve">(cégjegyzékszám: 01-10-045281, székhely: 1082 Budapest, Futó utca 47-53. VII. em., adószám: 13546667-2-42, képviseli: Dr. Futó Péter vezérigazgató), a továbbiakban: </w:t>
            </w:r>
            <w:r w:rsidR="00073982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„</w:t>
            </w:r>
            <w:r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Kezes</w:t>
            </w:r>
            <w:r w:rsidR="00073982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  <w:r w:rsidR="008F2071" w:rsidRPr="001821E4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</w:tbl>
    <w:p w14:paraId="64C7EA3D" w14:textId="77777777" w:rsidR="00160870" w:rsidRPr="00B230C5" w:rsidRDefault="00160870">
      <w:pPr>
        <w:tabs>
          <w:tab w:val="left" w:pos="1701"/>
        </w:tabs>
        <w:spacing w:before="12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26FCA8A" w14:textId="60CA6BAC" w:rsidR="00F546F6" w:rsidRPr="001821E4" w:rsidRDefault="00F546F6" w:rsidP="001821E4">
      <w:pPr>
        <w:tabs>
          <w:tab w:val="left" w:pos="1701"/>
        </w:tabs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 w:rsidRPr="00B230C5">
        <w:rPr>
          <w:rFonts w:asciiTheme="minorHAnsi" w:hAnsiTheme="minorHAnsi" w:cstheme="minorHAnsi"/>
          <w:sz w:val="24"/>
          <w:szCs w:val="24"/>
        </w:rPr>
        <w:t xml:space="preserve">(továbbiakban együtt: </w:t>
      </w:r>
      <w:r w:rsidRPr="001821E4">
        <w:rPr>
          <w:rFonts w:asciiTheme="minorHAnsi" w:hAnsiTheme="minorHAnsi" w:cstheme="minorHAnsi"/>
          <w:b/>
          <w:sz w:val="24"/>
          <w:szCs w:val="24"/>
        </w:rPr>
        <w:t>„Felek”</w:t>
      </w:r>
      <w:r w:rsidRPr="00B230C5">
        <w:rPr>
          <w:rFonts w:asciiTheme="minorHAnsi" w:hAnsiTheme="minorHAnsi" w:cstheme="minorHAnsi"/>
          <w:sz w:val="24"/>
          <w:szCs w:val="24"/>
        </w:rPr>
        <w:t>)</w:t>
      </w:r>
      <w:r w:rsidR="00356EFB">
        <w:rPr>
          <w:rFonts w:asciiTheme="minorHAnsi" w:hAnsiTheme="minorHAnsi" w:cstheme="minorHAnsi"/>
          <w:sz w:val="24"/>
          <w:szCs w:val="24"/>
        </w:rPr>
        <w:t xml:space="preserve"> </w:t>
      </w:r>
      <w:r w:rsidRPr="00B230C5">
        <w:rPr>
          <w:rFonts w:asciiTheme="minorHAnsi" w:hAnsiTheme="minorHAnsi" w:cstheme="minorHAnsi"/>
          <w:sz w:val="24"/>
          <w:szCs w:val="24"/>
        </w:rPr>
        <w:t>között az alábbi feltételek mellett:</w:t>
      </w:r>
    </w:p>
    <w:p w14:paraId="75633039" w14:textId="77777777" w:rsidR="00C81E8B" w:rsidRPr="001821E4" w:rsidRDefault="007D3EA2">
      <w:pPr>
        <w:tabs>
          <w:tab w:val="left" w:pos="1701"/>
        </w:tabs>
        <w:spacing w:before="12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1E4">
        <w:rPr>
          <w:rFonts w:asciiTheme="minorHAnsi" w:hAnsiTheme="minorHAnsi" w:cstheme="minorHAnsi"/>
          <w:b/>
          <w:sz w:val="24"/>
          <w:szCs w:val="24"/>
        </w:rPr>
        <w:lastRenderedPageBreak/>
        <w:t>ELŐZMÉNYEK</w:t>
      </w:r>
    </w:p>
    <w:p w14:paraId="793DE39A" w14:textId="2E5A8937" w:rsidR="00C81E8B" w:rsidRPr="001821E4" w:rsidRDefault="00C81E8B">
      <w:pPr>
        <w:tabs>
          <w:tab w:val="left" w:pos="1701"/>
        </w:tabs>
        <w:spacing w:before="12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519689" w14:textId="2893DC42" w:rsidR="00C04A9D" w:rsidRPr="001821E4" w:rsidRDefault="005E5975" w:rsidP="000D59FE">
      <w:pPr>
        <w:widowControl w:val="0"/>
        <w:numPr>
          <w:ilvl w:val="0"/>
          <w:numId w:val="33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023CC8" w:rsidRPr="001821E4">
        <w:rPr>
          <w:rFonts w:asciiTheme="minorHAnsi" w:hAnsiTheme="minorHAnsi" w:cstheme="minorHAnsi"/>
          <w:sz w:val="24"/>
          <w:szCs w:val="24"/>
        </w:rPr>
        <w:t>„</w:t>
      </w:r>
      <w:r w:rsidR="006765A6" w:rsidRPr="001821E4">
        <w:rPr>
          <w:rFonts w:asciiTheme="minorHAnsi" w:hAnsiTheme="minorHAnsi" w:cstheme="minorHAnsi"/>
          <w:sz w:val="24"/>
          <w:szCs w:val="24"/>
        </w:rPr>
        <w:t>Felek</w:t>
      </w:r>
      <w:r w:rsidR="00023CC8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egyezően rögzítik, hogy a </w:t>
      </w:r>
      <w:r w:rsidR="00BD207C" w:rsidRPr="001821E4">
        <w:rPr>
          <w:rFonts w:asciiTheme="minorHAnsi" w:hAnsiTheme="minorHAnsi" w:cstheme="minorHAnsi"/>
          <w:sz w:val="24"/>
          <w:szCs w:val="24"/>
        </w:rPr>
        <w:t>„Beruházó”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és a</w:t>
      </w:r>
      <w:r w:rsidR="00BD207C" w:rsidRPr="001821E4">
        <w:rPr>
          <w:rFonts w:asciiTheme="minorHAnsi" w:hAnsiTheme="minorHAnsi" w:cstheme="minorHAnsi"/>
          <w:sz w:val="24"/>
          <w:szCs w:val="24"/>
        </w:rPr>
        <w:t>z „</w:t>
      </w:r>
      <w:r w:rsidR="00C04A9D" w:rsidRPr="001821E4">
        <w:rPr>
          <w:rFonts w:asciiTheme="minorHAnsi" w:hAnsiTheme="minorHAnsi" w:cstheme="minorHAnsi"/>
          <w:sz w:val="24"/>
          <w:szCs w:val="24"/>
        </w:rPr>
        <w:t>Önkormányzat</w:t>
      </w:r>
      <w:r w:rsidR="00BD207C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 között</w:t>
      </w:r>
      <w:r w:rsidR="004E0AB1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C04A9D" w:rsidRPr="001821E4">
        <w:rPr>
          <w:rFonts w:asciiTheme="minorHAnsi" w:hAnsiTheme="minorHAnsi" w:cstheme="minorHAnsi"/>
          <w:sz w:val="24"/>
          <w:szCs w:val="24"/>
        </w:rPr>
        <w:t>a</w:t>
      </w:r>
      <w:r w:rsidR="00340B1B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7325FA" w:rsidRPr="001821E4">
        <w:rPr>
          <w:rFonts w:asciiTheme="minorHAnsi" w:hAnsiTheme="minorHAnsi" w:cstheme="minorHAnsi"/>
          <w:sz w:val="24"/>
          <w:szCs w:val="24"/>
        </w:rPr>
        <w:t>Budapest, XIV. kerület 40091/1</w:t>
      </w:r>
      <w:r w:rsidR="00E14B04" w:rsidRPr="001821E4">
        <w:rPr>
          <w:rFonts w:asciiTheme="minorHAnsi" w:hAnsiTheme="minorHAnsi" w:cstheme="minorHAnsi"/>
          <w:sz w:val="24"/>
          <w:szCs w:val="24"/>
        </w:rPr>
        <w:t>5</w:t>
      </w:r>
      <w:r w:rsidR="007325FA" w:rsidRPr="001821E4">
        <w:rPr>
          <w:rFonts w:asciiTheme="minorHAnsi" w:hAnsiTheme="minorHAnsi" w:cstheme="minorHAnsi"/>
          <w:sz w:val="24"/>
          <w:szCs w:val="24"/>
        </w:rPr>
        <w:t xml:space="preserve"> helyrajzi számú</w:t>
      </w:r>
      <w:r w:rsidR="00656201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,</w:t>
      </w:r>
      <w:r w:rsidR="007325FA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EB7479" w:rsidRPr="001821E4">
        <w:rPr>
          <w:rFonts w:asciiTheme="minorHAnsi" w:hAnsiTheme="minorHAnsi" w:cstheme="minorHAnsi"/>
          <w:color w:val="000000"/>
          <w:sz w:val="24"/>
          <w:szCs w:val="24"/>
        </w:rPr>
        <w:t xml:space="preserve">természetben 1141 Budapest Fischer István utca 121. </w:t>
      </w:r>
      <w:r w:rsidR="007325FA" w:rsidRPr="001821E4">
        <w:rPr>
          <w:rFonts w:asciiTheme="minorHAnsi" w:hAnsiTheme="minorHAnsi" w:cstheme="minorHAnsi"/>
          <w:sz w:val="24"/>
          <w:szCs w:val="24"/>
        </w:rPr>
        <w:t>szám alatti</w:t>
      </w:r>
      <w:r w:rsidR="007325FA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3F663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telken</w:t>
      </w:r>
      <w:r w:rsidR="004E0AB1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(továbbiakban: </w:t>
      </w:r>
      <w:r w:rsidR="00E33828" w:rsidRPr="001821E4">
        <w:rPr>
          <w:rFonts w:asciiTheme="minorHAnsi" w:eastAsia="SimSun" w:hAnsiTheme="minorHAnsi" w:cstheme="minorHAnsi"/>
          <w:b/>
          <w:sz w:val="24"/>
          <w:szCs w:val="24"/>
          <w:lang w:eastAsia="hu-HU"/>
        </w:rPr>
        <w:t>„Harmadik Ütem Telek”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)</w:t>
      </w:r>
      <w:r w:rsidR="001D6EC4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, </w:t>
      </w:r>
      <w:r w:rsidR="00472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a </w:t>
      </w:r>
      <w:r w:rsidR="00472CC8" w:rsidRPr="001821E4">
        <w:rPr>
          <w:rFonts w:asciiTheme="minorHAnsi" w:hAnsiTheme="minorHAnsi" w:cstheme="minorHAnsi"/>
          <w:sz w:val="24"/>
          <w:szCs w:val="24"/>
        </w:rPr>
        <w:t xml:space="preserve">Budapest, XIV. kerület 40091/14 helyrajzi számú, természetben a </w:t>
      </w:r>
      <w:r w:rsidR="00EB7479" w:rsidRPr="001821E4">
        <w:rPr>
          <w:rFonts w:asciiTheme="minorHAnsi" w:hAnsiTheme="minorHAnsi" w:cstheme="minorHAnsi"/>
          <w:color w:val="000000"/>
          <w:sz w:val="24"/>
          <w:szCs w:val="24"/>
        </w:rPr>
        <w:t xml:space="preserve">1141 Budapest, Fischer István utca 123. </w:t>
      </w:r>
      <w:r w:rsidR="00472CC8" w:rsidRPr="001821E4">
        <w:rPr>
          <w:rFonts w:asciiTheme="minorHAnsi" w:hAnsiTheme="minorHAnsi" w:cstheme="minorHAnsi"/>
          <w:sz w:val="24"/>
          <w:szCs w:val="24"/>
        </w:rPr>
        <w:t>szám alatti</w:t>
      </w:r>
      <w:r w:rsidR="00472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3F663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telken 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(továbbiakban: „</w:t>
      </w:r>
      <w:r w:rsidR="00E33828" w:rsidRPr="001821E4">
        <w:rPr>
          <w:rFonts w:asciiTheme="minorHAnsi" w:eastAsia="SimSun" w:hAnsiTheme="minorHAnsi" w:cstheme="minorHAnsi"/>
          <w:b/>
          <w:sz w:val="24"/>
          <w:szCs w:val="24"/>
          <w:lang w:eastAsia="hu-HU"/>
        </w:rPr>
        <w:t>Negyedik Ütem Telek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”) </w:t>
      </w:r>
      <w:r w:rsidR="00C04A9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megépülő </w:t>
      </w:r>
      <w:r w:rsidR="00472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lakóépület</w:t>
      </w:r>
      <w:r w:rsidR="00182952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és</w:t>
      </w:r>
      <w:r w:rsidR="00AA452C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472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a </w:t>
      </w:r>
      <w:r w:rsidR="00472CC8" w:rsidRPr="001821E4">
        <w:rPr>
          <w:rFonts w:asciiTheme="minorHAnsi" w:hAnsiTheme="minorHAnsi" w:cstheme="minorHAnsi"/>
          <w:sz w:val="24"/>
          <w:szCs w:val="24"/>
        </w:rPr>
        <w:t>Budapest, XIV. kerület 40091/1</w:t>
      </w:r>
      <w:r w:rsidR="00E14B04" w:rsidRPr="001821E4">
        <w:rPr>
          <w:rFonts w:asciiTheme="minorHAnsi" w:hAnsiTheme="minorHAnsi" w:cstheme="minorHAnsi"/>
          <w:sz w:val="24"/>
          <w:szCs w:val="24"/>
        </w:rPr>
        <w:t>3</w:t>
      </w:r>
      <w:r w:rsidR="00472CC8" w:rsidRPr="001821E4">
        <w:rPr>
          <w:rFonts w:asciiTheme="minorHAnsi" w:hAnsiTheme="minorHAnsi" w:cstheme="minorHAnsi"/>
          <w:sz w:val="24"/>
          <w:szCs w:val="24"/>
        </w:rPr>
        <w:t xml:space="preserve"> helyrajzi számú</w:t>
      </w:r>
      <w:r w:rsidR="004E0AB1" w:rsidRPr="001821E4">
        <w:rPr>
          <w:rFonts w:asciiTheme="minorHAnsi" w:hAnsiTheme="minorHAnsi" w:cstheme="minorHAnsi"/>
          <w:sz w:val="24"/>
          <w:szCs w:val="24"/>
        </w:rPr>
        <w:t xml:space="preserve">, </w:t>
      </w:r>
      <w:r w:rsidR="00472CC8" w:rsidRPr="001821E4">
        <w:rPr>
          <w:rFonts w:asciiTheme="minorHAnsi" w:hAnsiTheme="minorHAnsi" w:cstheme="minorHAnsi"/>
          <w:sz w:val="24"/>
          <w:szCs w:val="24"/>
        </w:rPr>
        <w:t xml:space="preserve">természetben a „címképzés alatt” szám alatti </w:t>
      </w:r>
      <w:r w:rsidR="003F6635" w:rsidRPr="001821E4">
        <w:rPr>
          <w:rFonts w:asciiTheme="minorHAnsi" w:hAnsiTheme="minorHAnsi" w:cstheme="minorHAnsi"/>
          <w:sz w:val="24"/>
          <w:szCs w:val="24"/>
        </w:rPr>
        <w:t xml:space="preserve">telken 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(továbbiakban: </w:t>
      </w:r>
      <w:r w:rsidR="00E33828" w:rsidRPr="001821E4">
        <w:rPr>
          <w:rFonts w:asciiTheme="minorHAnsi" w:eastAsia="SimSun" w:hAnsiTheme="minorHAnsi" w:cstheme="minorHAnsi"/>
          <w:b/>
          <w:sz w:val="24"/>
          <w:szCs w:val="24"/>
          <w:lang w:eastAsia="hu-HU"/>
        </w:rPr>
        <w:t>„Ötödik Ütem Telek”</w:t>
      </w:r>
      <w:r w:rsidR="00E3382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) 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megépülő </w:t>
      </w:r>
      <w:r w:rsidR="00472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lakóépület</w:t>
      </w:r>
      <w:r w:rsidR="00182952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C04A9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i</w:t>
      </w:r>
      <w:r w:rsidR="00C04A9D" w:rsidRPr="001821E4">
        <w:rPr>
          <w:rFonts w:asciiTheme="minorHAnsi" w:hAnsiTheme="minorHAnsi" w:cstheme="minorHAnsi"/>
          <w:sz w:val="24"/>
          <w:szCs w:val="24"/>
        </w:rPr>
        <w:t>ngatlanok</w:t>
      </w:r>
      <w:r w:rsidR="00643BF5" w:rsidRPr="001821E4">
        <w:rPr>
          <w:rFonts w:asciiTheme="minorHAnsi" w:hAnsiTheme="minorHAnsi" w:cstheme="minorHAnsi"/>
          <w:sz w:val="24"/>
          <w:szCs w:val="24"/>
        </w:rPr>
        <w:t xml:space="preserve">hoz </w:t>
      </w:r>
      <w:r w:rsidR="00C04A9D" w:rsidRPr="001821E4">
        <w:rPr>
          <w:rFonts w:asciiTheme="minorHAnsi" w:hAnsiTheme="minorHAnsi" w:cstheme="minorHAnsi"/>
          <w:sz w:val="24"/>
          <w:szCs w:val="24"/>
        </w:rPr>
        <w:t>kapcsoló</w:t>
      </w:r>
      <w:r w:rsidR="00643BF5" w:rsidRPr="001821E4">
        <w:rPr>
          <w:rFonts w:asciiTheme="minorHAnsi" w:hAnsiTheme="minorHAnsi" w:cstheme="minorHAnsi"/>
          <w:sz w:val="24"/>
          <w:szCs w:val="24"/>
        </w:rPr>
        <w:t>dó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fejlesztések, így különösen a humáninfrastruktúra fejlesztésére vonatkozó előírások teljesítése tárgyában</w:t>
      </w:r>
      <w:r w:rsidR="00210998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80139C" w:rsidRPr="001821E4">
        <w:rPr>
          <w:rFonts w:asciiTheme="minorHAnsi" w:hAnsiTheme="minorHAnsi" w:cstheme="minorHAnsi"/>
          <w:sz w:val="24"/>
          <w:szCs w:val="24"/>
        </w:rPr>
        <w:t xml:space="preserve">2017. augusztus 8. napján </w:t>
      </w:r>
      <w:r w:rsidR="008A33DD" w:rsidRPr="001821E4">
        <w:rPr>
          <w:rFonts w:asciiTheme="minorHAnsi" w:hAnsiTheme="minorHAnsi" w:cstheme="minorHAnsi"/>
          <w:sz w:val="24"/>
          <w:szCs w:val="24"/>
        </w:rPr>
        <w:t>m</w:t>
      </w:r>
      <w:r w:rsidR="00C04A9D" w:rsidRPr="001821E4">
        <w:rPr>
          <w:rFonts w:asciiTheme="minorHAnsi" w:hAnsiTheme="minorHAnsi" w:cstheme="minorHAnsi"/>
          <w:sz w:val="24"/>
          <w:szCs w:val="24"/>
        </w:rPr>
        <w:t>egállapodás jött létre (</w:t>
      </w:r>
      <w:r w:rsidR="004E0AB1" w:rsidRPr="001821E4">
        <w:rPr>
          <w:rFonts w:asciiTheme="minorHAnsi" w:hAnsiTheme="minorHAnsi" w:cstheme="minorHAnsi"/>
          <w:sz w:val="24"/>
          <w:szCs w:val="24"/>
        </w:rPr>
        <w:t xml:space="preserve">továbbiakban: </w:t>
      </w:r>
      <w:r w:rsidR="00C04A9D" w:rsidRPr="001821E4">
        <w:rPr>
          <w:rFonts w:asciiTheme="minorHAnsi" w:hAnsiTheme="minorHAnsi" w:cstheme="minorHAnsi"/>
          <w:sz w:val="24"/>
          <w:szCs w:val="24"/>
        </w:rPr>
        <w:t>„</w:t>
      </w:r>
      <w:r w:rsidR="00C04A9D" w:rsidRPr="001821E4">
        <w:rPr>
          <w:rFonts w:asciiTheme="minorHAnsi" w:hAnsiTheme="minorHAnsi" w:cstheme="minorHAnsi"/>
          <w:b/>
          <w:sz w:val="24"/>
          <w:szCs w:val="24"/>
        </w:rPr>
        <w:t>Megállapodás</w:t>
      </w:r>
      <w:r w:rsidR="00C04A9D" w:rsidRPr="001821E4">
        <w:rPr>
          <w:rFonts w:asciiTheme="minorHAnsi" w:hAnsiTheme="minorHAnsi" w:cstheme="minorHAnsi"/>
          <w:sz w:val="24"/>
          <w:szCs w:val="24"/>
        </w:rPr>
        <w:t>”).</w:t>
      </w:r>
    </w:p>
    <w:p w14:paraId="1308EEE6" w14:textId="77777777" w:rsidR="00C04A9D" w:rsidRPr="001821E4" w:rsidRDefault="00C04A9D" w:rsidP="000D59FE">
      <w:pPr>
        <w:widowControl w:val="0"/>
        <w:spacing w:after="0" w:line="240" w:lineRule="auto"/>
        <w:ind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58C19AF6" w14:textId="64D2DD87" w:rsidR="000D47A7" w:rsidRPr="001821E4" w:rsidRDefault="00004C6B" w:rsidP="000D59FE">
      <w:pPr>
        <w:pStyle w:val="Listaszerbekezds"/>
        <w:widowControl w:val="0"/>
        <w:numPr>
          <w:ilvl w:val="0"/>
          <w:numId w:val="33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023CC8" w:rsidRPr="001821E4">
        <w:rPr>
          <w:rFonts w:asciiTheme="minorHAnsi" w:hAnsiTheme="minorHAnsi" w:cstheme="minorHAnsi"/>
          <w:sz w:val="24"/>
          <w:szCs w:val="24"/>
        </w:rPr>
        <w:t>„</w:t>
      </w:r>
      <w:r w:rsidR="00B93600" w:rsidRPr="001821E4">
        <w:rPr>
          <w:rFonts w:asciiTheme="minorHAnsi" w:hAnsiTheme="minorHAnsi" w:cstheme="minorHAnsi"/>
          <w:sz w:val="24"/>
          <w:szCs w:val="24"/>
        </w:rPr>
        <w:t>F</w:t>
      </w:r>
      <w:r w:rsidR="00C04A9D" w:rsidRPr="001821E4">
        <w:rPr>
          <w:rFonts w:asciiTheme="minorHAnsi" w:hAnsiTheme="minorHAnsi" w:cstheme="minorHAnsi"/>
          <w:sz w:val="24"/>
          <w:szCs w:val="24"/>
        </w:rPr>
        <w:t>elek</w:t>
      </w:r>
      <w:r w:rsidR="00023CC8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rögzítik, hogy a </w:t>
      </w:r>
      <w:r w:rsidR="00B424A8" w:rsidRPr="001821E4">
        <w:rPr>
          <w:rFonts w:asciiTheme="minorHAnsi" w:hAnsiTheme="minorHAnsi" w:cstheme="minorHAnsi"/>
          <w:sz w:val="24"/>
          <w:szCs w:val="24"/>
        </w:rPr>
        <w:t>„</w:t>
      </w:r>
      <w:r w:rsidR="00B424A8" w:rsidRPr="001821E4">
        <w:rPr>
          <w:rFonts w:asciiTheme="minorHAnsi" w:hAnsiTheme="minorHAnsi" w:cstheme="minorHAnsi"/>
          <w:bCs/>
          <w:sz w:val="24"/>
          <w:szCs w:val="24"/>
        </w:rPr>
        <w:t>Beruházó”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tulajdonát képezi a 40091/13 helyrajzi számú ingatlan, a </w:t>
      </w:r>
      <w:r w:rsidR="009E7F13" w:rsidRPr="001821E4">
        <w:rPr>
          <w:rFonts w:asciiTheme="minorHAnsi" w:hAnsiTheme="minorHAnsi" w:cstheme="minorHAnsi"/>
          <w:sz w:val="24"/>
          <w:szCs w:val="24"/>
        </w:rPr>
        <w:t>„</w:t>
      </w:r>
      <w:r w:rsidR="00C04A9D" w:rsidRPr="001821E4">
        <w:rPr>
          <w:rFonts w:asciiTheme="minorHAnsi" w:hAnsiTheme="minorHAnsi" w:cstheme="minorHAnsi"/>
          <w:sz w:val="24"/>
          <w:szCs w:val="24"/>
        </w:rPr>
        <w:t>CD2 Alap</w:t>
      </w:r>
      <w:r w:rsidR="009E7F13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tulajdonát képezi </w:t>
      </w:r>
      <w:r w:rsidR="00643BF5" w:rsidRPr="001821E4">
        <w:rPr>
          <w:rFonts w:asciiTheme="minorHAnsi" w:hAnsiTheme="minorHAnsi" w:cstheme="minorHAnsi"/>
          <w:sz w:val="24"/>
          <w:szCs w:val="24"/>
        </w:rPr>
        <w:t xml:space="preserve">a 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40091/15 helyrajzi számú ingatlan és a </w:t>
      </w:r>
      <w:r w:rsidR="00057F7F" w:rsidRPr="001821E4">
        <w:rPr>
          <w:rFonts w:asciiTheme="minorHAnsi" w:hAnsiTheme="minorHAnsi" w:cstheme="minorHAnsi"/>
          <w:sz w:val="24"/>
          <w:szCs w:val="24"/>
        </w:rPr>
        <w:t>„CG16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Részalap</w:t>
      </w:r>
      <w:r w:rsidR="00057F7F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tulajdonát képezi a 40091/14 h</w:t>
      </w:r>
      <w:r w:rsidR="00643BF5" w:rsidRPr="001821E4">
        <w:rPr>
          <w:rFonts w:asciiTheme="minorHAnsi" w:hAnsiTheme="minorHAnsi" w:cstheme="minorHAnsi"/>
          <w:sz w:val="24"/>
          <w:szCs w:val="24"/>
        </w:rPr>
        <w:t>elyrajzi számú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ingatlan.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0109CD" w:rsidRPr="001821E4">
        <w:rPr>
          <w:rFonts w:asciiTheme="minorHAnsi" w:hAnsiTheme="minorHAnsi" w:cstheme="minorHAnsi"/>
          <w:sz w:val="24"/>
          <w:szCs w:val="24"/>
        </w:rPr>
        <w:t xml:space="preserve">A </w:t>
      </w:r>
      <w:r w:rsidR="00057F7F" w:rsidRPr="001821E4">
        <w:rPr>
          <w:rFonts w:asciiTheme="minorHAnsi" w:hAnsiTheme="minorHAnsi" w:cstheme="minorHAnsi"/>
          <w:sz w:val="24"/>
          <w:szCs w:val="24"/>
        </w:rPr>
        <w:t>„</w:t>
      </w:r>
      <w:r w:rsidR="000D47A7" w:rsidRPr="001821E4">
        <w:rPr>
          <w:rFonts w:asciiTheme="minorHAnsi" w:hAnsiTheme="minorHAnsi" w:cstheme="minorHAnsi"/>
          <w:sz w:val="24"/>
          <w:szCs w:val="24"/>
        </w:rPr>
        <w:t>CD2 Alap</w:t>
      </w:r>
      <w:r w:rsidR="00057F7F" w:rsidRPr="001821E4">
        <w:rPr>
          <w:rFonts w:asciiTheme="minorHAnsi" w:hAnsiTheme="minorHAnsi" w:cstheme="minorHAnsi"/>
          <w:sz w:val="24"/>
          <w:szCs w:val="24"/>
        </w:rPr>
        <w:t>”</w:t>
      </w:r>
      <w:r w:rsidR="000D47A7" w:rsidRPr="001821E4">
        <w:rPr>
          <w:rFonts w:asciiTheme="minorHAnsi" w:hAnsiTheme="minorHAnsi" w:cstheme="minorHAnsi"/>
          <w:sz w:val="24"/>
          <w:szCs w:val="24"/>
        </w:rPr>
        <w:t>, beruházás</w:t>
      </w:r>
      <w:r w:rsidR="00000264">
        <w:rPr>
          <w:rFonts w:asciiTheme="minorHAnsi" w:hAnsiTheme="minorHAnsi" w:cstheme="minorHAnsi"/>
          <w:sz w:val="24"/>
          <w:szCs w:val="24"/>
        </w:rPr>
        <w:t>á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ban </w:t>
      </w:r>
      <w:r w:rsidR="00EE67E7" w:rsidRPr="001821E4">
        <w:rPr>
          <w:rFonts w:asciiTheme="minorHAnsi" w:hAnsiTheme="minorHAnsi" w:cstheme="minorHAnsi"/>
          <w:sz w:val="24"/>
          <w:szCs w:val="24"/>
        </w:rPr>
        <w:t xml:space="preserve">épül </w:t>
      </w:r>
      <w:r w:rsidR="000D47A7" w:rsidRPr="001821E4">
        <w:rPr>
          <w:rFonts w:asciiTheme="minorHAnsi" w:hAnsiTheme="minorHAnsi" w:cstheme="minorHAnsi"/>
          <w:sz w:val="24"/>
          <w:szCs w:val="24"/>
        </w:rPr>
        <w:t>a 40091/15 helyrajzi számú ingatlanon</w:t>
      </w:r>
      <w:r w:rsidR="007F25CC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FF7214">
        <w:rPr>
          <w:rFonts w:asciiTheme="minorHAnsi" w:hAnsiTheme="minorHAnsi" w:cstheme="minorHAnsi"/>
          <w:sz w:val="24"/>
          <w:szCs w:val="24"/>
        </w:rPr>
        <w:t xml:space="preserve">tervezett </w:t>
      </w:r>
      <w:r w:rsidR="001D28E6" w:rsidRPr="001821E4">
        <w:rPr>
          <w:rFonts w:asciiTheme="minorHAnsi" w:hAnsiTheme="minorHAnsi" w:cstheme="minorHAnsi"/>
          <w:sz w:val="24"/>
          <w:szCs w:val="24"/>
        </w:rPr>
        <w:t xml:space="preserve">lakóépület 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és a </w:t>
      </w:r>
      <w:r w:rsidR="005535AA" w:rsidRPr="001821E4">
        <w:rPr>
          <w:rFonts w:asciiTheme="minorHAnsi" w:hAnsiTheme="minorHAnsi" w:cstheme="minorHAnsi"/>
          <w:sz w:val="24"/>
          <w:szCs w:val="24"/>
        </w:rPr>
        <w:t>„CG16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 Részalap</w:t>
      </w:r>
      <w:r w:rsidR="005535AA" w:rsidRPr="001821E4">
        <w:rPr>
          <w:rFonts w:asciiTheme="minorHAnsi" w:hAnsiTheme="minorHAnsi" w:cstheme="minorHAnsi"/>
          <w:sz w:val="24"/>
          <w:szCs w:val="24"/>
        </w:rPr>
        <w:t>”</w:t>
      </w:r>
      <w:r w:rsidR="00000264">
        <w:rPr>
          <w:rFonts w:asciiTheme="minorHAnsi" w:hAnsiTheme="minorHAnsi" w:cstheme="minorHAnsi"/>
          <w:sz w:val="24"/>
          <w:szCs w:val="24"/>
        </w:rPr>
        <w:t xml:space="preserve"> </w:t>
      </w:r>
      <w:r w:rsidR="000D47A7" w:rsidRPr="001821E4">
        <w:rPr>
          <w:rFonts w:asciiTheme="minorHAnsi" w:hAnsiTheme="minorHAnsi" w:cstheme="minorHAnsi"/>
          <w:sz w:val="24"/>
          <w:szCs w:val="24"/>
        </w:rPr>
        <w:t>beruházás</w:t>
      </w:r>
      <w:r w:rsidR="00000264">
        <w:rPr>
          <w:rFonts w:asciiTheme="minorHAnsi" w:hAnsiTheme="minorHAnsi" w:cstheme="minorHAnsi"/>
          <w:sz w:val="24"/>
          <w:szCs w:val="24"/>
        </w:rPr>
        <w:t>á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ban </w:t>
      </w:r>
      <w:r w:rsidR="00000264">
        <w:rPr>
          <w:rFonts w:asciiTheme="minorHAnsi" w:hAnsiTheme="minorHAnsi" w:cstheme="minorHAnsi"/>
          <w:sz w:val="24"/>
          <w:szCs w:val="24"/>
        </w:rPr>
        <w:t>épül</w:t>
      </w:r>
      <w:r w:rsidR="000D47A7" w:rsidRPr="001821E4">
        <w:rPr>
          <w:rFonts w:asciiTheme="minorHAnsi" w:hAnsiTheme="minorHAnsi" w:cstheme="minorHAnsi"/>
          <w:sz w:val="24"/>
          <w:szCs w:val="24"/>
        </w:rPr>
        <w:t xml:space="preserve"> a 40091/14 helyrajzi számú ingatlanon</w:t>
      </w:r>
      <w:r w:rsidR="00000264">
        <w:rPr>
          <w:rFonts w:asciiTheme="minorHAnsi" w:hAnsiTheme="minorHAnsi" w:cstheme="minorHAnsi"/>
          <w:sz w:val="24"/>
          <w:szCs w:val="24"/>
        </w:rPr>
        <w:t xml:space="preserve"> tervezett</w:t>
      </w:r>
      <w:r w:rsidR="001D28E6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7F25CC" w:rsidRPr="001821E4">
        <w:rPr>
          <w:rFonts w:asciiTheme="minorHAnsi" w:hAnsiTheme="minorHAnsi" w:cstheme="minorHAnsi"/>
          <w:sz w:val="24"/>
          <w:szCs w:val="24"/>
        </w:rPr>
        <w:t>lakóépület</w:t>
      </w:r>
      <w:r w:rsidR="000D47A7" w:rsidRPr="001821E4">
        <w:rPr>
          <w:rFonts w:asciiTheme="minorHAnsi" w:hAnsiTheme="minorHAnsi" w:cstheme="minorHAnsi"/>
          <w:sz w:val="24"/>
          <w:szCs w:val="24"/>
        </w:rPr>
        <w:t>.</w:t>
      </w:r>
    </w:p>
    <w:p w14:paraId="1662AC0E" w14:textId="77777777" w:rsidR="00C04A9D" w:rsidRPr="001821E4" w:rsidRDefault="00C04A9D" w:rsidP="000D59FE">
      <w:pPr>
        <w:pStyle w:val="Listaszerbekezds"/>
        <w:ind w:left="0" w:hanging="426"/>
        <w:rPr>
          <w:rFonts w:asciiTheme="minorHAnsi" w:hAnsiTheme="minorHAnsi" w:cstheme="minorHAnsi"/>
          <w:sz w:val="24"/>
          <w:szCs w:val="24"/>
        </w:rPr>
      </w:pPr>
    </w:p>
    <w:p w14:paraId="626F6302" w14:textId="3DE88E57" w:rsidR="00C04A9D" w:rsidRPr="001821E4" w:rsidRDefault="00000264" w:rsidP="000D59FE">
      <w:pPr>
        <w:pStyle w:val="Listaszerbekezds"/>
        <w:numPr>
          <w:ilvl w:val="0"/>
          <w:numId w:val="33"/>
        </w:numPr>
        <w:spacing w:after="160" w:line="259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023CC8" w:rsidRPr="001821E4">
        <w:rPr>
          <w:rFonts w:asciiTheme="minorHAnsi" w:hAnsiTheme="minorHAnsi" w:cstheme="minorHAnsi"/>
          <w:sz w:val="24"/>
          <w:szCs w:val="24"/>
        </w:rPr>
        <w:t>„</w:t>
      </w:r>
      <w:r w:rsidR="006765A6" w:rsidRPr="001821E4">
        <w:rPr>
          <w:rFonts w:asciiTheme="minorHAnsi" w:hAnsiTheme="minorHAnsi" w:cstheme="minorHAnsi"/>
          <w:sz w:val="24"/>
          <w:szCs w:val="24"/>
        </w:rPr>
        <w:t>F</w:t>
      </w:r>
      <w:r w:rsidR="00C04A9D" w:rsidRPr="001821E4">
        <w:rPr>
          <w:rFonts w:asciiTheme="minorHAnsi" w:hAnsiTheme="minorHAnsi" w:cstheme="minorHAnsi"/>
          <w:sz w:val="24"/>
          <w:szCs w:val="24"/>
        </w:rPr>
        <w:t>elek</w:t>
      </w:r>
      <w:r w:rsidR="00023CC8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rögzítik, hogy a </w:t>
      </w:r>
      <w:r w:rsidR="005535AA" w:rsidRPr="001821E4">
        <w:rPr>
          <w:rFonts w:asciiTheme="minorHAnsi" w:hAnsiTheme="minorHAnsi" w:cstheme="minorHAnsi"/>
          <w:sz w:val="24"/>
          <w:szCs w:val="24"/>
        </w:rPr>
        <w:t>„</w:t>
      </w:r>
      <w:r w:rsidR="00C04A9D" w:rsidRPr="001821E4">
        <w:rPr>
          <w:rFonts w:asciiTheme="minorHAnsi" w:hAnsiTheme="minorHAnsi" w:cstheme="minorHAnsi"/>
          <w:sz w:val="24"/>
          <w:szCs w:val="24"/>
        </w:rPr>
        <w:t>Megállapodás</w:t>
      </w:r>
      <w:r w:rsidR="005535AA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2.2. pontja szerinti</w:t>
      </w:r>
      <w:r w:rsidR="00643BF5" w:rsidRPr="001821E4">
        <w:rPr>
          <w:rFonts w:asciiTheme="minorHAnsi" w:hAnsiTheme="minorHAnsi" w:cstheme="minorHAnsi"/>
          <w:sz w:val="24"/>
          <w:szCs w:val="24"/>
        </w:rPr>
        <w:t>,</w:t>
      </w:r>
      <w:r w:rsidR="00B51E2F" w:rsidRPr="001821E4">
        <w:rPr>
          <w:rFonts w:asciiTheme="minorHAnsi" w:hAnsiTheme="minorHAnsi" w:cstheme="minorHAnsi"/>
          <w:sz w:val="24"/>
          <w:szCs w:val="24"/>
        </w:rPr>
        <w:t xml:space="preserve"> „</w:t>
      </w:r>
      <w:r w:rsidR="00C04A9D" w:rsidRPr="001821E4">
        <w:rPr>
          <w:rFonts w:asciiTheme="minorHAnsi" w:hAnsiTheme="minorHAnsi" w:cstheme="minorHAnsi"/>
          <w:sz w:val="24"/>
          <w:szCs w:val="24"/>
        </w:rPr>
        <w:t>Önkormányzat</w:t>
      </w:r>
      <w:r w:rsidR="00B51E2F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tulajdonát képező, 31907/16 hrsz szám alatti ingatlanon működő, természetben a 1149 Budapest, Fráter György tér 12. cím alatti óvoda felépítmény </w:t>
      </w:r>
      <w:r w:rsidR="005535AA" w:rsidRPr="001821E4">
        <w:rPr>
          <w:rFonts w:asciiTheme="minorHAnsi" w:hAnsiTheme="minorHAnsi" w:cstheme="minorHAnsi"/>
          <w:sz w:val="24"/>
          <w:szCs w:val="24"/>
        </w:rPr>
        <w:t>b</w:t>
      </w:r>
      <w:r w:rsidR="00C04A9D" w:rsidRPr="001821E4">
        <w:rPr>
          <w:rFonts w:asciiTheme="minorHAnsi" w:hAnsiTheme="minorHAnsi" w:cstheme="minorHAnsi"/>
          <w:sz w:val="24"/>
          <w:szCs w:val="24"/>
        </w:rPr>
        <w:t>ővítésér</w:t>
      </w:r>
      <w:r w:rsidR="005710AD" w:rsidRPr="001821E4">
        <w:rPr>
          <w:rFonts w:asciiTheme="minorHAnsi" w:hAnsiTheme="minorHAnsi" w:cstheme="minorHAnsi"/>
          <w:sz w:val="24"/>
          <w:szCs w:val="24"/>
        </w:rPr>
        <w:t>e</w:t>
      </w:r>
      <w:r w:rsidR="0034753E" w:rsidRPr="001821E4">
        <w:rPr>
          <w:rFonts w:asciiTheme="minorHAnsi" w:hAnsiTheme="minorHAnsi" w:cstheme="minorHAnsi"/>
          <w:sz w:val="24"/>
          <w:szCs w:val="24"/>
        </w:rPr>
        <w:t xml:space="preserve"> (továbbiakban: </w:t>
      </w:r>
      <w:r w:rsidR="0034753E" w:rsidRPr="001821E4">
        <w:rPr>
          <w:rFonts w:asciiTheme="minorHAnsi" w:hAnsiTheme="minorHAnsi" w:cstheme="minorHAnsi"/>
          <w:b/>
          <w:sz w:val="24"/>
          <w:szCs w:val="24"/>
        </w:rPr>
        <w:t>„Bővítés”</w:t>
      </w:r>
      <w:r w:rsidR="0037027E" w:rsidRPr="001821E4">
        <w:rPr>
          <w:rFonts w:asciiTheme="minorHAnsi" w:hAnsiTheme="minorHAnsi" w:cstheme="minorHAnsi"/>
          <w:sz w:val="24"/>
          <w:szCs w:val="24"/>
        </w:rPr>
        <w:t>)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vállalt kötelezettséget a </w:t>
      </w:r>
      <w:r w:rsidR="001F7EF6" w:rsidRPr="001821E4">
        <w:rPr>
          <w:rFonts w:asciiTheme="minorHAnsi" w:hAnsiTheme="minorHAnsi" w:cstheme="minorHAnsi"/>
          <w:sz w:val="24"/>
          <w:szCs w:val="24"/>
        </w:rPr>
        <w:t>„</w:t>
      </w:r>
      <w:r w:rsidR="00C04A9D" w:rsidRPr="001821E4">
        <w:rPr>
          <w:rFonts w:asciiTheme="minorHAnsi" w:hAnsiTheme="minorHAnsi" w:cstheme="minorHAnsi"/>
          <w:sz w:val="24"/>
          <w:szCs w:val="24"/>
        </w:rPr>
        <w:t>CD2 Alap</w:t>
      </w:r>
      <w:r w:rsidR="001F7EF6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5710AD" w:rsidRPr="001821E4">
        <w:rPr>
          <w:rFonts w:asciiTheme="minorHAnsi" w:hAnsiTheme="minorHAnsi" w:cstheme="minorHAnsi"/>
          <w:sz w:val="24"/>
          <w:szCs w:val="24"/>
        </w:rPr>
        <w:t xml:space="preserve">a </w:t>
      </w:r>
      <w:r w:rsidR="00C04A9D" w:rsidRPr="001821E4">
        <w:rPr>
          <w:rFonts w:asciiTheme="minorHAnsi" w:hAnsiTheme="minorHAnsi" w:cstheme="minorHAnsi"/>
          <w:sz w:val="24"/>
          <w:szCs w:val="24"/>
        </w:rPr>
        <w:t>40091/15 helyrajzi számú ingatlan</w:t>
      </w:r>
      <w:r w:rsidR="000109CD" w:rsidRPr="001821E4">
        <w:rPr>
          <w:rFonts w:asciiTheme="minorHAnsi" w:hAnsiTheme="minorHAnsi" w:cstheme="minorHAnsi"/>
          <w:sz w:val="24"/>
          <w:szCs w:val="24"/>
        </w:rPr>
        <w:t xml:space="preserve"> vonatkozásában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és a </w:t>
      </w:r>
      <w:r w:rsidR="001F7EF6" w:rsidRPr="001821E4">
        <w:rPr>
          <w:rFonts w:asciiTheme="minorHAnsi" w:hAnsiTheme="minorHAnsi" w:cstheme="minorHAnsi"/>
          <w:sz w:val="24"/>
          <w:szCs w:val="24"/>
        </w:rPr>
        <w:t>„CG</w:t>
      </w:r>
      <w:r w:rsidR="00C04A9D" w:rsidRPr="001821E4">
        <w:rPr>
          <w:rFonts w:asciiTheme="minorHAnsi" w:hAnsiTheme="minorHAnsi" w:cstheme="minorHAnsi"/>
          <w:sz w:val="24"/>
          <w:szCs w:val="24"/>
        </w:rPr>
        <w:t>16 Részalap</w:t>
      </w:r>
      <w:r w:rsidR="001F7EF6" w:rsidRPr="001821E4">
        <w:rPr>
          <w:rFonts w:asciiTheme="minorHAnsi" w:hAnsiTheme="minorHAnsi" w:cstheme="minorHAnsi"/>
          <w:sz w:val="24"/>
          <w:szCs w:val="24"/>
        </w:rPr>
        <w:t>”</w:t>
      </w:r>
      <w:r w:rsidR="00C04A9D" w:rsidRPr="001821E4">
        <w:rPr>
          <w:rFonts w:asciiTheme="minorHAnsi" w:hAnsiTheme="minorHAnsi" w:cstheme="minorHAnsi"/>
          <w:sz w:val="24"/>
          <w:szCs w:val="24"/>
        </w:rPr>
        <w:t xml:space="preserve"> a 40091/14 hrsz ingatlan vonatkozásában </w:t>
      </w:r>
      <w:r w:rsidR="005710AD" w:rsidRPr="001821E4">
        <w:rPr>
          <w:rFonts w:asciiTheme="minorHAnsi" w:hAnsiTheme="minorHAnsi" w:cstheme="minorHAnsi"/>
          <w:sz w:val="24"/>
          <w:szCs w:val="24"/>
        </w:rPr>
        <w:t>át</w:t>
      </w:r>
      <w:r w:rsidR="00C04A9D" w:rsidRPr="001821E4">
        <w:rPr>
          <w:rFonts w:asciiTheme="minorHAnsi" w:hAnsiTheme="minorHAnsi" w:cstheme="minorHAnsi"/>
          <w:sz w:val="24"/>
          <w:szCs w:val="24"/>
        </w:rPr>
        <w:t>vállalta</w:t>
      </w:r>
      <w:r w:rsidR="00C45C22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D9092D" w:rsidRPr="001821E4">
        <w:rPr>
          <w:rFonts w:asciiTheme="minorHAnsi" w:hAnsiTheme="minorHAnsi" w:cstheme="minorHAnsi"/>
          <w:sz w:val="24"/>
          <w:szCs w:val="24"/>
        </w:rPr>
        <w:t xml:space="preserve">a </w:t>
      </w:r>
      <w:r w:rsidR="00B424A8" w:rsidRPr="001821E4">
        <w:rPr>
          <w:rFonts w:asciiTheme="minorHAnsi" w:hAnsiTheme="minorHAnsi" w:cstheme="minorHAnsi"/>
          <w:sz w:val="24"/>
          <w:szCs w:val="24"/>
        </w:rPr>
        <w:t>„</w:t>
      </w:r>
      <w:r w:rsidR="00B424A8" w:rsidRPr="001821E4">
        <w:rPr>
          <w:rFonts w:asciiTheme="minorHAnsi" w:hAnsiTheme="minorHAnsi" w:cstheme="minorHAnsi"/>
          <w:bCs/>
          <w:sz w:val="24"/>
          <w:szCs w:val="24"/>
        </w:rPr>
        <w:t>Beruházó”</w:t>
      </w:r>
      <w:proofErr w:type="spellStart"/>
      <w:r w:rsidR="00B424A8" w:rsidRPr="001821E4">
        <w:rPr>
          <w:rFonts w:asciiTheme="minorHAnsi" w:hAnsiTheme="minorHAnsi" w:cstheme="minorHAnsi"/>
          <w:bCs/>
          <w:sz w:val="24"/>
          <w:szCs w:val="24"/>
        </w:rPr>
        <w:t>-</w:t>
      </w:r>
      <w:r w:rsidR="00D9092D" w:rsidRPr="001821E4">
        <w:rPr>
          <w:rFonts w:asciiTheme="minorHAnsi" w:hAnsiTheme="minorHAnsi" w:cstheme="minorHAnsi"/>
          <w:sz w:val="24"/>
          <w:szCs w:val="24"/>
        </w:rPr>
        <w:t>tól</w:t>
      </w:r>
      <w:proofErr w:type="spellEnd"/>
      <w:r w:rsidR="00D9092D" w:rsidRPr="001821E4">
        <w:rPr>
          <w:rFonts w:asciiTheme="minorHAnsi" w:hAnsiTheme="minorHAnsi" w:cstheme="minorHAnsi"/>
          <w:sz w:val="24"/>
          <w:szCs w:val="24"/>
        </w:rPr>
        <w:t xml:space="preserve"> </w:t>
      </w:r>
      <w:r w:rsidR="00C45C22" w:rsidRPr="001821E4">
        <w:rPr>
          <w:rFonts w:asciiTheme="minorHAnsi" w:hAnsiTheme="minorHAnsi" w:cstheme="minorHAnsi"/>
          <w:sz w:val="24"/>
          <w:szCs w:val="24"/>
        </w:rPr>
        <w:t xml:space="preserve">és erről az </w:t>
      </w:r>
      <w:r w:rsidR="00676F66" w:rsidRPr="00B230C5">
        <w:rPr>
          <w:rFonts w:asciiTheme="minorHAnsi" w:hAnsiTheme="minorHAnsi" w:cstheme="minorHAnsi"/>
          <w:sz w:val="24"/>
          <w:szCs w:val="24"/>
        </w:rPr>
        <w:t>„</w:t>
      </w:r>
      <w:r w:rsidR="00C45C22" w:rsidRPr="001821E4">
        <w:rPr>
          <w:rFonts w:asciiTheme="minorHAnsi" w:hAnsiTheme="minorHAnsi" w:cstheme="minorHAnsi"/>
          <w:sz w:val="24"/>
          <w:szCs w:val="24"/>
        </w:rPr>
        <w:t>Önkormányzat</w:t>
      </w:r>
      <w:r w:rsidR="00676F66" w:rsidRPr="00B230C5">
        <w:rPr>
          <w:rFonts w:asciiTheme="minorHAnsi" w:hAnsiTheme="minorHAnsi" w:cstheme="minorHAnsi"/>
          <w:sz w:val="24"/>
          <w:szCs w:val="24"/>
        </w:rPr>
        <w:t>”-</w:t>
      </w:r>
      <w:r w:rsidR="00C45C22" w:rsidRPr="001821E4">
        <w:rPr>
          <w:rFonts w:asciiTheme="minorHAnsi" w:hAnsiTheme="minorHAnsi" w:cstheme="minorHAnsi"/>
          <w:sz w:val="24"/>
          <w:szCs w:val="24"/>
        </w:rPr>
        <w:t>ot értesítette</w:t>
      </w:r>
      <w:r w:rsidR="00C04A9D" w:rsidRPr="001821E4">
        <w:rPr>
          <w:rFonts w:asciiTheme="minorHAnsi" w:hAnsiTheme="minorHAnsi" w:cstheme="minorHAnsi"/>
          <w:sz w:val="24"/>
          <w:szCs w:val="24"/>
        </w:rPr>
        <w:t>.</w:t>
      </w:r>
      <w:proofErr w:type="gramEnd"/>
    </w:p>
    <w:p w14:paraId="66364055" w14:textId="77777777" w:rsidR="005710AD" w:rsidRPr="001821E4" w:rsidRDefault="005710AD" w:rsidP="000D59FE">
      <w:pPr>
        <w:pStyle w:val="Listaszerbekezds"/>
        <w:ind w:left="0" w:hanging="426"/>
        <w:rPr>
          <w:rFonts w:asciiTheme="minorHAnsi" w:hAnsiTheme="minorHAnsi" w:cstheme="minorHAnsi"/>
          <w:sz w:val="24"/>
          <w:szCs w:val="24"/>
        </w:rPr>
      </w:pPr>
    </w:p>
    <w:p w14:paraId="4A4ED957" w14:textId="0F762889" w:rsidR="009678CA" w:rsidRPr="001821E4" w:rsidRDefault="00000264" w:rsidP="000D59FE">
      <w:pPr>
        <w:pStyle w:val="Listaszerbekezds"/>
        <w:numPr>
          <w:ilvl w:val="0"/>
          <w:numId w:val="33"/>
        </w:numPr>
        <w:spacing w:after="0" w:line="240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A </w:t>
      </w:r>
      <w:r w:rsidR="00023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6765A6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Felek</w:t>
      </w:r>
      <w:r w:rsidR="00023CC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D8453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rögzítik, hogy 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a </w:t>
      </w:r>
      <w:r w:rsidR="0034753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Bővítés</w:t>
      </w:r>
      <w:r w:rsidR="0034753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helyett </w:t>
      </w:r>
      <w:r w:rsidR="0080139C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egyéb beruházás megvalósításá</w:t>
      </w:r>
      <w:r w:rsidR="00E4154C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ban gondolkoznak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, amelyre tekintettel </w:t>
      </w:r>
      <w:r w:rsidR="00E44601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Felek</w:t>
      </w:r>
      <w:r w:rsidR="00E44601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a </w:t>
      </w:r>
      <w:r w:rsidR="00E4154C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Megállapodást</w:t>
      </w:r>
      <w:r w:rsidR="00E4154C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módosítják. </w:t>
      </w:r>
    </w:p>
    <w:p w14:paraId="41297584" w14:textId="77777777" w:rsidR="002F09E8" w:rsidRPr="001821E4" w:rsidRDefault="002F09E8" w:rsidP="00E2021A">
      <w:pPr>
        <w:pStyle w:val="Szvegtrzsbehzssal2"/>
        <w:tabs>
          <w:tab w:val="clear" w:pos="1701"/>
        </w:tabs>
        <w:spacing w:before="0"/>
        <w:ind w:left="0" w:hanging="567"/>
        <w:rPr>
          <w:rFonts w:asciiTheme="minorHAnsi" w:hAnsiTheme="minorHAnsi" w:cstheme="minorHAnsi"/>
          <w:szCs w:val="24"/>
        </w:rPr>
      </w:pPr>
    </w:p>
    <w:p w14:paraId="6E8E244A" w14:textId="42FDB83B" w:rsidR="00942E28" w:rsidRPr="001821E4" w:rsidRDefault="00942E28" w:rsidP="000D59FE">
      <w:pPr>
        <w:pStyle w:val="Szvegtrzsbehzssal2"/>
        <w:tabs>
          <w:tab w:val="clear" w:pos="1701"/>
        </w:tabs>
        <w:spacing w:before="0"/>
        <w:ind w:left="0" w:hanging="426"/>
        <w:rPr>
          <w:rFonts w:asciiTheme="minorHAnsi" w:hAnsiTheme="minorHAnsi" w:cstheme="minorHAnsi"/>
          <w:szCs w:val="24"/>
        </w:rPr>
      </w:pPr>
      <w:r w:rsidRPr="001821E4">
        <w:rPr>
          <w:rFonts w:asciiTheme="minorHAnsi" w:hAnsiTheme="minorHAnsi" w:cstheme="minorHAnsi"/>
          <w:szCs w:val="24"/>
        </w:rPr>
        <w:t xml:space="preserve">FENTIEKRE TEKINTETTEL, </w:t>
      </w:r>
      <w:r w:rsidR="00D762BC" w:rsidRPr="001821E4">
        <w:rPr>
          <w:rFonts w:asciiTheme="minorHAnsi" w:hAnsiTheme="minorHAnsi" w:cstheme="minorHAnsi"/>
          <w:szCs w:val="24"/>
        </w:rPr>
        <w:t>„F</w:t>
      </w:r>
      <w:r w:rsidRPr="001821E4">
        <w:rPr>
          <w:rFonts w:asciiTheme="minorHAnsi" w:hAnsiTheme="minorHAnsi" w:cstheme="minorHAnsi"/>
          <w:szCs w:val="24"/>
        </w:rPr>
        <w:t>elek</w:t>
      </w:r>
      <w:r w:rsidR="00D762BC" w:rsidRPr="001821E4">
        <w:rPr>
          <w:rFonts w:asciiTheme="minorHAnsi" w:hAnsiTheme="minorHAnsi" w:cstheme="minorHAnsi"/>
          <w:szCs w:val="24"/>
        </w:rPr>
        <w:t>”</w:t>
      </w:r>
      <w:r w:rsidRPr="001821E4">
        <w:rPr>
          <w:rFonts w:asciiTheme="minorHAnsi" w:hAnsiTheme="minorHAnsi" w:cstheme="minorHAnsi"/>
          <w:szCs w:val="24"/>
        </w:rPr>
        <w:t xml:space="preserve"> az alábbiak szerint állapodnak meg:</w:t>
      </w:r>
    </w:p>
    <w:p w14:paraId="1D13033A" w14:textId="0A677249" w:rsidR="002F09E8" w:rsidRPr="001821E4" w:rsidRDefault="009E568D" w:rsidP="001821E4">
      <w:pPr>
        <w:pStyle w:val="Szvegtrzs"/>
        <w:spacing w:before="120" w:after="120"/>
        <w:ind w:left="-426" w:right="0"/>
        <w:rPr>
          <w:rFonts w:asciiTheme="minorHAnsi" w:hAnsiTheme="minorHAnsi" w:cstheme="minorHAnsi"/>
          <w:b/>
          <w:bCs/>
          <w:szCs w:val="24"/>
        </w:rPr>
      </w:pPr>
      <w:r w:rsidRPr="00B230C5">
        <w:rPr>
          <w:rFonts w:asciiTheme="minorHAnsi" w:hAnsiTheme="minorHAnsi" w:cstheme="minorHAnsi"/>
          <w:b/>
          <w:bCs/>
          <w:szCs w:val="24"/>
        </w:rPr>
        <w:t xml:space="preserve">1. </w:t>
      </w:r>
      <w:r w:rsidR="002F09E8" w:rsidRPr="001821E4">
        <w:rPr>
          <w:rFonts w:asciiTheme="minorHAnsi" w:hAnsiTheme="minorHAnsi" w:cstheme="minorHAnsi"/>
          <w:b/>
          <w:bCs/>
          <w:szCs w:val="24"/>
        </w:rPr>
        <w:t xml:space="preserve">A </w:t>
      </w:r>
      <w:r w:rsidR="00B73FED">
        <w:rPr>
          <w:rFonts w:asciiTheme="minorHAnsi" w:hAnsiTheme="minorHAnsi" w:cstheme="minorHAnsi"/>
          <w:b/>
          <w:bCs/>
          <w:szCs w:val="24"/>
        </w:rPr>
        <w:t>„</w:t>
      </w:r>
      <w:r w:rsidR="008205F8" w:rsidRPr="001821E4">
        <w:rPr>
          <w:rFonts w:asciiTheme="minorHAnsi" w:hAnsiTheme="minorHAnsi" w:cstheme="minorHAnsi"/>
          <w:b/>
          <w:bCs/>
          <w:szCs w:val="24"/>
        </w:rPr>
        <w:t>Megállapodás</w:t>
      </w:r>
      <w:r w:rsidR="00B73FED">
        <w:rPr>
          <w:rFonts w:asciiTheme="minorHAnsi" w:hAnsiTheme="minorHAnsi" w:cstheme="minorHAnsi"/>
          <w:b/>
          <w:bCs/>
          <w:szCs w:val="24"/>
        </w:rPr>
        <w:t>”</w:t>
      </w:r>
      <w:r w:rsidR="002F09E8" w:rsidRPr="001821E4">
        <w:rPr>
          <w:rFonts w:asciiTheme="minorHAnsi" w:hAnsiTheme="minorHAnsi" w:cstheme="minorHAnsi"/>
          <w:b/>
          <w:bCs/>
          <w:szCs w:val="24"/>
        </w:rPr>
        <w:t xml:space="preserve"> </w:t>
      </w:r>
      <w:r w:rsidR="005710AD" w:rsidRPr="001821E4">
        <w:rPr>
          <w:rFonts w:asciiTheme="minorHAnsi" w:hAnsiTheme="minorHAnsi" w:cstheme="minorHAnsi"/>
          <w:b/>
          <w:bCs/>
          <w:szCs w:val="24"/>
        </w:rPr>
        <w:t>módosítása</w:t>
      </w:r>
      <w:r w:rsidR="002F09E8" w:rsidRPr="001821E4">
        <w:rPr>
          <w:rFonts w:asciiTheme="minorHAnsi" w:hAnsiTheme="minorHAnsi" w:cstheme="minorHAnsi"/>
          <w:b/>
          <w:bCs/>
          <w:szCs w:val="24"/>
        </w:rPr>
        <w:t>:</w:t>
      </w:r>
    </w:p>
    <w:p w14:paraId="780F198B" w14:textId="5CCA8E69" w:rsidR="00D47C17" w:rsidRPr="001821E4" w:rsidRDefault="00D47C17" w:rsidP="000D59FE">
      <w:pPr>
        <w:spacing w:after="0" w:line="240" w:lineRule="auto"/>
        <w:ind w:hanging="426"/>
        <w:jc w:val="both"/>
        <w:rPr>
          <w:rFonts w:asciiTheme="minorHAnsi" w:eastAsia="SimSun" w:hAnsiTheme="minorHAnsi" w:cstheme="minorHAnsi"/>
          <w:sz w:val="24"/>
          <w:szCs w:val="24"/>
          <w:lang w:eastAsia="hu-HU"/>
        </w:rPr>
      </w:pP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1.1.</w:t>
      </w:r>
      <w:r w:rsidR="003913C5">
        <w:rPr>
          <w:rFonts w:asciiTheme="minorHAnsi" w:eastAsia="SimSun" w:hAnsiTheme="minorHAnsi" w:cstheme="minorHAnsi"/>
          <w:sz w:val="24"/>
          <w:szCs w:val="24"/>
          <w:lang w:eastAsia="hu-HU"/>
        </w:rPr>
        <w:tab/>
        <w:t xml:space="preserve">A </w:t>
      </w:r>
      <w:r w:rsidR="00D775F7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6765A6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Felek</w:t>
      </w:r>
      <w:r w:rsidR="00D775F7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megállapodnak, hogy a </w:t>
      </w:r>
      <w:r w:rsidR="00FB020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Megállapodás</w:t>
      </w:r>
      <w:r w:rsidR="00FB020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FB020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Bővítés</w:t>
      </w:r>
      <w:r w:rsidR="00FB020E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”-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re vonatkozó rendelkezései</w:t>
      </w:r>
      <w:r w:rsidR="00643BF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t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a mai napon hatály</w:t>
      </w:r>
      <w:r w:rsidR="00643BF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on kívül helyezik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és </w:t>
      </w:r>
      <w:r w:rsidR="00643BF5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a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</w:t>
      </w:r>
      <w:r w:rsidR="005710AD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2.2. pont</w:t>
      </w:r>
      <w:r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helyébe az alábbi új rendelkezés lép:</w:t>
      </w:r>
    </w:p>
    <w:p w14:paraId="7653EFC4" w14:textId="77777777" w:rsidR="00D47C17" w:rsidRPr="001821E4" w:rsidRDefault="00D47C17" w:rsidP="00D47C17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eastAsia="hu-HU"/>
        </w:rPr>
      </w:pPr>
    </w:p>
    <w:p w14:paraId="5F25C310" w14:textId="300556D2" w:rsidR="009B566B" w:rsidRPr="001821E4" w:rsidRDefault="0048515F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„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2.2.</w:t>
      </w:r>
      <w:r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A </w:t>
      </w:r>
      <w:r w:rsidR="00B424A8" w:rsidRPr="001821E4">
        <w:rPr>
          <w:rFonts w:asciiTheme="minorHAnsi" w:hAnsiTheme="minorHAnsi" w:cstheme="minorHAnsi"/>
          <w:i/>
          <w:sz w:val="24"/>
          <w:szCs w:val="24"/>
        </w:rPr>
        <w:t xml:space="preserve"> „</w:t>
      </w:r>
      <w:r w:rsidR="00B424A8" w:rsidRPr="001821E4">
        <w:rPr>
          <w:rFonts w:asciiTheme="minorHAnsi" w:hAnsiTheme="minorHAnsi" w:cstheme="minorHAnsi"/>
          <w:bCs/>
          <w:i/>
          <w:sz w:val="24"/>
          <w:szCs w:val="24"/>
        </w:rPr>
        <w:t>Beruházó”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, a </w:t>
      </w:r>
      <w:r w:rsidR="006B240F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„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CD2 Alap</w:t>
      </w:r>
      <w:r w:rsidR="00D6483B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”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és a </w:t>
      </w:r>
      <w:r w:rsidR="005A12A4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„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C</w:t>
      </w:r>
      <w:r w:rsidR="005A12A4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G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16 Részalap</w:t>
      </w:r>
      <w:r w:rsidR="005A12A4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”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</w:t>
      </w:r>
      <w:r w:rsidR="00643BF5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a </w:t>
      </w:r>
      <w:r w:rsidR="005A12A4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„</w:t>
      </w:r>
      <w:r w:rsidR="005710AD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Bővítés</w:t>
      </w:r>
      <w:r w:rsidR="005A12A4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”</w:t>
      </w:r>
      <w:r w:rsidR="005710AD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teljesítés</w:t>
      </w:r>
      <w:r w:rsidR="00D47C17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e</w:t>
      </w:r>
      <w:r w:rsidR="005710AD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helyett a </w:t>
      </w:r>
      <w:r w:rsidR="00643BF5" w:rsidRPr="001821E4">
        <w:rPr>
          <w:rFonts w:asciiTheme="minorHAnsi" w:hAnsiTheme="minorHAnsi" w:cstheme="minorHAnsi"/>
          <w:i/>
          <w:sz w:val="24"/>
          <w:szCs w:val="24"/>
        </w:rPr>
        <w:t xml:space="preserve">40091/13, a 40091/14 és a 40091/15 helyrajzi számú ingatlanon </w:t>
      </w:r>
      <w:r w:rsidR="00643BF5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történő lakóépület megépítéséhez kapcsolódó </w:t>
      </w:r>
      <w:r w:rsidR="00643BF5" w:rsidRPr="001821E4">
        <w:rPr>
          <w:rFonts w:asciiTheme="minorHAnsi" w:hAnsiTheme="minorHAnsi" w:cstheme="minorHAnsi"/>
          <w:i/>
          <w:sz w:val="24"/>
          <w:szCs w:val="24"/>
        </w:rPr>
        <w:t>infrastruktúra fejlesztés teljesítés</w:t>
      </w:r>
      <w:r w:rsidR="00F817A8" w:rsidRPr="001821E4">
        <w:rPr>
          <w:rFonts w:asciiTheme="minorHAnsi" w:hAnsiTheme="minorHAnsi" w:cstheme="minorHAnsi"/>
          <w:i/>
          <w:sz w:val="24"/>
          <w:szCs w:val="24"/>
        </w:rPr>
        <w:t xml:space="preserve">e 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keretében elvégzi a </w:t>
      </w:r>
      <w:proofErr w:type="spellStart"/>
      <w:r w:rsidR="00791201" w:rsidRPr="001821E4">
        <w:rPr>
          <w:rFonts w:asciiTheme="minorHAnsi" w:hAnsiTheme="minorHAnsi" w:cstheme="minorHAnsi"/>
          <w:i/>
          <w:sz w:val="24"/>
          <w:szCs w:val="24"/>
        </w:rPr>
        <w:t>Szugló</w:t>
      </w:r>
      <w:proofErr w:type="spellEnd"/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utca és </w:t>
      </w:r>
      <w:proofErr w:type="spellStart"/>
      <w:r w:rsidR="00791201" w:rsidRPr="001821E4">
        <w:rPr>
          <w:rFonts w:asciiTheme="minorHAnsi" w:hAnsiTheme="minorHAnsi" w:cstheme="minorHAnsi"/>
          <w:i/>
          <w:sz w:val="24"/>
          <w:szCs w:val="24"/>
        </w:rPr>
        <w:t>Bartl</w:t>
      </w:r>
      <w:proofErr w:type="spellEnd"/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János utcai közötti Rákos-patak szakasz </w:t>
      </w:r>
      <w:proofErr w:type="spellStart"/>
      <w:r w:rsidR="00791201" w:rsidRPr="001821E4">
        <w:rPr>
          <w:rFonts w:asciiTheme="minorHAnsi" w:hAnsiTheme="minorHAnsi" w:cstheme="minorHAnsi"/>
          <w:i/>
          <w:sz w:val="24"/>
          <w:szCs w:val="24"/>
        </w:rPr>
        <w:t>revitalizációját</w:t>
      </w:r>
      <w:proofErr w:type="spellEnd"/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és </w:t>
      </w:r>
      <w:proofErr w:type="spellStart"/>
      <w:r w:rsidR="009B566B" w:rsidRPr="001821E4">
        <w:rPr>
          <w:rFonts w:asciiTheme="minorHAnsi" w:hAnsiTheme="minorHAnsi" w:cstheme="minorHAnsi"/>
          <w:i/>
          <w:sz w:val="24"/>
          <w:szCs w:val="24"/>
        </w:rPr>
        <w:t>Bartl</w:t>
      </w:r>
      <w:proofErr w:type="spellEnd"/>
      <w:r w:rsidR="009B566B" w:rsidRPr="001821E4">
        <w:rPr>
          <w:rFonts w:asciiTheme="minorHAnsi" w:hAnsiTheme="minorHAnsi" w:cstheme="minorHAnsi"/>
          <w:i/>
          <w:sz w:val="24"/>
          <w:szCs w:val="24"/>
        </w:rPr>
        <w:t xml:space="preserve"> János utca és Egressy út közti szakaszon </w:t>
      </w:r>
      <w:r w:rsidR="00B7535D" w:rsidRPr="00B230C5">
        <w:rPr>
          <w:rFonts w:asciiTheme="minorHAnsi" w:hAnsiTheme="minorHAnsi" w:cstheme="minorHAnsi"/>
          <w:i/>
          <w:sz w:val="24"/>
          <w:szCs w:val="24"/>
        </w:rPr>
        <w:t>(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a tervezett </w:t>
      </w:r>
      <w:r w:rsidR="003913C5">
        <w:rPr>
          <w:rFonts w:asciiTheme="minorHAnsi" w:hAnsiTheme="minorHAnsi" w:cstheme="minorHAnsi"/>
          <w:i/>
          <w:sz w:val="24"/>
          <w:szCs w:val="24"/>
        </w:rPr>
        <w:t>l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>akóépületek gyalogos megközelíthetőségét is biztosító</w:t>
      </w:r>
      <w:r w:rsidR="00B7535D" w:rsidRPr="00B230C5">
        <w:rPr>
          <w:rFonts w:asciiTheme="minorHAnsi" w:hAnsiTheme="minorHAnsi" w:cstheme="minorHAnsi"/>
          <w:i/>
          <w:sz w:val="24"/>
          <w:szCs w:val="24"/>
        </w:rPr>
        <w:t>)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 gyalogos híd kiépítését 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az 1. sz. mellékletben foglalt 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>műszaki leírás szerint</w:t>
      </w:r>
      <w:r w:rsidR="002636D8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41AF9" w:rsidRPr="00B230C5">
        <w:rPr>
          <w:rFonts w:asciiTheme="minorHAnsi" w:hAnsiTheme="minorHAnsi" w:cstheme="minorHAnsi"/>
          <w:i/>
          <w:sz w:val="24"/>
          <w:szCs w:val="24"/>
        </w:rPr>
        <w:t xml:space="preserve">(továbbiakban: </w:t>
      </w:r>
      <w:r w:rsidR="002636D8" w:rsidRPr="001821E4">
        <w:rPr>
          <w:rFonts w:asciiTheme="minorHAnsi" w:hAnsiTheme="minorHAnsi" w:cstheme="minorHAnsi"/>
          <w:i/>
          <w:sz w:val="24"/>
          <w:szCs w:val="24"/>
        </w:rPr>
        <w:t>„</w:t>
      </w:r>
      <w:r w:rsidR="002636D8" w:rsidRPr="001821E4">
        <w:rPr>
          <w:rFonts w:asciiTheme="minorHAnsi" w:hAnsiTheme="minorHAnsi" w:cstheme="minorHAnsi"/>
          <w:b/>
          <w:bCs/>
          <w:i/>
          <w:sz w:val="24"/>
          <w:szCs w:val="24"/>
        </w:rPr>
        <w:t>Beruházás</w:t>
      </w:r>
      <w:r w:rsidR="002636D8" w:rsidRPr="001821E4">
        <w:rPr>
          <w:rFonts w:asciiTheme="minorHAnsi" w:hAnsiTheme="minorHAnsi" w:cstheme="minorHAnsi"/>
          <w:i/>
          <w:sz w:val="24"/>
          <w:szCs w:val="24"/>
        </w:rPr>
        <w:t>”)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452ADFE4" w14:textId="36D8182D" w:rsidR="009B566B" w:rsidRPr="001821E4" w:rsidRDefault="009B566B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95EBB85" w14:textId="03C6B114" w:rsidR="00226536" w:rsidRPr="00AE2765" w:rsidRDefault="003913C5" w:rsidP="002636D8">
      <w:pPr>
        <w:spacing w:after="0" w:line="240" w:lineRule="auto"/>
        <w:jc w:val="both"/>
        <w:rPr>
          <w:rFonts w:asciiTheme="minorHAnsi" w:eastAsia="SimSun" w:hAnsiTheme="minorHAnsi" w:cstheme="minorHAnsi"/>
          <w:i/>
          <w:sz w:val="24"/>
          <w:szCs w:val="24"/>
          <w:lang w:eastAsia="hu-HU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>Felek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 xml:space="preserve"> rögzítik, hogy 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5275" w:rsidRPr="00B230C5">
        <w:rPr>
          <w:rFonts w:asciiTheme="minorHAnsi" w:hAnsiTheme="minorHAnsi" w:cstheme="minorHAnsi"/>
          <w:i/>
          <w:sz w:val="24"/>
          <w:szCs w:val="24"/>
        </w:rPr>
        <w:t xml:space="preserve">megvalósítója, megrendelője a 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E94F7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B566B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lesz.</w:t>
      </w:r>
      <w:r w:rsidR="00B7535D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</w:t>
      </w:r>
      <w:r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A </w:t>
      </w:r>
      <w:r w:rsidR="00226536" w:rsidRPr="001821E4">
        <w:rPr>
          <w:rFonts w:asciiTheme="minorHAnsi" w:hAnsiTheme="minorHAnsi" w:cstheme="minorHAnsi"/>
          <w:i/>
          <w:sz w:val="24"/>
          <w:szCs w:val="24"/>
        </w:rPr>
        <w:t>„</w:t>
      </w:r>
      <w:r w:rsidR="00226536" w:rsidRPr="001821E4">
        <w:rPr>
          <w:rFonts w:asciiTheme="minorHAnsi" w:hAnsiTheme="minorHAnsi" w:cstheme="minorHAnsi"/>
          <w:bCs/>
          <w:i/>
          <w:sz w:val="24"/>
          <w:szCs w:val="24"/>
        </w:rPr>
        <w:t>Beruházó”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, a „</w:t>
      </w:r>
      <w:r w:rsidR="00226536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CD2 Alap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” és a „</w:t>
      </w:r>
      <w:r w:rsidR="00226536" w:rsidRPr="001821E4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CG16 Részalap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” </w:t>
      </w:r>
      <w:r w:rsidR="00C62CB8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a „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Beruházás</w:t>
      </w:r>
      <w:r w:rsidR="00C62CB8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”</w:t>
      </w:r>
      <w:proofErr w:type="spellStart"/>
      <w:r w:rsidR="00C62CB8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-sal</w:t>
      </w:r>
      <w:proofErr w:type="spellEnd"/>
      <w:r w:rsidR="00C62CB8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összefüggő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költségeket </w:t>
      </w:r>
      <w:r w:rsidR="00226536" w:rsidRPr="00B230C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lastRenderedPageBreak/>
        <w:t>eg</w:t>
      </w:r>
      <w:r w:rsidR="00226536" w:rsidRPr="00AE276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ymás között külön megállapodás</w:t>
      </w:r>
      <w:r w:rsidR="00C62CB8" w:rsidRPr="00AE276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alapján megoszthatják, de az „Önkormányzat” felé egyetemlegesen</w:t>
      </w:r>
      <w:r w:rsidR="00A6221C" w:rsidRPr="00AE276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 xml:space="preserve"> vállalnak kötelezettséget</w:t>
      </w:r>
      <w:r w:rsidR="00226536" w:rsidRPr="00AE2765">
        <w:rPr>
          <w:rFonts w:asciiTheme="minorHAnsi" w:eastAsia="SimSun" w:hAnsiTheme="minorHAnsi" w:cstheme="minorHAnsi"/>
          <w:i/>
          <w:sz w:val="24"/>
          <w:szCs w:val="24"/>
          <w:lang w:eastAsia="hu-HU"/>
        </w:rPr>
        <w:t>.</w:t>
      </w:r>
    </w:p>
    <w:p w14:paraId="7A57F0B0" w14:textId="77777777" w:rsidR="00162560" w:rsidRPr="00AE2765" w:rsidRDefault="00162560" w:rsidP="002636D8">
      <w:pPr>
        <w:spacing w:after="0" w:line="240" w:lineRule="auto"/>
        <w:jc w:val="both"/>
        <w:rPr>
          <w:rFonts w:asciiTheme="minorHAnsi" w:eastAsia="SimSun" w:hAnsiTheme="minorHAnsi" w:cstheme="minorHAnsi"/>
          <w:i/>
          <w:sz w:val="24"/>
          <w:szCs w:val="24"/>
          <w:lang w:eastAsia="hu-HU"/>
        </w:rPr>
      </w:pPr>
    </w:p>
    <w:p w14:paraId="69B6044C" w14:textId="47DEB0DB" w:rsidR="002636D8" w:rsidRPr="001821E4" w:rsidRDefault="003A34DE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E2765">
        <w:rPr>
          <w:rFonts w:asciiTheme="minorHAnsi" w:hAnsiTheme="minorHAnsi" w:cstheme="minorHAnsi"/>
          <w:i/>
          <w:sz w:val="24"/>
          <w:szCs w:val="24"/>
        </w:rPr>
        <w:t>„F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>elek</w:t>
      </w:r>
      <w:r w:rsidRPr="00AE2765">
        <w:rPr>
          <w:rFonts w:asciiTheme="minorHAnsi" w:hAnsiTheme="minorHAnsi" w:cstheme="minorHAnsi"/>
          <w:i/>
          <w:sz w:val="24"/>
          <w:szCs w:val="24"/>
        </w:rPr>
        <w:t>”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közös akarattal állapítják meg jelen megállapodás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>műszaki tartalmaként az 1. számú mellékletben szereplő Rákos-patak rekultivációhoz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>kapcsolódó koncepció tervet, illetve az arra vonatkozó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 xml:space="preserve"> árazatlan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költség</w:t>
      </w:r>
      <w:r w:rsidR="009B566B" w:rsidRPr="001821E4">
        <w:rPr>
          <w:rFonts w:asciiTheme="minorHAnsi" w:hAnsiTheme="minorHAnsi" w:cstheme="minorHAnsi"/>
          <w:i/>
          <w:sz w:val="24"/>
          <w:szCs w:val="24"/>
        </w:rPr>
        <w:t>vet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>ést</w:t>
      </w:r>
      <w:r w:rsidR="009F08F4" w:rsidRPr="001821E4">
        <w:rPr>
          <w:rFonts w:asciiTheme="minorHAnsi" w:hAnsiTheme="minorHAnsi" w:cstheme="minorHAnsi"/>
          <w:i/>
          <w:sz w:val="24"/>
          <w:szCs w:val="24"/>
        </w:rPr>
        <w:t>.</w:t>
      </w:r>
      <w:r w:rsidR="00791201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32A49" w:rsidRPr="00AE2765">
        <w:rPr>
          <w:rFonts w:asciiTheme="minorHAnsi" w:hAnsiTheme="minorHAnsi" w:cstheme="minorHAnsi"/>
          <w:i/>
          <w:sz w:val="24"/>
          <w:szCs w:val="24"/>
        </w:rPr>
        <w:t>„</w:t>
      </w:r>
      <w:r w:rsidR="00750725" w:rsidRPr="001821E4">
        <w:rPr>
          <w:rFonts w:asciiTheme="minorHAnsi" w:hAnsiTheme="minorHAnsi" w:cstheme="minorHAnsi"/>
          <w:i/>
          <w:sz w:val="24"/>
          <w:szCs w:val="24"/>
        </w:rPr>
        <w:t>Felek</w:t>
      </w:r>
      <w:r w:rsidR="00B32A49" w:rsidRPr="00AE2765">
        <w:rPr>
          <w:rFonts w:asciiTheme="minorHAnsi" w:hAnsiTheme="minorHAnsi" w:cstheme="minorHAnsi"/>
          <w:i/>
          <w:sz w:val="24"/>
          <w:szCs w:val="24"/>
        </w:rPr>
        <w:t>”</w:t>
      </w:r>
      <w:r w:rsidR="00750725" w:rsidRPr="001821E4">
        <w:rPr>
          <w:rFonts w:asciiTheme="minorHAnsi" w:hAnsiTheme="minorHAnsi" w:cstheme="minorHAnsi"/>
          <w:i/>
          <w:sz w:val="24"/>
          <w:szCs w:val="24"/>
        </w:rPr>
        <w:t xml:space="preserve"> a jelen módosító megállapodás keltét megelőzően átadott tervcsomagban foglaltakat nem tekintik</w:t>
      </w:r>
      <w:r w:rsidR="00772BBF" w:rsidRPr="00AE276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50725" w:rsidRPr="001821E4">
        <w:rPr>
          <w:rFonts w:asciiTheme="minorHAnsi" w:hAnsiTheme="minorHAnsi" w:cstheme="minorHAnsi"/>
          <w:i/>
          <w:sz w:val="24"/>
          <w:szCs w:val="24"/>
        </w:rPr>
        <w:t xml:space="preserve">irányadónak, a </w:t>
      </w:r>
      <w:r w:rsidR="00964B24" w:rsidRPr="00AE2765">
        <w:rPr>
          <w:rFonts w:asciiTheme="minorHAnsi" w:hAnsiTheme="minorHAnsi" w:cstheme="minorHAnsi"/>
          <w:i/>
          <w:sz w:val="24"/>
          <w:szCs w:val="24"/>
        </w:rPr>
        <w:t>„</w:t>
      </w:r>
      <w:r w:rsidR="00750725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964B24" w:rsidRPr="00AE2765">
        <w:rPr>
          <w:rFonts w:asciiTheme="minorHAnsi" w:hAnsiTheme="minorHAnsi" w:cstheme="minorHAnsi"/>
          <w:i/>
          <w:sz w:val="24"/>
          <w:szCs w:val="24"/>
        </w:rPr>
        <w:t>”</w:t>
      </w:r>
      <w:r w:rsidR="00750725" w:rsidRPr="001821E4">
        <w:rPr>
          <w:rFonts w:asciiTheme="minorHAnsi" w:hAnsiTheme="minorHAnsi" w:cstheme="minorHAnsi"/>
          <w:i/>
          <w:sz w:val="24"/>
          <w:szCs w:val="24"/>
        </w:rPr>
        <w:t xml:space="preserve"> tekintetében kizárólag a jelen megállapodás mellékletét képező iratok hatályosak.</w:t>
      </w:r>
    </w:p>
    <w:p w14:paraId="351C4A1A" w14:textId="19539FB7" w:rsidR="000E753A" w:rsidRPr="001821E4" w:rsidRDefault="000E753A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D41647D" w14:textId="45338A04" w:rsidR="000E753A" w:rsidRPr="001821E4" w:rsidRDefault="00964B24" w:rsidP="000E753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>Felek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rögzítik, hogy a 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által végrehajtandó részét nem képezi, és – amennyiben szükséges – az 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feladata 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B32A49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részére biztosítani saját költségére:</w:t>
      </w:r>
    </w:p>
    <w:p w14:paraId="0DEDAF8D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 Rákos-patak vizének esetleges elterelését, bármilyen segéd-, ill. ideiglenes létesítmény építését,</w:t>
      </w:r>
    </w:p>
    <w:p w14:paraId="193B29CF" w14:textId="654287BA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 gyalogos híd alapozásának tervezését</w:t>
      </w:r>
      <w:r w:rsidR="00AE2765">
        <w:rPr>
          <w:rFonts w:asciiTheme="minorHAnsi" w:hAnsiTheme="minorHAnsi" w:cstheme="minorHAnsi"/>
          <w:i/>
          <w:sz w:val="24"/>
          <w:szCs w:val="24"/>
        </w:rPr>
        <w:t xml:space="preserve"> és</w:t>
      </w:r>
      <w:r w:rsidR="00AE2765" w:rsidRPr="00AE276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E2765" w:rsidRPr="00CF6773">
        <w:rPr>
          <w:rFonts w:asciiTheme="minorHAnsi" w:hAnsiTheme="minorHAnsi" w:cstheme="minorHAnsi"/>
          <w:i/>
          <w:sz w:val="24"/>
          <w:szCs w:val="24"/>
        </w:rPr>
        <w:t>elkészítését,</w:t>
      </w:r>
    </w:p>
    <w:p w14:paraId="0DBFAB64" w14:textId="445DE753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 gyalogos híd világítás elektromos megtáplálásának </w:t>
      </w:r>
      <w:r w:rsidR="00AE2765" w:rsidRPr="00E54904">
        <w:rPr>
          <w:rFonts w:asciiTheme="minorHAnsi" w:hAnsiTheme="minorHAnsi" w:cstheme="minorHAnsi"/>
          <w:i/>
          <w:sz w:val="24"/>
          <w:szCs w:val="24"/>
        </w:rPr>
        <w:t>engedélyeztetését,</w:t>
      </w:r>
      <w:r w:rsidR="00AE276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821E4">
        <w:rPr>
          <w:rFonts w:asciiTheme="minorHAnsi" w:hAnsiTheme="minorHAnsi" w:cstheme="minorHAnsi"/>
          <w:i/>
          <w:sz w:val="24"/>
          <w:szCs w:val="24"/>
        </w:rPr>
        <w:t>elkészítését, átadását</w:t>
      </w:r>
    </w:p>
    <w:p w14:paraId="0D1ECFDB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 gyalogos híd engedélyezése során felmerülő többletköltségeket,</w:t>
      </w:r>
    </w:p>
    <w:p w14:paraId="7274648C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 helyszínen lévő közművek kiváltásának, elbontásának költségeit,</w:t>
      </w:r>
    </w:p>
    <w:p w14:paraId="76425521" w14:textId="0754F2FB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régészeti szakfelügyeletet, szükség esetén a leletmentés költéseit, valamint az ehhez kapcsolódó egyéb költségeket,</w:t>
      </w:r>
    </w:p>
    <w:p w14:paraId="69C8C002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szakfelügyeleti díjakat,</w:t>
      </w:r>
    </w:p>
    <w:p w14:paraId="557AF1A7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lőszermentesítést,</w:t>
      </w:r>
    </w:p>
    <w:p w14:paraId="68958735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fakivágást,</w:t>
      </w:r>
    </w:p>
    <w:p w14:paraId="4B70D98A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területkisajátítást,</w:t>
      </w:r>
    </w:p>
    <w:p w14:paraId="43566271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közút nem közlekedés célú igénybevételének a díját, valamint egyéb önkormányzatnak fizetendő díjat,</w:t>
      </w:r>
    </w:p>
    <w:p w14:paraId="640B64B0" w14:textId="77777777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 beközlekedési utak karbantartását, kátyúzását, felújítását</w:t>
      </w:r>
    </w:p>
    <w:p w14:paraId="24229366" w14:textId="6180458C" w:rsidR="000E753A" w:rsidRPr="001821E4" w:rsidRDefault="000E753A" w:rsidP="00B63238">
      <w:pPr>
        <w:pStyle w:val="Listaszerbekezds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minden olyan költséget, melyet a munkaterület átadáskor, valamint a munkavégzés során a hatóságok, vagy az </w:t>
      </w:r>
      <w:r w:rsidR="004C5CD9" w:rsidRPr="00B230C5">
        <w:rPr>
          <w:rFonts w:asciiTheme="minorHAnsi" w:hAnsiTheme="minorHAnsi" w:cstheme="minorHAnsi"/>
          <w:i/>
          <w:sz w:val="24"/>
          <w:szCs w:val="24"/>
        </w:rPr>
        <w:t>ö</w:t>
      </w:r>
      <w:r w:rsidRPr="001821E4">
        <w:rPr>
          <w:rFonts w:asciiTheme="minorHAnsi" w:hAnsiTheme="minorHAnsi" w:cstheme="minorHAnsi"/>
          <w:i/>
          <w:sz w:val="24"/>
          <w:szCs w:val="24"/>
        </w:rPr>
        <w:t>nkormányzat előírnak (pl.: csak kerülő útvonal használható, stb.).</w:t>
      </w:r>
    </w:p>
    <w:p w14:paraId="406A966B" w14:textId="54196ECC" w:rsidR="00FE4DB2" w:rsidRDefault="00FE4DB2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54DF1A" w14:textId="2D50DA90" w:rsidR="001962D1" w:rsidRDefault="001962D1" w:rsidP="001962D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D4D30">
        <w:rPr>
          <w:rFonts w:asciiTheme="minorHAnsi" w:hAnsiTheme="minorHAnsi" w:cstheme="minorHAnsi"/>
          <w:bCs/>
          <w:i/>
          <w:sz w:val="24"/>
          <w:szCs w:val="24"/>
        </w:rPr>
        <w:t>2.2.1. A „Felek” kapcsolattartói</w:t>
      </w:r>
    </w:p>
    <w:p w14:paraId="1D9498E4" w14:textId="77777777" w:rsidR="001962D1" w:rsidRDefault="001962D1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71F2A321" w14:textId="62975606" w:rsidR="00624D30" w:rsidRDefault="00624D30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A „Beruházás”</w:t>
      </w:r>
      <w:proofErr w:type="spellStart"/>
      <w:r>
        <w:rPr>
          <w:rFonts w:asciiTheme="minorHAnsi" w:hAnsiTheme="minorHAnsi" w:cstheme="minorHAnsi"/>
          <w:bCs/>
          <w:i/>
          <w:sz w:val="24"/>
          <w:szCs w:val="24"/>
        </w:rPr>
        <w:t>-sal</w:t>
      </w:r>
      <w:proofErr w:type="spellEnd"/>
      <w:r>
        <w:rPr>
          <w:rFonts w:asciiTheme="minorHAnsi" w:hAnsiTheme="minorHAnsi" w:cstheme="minorHAnsi"/>
          <w:bCs/>
          <w:i/>
          <w:sz w:val="24"/>
          <w:szCs w:val="24"/>
        </w:rPr>
        <w:t xml:space="preserve"> kapcsolatos –</w:t>
      </w:r>
      <w:r w:rsidR="003252BC">
        <w:rPr>
          <w:rFonts w:asciiTheme="minorHAnsi" w:hAnsiTheme="minorHAnsi" w:cstheme="minorHAnsi"/>
          <w:bCs/>
          <w:i/>
          <w:sz w:val="24"/>
          <w:szCs w:val="24"/>
        </w:rPr>
        <w:t xml:space="preserve"> a „Megállapodás”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3252BC">
        <w:rPr>
          <w:rFonts w:asciiTheme="minorHAnsi" w:hAnsiTheme="minorHAnsi" w:cstheme="minorHAnsi"/>
          <w:bCs/>
          <w:i/>
          <w:sz w:val="24"/>
          <w:szCs w:val="24"/>
        </w:rPr>
        <w:t xml:space="preserve">további módosítását nem igénylő – 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közbenső dátumok, ütemezés, rész </w:t>
      </w:r>
      <w:r w:rsidR="003252BC">
        <w:rPr>
          <w:rFonts w:asciiTheme="minorHAnsi" w:hAnsiTheme="minorHAnsi" w:cstheme="minorHAnsi"/>
          <w:bCs/>
          <w:i/>
          <w:sz w:val="24"/>
          <w:szCs w:val="24"/>
        </w:rPr>
        <w:t>műszaki tartalmak, adat-, terv- és iratszolgáltatások, vagy egyéb kérdésekben a „Felek” a következő személyeket jelölik ki kapcsolattartásra:</w:t>
      </w:r>
    </w:p>
    <w:p w14:paraId="62CBFD31" w14:textId="381F8F94" w:rsidR="003252BC" w:rsidRDefault="003252BC" w:rsidP="001821E4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„Önkormányzat”: Baracskai Gábor vezérigazgató (</w:t>
      </w:r>
      <w:r w:rsidR="00F745DD" w:rsidRPr="00F745DD">
        <w:rPr>
          <w:rFonts w:asciiTheme="minorHAnsi" w:hAnsiTheme="minorHAnsi" w:cstheme="minorHAnsi"/>
          <w:bCs/>
          <w:i/>
          <w:sz w:val="24"/>
          <w:szCs w:val="24"/>
        </w:rPr>
        <w:t>Zuglói Városgazdálkodási Közszolgáltató Zrt.</w:t>
      </w:r>
      <w:r w:rsidR="00F745DD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F745DD" w:rsidRPr="00F745DD">
        <w:rPr>
          <w:rFonts w:asciiTheme="minorHAnsi" w:hAnsiTheme="minorHAnsi" w:cstheme="minorHAnsi"/>
          <w:bCs/>
          <w:i/>
          <w:sz w:val="24"/>
          <w:szCs w:val="24"/>
        </w:rPr>
        <w:t>1145 Budapest, Pétervárad u. 11.-17.</w:t>
      </w:r>
      <w:r w:rsidR="00F745DD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i/>
          <w:sz w:val="24"/>
          <w:szCs w:val="24"/>
        </w:rPr>
        <w:t>tel</w:t>
      </w:r>
      <w:r w:rsidR="00BF7487">
        <w:rPr>
          <w:rFonts w:asciiTheme="minorHAnsi" w:hAnsiTheme="minorHAnsi" w:cstheme="minorHAnsi"/>
          <w:bCs/>
          <w:i/>
          <w:sz w:val="24"/>
          <w:szCs w:val="24"/>
        </w:rPr>
        <w:t xml:space="preserve">: </w:t>
      </w:r>
      <w:r w:rsidR="00BF7487" w:rsidRPr="00BF7487">
        <w:rPr>
          <w:rFonts w:asciiTheme="minorHAnsi" w:hAnsiTheme="minorHAnsi" w:cstheme="minorHAnsi"/>
          <w:bCs/>
          <w:i/>
          <w:sz w:val="24"/>
          <w:szCs w:val="24"/>
        </w:rPr>
        <w:t>+3614698100</w:t>
      </w:r>
      <w:r>
        <w:rPr>
          <w:rFonts w:asciiTheme="minorHAnsi" w:hAnsiTheme="minorHAnsi" w:cstheme="minorHAnsi"/>
          <w:bCs/>
          <w:i/>
          <w:sz w:val="24"/>
          <w:szCs w:val="24"/>
        </w:rPr>
        <w:t>, email</w:t>
      </w:r>
      <w:r w:rsidR="009978B2">
        <w:rPr>
          <w:rFonts w:asciiTheme="minorHAnsi" w:hAnsiTheme="minorHAnsi" w:cstheme="minorHAnsi"/>
          <w:bCs/>
          <w:i/>
          <w:sz w:val="24"/>
          <w:szCs w:val="24"/>
        </w:rPr>
        <w:t>: vezerig@zugloizrt.hu</w:t>
      </w:r>
      <w:r>
        <w:rPr>
          <w:rFonts w:asciiTheme="minorHAnsi" w:hAnsiTheme="minorHAnsi" w:cstheme="minorHAnsi"/>
          <w:bCs/>
          <w:i/>
          <w:sz w:val="24"/>
          <w:szCs w:val="24"/>
        </w:rPr>
        <w:t>)</w:t>
      </w:r>
    </w:p>
    <w:p w14:paraId="0A703168" w14:textId="554FF15F" w:rsidR="003252BC" w:rsidRPr="001821E4" w:rsidRDefault="003252BC" w:rsidP="001821E4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„Beruházó”:</w:t>
      </w:r>
      <w:r w:rsidR="0023578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685EC4" w:rsidRPr="00685EC4">
        <w:rPr>
          <w:rFonts w:asciiTheme="minorHAnsi" w:hAnsiTheme="minorHAnsi" w:cstheme="minorHAnsi"/>
          <w:bCs/>
          <w:i/>
          <w:sz w:val="24"/>
          <w:szCs w:val="24"/>
        </w:rPr>
        <w:t>Korsós Ágnes projektigazgató (</w:t>
      </w:r>
      <w:proofErr w:type="spellStart"/>
      <w:r w:rsidR="00685EC4" w:rsidRPr="00685EC4">
        <w:rPr>
          <w:rFonts w:asciiTheme="minorHAnsi" w:hAnsiTheme="minorHAnsi" w:cstheme="minorHAnsi"/>
          <w:bCs/>
          <w:i/>
          <w:sz w:val="24"/>
          <w:szCs w:val="24"/>
        </w:rPr>
        <w:t>Cordia</w:t>
      </w:r>
      <w:proofErr w:type="spellEnd"/>
      <w:r w:rsidR="00685EC4" w:rsidRPr="00685EC4">
        <w:rPr>
          <w:rFonts w:asciiTheme="minorHAnsi" w:hAnsiTheme="minorHAnsi" w:cstheme="minorHAnsi"/>
          <w:bCs/>
          <w:i/>
          <w:sz w:val="24"/>
          <w:szCs w:val="24"/>
        </w:rPr>
        <w:t xml:space="preserve"> Management Kft., 1082 Budapest, Futó u. 47-53, tel: +36-20-487-5505, e-mail: Agnes.Korsos@cordiahomes.com)</w:t>
      </w:r>
    </w:p>
    <w:p w14:paraId="474C909E" w14:textId="77777777" w:rsidR="001962D1" w:rsidRDefault="001962D1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33FDBC3B" w14:textId="5FC522FD" w:rsidR="00863A7B" w:rsidRDefault="00535D34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>2.2.2</w:t>
      </w:r>
      <w:r w:rsidR="00863A7B">
        <w:rPr>
          <w:rFonts w:asciiTheme="minorHAnsi" w:hAnsiTheme="minorHAnsi" w:cstheme="minorHAnsi"/>
          <w:bCs/>
          <w:i/>
          <w:sz w:val="24"/>
          <w:szCs w:val="24"/>
        </w:rPr>
        <w:t xml:space="preserve">. </w:t>
      </w:r>
      <w:r w:rsidR="006C2417">
        <w:rPr>
          <w:rFonts w:asciiTheme="minorHAnsi" w:hAnsiTheme="minorHAnsi" w:cstheme="minorHAnsi"/>
          <w:bCs/>
          <w:i/>
          <w:sz w:val="24"/>
          <w:szCs w:val="24"/>
        </w:rPr>
        <w:t xml:space="preserve">A </w:t>
      </w:r>
      <w:r w:rsidR="001962D1">
        <w:rPr>
          <w:rFonts w:asciiTheme="minorHAnsi" w:hAnsiTheme="minorHAnsi" w:cstheme="minorHAnsi"/>
          <w:bCs/>
          <w:i/>
          <w:sz w:val="24"/>
          <w:szCs w:val="24"/>
        </w:rPr>
        <w:t>„</w:t>
      </w:r>
      <w:r w:rsidR="006C2417">
        <w:rPr>
          <w:rFonts w:asciiTheme="minorHAnsi" w:hAnsiTheme="minorHAnsi" w:cstheme="minorHAnsi"/>
          <w:bCs/>
          <w:i/>
          <w:sz w:val="24"/>
          <w:szCs w:val="24"/>
        </w:rPr>
        <w:t>Beruházás</w:t>
      </w:r>
      <w:r w:rsidR="001962D1">
        <w:rPr>
          <w:rFonts w:asciiTheme="minorHAnsi" w:hAnsiTheme="minorHAnsi" w:cstheme="minorHAnsi"/>
          <w:bCs/>
          <w:i/>
          <w:sz w:val="24"/>
          <w:szCs w:val="24"/>
        </w:rPr>
        <w:t>”</w:t>
      </w:r>
      <w:r w:rsidR="006C2417">
        <w:rPr>
          <w:rFonts w:asciiTheme="minorHAnsi" w:hAnsiTheme="minorHAnsi" w:cstheme="minorHAnsi"/>
          <w:bCs/>
          <w:i/>
          <w:sz w:val="24"/>
          <w:szCs w:val="24"/>
        </w:rPr>
        <w:t xml:space="preserve"> elvégzésének határideje</w:t>
      </w:r>
    </w:p>
    <w:p w14:paraId="282AFE19" w14:textId="77777777" w:rsidR="00863A7B" w:rsidRDefault="00863A7B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1D0172" w14:textId="36F85D2C" w:rsidR="00C335B4" w:rsidRDefault="00C335B4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Az „Önkormányzat” által vállalt feladatok ütemezése:</w:t>
      </w:r>
    </w:p>
    <w:p w14:paraId="37F15B65" w14:textId="4AE34E7A" w:rsidR="001962D1" w:rsidRPr="004A4CDE" w:rsidRDefault="001962D1" w:rsidP="001962D1">
      <w:pPr>
        <w:pStyle w:val="Listaszerbekezds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4A4CDE">
        <w:rPr>
          <w:rFonts w:asciiTheme="minorHAnsi" w:hAnsiTheme="minorHAnsi" w:cstheme="minorHAnsi"/>
          <w:i/>
          <w:sz w:val="24"/>
          <w:szCs w:val="24"/>
        </w:rPr>
        <w:lastRenderedPageBreak/>
        <w:t xml:space="preserve">az „Önkormányzat” </w:t>
      </w:r>
      <w:r w:rsidR="00B7755D">
        <w:rPr>
          <w:rFonts w:asciiTheme="minorHAnsi" w:hAnsiTheme="minorHAnsi" w:cstheme="minorHAnsi"/>
          <w:i/>
          <w:sz w:val="24"/>
          <w:szCs w:val="24"/>
        </w:rPr>
        <w:t xml:space="preserve">jelen szerződés hatályba lépését követő 3 munkanapon belül </w:t>
      </w:r>
      <w:r w:rsidRPr="004A4CDE">
        <w:rPr>
          <w:rFonts w:asciiTheme="minorHAnsi" w:hAnsiTheme="minorHAnsi" w:cstheme="minorHAnsi"/>
          <w:i/>
          <w:sz w:val="24"/>
          <w:szCs w:val="24"/>
        </w:rPr>
        <w:t>átadja a „Beruházó” részére a végleges építési engedélyezési és kiviteli tervdokumentációt és a végleges építési engedélyt a 2.2.</w:t>
      </w:r>
      <w:r w:rsidR="00012791">
        <w:rPr>
          <w:rFonts w:asciiTheme="minorHAnsi" w:hAnsiTheme="minorHAnsi" w:cstheme="minorHAnsi"/>
          <w:i/>
          <w:sz w:val="24"/>
          <w:szCs w:val="24"/>
        </w:rPr>
        <w:t>4.</w:t>
      </w:r>
      <w:r w:rsidRPr="004A4CDE">
        <w:rPr>
          <w:rFonts w:asciiTheme="minorHAnsi" w:hAnsiTheme="minorHAnsi" w:cstheme="minorHAnsi"/>
          <w:i/>
          <w:sz w:val="24"/>
          <w:szCs w:val="24"/>
        </w:rPr>
        <w:t xml:space="preserve"> pontban foglaltak szerint a Rákos-patak revitalizációra vonatkozóan,</w:t>
      </w:r>
    </w:p>
    <w:p w14:paraId="414C06F6" w14:textId="11293361" w:rsidR="001962D1" w:rsidRPr="004A4CDE" w:rsidRDefault="001962D1" w:rsidP="001962D1">
      <w:pPr>
        <w:pStyle w:val="Listaszerbekezds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A4CDE">
        <w:rPr>
          <w:rFonts w:asciiTheme="minorHAnsi" w:hAnsiTheme="minorHAnsi" w:cstheme="minorHAnsi"/>
          <w:i/>
          <w:sz w:val="24"/>
          <w:szCs w:val="24"/>
        </w:rPr>
        <w:t>az „Önkormányzat”</w:t>
      </w:r>
      <w:r w:rsidR="00B7755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7755D">
        <w:t xml:space="preserve">a híd kivitelezési munkáihoz szükséges végleges engedélyt </w:t>
      </w:r>
      <w:r w:rsidR="00B7755D" w:rsidRPr="00E01392">
        <w:t>a „Beruházó” részére átadja</w:t>
      </w:r>
      <w:r w:rsidRPr="004A4CDE">
        <w:rPr>
          <w:rFonts w:asciiTheme="minorHAnsi" w:hAnsiTheme="minorHAnsi" w:cstheme="minorHAnsi"/>
          <w:i/>
          <w:sz w:val="24"/>
          <w:szCs w:val="24"/>
        </w:rPr>
        <w:t xml:space="preserve">, </w:t>
      </w:r>
    </w:p>
    <w:p w14:paraId="1CB3D9F8" w14:textId="734ACEBD" w:rsidR="001962D1" w:rsidRDefault="001962D1" w:rsidP="001962D1">
      <w:pPr>
        <w:pStyle w:val="Listaszerbekezds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A4CDE">
        <w:rPr>
          <w:rFonts w:asciiTheme="minorHAnsi" w:hAnsiTheme="minorHAnsi" w:cstheme="minorHAnsi"/>
          <w:i/>
          <w:sz w:val="24"/>
          <w:szCs w:val="24"/>
        </w:rPr>
        <w:t>az „Önkormányzat” biztosítja a „Beruházó” részére a hídfőt, valamint az elektromos betáplálási pontokat</w:t>
      </w:r>
      <w:r w:rsidR="00C54CCD">
        <w:rPr>
          <w:rFonts w:asciiTheme="minorHAnsi" w:hAnsiTheme="minorHAnsi" w:cstheme="minorHAnsi"/>
          <w:i/>
          <w:sz w:val="24"/>
          <w:szCs w:val="24"/>
        </w:rPr>
        <w:t>.</w:t>
      </w:r>
    </w:p>
    <w:p w14:paraId="083DFFA8" w14:textId="535F9AB9" w:rsidR="00C54CCD" w:rsidRDefault="00C54CC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C536241" w14:textId="77777777" w:rsidR="00F85654" w:rsidRDefault="00F85654" w:rsidP="001821E4">
      <w:pPr>
        <w:jc w:val="both"/>
      </w:pPr>
      <w:r>
        <w:t>A „Beruházó” a híd építésének engedélyezésre alkalmas, hiánytalan tervdokumentációját 2020. december 31-ig átadja az „Önkormányzatnak”. Amennyiben az híd építésének engedélyezési terveiben a hiányosság vagy nem megfelelőség merül fel, továbbá, ha a tervdokumentációt bármely okból javítani szükséges, úgy a „Beruházó” vállalja, hogy a hiányok megismerésétől számított 5 napon belül pótolja.</w:t>
      </w:r>
    </w:p>
    <w:p w14:paraId="15BF7E28" w14:textId="77777777" w:rsidR="00F85654" w:rsidRDefault="00F85654" w:rsidP="001821E4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8CA677D" w14:textId="17EA2C29" w:rsidR="00A20348" w:rsidRDefault="00863A7B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A4CDE">
        <w:rPr>
          <w:rFonts w:asciiTheme="minorHAnsi" w:hAnsiTheme="minorHAnsi" w:cstheme="minorHAnsi"/>
          <w:i/>
          <w:sz w:val="24"/>
          <w:szCs w:val="24"/>
        </w:rPr>
        <w:t>A „Beruházó” a „</w:t>
      </w:r>
      <w:r w:rsidRPr="00B937C4">
        <w:rPr>
          <w:rFonts w:asciiTheme="minorHAnsi" w:hAnsiTheme="minorHAnsi" w:cstheme="minorHAnsi"/>
          <w:i/>
          <w:sz w:val="24"/>
          <w:szCs w:val="24"/>
        </w:rPr>
        <w:t xml:space="preserve">Beruházás” – műszaki átadás-átvételre alkalmas – </w:t>
      </w:r>
      <w:r w:rsidRPr="001821E4">
        <w:rPr>
          <w:rFonts w:asciiTheme="minorHAnsi" w:hAnsiTheme="minorHAnsi" w:cstheme="minorHAnsi"/>
          <w:i/>
          <w:sz w:val="24"/>
          <w:szCs w:val="24"/>
        </w:rPr>
        <w:t>elkészítését</w:t>
      </w:r>
      <w:r w:rsidRPr="00B937C4">
        <w:rPr>
          <w:rFonts w:asciiTheme="minorHAnsi" w:hAnsiTheme="minorHAnsi" w:cstheme="minorHAnsi"/>
          <w:i/>
          <w:sz w:val="24"/>
          <w:szCs w:val="24"/>
        </w:rPr>
        <w:t xml:space="preserve"> 2021. augusztus 3</w:t>
      </w:r>
      <w:r w:rsidR="00F85654">
        <w:rPr>
          <w:rFonts w:asciiTheme="minorHAnsi" w:hAnsiTheme="minorHAnsi" w:cstheme="minorHAnsi"/>
          <w:i/>
          <w:sz w:val="24"/>
          <w:szCs w:val="24"/>
        </w:rPr>
        <w:t>1</w:t>
      </w:r>
      <w:r w:rsidRPr="00B937C4">
        <w:rPr>
          <w:rFonts w:asciiTheme="minorHAnsi" w:hAnsiTheme="minorHAnsi" w:cstheme="minorHAnsi"/>
          <w:i/>
          <w:sz w:val="24"/>
          <w:szCs w:val="24"/>
        </w:rPr>
        <w:t>. napjáig vállalja</w:t>
      </w:r>
      <w:r w:rsidR="00C335B4" w:rsidRPr="00B937C4">
        <w:rPr>
          <w:rFonts w:asciiTheme="minorHAnsi" w:hAnsiTheme="minorHAnsi" w:cstheme="minorHAnsi"/>
          <w:i/>
          <w:sz w:val="24"/>
          <w:szCs w:val="24"/>
        </w:rPr>
        <w:t>.</w:t>
      </w:r>
      <w:r w:rsidR="00AD5478" w:rsidRPr="00B937C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20348" w:rsidRPr="00B937C4">
        <w:rPr>
          <w:rFonts w:asciiTheme="minorHAnsi" w:hAnsiTheme="minorHAnsi" w:cstheme="minorHAnsi"/>
          <w:i/>
          <w:sz w:val="24"/>
          <w:szCs w:val="24"/>
        </w:rPr>
        <w:t>Az „Önkormányzat</w:t>
      </w:r>
      <w:r w:rsidR="0027767F">
        <w:rPr>
          <w:rFonts w:asciiTheme="minorHAnsi" w:hAnsiTheme="minorHAnsi" w:cstheme="minorHAnsi"/>
          <w:i/>
          <w:sz w:val="24"/>
          <w:szCs w:val="24"/>
        </w:rPr>
        <w:t>” feladatainak</w:t>
      </w:r>
      <w:r w:rsidR="00187C8B" w:rsidRPr="00B937C4">
        <w:rPr>
          <w:rFonts w:asciiTheme="minorHAnsi" w:hAnsiTheme="minorHAnsi" w:cstheme="minorHAnsi"/>
          <w:i/>
          <w:sz w:val="24"/>
          <w:szCs w:val="24"/>
        </w:rPr>
        <w:t xml:space="preserve"> elvégzésével kapcsolatos </w:t>
      </w:r>
      <w:r w:rsidR="00567845" w:rsidRPr="00B937C4">
        <w:rPr>
          <w:rFonts w:asciiTheme="minorHAnsi" w:hAnsiTheme="minorHAnsi" w:cstheme="minorHAnsi"/>
          <w:i/>
          <w:sz w:val="24"/>
          <w:szCs w:val="24"/>
        </w:rPr>
        <w:t>–</w:t>
      </w:r>
      <w:r w:rsidR="00187C8B" w:rsidRPr="00B937C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67845" w:rsidRPr="00B937C4">
        <w:rPr>
          <w:rFonts w:asciiTheme="minorHAnsi" w:hAnsiTheme="minorHAnsi" w:cstheme="minorHAnsi"/>
          <w:i/>
          <w:sz w:val="24"/>
          <w:szCs w:val="24"/>
        </w:rPr>
        <w:t>„Beruházó” által írásban jelzett – akadályoztatás esetén a határidő</w:t>
      </w:r>
      <w:r w:rsidR="00567845">
        <w:rPr>
          <w:rFonts w:asciiTheme="minorHAnsi" w:hAnsiTheme="minorHAnsi" w:cstheme="minorHAnsi"/>
          <w:i/>
          <w:sz w:val="24"/>
          <w:szCs w:val="24"/>
        </w:rPr>
        <w:t xml:space="preserve"> kitolódik</w:t>
      </w:r>
      <w:r w:rsidR="0027767F">
        <w:rPr>
          <w:rFonts w:asciiTheme="minorHAnsi" w:hAnsiTheme="minorHAnsi" w:cstheme="minorHAnsi"/>
          <w:i/>
          <w:sz w:val="24"/>
          <w:szCs w:val="24"/>
        </w:rPr>
        <w:t xml:space="preserve"> az akadályoztatás idejével</w:t>
      </w:r>
      <w:r w:rsidR="00567845">
        <w:rPr>
          <w:rFonts w:asciiTheme="minorHAnsi" w:hAnsiTheme="minorHAnsi" w:cstheme="minorHAnsi"/>
          <w:i/>
          <w:sz w:val="24"/>
          <w:szCs w:val="24"/>
        </w:rPr>
        <w:t>.</w:t>
      </w:r>
    </w:p>
    <w:p w14:paraId="090D4F9E" w14:textId="3BB37DD6" w:rsidR="00F85654" w:rsidRDefault="00F85654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83CAFF4" w14:textId="77777777" w:rsidR="00F85654" w:rsidRDefault="00F85654" w:rsidP="001821E4">
      <w:pPr>
        <w:jc w:val="both"/>
      </w:pPr>
      <w:r>
        <w:t>A „Beruházás” kivitelezésének véghatárideje a híd kivitelezéséhez szükséges végleges engedély, valamint a híd fogadó szerkezetének átadás-átvételéről szóló igazolás „Beruházó” részére történő átadásától számított 6 hónap.</w:t>
      </w:r>
    </w:p>
    <w:p w14:paraId="6FEF3E7A" w14:textId="77777777" w:rsidR="00F85654" w:rsidRDefault="00F85654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211441D" w14:textId="77777777" w:rsidR="00863A7B" w:rsidRPr="001821E4" w:rsidRDefault="00863A7B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BC5F79" w14:textId="3ED9DE74" w:rsidR="00FE4DB2" w:rsidRPr="001821E4" w:rsidRDefault="00FE4DB2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1821E4">
        <w:rPr>
          <w:rFonts w:asciiTheme="minorHAnsi" w:hAnsiTheme="minorHAnsi" w:cstheme="minorHAnsi"/>
          <w:bCs/>
          <w:i/>
          <w:sz w:val="24"/>
          <w:szCs w:val="24"/>
        </w:rPr>
        <w:t>2.2.</w:t>
      </w:r>
      <w:r w:rsidR="005F197D">
        <w:rPr>
          <w:rFonts w:asciiTheme="minorHAnsi" w:hAnsiTheme="minorHAnsi" w:cstheme="minorHAnsi"/>
          <w:bCs/>
          <w:i/>
          <w:sz w:val="24"/>
          <w:szCs w:val="24"/>
        </w:rPr>
        <w:t>3.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 xml:space="preserve"> A </w:t>
      </w:r>
      <w:r w:rsidR="005F197D">
        <w:rPr>
          <w:rFonts w:asciiTheme="minorHAnsi" w:hAnsiTheme="minorHAnsi" w:cstheme="minorHAnsi"/>
          <w:bCs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>Beruházás</w:t>
      </w:r>
      <w:r w:rsidR="005F197D">
        <w:rPr>
          <w:rFonts w:asciiTheme="minorHAnsi" w:hAnsiTheme="minorHAnsi" w:cstheme="minorHAnsi"/>
          <w:bCs/>
          <w:i/>
          <w:sz w:val="24"/>
          <w:szCs w:val="24"/>
        </w:rPr>
        <w:t>”</w:t>
      </w:r>
      <w:proofErr w:type="spellStart"/>
      <w:r w:rsidR="005F197D">
        <w:rPr>
          <w:rFonts w:asciiTheme="minorHAnsi" w:hAnsiTheme="minorHAnsi" w:cstheme="minorHAnsi"/>
          <w:bCs/>
          <w:i/>
          <w:sz w:val="24"/>
          <w:szCs w:val="24"/>
        </w:rPr>
        <w:t>-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>ra</w:t>
      </w:r>
      <w:proofErr w:type="spellEnd"/>
      <w:r w:rsidRPr="001821E4">
        <w:rPr>
          <w:rFonts w:asciiTheme="minorHAnsi" w:hAnsiTheme="minorHAnsi" w:cstheme="minorHAnsi"/>
          <w:bCs/>
          <w:i/>
          <w:sz w:val="24"/>
          <w:szCs w:val="24"/>
        </w:rPr>
        <w:t xml:space="preserve"> vonatkozó </w:t>
      </w:r>
      <w:r w:rsidR="006C2417">
        <w:rPr>
          <w:rFonts w:asciiTheme="minorHAnsi" w:hAnsiTheme="minorHAnsi" w:cstheme="minorHAnsi"/>
          <w:bCs/>
          <w:i/>
          <w:sz w:val="24"/>
          <w:szCs w:val="24"/>
        </w:rPr>
        <w:t>további</w:t>
      </w:r>
      <w:r w:rsidR="006C2417" w:rsidRPr="001821E4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>rendelkezések</w:t>
      </w:r>
    </w:p>
    <w:p w14:paraId="5F0EE50A" w14:textId="77777777" w:rsidR="00FE4DB2" w:rsidRPr="001821E4" w:rsidRDefault="00FE4DB2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471E2944" w14:textId="4808334E" w:rsidR="00F45BE8" w:rsidRPr="001821E4" w:rsidRDefault="005A141F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Az </w:t>
      </w:r>
      <w:r w:rsidR="00162560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162560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vállalja, hogy a </w:t>
      </w:r>
      <w:r w:rsidR="00162560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162560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megvalósításához szükséges valamennyi engedélyt </w:t>
      </w:r>
      <w:r w:rsidR="005D338F" w:rsidRPr="00B230C5">
        <w:rPr>
          <w:rFonts w:asciiTheme="minorHAnsi" w:hAnsiTheme="minorHAnsi" w:cstheme="minorHAnsi"/>
          <w:i/>
          <w:sz w:val="24"/>
          <w:szCs w:val="24"/>
        </w:rPr>
        <w:t xml:space="preserve">(beleértve a végleges építési engedélyt) 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C50E0C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Beruházók</w:t>
      </w:r>
      <w:r w:rsidR="00C50E0C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rendelkezésére bocsátja. </w:t>
      </w:r>
      <w:r w:rsidR="004C5CD9"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4C5CD9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 xml:space="preserve"> biztosítja, hogy a </w:t>
      </w:r>
      <w:r w:rsidR="004C5CD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4C5CD9" w:rsidRPr="00B230C5">
        <w:rPr>
          <w:rFonts w:asciiTheme="minorHAnsi" w:hAnsiTheme="minorHAnsi" w:cstheme="minorHAnsi"/>
          <w:i/>
          <w:sz w:val="24"/>
          <w:szCs w:val="24"/>
        </w:rPr>
        <w:t>”-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>hoz szükséges munkálatok bármikor végezhetőek legyenek az érintett területen.</w:t>
      </w:r>
    </w:p>
    <w:p w14:paraId="49809451" w14:textId="0BB84525" w:rsidR="00E06762" w:rsidRPr="001821E4" w:rsidRDefault="00E06762" w:rsidP="009B566B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625CFD2" w14:textId="07490E31" w:rsidR="00FE4DB2" w:rsidRPr="001821E4" w:rsidRDefault="002D4BD4" w:rsidP="009B566B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A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z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köteles biztosítani a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megkezdésének műszaki, jogi és egyéb feltételeit, ide értve, de nem kizárólagosan, hogy az </w:t>
      </w:r>
      <w:r w:rsidR="0086429B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86429B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köteles megadni, vagy </w:t>
      </w:r>
      <w:proofErr w:type="gramStart"/>
      <w:r w:rsidR="00FE4DB2" w:rsidRPr="001821E4">
        <w:rPr>
          <w:rFonts w:asciiTheme="minorHAnsi" w:hAnsiTheme="minorHAnsi" w:cstheme="minorHAnsi"/>
          <w:i/>
          <w:sz w:val="24"/>
          <w:szCs w:val="24"/>
        </w:rPr>
        <w:t>biztosítani</w:t>
      </w:r>
      <w:proofErr w:type="gramEnd"/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minden olyan engedélyt (ide értve, de nem kizárólagosan a behajtási engedélyt, közterületfoglalási engedélyt, térítésmentesen a felvonulási területet biztos</w:t>
      </w:r>
      <w:r w:rsidR="006B6A7F" w:rsidRPr="00B230C5">
        <w:rPr>
          <w:rFonts w:asciiTheme="minorHAnsi" w:hAnsiTheme="minorHAnsi" w:cstheme="minorHAnsi"/>
          <w:i/>
          <w:sz w:val="24"/>
          <w:szCs w:val="24"/>
        </w:rPr>
        <w:t>í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tani), melyek a </w:t>
      </w:r>
      <w:r w:rsidR="00914BB7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914BB7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teljesítéséhez szükségesek.</w:t>
      </w:r>
    </w:p>
    <w:p w14:paraId="53A292D7" w14:textId="77777777" w:rsidR="00FE4DB2" w:rsidRPr="001821E4" w:rsidRDefault="00FE4DB2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EE81CFF" w14:textId="07116D16" w:rsidR="00FE4DB2" w:rsidRPr="001821E4" w:rsidRDefault="00914BB7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köteles a </w:t>
      </w:r>
      <w:r w:rsidR="00C711C7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C711C7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kötelezettségéről nyilatkozni az </w:t>
      </w:r>
      <w:r w:rsidR="00E46EC8" w:rsidRPr="00B230C5">
        <w:rPr>
          <w:rFonts w:asciiTheme="minorHAnsi" w:hAnsiTheme="minorHAnsi" w:cstheme="minorHAnsi"/>
          <w:i/>
          <w:sz w:val="24"/>
          <w:szCs w:val="24"/>
        </w:rPr>
        <w:t>i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ngatlanok </w:t>
      </w:r>
      <w:proofErr w:type="gramStart"/>
      <w:r w:rsidR="00FE4DB2" w:rsidRPr="001821E4">
        <w:rPr>
          <w:rFonts w:asciiTheme="minorHAnsi" w:hAnsiTheme="minorHAnsi" w:cstheme="minorHAnsi"/>
          <w:i/>
          <w:sz w:val="24"/>
          <w:szCs w:val="24"/>
        </w:rPr>
        <w:t>beépítésére</w:t>
      </w:r>
      <w:proofErr w:type="gramEnd"/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vonatkozó azon építési engedély ügyében eljáró első fokú építésügyi hatósági feladatokat ellátó általános építésügyi hatóság előtt, amely építési engedélyben történő feltüntetést a </w:t>
      </w:r>
      <w:r w:rsidR="00C711C7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C711C7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kéri. Ha a </w:t>
      </w:r>
      <w:r w:rsidR="00E46EC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E46EC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másként nem rendelkezik, akkor a </w:t>
      </w:r>
      <w:r w:rsidR="00E46EC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E46EC8" w:rsidRPr="00B230C5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vonatkozásában a</w:t>
      </w:r>
      <w:r w:rsidR="007478E2" w:rsidRPr="00B230C5">
        <w:rPr>
          <w:rFonts w:asciiTheme="minorHAnsi" w:hAnsiTheme="minorHAnsi" w:cstheme="minorHAnsi"/>
          <w:i/>
          <w:sz w:val="24"/>
          <w:szCs w:val="24"/>
        </w:rPr>
        <w:t xml:space="preserve"> legutolsóként </w:t>
      </w:r>
      <w:r w:rsidR="00502421" w:rsidRPr="00B230C5">
        <w:rPr>
          <w:rFonts w:asciiTheme="minorHAnsi" w:hAnsiTheme="minorHAnsi" w:cstheme="minorHAnsi"/>
          <w:i/>
          <w:sz w:val="24"/>
          <w:szCs w:val="24"/>
        </w:rPr>
        <w:t xml:space="preserve">megépülő lakóépületre 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vonatkozó építési engedélyben kell feltüntetni.</w:t>
      </w:r>
    </w:p>
    <w:p w14:paraId="49AD22C6" w14:textId="77777777" w:rsidR="00FE4DB2" w:rsidRPr="001821E4" w:rsidRDefault="00FE4DB2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21BF25B" w14:textId="5D6C6217" w:rsidR="00FE4DB2" w:rsidRPr="001821E4" w:rsidRDefault="00E70795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feladatát képezi, hogy az elkészült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27767F">
        <w:rPr>
          <w:rFonts w:asciiTheme="minorHAnsi" w:hAnsiTheme="minorHAnsi" w:cstheme="minorHAnsi"/>
          <w:i/>
          <w:sz w:val="24"/>
          <w:szCs w:val="24"/>
        </w:rPr>
        <w:t>”-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t műszaki átadás-átvétel keretében – műszaki megfelelőség esetén – átvegye a </w:t>
      </w:r>
      <w:r w:rsidR="00042C73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042C73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042C73" w:rsidRPr="00B230C5">
        <w:rPr>
          <w:rFonts w:asciiTheme="minorHAnsi" w:hAnsiTheme="minorHAnsi" w:cstheme="minorHAnsi"/>
          <w:i/>
          <w:sz w:val="24"/>
          <w:szCs w:val="24"/>
        </w:rPr>
        <w:t>-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t</w:t>
      </w:r>
      <w:proofErr w:type="spellEnd"/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teljesítő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042C73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042C73" w:rsidRPr="00B230C5">
        <w:rPr>
          <w:rFonts w:asciiTheme="minorHAnsi" w:hAnsiTheme="minorHAnsi" w:cstheme="minorHAnsi"/>
          <w:i/>
          <w:sz w:val="24"/>
          <w:szCs w:val="24"/>
        </w:rPr>
        <w:t>-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tól</w:t>
      </w:r>
      <w:proofErr w:type="spellEnd"/>
      <w:r w:rsidRPr="00B230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és a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>zt követően a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Pr="00B230C5">
        <w:rPr>
          <w:rFonts w:asciiTheme="minorHAnsi" w:hAnsiTheme="minorHAnsi" w:cstheme="minorHAnsi"/>
          <w:i/>
          <w:sz w:val="24"/>
          <w:szCs w:val="24"/>
        </w:rPr>
        <w:t>-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ra</w:t>
      </w:r>
      <w:proofErr w:type="spellEnd"/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vonatkozóan a használatbavételi engedélyt</w:t>
      </w:r>
      <w:r w:rsidR="00F45BE8" w:rsidRPr="001821E4">
        <w:rPr>
          <w:rFonts w:asciiTheme="minorHAnsi" w:hAnsiTheme="minorHAnsi" w:cstheme="minorHAnsi"/>
          <w:i/>
          <w:sz w:val="24"/>
          <w:szCs w:val="24"/>
        </w:rPr>
        <w:t xml:space="preserve"> saját költségére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megszerezze. A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 vonatkozásában a kivitelezéssel kapcsolatos szavatossági és jótállási jog</w:t>
      </w:r>
      <w:r w:rsidR="005660D0" w:rsidRPr="001821E4">
        <w:rPr>
          <w:rFonts w:asciiTheme="minorHAnsi" w:hAnsiTheme="minorHAnsi" w:cstheme="minorHAnsi"/>
          <w:i/>
          <w:sz w:val="24"/>
          <w:szCs w:val="24"/>
        </w:rPr>
        <w:t>okat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 a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660D0" w:rsidRPr="001821E4">
        <w:rPr>
          <w:rFonts w:asciiTheme="minorHAnsi" w:hAnsiTheme="minorHAnsi" w:cstheme="minorHAnsi"/>
          <w:i/>
          <w:sz w:val="24"/>
          <w:szCs w:val="24"/>
        </w:rPr>
        <w:t xml:space="preserve">által megbízott kivitelező 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vállalja, a 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B87AB5" w:rsidRPr="00B230C5">
        <w:rPr>
          <w:rFonts w:asciiTheme="minorHAnsi" w:hAnsiTheme="minorHAnsi" w:cstheme="minorHAnsi"/>
          <w:i/>
          <w:sz w:val="24"/>
          <w:szCs w:val="24"/>
        </w:rPr>
        <w:t>Beruházó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B87AB5" w:rsidRPr="00B230C5">
        <w:rPr>
          <w:rFonts w:asciiTheme="minorHAnsi" w:hAnsiTheme="minorHAnsi" w:cstheme="minorHAnsi"/>
          <w:i/>
          <w:sz w:val="24"/>
          <w:szCs w:val="24"/>
        </w:rPr>
        <w:t xml:space="preserve"> biztosítja a 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kivitelező 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 xml:space="preserve">nyújtotta 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>bankgaranciá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t</w:t>
      </w:r>
      <w:r w:rsidR="005660D0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 xml:space="preserve">az 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FE4DB2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5660D0" w:rsidRPr="001821E4">
        <w:rPr>
          <w:rFonts w:asciiTheme="minorHAnsi" w:hAnsiTheme="minorHAnsi" w:cstheme="minorHAnsi"/>
          <w:i/>
          <w:sz w:val="24"/>
          <w:szCs w:val="24"/>
        </w:rPr>
        <w:t xml:space="preserve"> részére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 xml:space="preserve">de 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375101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 xml:space="preserve"> szavatossági vagy és jótállási kötelezettséget, illetve biztosítékot </w:t>
      </w:r>
      <w:r w:rsidR="00E1364E" w:rsidRPr="00B230C5">
        <w:rPr>
          <w:rFonts w:asciiTheme="minorHAnsi" w:hAnsiTheme="minorHAnsi" w:cstheme="minorHAnsi"/>
          <w:i/>
          <w:sz w:val="24"/>
          <w:szCs w:val="24"/>
        </w:rPr>
        <w:t xml:space="preserve">– közvetlenül – </w:t>
      </w:r>
      <w:r w:rsidR="00473797" w:rsidRPr="001821E4">
        <w:rPr>
          <w:rFonts w:asciiTheme="minorHAnsi" w:hAnsiTheme="minorHAnsi" w:cstheme="minorHAnsi"/>
          <w:i/>
          <w:sz w:val="24"/>
          <w:szCs w:val="24"/>
        </w:rPr>
        <w:t>nem vállal.</w:t>
      </w:r>
    </w:p>
    <w:p w14:paraId="552D3A2A" w14:textId="77777777" w:rsidR="00FE4DB2" w:rsidRPr="001821E4" w:rsidRDefault="00FE4DB2" w:rsidP="00FE4DB2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31D446F" w14:textId="3D187C2C" w:rsidR="00FE4DB2" w:rsidRPr="001821E4" w:rsidRDefault="00FE4DB2" w:rsidP="00FE4DB2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Amennyiben a 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megépítésének a 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neki felróhatóan nem tesz eleget a jelen pont szerinti határidőben és a 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megépítését az 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3734B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által szabott ésszerű póthatáridőn belül sem teljesíti, a </w:t>
      </w:r>
      <w:r w:rsidR="007B4E34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Kezes</w:t>
      </w:r>
      <w:r w:rsidR="007B4E34" w:rsidRPr="00B230C5">
        <w:rPr>
          <w:rFonts w:asciiTheme="minorHAnsi" w:hAnsiTheme="minorHAnsi" w:cstheme="minorHAnsi"/>
          <w:i/>
          <w:sz w:val="24"/>
          <w:szCs w:val="24"/>
        </w:rPr>
        <w:t>”-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t a Ptk. 6:416. § alapján nem illeti meg a sortartás kifogása, azaz készfizető kezesként vállalja, hogy a </w:t>
      </w:r>
      <w:r w:rsidR="007B4E34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7B4E34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kivitelezés</w:t>
      </w:r>
      <w:r w:rsidR="00DC57E6" w:rsidRPr="00B230C5">
        <w:rPr>
          <w:rFonts w:asciiTheme="minorHAnsi" w:hAnsiTheme="minorHAnsi" w:cstheme="minorHAnsi"/>
          <w:i/>
          <w:sz w:val="24"/>
          <w:szCs w:val="24"/>
        </w:rPr>
        <w:t>i,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vagy a befejezés költségét megtéríti az </w:t>
      </w:r>
      <w:r w:rsidR="00991A2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991A2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részére azt követő 60 napon belül, hogy erre az </w:t>
      </w:r>
      <w:r w:rsidR="00DC57E6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DC57E6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írásban felszólította. </w:t>
      </w:r>
    </w:p>
    <w:p w14:paraId="10CD763F" w14:textId="77777777" w:rsidR="00E2021A" w:rsidRPr="00B230C5" w:rsidRDefault="00E2021A" w:rsidP="002636D8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AE1CF53" w14:textId="6F6074D4" w:rsidR="00D63FE4" w:rsidRPr="001821E4" w:rsidRDefault="00D63FE4" w:rsidP="002636D8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1821E4">
        <w:rPr>
          <w:rFonts w:asciiTheme="minorHAnsi" w:hAnsiTheme="minorHAnsi" w:cstheme="minorHAnsi"/>
          <w:bCs/>
          <w:i/>
          <w:sz w:val="24"/>
          <w:szCs w:val="24"/>
        </w:rPr>
        <w:t>2.2.</w:t>
      </w:r>
      <w:r w:rsidR="00634770">
        <w:rPr>
          <w:rFonts w:asciiTheme="minorHAnsi" w:hAnsiTheme="minorHAnsi" w:cstheme="minorHAnsi"/>
          <w:bCs/>
          <w:i/>
          <w:sz w:val="24"/>
          <w:szCs w:val="24"/>
        </w:rPr>
        <w:t>4.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 xml:space="preserve"> Rákos-patak revitalizáció</w:t>
      </w:r>
    </w:p>
    <w:p w14:paraId="257C77C7" w14:textId="77777777" w:rsidR="00D63FE4" w:rsidRPr="001821E4" w:rsidRDefault="00D63FE4" w:rsidP="002636D8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6A6F9FB" w14:textId="69FA64DE" w:rsidR="00EA6CB7" w:rsidRPr="001821E4" w:rsidRDefault="001A4AA9" w:rsidP="00EA6CB7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>
        <w:rPr>
          <w:rFonts w:asciiTheme="minorHAnsi" w:hAnsiTheme="minorHAnsi" w:cstheme="minorHAnsi"/>
          <w:i/>
          <w:sz w:val="24"/>
          <w:szCs w:val="24"/>
        </w:rPr>
        <w:t>A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jelen megállapodás 2. mellékletét képezik,</w:t>
      </w:r>
      <w:r>
        <w:rPr>
          <w:rFonts w:asciiTheme="minorHAnsi" w:hAnsiTheme="minorHAnsi" w:cstheme="minorHAnsi"/>
          <w:i/>
          <w:sz w:val="24"/>
          <w:szCs w:val="24"/>
        </w:rPr>
        <w:t xml:space="preserve"> a jelen megállapodás napján </w:t>
      </w:r>
      <w:r w:rsidRPr="00BC49FF">
        <w:rPr>
          <w:rFonts w:asciiTheme="minorHAnsi" w:hAnsiTheme="minorHAnsi" w:cstheme="minorHAnsi"/>
          <w:i/>
          <w:sz w:val="24"/>
          <w:szCs w:val="24"/>
        </w:rPr>
        <w:t xml:space="preserve">az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BC49FF">
        <w:rPr>
          <w:rFonts w:asciiTheme="minorHAnsi" w:hAnsiTheme="minorHAnsi" w:cstheme="minorHAnsi"/>
          <w:i/>
          <w:sz w:val="24"/>
          <w:szCs w:val="24"/>
        </w:rPr>
        <w:t>Önkormányza</w:t>
      </w:r>
      <w:r w:rsidRPr="00B230C5">
        <w:rPr>
          <w:rFonts w:asciiTheme="minorHAnsi" w:hAnsiTheme="minorHAnsi" w:cstheme="minorHAnsi"/>
          <w:i/>
          <w:sz w:val="24"/>
          <w:szCs w:val="24"/>
        </w:rPr>
        <w:t>t”</w:t>
      </w:r>
      <w:r w:rsidRPr="00BC49FF">
        <w:rPr>
          <w:rFonts w:asciiTheme="minorHAnsi" w:hAnsiTheme="minorHAnsi" w:cstheme="minorHAnsi"/>
          <w:i/>
          <w:sz w:val="24"/>
          <w:szCs w:val="24"/>
        </w:rPr>
        <w:t xml:space="preserve"> rendelkezésére álló engedélyek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 w:rsidRPr="00BC49F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melyeket </w:t>
      </w:r>
      <w:r w:rsidR="00E1075A"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E1075A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átad a </w:t>
      </w:r>
      <w:r w:rsidR="00E1075A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E1075A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E1075A" w:rsidRPr="00B230C5">
        <w:rPr>
          <w:rFonts w:asciiTheme="minorHAnsi" w:hAnsiTheme="minorHAnsi" w:cstheme="minorHAnsi"/>
          <w:i/>
          <w:sz w:val="24"/>
          <w:szCs w:val="24"/>
        </w:rPr>
        <w:t>-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nak</w:t>
      </w:r>
      <w:proofErr w:type="spellEnd"/>
      <w:r w:rsidR="00EA6CB7" w:rsidRPr="001821E4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Amennyiben további terv, tervmódosítás, engedély, engedély-módosítás, illetve -hosszabbítás vagy egyéb hozzájárulás vagy műszaki dokumentáció szükséges a </w:t>
      </w:r>
      <w:r w:rsidR="008354EB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8354EB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szerinti Rákos-patak revitalizáció megvalósításához, ideértve a végleges építési engedély megszerzését, azok megszerzése (megrendelése) az 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feladata saját költségére, azzal, hogy az építési engedélyezési és kiviteli tervek tervezési folyamatába 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gramEnd"/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bevonja észrevételezési joggal a 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45494F" w:rsidRPr="00B230C5">
        <w:rPr>
          <w:rFonts w:asciiTheme="minorHAnsi" w:hAnsiTheme="minorHAnsi" w:cstheme="minorHAnsi"/>
          <w:i/>
          <w:sz w:val="24"/>
          <w:szCs w:val="24"/>
        </w:rPr>
        <w:t>-t</w:t>
      </w:r>
      <w:proofErr w:type="spellEnd"/>
      <w:r w:rsidR="0045494F" w:rsidRPr="00B230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és vel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együttműködve egyeztet ezen időszakban. 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45494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az építési engedélye</w:t>
      </w:r>
      <w:r>
        <w:rPr>
          <w:rFonts w:asciiTheme="minorHAnsi" w:hAnsiTheme="minorHAnsi" w:cstheme="minorHAnsi"/>
          <w:i/>
          <w:sz w:val="24"/>
          <w:szCs w:val="24"/>
        </w:rPr>
        <w:t>zési</w:t>
      </w:r>
      <w:r w:rsidR="000B41C3">
        <w:rPr>
          <w:rFonts w:asciiTheme="minorHAnsi" w:hAnsiTheme="minorHAnsi" w:cstheme="minorHAnsi"/>
          <w:i/>
          <w:sz w:val="24"/>
          <w:szCs w:val="24"/>
        </w:rPr>
        <w:t xml:space="preserve"> eljárás</w:t>
      </w:r>
      <w:r w:rsidR="00EA6CB7" w:rsidRPr="001821E4">
        <w:rPr>
          <w:rFonts w:asciiTheme="minorHAnsi" w:hAnsiTheme="minorHAnsi" w:cstheme="minorHAnsi"/>
          <w:i/>
          <w:sz w:val="24"/>
          <w:szCs w:val="24"/>
        </w:rPr>
        <w:t xml:space="preserve"> és kiviteli tervek előkészítése során törekszik arra, hogy a tervek a rendeltetésszerű használathoz szükséges mértékű műszaki tartalommal és a vonatkozó jogszabályoknak megfelelően készüljenek el.</w:t>
      </w:r>
    </w:p>
    <w:p w14:paraId="35DEAA57" w14:textId="3A39A465" w:rsidR="00C2139A" w:rsidRPr="001821E4" w:rsidRDefault="00C2139A" w:rsidP="00C2139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78635C7" w14:textId="04B47978" w:rsidR="00FA38FF" w:rsidRPr="001821E4" w:rsidRDefault="0045494F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 xml:space="preserve"> vállalja, hogy a jelen megállapodás </w:t>
      </w:r>
      <w:r w:rsidR="00E753AA">
        <w:rPr>
          <w:rFonts w:asciiTheme="minorHAnsi" w:hAnsiTheme="minorHAnsi" w:cstheme="minorHAnsi"/>
          <w:i/>
          <w:sz w:val="24"/>
          <w:szCs w:val="24"/>
        </w:rPr>
        <w:t xml:space="preserve">hatálybalépését 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>követő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>en legkésőbb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2F33" w:rsidRPr="002A2F33">
        <w:rPr>
          <w:rFonts w:asciiTheme="minorHAnsi" w:hAnsiTheme="minorHAnsi" w:cstheme="minorHAnsi"/>
          <w:i/>
          <w:sz w:val="24"/>
          <w:szCs w:val="24"/>
        </w:rPr>
        <w:t>3 napon belül átadja a „Beruházó” részére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C1B36" w:rsidRPr="001821E4">
        <w:rPr>
          <w:rFonts w:asciiTheme="minorHAnsi" w:hAnsiTheme="minorHAnsi" w:cstheme="minorHAnsi"/>
          <w:i/>
          <w:sz w:val="24"/>
          <w:szCs w:val="24"/>
        </w:rPr>
        <w:t xml:space="preserve">Rákos-patak </w:t>
      </w:r>
      <w:proofErr w:type="spellStart"/>
      <w:r w:rsidR="003C1B36" w:rsidRPr="001821E4">
        <w:rPr>
          <w:rFonts w:asciiTheme="minorHAnsi" w:hAnsiTheme="minorHAnsi" w:cstheme="minorHAnsi"/>
          <w:i/>
          <w:sz w:val="24"/>
          <w:szCs w:val="24"/>
        </w:rPr>
        <w:t>revitalizációra</w:t>
      </w:r>
      <w:proofErr w:type="spellEnd"/>
      <w:r w:rsidR="003C1B36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>vonatkozó végleges építési engedélyezési tervdokumentációt és a végleges építési engedélyt</w:t>
      </w:r>
      <w:r w:rsidR="0062022E" w:rsidRPr="001821E4">
        <w:rPr>
          <w:rFonts w:asciiTheme="minorHAnsi" w:hAnsiTheme="minorHAnsi" w:cstheme="minorHAnsi"/>
          <w:i/>
          <w:sz w:val="24"/>
          <w:szCs w:val="24"/>
        </w:rPr>
        <w:t xml:space="preserve">, szükség esetén az építéshez szükséges </w:t>
      </w:r>
      <w:r w:rsidR="00A439E1" w:rsidRPr="00B230C5">
        <w:rPr>
          <w:rFonts w:asciiTheme="minorHAnsi" w:hAnsiTheme="minorHAnsi" w:cstheme="minorHAnsi"/>
          <w:i/>
          <w:sz w:val="24"/>
          <w:szCs w:val="24"/>
        </w:rPr>
        <w:t>t</w:t>
      </w:r>
      <w:r w:rsidR="0062022E" w:rsidRPr="001821E4">
        <w:rPr>
          <w:rFonts w:asciiTheme="minorHAnsi" w:hAnsiTheme="minorHAnsi" w:cstheme="minorHAnsi"/>
          <w:i/>
          <w:sz w:val="24"/>
          <w:szCs w:val="24"/>
        </w:rPr>
        <w:t xml:space="preserve">ulajdonosi hozzájárulást, építési engedély </w:t>
      </w:r>
      <w:r w:rsidR="00A439E1" w:rsidRPr="00B230C5">
        <w:rPr>
          <w:rFonts w:asciiTheme="minorHAnsi" w:hAnsiTheme="minorHAnsi" w:cstheme="minorHAnsi"/>
          <w:i/>
          <w:sz w:val="24"/>
          <w:szCs w:val="24"/>
        </w:rPr>
        <w:t>építtetői jogutódlását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>, valamint a kiviteli terveket</w:t>
      </w:r>
      <w:r w:rsidR="0062022E" w:rsidRPr="001821E4">
        <w:rPr>
          <w:rFonts w:asciiTheme="minorHAnsi" w:hAnsiTheme="minorHAnsi" w:cstheme="minorHAnsi"/>
          <w:i/>
          <w:sz w:val="24"/>
          <w:szCs w:val="24"/>
        </w:rPr>
        <w:t xml:space="preserve"> elektronikus és </w:t>
      </w:r>
      <w:r w:rsidR="00933313" w:rsidRPr="001821E4">
        <w:rPr>
          <w:rFonts w:asciiTheme="minorHAnsi" w:hAnsiTheme="minorHAnsi" w:cstheme="minorHAnsi"/>
          <w:i/>
          <w:sz w:val="24"/>
          <w:szCs w:val="24"/>
        </w:rPr>
        <w:t xml:space="preserve">papír </w:t>
      </w:r>
      <w:proofErr w:type="gramStart"/>
      <w:r w:rsidR="0062022E" w:rsidRPr="001821E4">
        <w:rPr>
          <w:rFonts w:asciiTheme="minorHAnsi" w:hAnsiTheme="minorHAnsi" w:cstheme="minorHAnsi"/>
          <w:i/>
          <w:sz w:val="24"/>
          <w:szCs w:val="24"/>
        </w:rPr>
        <w:t>formátumban</w:t>
      </w:r>
      <w:proofErr w:type="gramEnd"/>
      <w:r w:rsidR="00933313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CA0269">
        <w:rPr>
          <w:rFonts w:asciiTheme="minorHAnsi" w:hAnsiTheme="minorHAnsi" w:cstheme="minorHAnsi"/>
          <w:i/>
          <w:sz w:val="24"/>
          <w:szCs w:val="24"/>
        </w:rPr>
        <w:t>2</w:t>
      </w:r>
      <w:r w:rsidR="00933313" w:rsidRPr="00CA0269">
        <w:rPr>
          <w:rFonts w:asciiTheme="minorHAnsi" w:hAnsiTheme="minorHAnsi" w:cstheme="minorHAnsi"/>
          <w:i/>
          <w:sz w:val="24"/>
          <w:szCs w:val="24"/>
        </w:rPr>
        <w:t xml:space="preserve"> példány</w:t>
      </w:r>
      <w:r w:rsidR="00933313" w:rsidRPr="001821E4">
        <w:rPr>
          <w:rFonts w:asciiTheme="minorHAnsi" w:hAnsiTheme="minorHAnsi" w:cstheme="minorHAnsi"/>
          <w:i/>
          <w:sz w:val="24"/>
          <w:szCs w:val="24"/>
        </w:rPr>
        <w:t>ban</w:t>
      </w:r>
      <w:r w:rsidR="00C2139A" w:rsidRPr="001821E4">
        <w:rPr>
          <w:rFonts w:asciiTheme="minorHAnsi" w:hAnsiTheme="minorHAnsi" w:cstheme="minorHAnsi"/>
          <w:i/>
          <w:sz w:val="24"/>
          <w:szCs w:val="24"/>
        </w:rPr>
        <w:t>.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bookmarkStart w:id="0" w:name="_GoBack"/>
      <w:bookmarkEnd w:id="0"/>
    </w:p>
    <w:p w14:paraId="2B94953E" w14:textId="77777777" w:rsidR="00FA38FF" w:rsidRPr="001821E4" w:rsidRDefault="00FA38FF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9E7708" w14:textId="4DE277DB" w:rsidR="00060E6D" w:rsidRPr="001821E4" w:rsidRDefault="00754A40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tájékoztatása szerint a </w:t>
      </w:r>
      <w:r w:rsidR="003C1B36" w:rsidRPr="001821E4">
        <w:rPr>
          <w:rFonts w:asciiTheme="minorHAnsi" w:hAnsiTheme="minorHAnsi" w:cstheme="minorHAnsi"/>
          <w:i/>
          <w:sz w:val="24"/>
          <w:szCs w:val="24"/>
        </w:rPr>
        <w:t xml:space="preserve">Rákos-patak revitalizáció 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területén érintett közmű nem található; amennyiben mégis közművel kapcsolatos teendők merülnek fel, azok teljesítése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 és a megfelelő engedélyek és egyéb nyilatkozatok vagy hozzájárulások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beszerzése 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az </w:t>
      </w: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kötelezettsége saját költségére.</w:t>
      </w:r>
    </w:p>
    <w:p w14:paraId="723C1620" w14:textId="0629ABEF" w:rsidR="00060E6D" w:rsidRPr="001821E4" w:rsidRDefault="00060E6D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1A5AB4" w14:textId="008954ED" w:rsidR="003C1B36" w:rsidRPr="001821E4" w:rsidRDefault="00CC36E0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Felek</w:t>
      </w:r>
      <w:r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egyezően rögzítik, hogy a Rákos-patak tulajdonosa a Fővárosi Önkormányzat, melyre tekintettel 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fenti kötelezettségei körébe beleértendő az is, hogy a szükséges engedélyek, tulajdonosi hozzájárulások és/vagy bármely egyéb</w:t>
      </w:r>
      <w:r w:rsidR="003C1B36" w:rsidRPr="001821E4">
        <w:rPr>
          <w:rFonts w:asciiTheme="minorHAnsi" w:hAnsiTheme="minorHAnsi" w:cstheme="minorHAnsi"/>
          <w:i/>
          <w:sz w:val="24"/>
          <w:szCs w:val="24"/>
        </w:rPr>
        <w:t xml:space="preserve"> szükséges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nyilatkozat beszerzése a Fővárosi Önkormányzattól szintén az 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060E6D" w:rsidRPr="001821E4">
        <w:rPr>
          <w:rFonts w:asciiTheme="minorHAnsi" w:hAnsiTheme="minorHAnsi" w:cstheme="minorHAnsi"/>
          <w:i/>
          <w:sz w:val="24"/>
          <w:szCs w:val="24"/>
        </w:rPr>
        <w:t xml:space="preserve"> feladata saját költségére.</w:t>
      </w:r>
      <w:r w:rsidR="003657C5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7DDA0D8" w14:textId="77777777" w:rsidR="003C1B36" w:rsidRPr="001821E4" w:rsidRDefault="003C1B36" w:rsidP="00060E6D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FC8A79A" w14:textId="3AF536B5" w:rsidR="00C2139A" w:rsidRPr="001821E4" w:rsidRDefault="003657C5" w:rsidP="00C2139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Az elkészült 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Beruházás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átadása a Fővárosi Önkormányzat részére az 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5F0148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feladata, melyhez a </w:t>
      </w:r>
      <w:r w:rsidR="005C6F6F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5C6F6F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biztosítja a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 jelen megállapodásnak megfelelő 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műszaki készültség és 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műszaki </w:t>
      </w:r>
      <w:r w:rsidRPr="001821E4">
        <w:rPr>
          <w:rFonts w:asciiTheme="minorHAnsi" w:hAnsiTheme="minorHAnsi" w:cstheme="minorHAnsi"/>
          <w:i/>
          <w:sz w:val="24"/>
          <w:szCs w:val="24"/>
        </w:rPr>
        <w:t>dokumentáció meglétét.</w:t>
      </w:r>
    </w:p>
    <w:p w14:paraId="40876095" w14:textId="2491147D" w:rsidR="00080B2E" w:rsidRPr="001821E4" w:rsidRDefault="00080B2E" w:rsidP="00C2139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CCBC983" w14:textId="0DB80C33" w:rsidR="00080B2E" w:rsidRPr="001821E4" w:rsidRDefault="00080B2E" w:rsidP="00C2139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Átadott és mellékelt tervcsomag V-05.1 tervlapon jelölt mintakeresztszelvények csak tájékoztatót jellegűek, nem érintett meder szakaszra vonatkoznak, kerékpárút, gyalogút, ülőfal nem képezik a tárgyi megállapodás részét.</w:t>
      </w:r>
    </w:p>
    <w:p w14:paraId="473279E8" w14:textId="767B9956" w:rsidR="00D63FE4" w:rsidRPr="001821E4" w:rsidRDefault="00D63FE4" w:rsidP="007912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EB67332" w14:textId="0E0F8CA2" w:rsidR="00D63FE4" w:rsidRPr="001821E4" w:rsidRDefault="00D63FE4" w:rsidP="00791201">
      <w:pPr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1821E4">
        <w:rPr>
          <w:rFonts w:asciiTheme="minorHAnsi" w:hAnsiTheme="minorHAnsi" w:cstheme="minorHAnsi"/>
          <w:bCs/>
          <w:i/>
          <w:sz w:val="24"/>
          <w:szCs w:val="24"/>
        </w:rPr>
        <w:t>2.2.</w:t>
      </w:r>
      <w:r w:rsidR="00CA5C69">
        <w:rPr>
          <w:rFonts w:asciiTheme="minorHAnsi" w:hAnsiTheme="minorHAnsi" w:cstheme="minorHAnsi"/>
          <w:bCs/>
          <w:i/>
          <w:sz w:val="24"/>
          <w:szCs w:val="24"/>
        </w:rPr>
        <w:t>5.</w:t>
      </w:r>
      <w:r w:rsidRPr="001821E4">
        <w:rPr>
          <w:rFonts w:asciiTheme="minorHAnsi" w:hAnsiTheme="minorHAnsi" w:cstheme="minorHAnsi"/>
          <w:bCs/>
          <w:i/>
          <w:sz w:val="24"/>
          <w:szCs w:val="24"/>
        </w:rPr>
        <w:t xml:space="preserve"> Gyalogos híd</w:t>
      </w:r>
    </w:p>
    <w:p w14:paraId="1FA65E13" w14:textId="458133F3" w:rsidR="009F08F4" w:rsidRPr="001821E4" w:rsidRDefault="009F08F4" w:rsidP="007912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583AC15" w14:textId="44B95683" w:rsidR="003C1B36" w:rsidRPr="001821E4" w:rsidRDefault="003C1B36" w:rsidP="003C1B36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 gyalogos hídra vonatkozó építési engedélyezési tervdokumentáció, valamint és kiviteli tervek elkészítése a 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Pr="001821E4">
        <w:rPr>
          <w:rFonts w:asciiTheme="minorHAnsi" w:hAnsiTheme="minorHAnsi" w:cstheme="minorHAnsi"/>
          <w:i/>
          <w:sz w:val="24"/>
          <w:szCs w:val="24"/>
        </w:rPr>
        <w:t>feladata, azzal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, hogy a 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az építési engedélyezési és kiviteli tervek tervezési folyamatába az 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BE01C9" w:rsidRPr="00B230C5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BE01C9" w:rsidRPr="00B230C5">
        <w:rPr>
          <w:rFonts w:asciiTheme="minorHAnsi" w:hAnsiTheme="minorHAnsi" w:cstheme="minorHAnsi"/>
          <w:i/>
          <w:sz w:val="24"/>
          <w:szCs w:val="24"/>
        </w:rPr>
        <w:t>-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ot</w:t>
      </w:r>
      <w:proofErr w:type="spellEnd"/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 bevonja észrevételezési joggal és vele együttműködve egyeztet.</w:t>
      </w:r>
      <w:r w:rsidR="009104DE" w:rsidRPr="001821E4">
        <w:rPr>
          <w:rFonts w:asciiTheme="minorHAnsi" w:hAnsiTheme="minorHAnsi" w:cstheme="minorHAnsi"/>
          <w:i/>
          <w:sz w:val="24"/>
          <w:szCs w:val="24"/>
        </w:rPr>
        <w:t xml:space="preserve"> A tervek engedélyeztetését</w:t>
      </w:r>
      <w:r w:rsidR="000E753A"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62903" w:rsidRPr="00B230C5">
        <w:rPr>
          <w:rFonts w:asciiTheme="minorHAnsi" w:hAnsiTheme="minorHAnsi" w:cstheme="minorHAnsi"/>
          <w:i/>
          <w:sz w:val="24"/>
          <w:szCs w:val="24"/>
        </w:rPr>
        <w:t>az „</w:t>
      </w:r>
      <w:r w:rsidR="009104DE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D62903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9104DE" w:rsidRPr="001821E4">
        <w:rPr>
          <w:rFonts w:asciiTheme="minorHAnsi" w:hAnsiTheme="minorHAnsi" w:cstheme="minorHAnsi"/>
          <w:i/>
          <w:sz w:val="24"/>
          <w:szCs w:val="24"/>
        </w:rPr>
        <w:t xml:space="preserve"> végzi.</w:t>
      </w:r>
    </w:p>
    <w:p w14:paraId="72BA85E9" w14:textId="78B01FAC" w:rsidR="003C1B36" w:rsidRPr="001821E4" w:rsidRDefault="003C1B36" w:rsidP="003C1B36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76D7C4C" w14:textId="3D4835F6" w:rsidR="003C1B36" w:rsidRPr="001821E4" w:rsidRDefault="003C1B36" w:rsidP="003C1B36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>A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>z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E2C87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0E2C87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biztosítja </w:t>
      </w:r>
      <w:r w:rsidR="0044514A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0E2C87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0E2C87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részére a hídfőt,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 valamint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az elektromos betáplálási pontokat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. A 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hídszerkezet lefogatása 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 feladata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azzal, hogy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a lefogatási pont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 kivitelezése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az 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>kötelezettsége saját költségére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 xml:space="preserve"> a 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="005A141F" w:rsidRPr="001821E4">
        <w:rPr>
          <w:rFonts w:asciiTheme="minorHAnsi" w:hAnsiTheme="minorHAnsi" w:cstheme="minorHAnsi"/>
          <w:i/>
          <w:sz w:val="24"/>
          <w:szCs w:val="24"/>
        </w:rPr>
        <w:t>Beruházó</w:t>
      </w:r>
      <w:r w:rsidR="00476FE5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által adott adatszolgáltatás alapján.</w:t>
      </w:r>
    </w:p>
    <w:p w14:paraId="1C918BB9" w14:textId="77777777" w:rsidR="003C1B36" w:rsidRPr="001821E4" w:rsidRDefault="003C1B36" w:rsidP="00791201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2AF27C3" w14:textId="6F96757E" w:rsidR="00F64085" w:rsidRPr="001821E4" w:rsidRDefault="00FE4DB2" w:rsidP="00FA38FF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821E4">
        <w:rPr>
          <w:rFonts w:asciiTheme="minorHAnsi" w:hAnsiTheme="minorHAnsi" w:cstheme="minorHAnsi"/>
          <w:i/>
          <w:sz w:val="24"/>
          <w:szCs w:val="24"/>
        </w:rPr>
        <w:t xml:space="preserve">A gyalogos híd </w:t>
      </w:r>
      <w:r w:rsidR="00FA38FF" w:rsidRPr="001821E4">
        <w:rPr>
          <w:rFonts w:asciiTheme="minorHAnsi" w:hAnsiTheme="minorHAnsi" w:cstheme="minorHAnsi"/>
          <w:i/>
          <w:sz w:val="24"/>
          <w:szCs w:val="24"/>
        </w:rPr>
        <w:t xml:space="preserve">műszaki átadás-átvételét követően annak 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üzembe helyezése az </w:t>
      </w:r>
      <w:r w:rsidR="00904110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904110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feladata saját költségére, mely időponttól fogva a megépült híd kezelője, valamint üzemeltetője az </w:t>
      </w:r>
      <w:r w:rsidR="00904110" w:rsidRPr="00B230C5">
        <w:rPr>
          <w:rFonts w:asciiTheme="minorHAnsi" w:hAnsiTheme="minorHAnsi" w:cstheme="minorHAnsi"/>
          <w:i/>
          <w:sz w:val="24"/>
          <w:szCs w:val="24"/>
        </w:rPr>
        <w:t>„</w:t>
      </w:r>
      <w:r w:rsidRPr="001821E4">
        <w:rPr>
          <w:rFonts w:asciiTheme="minorHAnsi" w:hAnsiTheme="minorHAnsi" w:cstheme="minorHAnsi"/>
          <w:i/>
          <w:sz w:val="24"/>
          <w:szCs w:val="24"/>
        </w:rPr>
        <w:t>Önkormányzat</w:t>
      </w:r>
      <w:r w:rsidR="00904110" w:rsidRPr="00B230C5">
        <w:rPr>
          <w:rFonts w:asciiTheme="minorHAnsi" w:hAnsiTheme="minorHAnsi" w:cstheme="minorHAnsi"/>
          <w:i/>
          <w:sz w:val="24"/>
          <w:szCs w:val="24"/>
        </w:rPr>
        <w:t>”</w:t>
      </w:r>
      <w:r w:rsidRPr="001821E4">
        <w:rPr>
          <w:rFonts w:asciiTheme="minorHAnsi" w:hAnsiTheme="minorHAnsi" w:cstheme="minorHAnsi"/>
          <w:i/>
          <w:sz w:val="24"/>
          <w:szCs w:val="24"/>
        </w:rPr>
        <w:t xml:space="preserve"> saját költségére.</w:t>
      </w:r>
      <w:r w:rsidR="004C68C4" w:rsidRPr="00B230C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C74F3" w:rsidRPr="001821E4">
        <w:rPr>
          <w:rFonts w:asciiTheme="minorHAnsi" w:hAnsiTheme="minorHAnsi" w:cstheme="minorHAnsi"/>
          <w:i/>
          <w:sz w:val="24"/>
          <w:szCs w:val="24"/>
        </w:rPr>
        <w:t>”</w:t>
      </w:r>
    </w:p>
    <w:p w14:paraId="055ECB13" w14:textId="77777777" w:rsidR="00FA38FF" w:rsidRPr="001821E4" w:rsidRDefault="00FA38FF" w:rsidP="00FA38FF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E420EA" w14:textId="52077E9E" w:rsidR="00F45BE8" w:rsidRPr="001821E4" w:rsidRDefault="00D9092D" w:rsidP="00CA5C69">
      <w:pPr>
        <w:spacing w:after="0" w:line="240" w:lineRule="auto"/>
        <w:ind w:hanging="426"/>
        <w:jc w:val="both"/>
        <w:rPr>
          <w:rFonts w:asciiTheme="minorHAnsi" w:eastAsia="SimSun" w:hAnsiTheme="minorHAnsi" w:cstheme="minorHAnsi"/>
          <w:sz w:val="24"/>
          <w:szCs w:val="24"/>
          <w:lang w:eastAsia="hu-HU"/>
        </w:rPr>
      </w:pPr>
      <w:r w:rsidRPr="001821E4">
        <w:rPr>
          <w:rFonts w:asciiTheme="minorHAnsi" w:hAnsiTheme="minorHAnsi" w:cstheme="minorHAnsi"/>
          <w:bCs/>
          <w:szCs w:val="24"/>
        </w:rPr>
        <w:t>1.2.</w:t>
      </w:r>
      <w:r w:rsidR="0044514A">
        <w:rPr>
          <w:rFonts w:asciiTheme="minorHAnsi" w:hAnsiTheme="minorHAnsi" w:cstheme="minorHAnsi"/>
          <w:b/>
          <w:szCs w:val="24"/>
        </w:rPr>
        <w:tab/>
      </w:r>
      <w:r w:rsidR="0044514A" w:rsidRPr="001821E4">
        <w:rPr>
          <w:rFonts w:asciiTheme="minorHAnsi" w:hAnsiTheme="minorHAnsi" w:cstheme="minorHAnsi"/>
          <w:szCs w:val="24"/>
        </w:rPr>
        <w:t xml:space="preserve">A </w:t>
      </w:r>
      <w:r w:rsidR="00F634D3" w:rsidRPr="00B230C5">
        <w:rPr>
          <w:rFonts w:asciiTheme="minorHAnsi" w:hAnsiTheme="minorHAnsi" w:cstheme="minorHAnsi"/>
          <w:b/>
          <w:szCs w:val="24"/>
        </w:rPr>
        <w:t>„</w:t>
      </w:r>
      <w:r w:rsidR="006765A6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Felek</w:t>
      </w:r>
      <w:r w:rsidR="00F634D3" w:rsidRPr="00B230C5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F45BE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megállapodnak, hogy a </w:t>
      </w:r>
      <w:r w:rsidR="00F634D3" w:rsidRPr="00B230C5">
        <w:rPr>
          <w:rFonts w:asciiTheme="minorHAnsi" w:eastAsia="SimSun" w:hAnsiTheme="minorHAnsi" w:cstheme="minorHAnsi"/>
          <w:sz w:val="24"/>
          <w:szCs w:val="24"/>
          <w:lang w:eastAsia="hu-HU"/>
        </w:rPr>
        <w:t>„</w:t>
      </w:r>
      <w:r w:rsidR="00F45BE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>Megállapodás</w:t>
      </w:r>
      <w:r w:rsidR="00F634D3" w:rsidRPr="00B230C5">
        <w:rPr>
          <w:rFonts w:asciiTheme="minorHAnsi" w:eastAsia="SimSun" w:hAnsiTheme="minorHAnsi" w:cstheme="minorHAnsi"/>
          <w:sz w:val="24"/>
          <w:szCs w:val="24"/>
          <w:lang w:eastAsia="hu-HU"/>
        </w:rPr>
        <w:t>”</w:t>
      </w:r>
      <w:r w:rsidR="00F45BE8" w:rsidRPr="001821E4">
        <w:rPr>
          <w:rFonts w:asciiTheme="minorHAnsi" w:eastAsia="SimSun" w:hAnsiTheme="minorHAnsi" w:cstheme="minorHAnsi"/>
          <w:sz w:val="24"/>
          <w:szCs w:val="24"/>
          <w:lang w:eastAsia="hu-HU"/>
        </w:rPr>
        <w:t xml:space="preserve"> 3.1 pontja az alábbi új 3.1.3 ponttal egészül ki:</w:t>
      </w:r>
    </w:p>
    <w:p w14:paraId="3B4044CD" w14:textId="2B9C3B39" w:rsidR="00F45BE8" w:rsidRPr="001821E4" w:rsidRDefault="00F45BE8" w:rsidP="00F45BE8">
      <w:pPr>
        <w:spacing w:after="0" w:line="240" w:lineRule="auto"/>
        <w:jc w:val="both"/>
        <w:rPr>
          <w:rFonts w:asciiTheme="minorHAnsi" w:eastAsia="SimSun" w:hAnsiTheme="minorHAnsi" w:cstheme="minorHAnsi"/>
          <w:sz w:val="24"/>
          <w:szCs w:val="24"/>
          <w:lang w:eastAsia="hu-HU"/>
        </w:rPr>
      </w:pPr>
    </w:p>
    <w:p w14:paraId="2398CFE0" w14:textId="1524281C" w:rsidR="00F45BE8" w:rsidRPr="001821E4" w:rsidRDefault="00F45BE8" w:rsidP="00F45BE8">
      <w:pPr>
        <w:spacing w:after="0" w:line="240" w:lineRule="auto"/>
        <w:jc w:val="both"/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</w:pP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„3.1.3 Az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„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Önkormányzat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tudomásul veszi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, hogy a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„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Harmadik Ütem Telek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,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a „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Negyedik Ütem Telek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és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„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Ötödik Ütem Telek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</w:t>
      </w:r>
      <w:r w:rsidR="00450DDA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gyalogos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kertkapuval csatlakozzon a Rákos-patak felé</w:t>
      </w:r>
      <w:r w:rsidR="0060362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lévő közterülethez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a tel</w:t>
      </w:r>
      <w:r w:rsidR="0060362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kek homlokvonalán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legkésőbb a </w:t>
      </w:r>
      <w:r w:rsidR="004E6C2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„</w:t>
      </w:r>
      <w:r w:rsidR="00C04392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Harmadik Ütem </w:t>
      </w:r>
      <w:r w:rsidR="004E6C2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Telkén” tervezett l</w:t>
      </w:r>
      <w:r w:rsidR="004E6C25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akóépületekre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vonatkozó használatbavételi engedély megadásáig. A </w:t>
      </w:r>
      <w:r w:rsidR="004E6C2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gyalogos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kertkapu</w:t>
      </w:r>
      <w:r w:rsidR="005B64A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t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</w:t>
      </w:r>
      <w:r w:rsidR="005B64A5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a „CD2 Alap”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épít</w:t>
      </w:r>
      <w:r w:rsidR="00A310BB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i ki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saját költségére. </w:t>
      </w:r>
      <w:r w:rsidR="00C04392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A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</w:t>
      </w:r>
      <w:r w:rsidR="00A310BB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gyalogos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kertkapu elhelyezkedésének </w:t>
      </w:r>
      <w:r w:rsidR="00C04392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tervezett pozícióját a 3. sz. mellékletben foglalt tervrajz tartalmazza. Az </w:t>
      </w:r>
      <w:r w:rsidR="00A310BB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„</w:t>
      </w:r>
      <w:r w:rsidR="00C04392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Önkormányzat</w:t>
      </w:r>
      <w:r w:rsidR="00A310BB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  <w:r w:rsidR="00C04392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a kertészeti terv</w:t>
      </w:r>
      <w:r w:rsidR="003E4916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et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módosít</w:t>
      </w:r>
      <w:r w:rsidR="003E4916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ja úgy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, hogy a </w:t>
      </w:r>
      <w:r w:rsidR="003E4916" w:rsidRPr="00B230C5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 xml:space="preserve">gyalogos 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kertkapu és a gyalogos sétány között burkolt összekötő járda le</w:t>
      </w:r>
      <w:r w:rsidR="006301FE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hessen</w:t>
      </w:r>
      <w:r w:rsidR="008A6F57"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.</w:t>
      </w:r>
      <w:r w:rsidRPr="001821E4"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  <w:t>”</w:t>
      </w:r>
    </w:p>
    <w:p w14:paraId="788F747F" w14:textId="77777777" w:rsidR="000E753A" w:rsidRPr="001821E4" w:rsidRDefault="000E753A" w:rsidP="00F45BE8">
      <w:pPr>
        <w:spacing w:after="0" w:line="240" w:lineRule="auto"/>
        <w:jc w:val="both"/>
        <w:rPr>
          <w:rFonts w:asciiTheme="minorHAnsi" w:eastAsia="SimSun" w:hAnsiTheme="minorHAnsi" w:cstheme="minorHAnsi"/>
          <w:i/>
          <w:iCs/>
          <w:sz w:val="24"/>
          <w:szCs w:val="24"/>
          <w:lang w:eastAsia="hu-HU"/>
        </w:rPr>
      </w:pPr>
    </w:p>
    <w:p w14:paraId="7E57AEC4" w14:textId="251DAD68" w:rsidR="00F64085" w:rsidRPr="001821E4" w:rsidRDefault="00354BDB" w:rsidP="00E2021A">
      <w:pPr>
        <w:pStyle w:val="llb"/>
        <w:tabs>
          <w:tab w:val="clear" w:pos="4536"/>
          <w:tab w:val="clear" w:pos="9072"/>
          <w:tab w:val="num" w:pos="644"/>
          <w:tab w:val="left" w:pos="1080"/>
        </w:tabs>
        <w:spacing w:before="120"/>
        <w:ind w:hanging="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1821E4">
        <w:rPr>
          <w:rFonts w:asciiTheme="minorHAnsi" w:hAnsiTheme="minorHAnsi" w:cstheme="minorHAnsi"/>
          <w:b/>
          <w:szCs w:val="24"/>
          <w:u w:val="single"/>
        </w:rPr>
        <w:t>2.</w:t>
      </w:r>
      <w:r w:rsidR="00E2021A" w:rsidRPr="00B230C5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BC74F3" w:rsidRPr="001821E4">
        <w:rPr>
          <w:rFonts w:asciiTheme="minorHAnsi" w:hAnsiTheme="minorHAnsi" w:cstheme="minorHAnsi"/>
          <w:b/>
          <w:szCs w:val="24"/>
          <w:u w:val="single"/>
        </w:rPr>
        <w:t>Egyéb rendelkezések</w:t>
      </w:r>
    </w:p>
    <w:p w14:paraId="04D8A418" w14:textId="122BED4A" w:rsidR="00BC74F3" w:rsidRPr="001821E4" w:rsidRDefault="0044514A" w:rsidP="00E2021A">
      <w:pPr>
        <w:pStyle w:val="Szvegtrzs"/>
        <w:spacing w:before="120"/>
        <w:ind w:right="0"/>
        <w:rPr>
          <w:rFonts w:asciiTheme="minorHAnsi" w:hAnsiTheme="minorHAnsi" w:cstheme="minorHAnsi"/>
          <w:szCs w:val="24"/>
          <w:u w:val="none"/>
          <w:lang w:eastAsia="en-US"/>
        </w:rPr>
      </w:pPr>
      <w:r>
        <w:rPr>
          <w:rFonts w:asciiTheme="minorHAnsi" w:hAnsiTheme="minorHAnsi" w:cstheme="minorHAnsi"/>
          <w:szCs w:val="24"/>
          <w:u w:val="none"/>
          <w:lang w:eastAsia="en-US"/>
        </w:rPr>
        <w:t xml:space="preserve">A </w:t>
      </w:r>
      <w:r w:rsidR="00294ED9" w:rsidRPr="00B230C5">
        <w:rPr>
          <w:rFonts w:asciiTheme="minorHAnsi" w:hAnsiTheme="minorHAnsi" w:cstheme="minorHAnsi"/>
          <w:szCs w:val="24"/>
          <w:u w:val="none"/>
          <w:lang w:eastAsia="en-US"/>
        </w:rPr>
        <w:t>„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>Felek</w:t>
      </w:r>
      <w:r w:rsidR="00294ED9" w:rsidRPr="00B230C5">
        <w:rPr>
          <w:rFonts w:asciiTheme="minorHAnsi" w:hAnsiTheme="minorHAnsi" w:cstheme="minorHAnsi"/>
          <w:szCs w:val="24"/>
          <w:u w:val="none"/>
          <w:lang w:eastAsia="en-US"/>
        </w:rPr>
        <w:t>”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 megállapodnak, hogy a </w:t>
      </w:r>
      <w:r w:rsidR="00294ED9" w:rsidRPr="00B230C5">
        <w:rPr>
          <w:rFonts w:asciiTheme="minorHAnsi" w:hAnsiTheme="minorHAnsi" w:cstheme="minorHAnsi"/>
          <w:szCs w:val="24"/>
          <w:u w:val="none"/>
          <w:lang w:eastAsia="en-US"/>
        </w:rPr>
        <w:t>„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>Megállapodás</w:t>
      </w:r>
      <w:r w:rsidR="00294ED9" w:rsidRPr="00B230C5">
        <w:rPr>
          <w:rFonts w:asciiTheme="minorHAnsi" w:hAnsiTheme="minorHAnsi" w:cstheme="minorHAnsi"/>
          <w:szCs w:val="24"/>
          <w:u w:val="none"/>
          <w:lang w:eastAsia="en-US"/>
        </w:rPr>
        <w:t>”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 jelen módosítással nem érinett részei változatlan tartalommal maradnak hatályban és érvényben.</w:t>
      </w:r>
    </w:p>
    <w:p w14:paraId="061BEF2F" w14:textId="78AAD262" w:rsidR="00576CCD" w:rsidRPr="001821E4" w:rsidRDefault="00374700" w:rsidP="00E2021A">
      <w:pPr>
        <w:pStyle w:val="Szvegtrzs"/>
        <w:spacing w:before="120"/>
        <w:ind w:right="0"/>
        <w:rPr>
          <w:rFonts w:asciiTheme="minorHAnsi" w:hAnsiTheme="minorHAnsi" w:cstheme="minorHAnsi"/>
          <w:szCs w:val="24"/>
          <w:u w:val="none"/>
          <w:lang w:eastAsia="en-US"/>
        </w:rPr>
      </w:pPr>
      <w:r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Jelen 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módosító </w:t>
      </w:r>
      <w:r w:rsidR="00294ED9" w:rsidRPr="00B230C5">
        <w:rPr>
          <w:rFonts w:asciiTheme="minorHAnsi" w:hAnsiTheme="minorHAnsi" w:cstheme="minorHAnsi"/>
          <w:szCs w:val="24"/>
          <w:u w:val="none"/>
          <w:lang w:eastAsia="en-US"/>
        </w:rPr>
        <w:t>m</w:t>
      </w:r>
      <w:r w:rsidRPr="001821E4">
        <w:rPr>
          <w:rFonts w:asciiTheme="minorHAnsi" w:hAnsiTheme="minorHAnsi" w:cstheme="minorHAnsi"/>
          <w:szCs w:val="24"/>
          <w:u w:val="none"/>
          <w:lang w:eastAsia="en-US"/>
        </w:rPr>
        <w:t>egállapodás aláírásával a humán infrastruktúra biztosítottnak tekintendő mindaddi</w:t>
      </w:r>
      <w:r w:rsidR="00DC57E6" w:rsidRPr="00B230C5">
        <w:rPr>
          <w:rFonts w:asciiTheme="minorHAnsi" w:hAnsiTheme="minorHAnsi" w:cstheme="minorHAnsi"/>
          <w:szCs w:val="24"/>
          <w:u w:val="none"/>
          <w:lang w:eastAsia="en-US"/>
        </w:rPr>
        <w:t xml:space="preserve">g, </w:t>
      </w:r>
      <w:r w:rsidRPr="001821E4">
        <w:rPr>
          <w:rFonts w:asciiTheme="minorHAnsi" w:hAnsiTheme="minorHAnsi" w:cstheme="minorHAnsi"/>
          <w:szCs w:val="24"/>
          <w:u w:val="none"/>
          <w:lang w:eastAsia="en-US"/>
        </w:rPr>
        <w:t>amíg a</w:t>
      </w:r>
      <w:r w:rsidR="00BC74F3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 </w:t>
      </w:r>
      <w:r w:rsidR="004546A5" w:rsidRPr="00B230C5">
        <w:rPr>
          <w:rFonts w:asciiTheme="minorHAnsi" w:hAnsiTheme="minorHAnsi" w:cstheme="minorHAnsi"/>
          <w:szCs w:val="24"/>
          <w:u w:val="none"/>
          <w:lang w:eastAsia="en-US"/>
        </w:rPr>
        <w:t>„</w:t>
      </w:r>
      <w:r w:rsidR="00B424A8" w:rsidRPr="001821E4">
        <w:rPr>
          <w:rFonts w:asciiTheme="minorHAnsi" w:hAnsiTheme="minorHAnsi" w:cstheme="minorHAnsi"/>
          <w:szCs w:val="24"/>
          <w:u w:val="none"/>
          <w:lang w:eastAsia="en-US"/>
        </w:rPr>
        <w:t>Beruházó</w:t>
      </w:r>
      <w:r w:rsidR="004546A5" w:rsidRPr="00B230C5">
        <w:rPr>
          <w:rFonts w:asciiTheme="minorHAnsi" w:hAnsiTheme="minorHAnsi" w:cstheme="minorHAnsi"/>
          <w:szCs w:val="24"/>
          <w:u w:val="none"/>
          <w:lang w:eastAsia="en-US"/>
        </w:rPr>
        <w:t>”</w:t>
      </w:r>
      <w:r w:rsidR="0046431B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 </w:t>
      </w:r>
      <w:r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illetve a </w:t>
      </w:r>
      <w:r w:rsidR="00DC57E6" w:rsidRPr="00B230C5">
        <w:rPr>
          <w:rFonts w:asciiTheme="minorHAnsi" w:hAnsiTheme="minorHAnsi" w:cstheme="minorHAnsi"/>
          <w:szCs w:val="24"/>
          <w:u w:val="none"/>
          <w:lang w:eastAsia="en-US"/>
        </w:rPr>
        <w:t>k</w:t>
      </w:r>
      <w:r w:rsidR="00530F1E" w:rsidRPr="001821E4">
        <w:rPr>
          <w:rFonts w:asciiTheme="minorHAnsi" w:hAnsiTheme="minorHAnsi" w:cstheme="minorHAnsi"/>
          <w:szCs w:val="24"/>
          <w:u w:val="none"/>
          <w:lang w:eastAsia="en-US"/>
        </w:rPr>
        <w:t xml:space="preserve">észfizető </w:t>
      </w:r>
      <w:r w:rsidR="00DC57E6" w:rsidRPr="00B230C5">
        <w:rPr>
          <w:rFonts w:asciiTheme="minorHAnsi" w:hAnsiTheme="minorHAnsi" w:cstheme="minorHAnsi"/>
          <w:szCs w:val="24"/>
          <w:u w:val="none"/>
          <w:lang w:eastAsia="en-US"/>
        </w:rPr>
        <w:t>„</w:t>
      </w:r>
      <w:r w:rsidR="00530F1E" w:rsidRPr="001821E4">
        <w:rPr>
          <w:rFonts w:asciiTheme="minorHAnsi" w:hAnsiTheme="minorHAnsi" w:cstheme="minorHAnsi"/>
          <w:szCs w:val="24"/>
          <w:u w:val="none"/>
          <w:lang w:eastAsia="en-US"/>
        </w:rPr>
        <w:t>Kezes</w:t>
      </w:r>
      <w:r w:rsidR="00DC57E6" w:rsidRPr="00B230C5">
        <w:rPr>
          <w:rFonts w:asciiTheme="minorHAnsi" w:hAnsiTheme="minorHAnsi" w:cstheme="minorHAnsi"/>
          <w:szCs w:val="24"/>
          <w:u w:val="none"/>
          <w:lang w:eastAsia="en-US"/>
        </w:rPr>
        <w:t xml:space="preserve">” </w:t>
      </w:r>
      <w:r w:rsidRPr="001821E4">
        <w:rPr>
          <w:rFonts w:asciiTheme="minorHAnsi" w:hAnsiTheme="minorHAnsi" w:cstheme="minorHAnsi"/>
          <w:szCs w:val="24"/>
          <w:u w:val="none"/>
          <w:lang w:eastAsia="en-US"/>
        </w:rPr>
        <w:t>nem kerül szerződésszegéses állapotba és azt nem orvosolja.</w:t>
      </w:r>
    </w:p>
    <w:p w14:paraId="78B395F8" w14:textId="172F7EAD" w:rsidR="002F09E8" w:rsidRPr="001821E4" w:rsidRDefault="00F634D3" w:rsidP="00E2021A">
      <w:pPr>
        <w:pStyle w:val="Szvegtrzs"/>
        <w:spacing w:before="120"/>
        <w:ind w:right="0"/>
        <w:rPr>
          <w:rFonts w:asciiTheme="minorHAnsi" w:hAnsiTheme="minorHAnsi" w:cstheme="minorHAnsi"/>
          <w:bCs/>
          <w:szCs w:val="24"/>
          <w:u w:val="none"/>
        </w:rPr>
      </w:pPr>
      <w:r w:rsidRPr="00B230C5">
        <w:rPr>
          <w:rFonts w:asciiTheme="minorHAnsi" w:hAnsiTheme="minorHAnsi" w:cstheme="minorHAnsi"/>
          <w:bCs/>
          <w:szCs w:val="24"/>
          <w:u w:val="none"/>
        </w:rPr>
        <w:lastRenderedPageBreak/>
        <w:t>„</w:t>
      </w:r>
      <w:r w:rsidR="006765A6" w:rsidRPr="001821E4">
        <w:rPr>
          <w:rFonts w:asciiTheme="minorHAnsi" w:hAnsiTheme="minorHAnsi" w:cstheme="minorHAnsi"/>
          <w:bCs/>
          <w:szCs w:val="24"/>
          <w:u w:val="none"/>
        </w:rPr>
        <w:t>Felek</w:t>
      </w:r>
      <w:r w:rsidRPr="00B230C5">
        <w:rPr>
          <w:rFonts w:asciiTheme="minorHAnsi" w:hAnsiTheme="minorHAnsi" w:cstheme="minorHAnsi"/>
          <w:bCs/>
          <w:szCs w:val="24"/>
          <w:u w:val="none"/>
        </w:rPr>
        <w:t>”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 xml:space="preserve"> jelen </w:t>
      </w:r>
      <w:r w:rsidR="004A0499" w:rsidRPr="00B230C5">
        <w:rPr>
          <w:rFonts w:asciiTheme="minorHAnsi" w:hAnsiTheme="minorHAnsi" w:cstheme="minorHAnsi"/>
          <w:bCs/>
          <w:szCs w:val="24"/>
          <w:u w:val="none"/>
        </w:rPr>
        <w:t>m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>egállapodás</w:t>
      </w:r>
      <w:r w:rsidR="00BC74F3" w:rsidRPr="001821E4">
        <w:rPr>
          <w:rFonts w:asciiTheme="minorHAnsi" w:hAnsiTheme="minorHAnsi" w:cstheme="minorHAnsi"/>
          <w:bCs/>
          <w:szCs w:val="24"/>
          <w:u w:val="none"/>
        </w:rPr>
        <w:t xml:space="preserve"> módosításban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 xml:space="preserve"> nem szabályozott kérdésekben a Ptk.</w:t>
      </w:r>
      <w:r w:rsidR="00E97633" w:rsidRPr="001821E4">
        <w:rPr>
          <w:rFonts w:asciiTheme="minorHAnsi" w:hAnsiTheme="minorHAnsi" w:cstheme="minorHAnsi"/>
          <w:bCs/>
          <w:szCs w:val="24"/>
          <w:u w:val="none"/>
        </w:rPr>
        <w:t xml:space="preserve"> és a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 xml:space="preserve"> vonatkozó</w:t>
      </w:r>
      <w:r w:rsidR="0081194B" w:rsidRPr="001821E4">
        <w:rPr>
          <w:rFonts w:asciiTheme="minorHAnsi" w:hAnsiTheme="minorHAnsi" w:cstheme="minorHAnsi"/>
          <w:bCs/>
          <w:szCs w:val="24"/>
          <w:u w:val="none"/>
        </w:rPr>
        <w:t xml:space="preserve"> jogszabályok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 xml:space="preserve"> rendelkezéseit tekintik irányadónak.</w:t>
      </w:r>
    </w:p>
    <w:p w14:paraId="70B45534" w14:textId="141B66B3" w:rsidR="002F09E8" w:rsidRPr="001821E4" w:rsidRDefault="00F634D3" w:rsidP="00E2021A">
      <w:pPr>
        <w:pStyle w:val="Szvegtrzs"/>
        <w:spacing w:before="120" w:after="120"/>
        <w:ind w:right="0"/>
        <w:rPr>
          <w:rFonts w:asciiTheme="minorHAnsi" w:hAnsiTheme="minorHAnsi" w:cstheme="minorHAnsi"/>
          <w:bCs/>
          <w:szCs w:val="24"/>
          <w:u w:val="none"/>
        </w:rPr>
      </w:pPr>
      <w:r w:rsidRPr="00B230C5">
        <w:rPr>
          <w:rFonts w:asciiTheme="minorHAnsi" w:hAnsiTheme="minorHAnsi" w:cstheme="minorHAnsi"/>
          <w:bCs/>
          <w:szCs w:val="24"/>
          <w:u w:val="none"/>
        </w:rPr>
        <w:t>„</w:t>
      </w:r>
      <w:r w:rsidR="00131F71" w:rsidRPr="001821E4">
        <w:rPr>
          <w:rFonts w:asciiTheme="minorHAnsi" w:hAnsiTheme="minorHAnsi" w:cstheme="minorHAnsi"/>
          <w:bCs/>
          <w:szCs w:val="24"/>
          <w:u w:val="none"/>
        </w:rPr>
        <w:t>Felek</w:t>
      </w:r>
      <w:r w:rsidRPr="00B230C5">
        <w:rPr>
          <w:rFonts w:asciiTheme="minorHAnsi" w:hAnsiTheme="minorHAnsi" w:cstheme="minorHAnsi"/>
          <w:bCs/>
          <w:szCs w:val="24"/>
          <w:u w:val="none"/>
        </w:rPr>
        <w:t>”</w:t>
      </w:r>
      <w:r w:rsidR="00131F71" w:rsidRPr="001821E4">
        <w:rPr>
          <w:rFonts w:asciiTheme="minorHAnsi" w:hAnsiTheme="minorHAnsi" w:cstheme="minorHAnsi"/>
          <w:bCs/>
          <w:szCs w:val="24"/>
          <w:u w:val="none"/>
        </w:rPr>
        <w:t xml:space="preserve"> jelen </w:t>
      </w:r>
      <w:r w:rsidR="004A0499" w:rsidRPr="00B230C5">
        <w:rPr>
          <w:rFonts w:asciiTheme="minorHAnsi" w:hAnsiTheme="minorHAnsi" w:cstheme="minorHAnsi"/>
          <w:bCs/>
          <w:szCs w:val="24"/>
          <w:u w:val="none"/>
        </w:rPr>
        <w:t>m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>egállapodás</w:t>
      </w:r>
      <w:r w:rsidR="00BC74F3" w:rsidRPr="001821E4">
        <w:rPr>
          <w:rFonts w:asciiTheme="minorHAnsi" w:hAnsiTheme="minorHAnsi" w:cstheme="minorHAnsi"/>
          <w:bCs/>
          <w:szCs w:val="24"/>
          <w:u w:val="none"/>
        </w:rPr>
        <w:t xml:space="preserve"> módosítást</w:t>
      </w:r>
      <w:r w:rsidR="002F09E8" w:rsidRPr="001821E4">
        <w:rPr>
          <w:rFonts w:asciiTheme="minorHAnsi" w:hAnsiTheme="minorHAnsi" w:cstheme="minorHAnsi"/>
          <w:bCs/>
          <w:szCs w:val="24"/>
          <w:u w:val="none"/>
        </w:rPr>
        <w:t>, mint akaratukkal mindenben megegyezőt, jóváhagyólag aláírják.</w:t>
      </w:r>
    </w:p>
    <w:p w14:paraId="364BDDCB" w14:textId="2B108503" w:rsidR="00A103EF" w:rsidRPr="001821E4" w:rsidRDefault="00E2021A" w:rsidP="001821E4">
      <w:pPr>
        <w:pStyle w:val="Szvegtrzs"/>
        <w:spacing w:before="120" w:after="120"/>
        <w:ind w:left="-426" w:right="0"/>
        <w:rPr>
          <w:rFonts w:asciiTheme="minorHAnsi" w:hAnsiTheme="minorHAnsi" w:cstheme="minorHAnsi"/>
          <w:bCs/>
          <w:szCs w:val="24"/>
          <w:u w:val="none"/>
        </w:rPr>
      </w:pPr>
      <w:r w:rsidRPr="00B230C5">
        <w:rPr>
          <w:rFonts w:asciiTheme="minorHAnsi" w:hAnsiTheme="minorHAnsi" w:cstheme="minorHAnsi"/>
          <w:b/>
          <w:szCs w:val="24"/>
          <w:u w:val="none"/>
        </w:rPr>
        <w:t xml:space="preserve">1. </w:t>
      </w:r>
      <w:r w:rsidR="003657C5" w:rsidRPr="001821E4">
        <w:rPr>
          <w:rFonts w:asciiTheme="minorHAnsi" w:hAnsiTheme="minorHAnsi" w:cstheme="minorHAnsi"/>
          <w:b/>
          <w:szCs w:val="24"/>
          <w:u w:val="none"/>
        </w:rPr>
        <w:t>sz. melléklet</w:t>
      </w:r>
      <w:r w:rsidR="003657C5" w:rsidRPr="001821E4">
        <w:rPr>
          <w:rFonts w:asciiTheme="minorHAnsi" w:hAnsiTheme="minorHAnsi" w:cstheme="minorHAnsi"/>
          <w:bCs/>
          <w:szCs w:val="24"/>
          <w:u w:val="none"/>
        </w:rPr>
        <w:t>:</w:t>
      </w:r>
      <w:r w:rsidR="00137964" w:rsidRPr="001821E4">
        <w:rPr>
          <w:rFonts w:asciiTheme="minorHAnsi" w:hAnsiTheme="minorHAnsi" w:cstheme="minorHAnsi"/>
          <w:bCs/>
          <w:szCs w:val="24"/>
          <w:u w:val="none"/>
        </w:rPr>
        <w:t xml:space="preserve"> </w:t>
      </w:r>
      <w:r w:rsidR="00A103EF" w:rsidRPr="001821E4">
        <w:rPr>
          <w:rFonts w:asciiTheme="minorHAnsi" w:hAnsiTheme="minorHAnsi" w:cstheme="minorHAnsi"/>
          <w:bCs/>
          <w:szCs w:val="24"/>
          <w:u w:val="none"/>
        </w:rPr>
        <w:t>műszaki leírás</w:t>
      </w:r>
      <w:r w:rsidR="0025061D" w:rsidRPr="001821E4">
        <w:rPr>
          <w:rFonts w:asciiTheme="minorHAnsi" w:hAnsiTheme="minorHAnsi" w:cstheme="minorHAnsi"/>
          <w:bCs/>
          <w:szCs w:val="24"/>
          <w:u w:val="none"/>
        </w:rPr>
        <w:t xml:space="preserve">, </w:t>
      </w:r>
      <w:r w:rsidR="000E753A" w:rsidRPr="001821E4">
        <w:rPr>
          <w:rFonts w:asciiTheme="minorHAnsi" w:hAnsiTheme="minorHAnsi" w:cstheme="minorHAnsi"/>
          <w:bCs/>
          <w:szCs w:val="24"/>
          <w:u w:val="none"/>
        </w:rPr>
        <w:t xml:space="preserve">engedélyezési és kiviteli </w:t>
      </w:r>
      <w:r w:rsidR="0025061D" w:rsidRPr="001821E4">
        <w:rPr>
          <w:rFonts w:asciiTheme="minorHAnsi" w:hAnsiTheme="minorHAnsi" w:cstheme="minorHAnsi"/>
          <w:bCs/>
          <w:szCs w:val="24"/>
          <w:u w:val="none"/>
        </w:rPr>
        <w:t>tervek, árazatlan költ</w:t>
      </w:r>
      <w:r w:rsidR="00AE10D4" w:rsidRPr="001821E4">
        <w:rPr>
          <w:rFonts w:asciiTheme="minorHAnsi" w:hAnsiTheme="minorHAnsi" w:cstheme="minorHAnsi"/>
          <w:bCs/>
          <w:szCs w:val="24"/>
          <w:u w:val="none"/>
        </w:rPr>
        <w:t>s</w:t>
      </w:r>
      <w:r w:rsidR="0025061D" w:rsidRPr="001821E4">
        <w:rPr>
          <w:rFonts w:asciiTheme="minorHAnsi" w:hAnsiTheme="minorHAnsi" w:cstheme="minorHAnsi"/>
          <w:bCs/>
          <w:szCs w:val="24"/>
          <w:u w:val="none"/>
        </w:rPr>
        <w:t>égvetés</w:t>
      </w:r>
    </w:p>
    <w:p w14:paraId="4D29FEA0" w14:textId="5837FCBD" w:rsidR="003657C5" w:rsidRPr="001821E4" w:rsidRDefault="00E2021A" w:rsidP="001821E4">
      <w:pPr>
        <w:pStyle w:val="Szvegtrzs"/>
        <w:spacing w:before="120" w:after="120"/>
        <w:ind w:left="-426" w:right="0"/>
        <w:rPr>
          <w:rFonts w:asciiTheme="minorHAnsi" w:hAnsiTheme="minorHAnsi" w:cstheme="minorHAnsi"/>
          <w:bCs/>
          <w:szCs w:val="24"/>
          <w:u w:val="none"/>
        </w:rPr>
      </w:pPr>
      <w:r w:rsidRPr="00B230C5">
        <w:rPr>
          <w:rFonts w:asciiTheme="minorHAnsi" w:hAnsiTheme="minorHAnsi" w:cstheme="minorHAnsi"/>
          <w:b/>
          <w:szCs w:val="24"/>
          <w:u w:val="none"/>
        </w:rPr>
        <w:t xml:space="preserve">2. </w:t>
      </w:r>
      <w:r w:rsidR="003657C5" w:rsidRPr="001821E4">
        <w:rPr>
          <w:rFonts w:asciiTheme="minorHAnsi" w:hAnsiTheme="minorHAnsi" w:cstheme="minorHAnsi"/>
          <w:b/>
          <w:szCs w:val="24"/>
          <w:u w:val="none"/>
        </w:rPr>
        <w:t>sz. melléklet</w:t>
      </w:r>
      <w:r w:rsidR="003657C5" w:rsidRPr="001821E4">
        <w:rPr>
          <w:rFonts w:asciiTheme="minorHAnsi" w:hAnsiTheme="minorHAnsi" w:cstheme="minorHAnsi"/>
          <w:bCs/>
          <w:szCs w:val="24"/>
          <w:u w:val="none"/>
        </w:rPr>
        <w:t>: meglévő engedélyek:</w:t>
      </w:r>
    </w:p>
    <w:p w14:paraId="40CFB844" w14:textId="6D8DA462" w:rsidR="003657C5" w:rsidRPr="001821E4" w:rsidRDefault="00AE10D4" w:rsidP="00E2021A">
      <w:pPr>
        <w:pStyle w:val="Szvegtrzs"/>
        <w:numPr>
          <w:ilvl w:val="1"/>
          <w:numId w:val="37"/>
        </w:numPr>
        <w:spacing w:before="120" w:after="120"/>
        <w:ind w:left="284" w:right="0" w:hanging="284"/>
        <w:rPr>
          <w:rFonts w:asciiTheme="minorHAnsi" w:hAnsiTheme="minorHAnsi" w:cstheme="minorHAnsi"/>
          <w:bCs/>
          <w:szCs w:val="24"/>
          <w:u w:val="none"/>
        </w:rPr>
      </w:pPr>
      <w:r w:rsidRPr="001821E4">
        <w:rPr>
          <w:rFonts w:asciiTheme="minorHAnsi" w:hAnsiTheme="minorHAnsi" w:cstheme="minorHAnsi"/>
          <w:bCs/>
          <w:szCs w:val="24"/>
          <w:u w:val="none"/>
        </w:rPr>
        <w:t xml:space="preserve">Budapest XIV. kerület, Rákos-patak és partja </w:t>
      </w:r>
      <w:proofErr w:type="spellStart"/>
      <w:r w:rsidRPr="001821E4">
        <w:rPr>
          <w:rFonts w:asciiTheme="minorHAnsi" w:hAnsiTheme="minorHAnsi" w:cstheme="minorHAnsi"/>
          <w:bCs/>
          <w:szCs w:val="24"/>
          <w:u w:val="none"/>
        </w:rPr>
        <w:t>Szugló</w:t>
      </w:r>
      <w:proofErr w:type="spellEnd"/>
      <w:r w:rsidRPr="001821E4">
        <w:rPr>
          <w:rFonts w:asciiTheme="minorHAnsi" w:hAnsiTheme="minorHAnsi" w:cstheme="minorHAnsi"/>
          <w:bCs/>
          <w:szCs w:val="24"/>
          <w:u w:val="none"/>
        </w:rPr>
        <w:t xml:space="preserve"> u. - Mogyoródi út közötti szakasza rekonstrukciójának vízjogi létesítési engedélye</w:t>
      </w:r>
      <w:r w:rsidR="005C2523" w:rsidRPr="00B230C5">
        <w:rPr>
          <w:rFonts w:asciiTheme="minorHAnsi" w:hAnsiTheme="minorHAnsi" w:cstheme="minorHAnsi"/>
          <w:bCs/>
          <w:szCs w:val="24"/>
          <w:u w:val="none"/>
        </w:rPr>
        <w:t xml:space="preserve"> (Vízikönyvi szám: 6.2/10/486)</w:t>
      </w:r>
      <w:r w:rsidRPr="001821E4">
        <w:rPr>
          <w:rFonts w:asciiTheme="minorHAnsi" w:hAnsiTheme="minorHAnsi" w:cstheme="minorHAnsi"/>
          <w:bCs/>
          <w:szCs w:val="24"/>
          <w:u w:val="none"/>
        </w:rPr>
        <w:t xml:space="preserve"> </w:t>
      </w:r>
    </w:p>
    <w:p w14:paraId="6FC0A556" w14:textId="4ACAF017" w:rsidR="003657C5" w:rsidRPr="001821E4" w:rsidRDefault="00AE10D4" w:rsidP="00E2021A">
      <w:pPr>
        <w:pStyle w:val="Szvegtrzs"/>
        <w:numPr>
          <w:ilvl w:val="1"/>
          <w:numId w:val="37"/>
        </w:numPr>
        <w:spacing w:before="120" w:after="120"/>
        <w:ind w:left="284" w:right="0" w:hanging="284"/>
        <w:rPr>
          <w:rFonts w:asciiTheme="minorHAnsi" w:hAnsiTheme="minorHAnsi" w:cstheme="minorHAnsi"/>
          <w:bCs/>
          <w:szCs w:val="24"/>
          <w:u w:val="none"/>
        </w:rPr>
      </w:pPr>
      <w:r w:rsidRPr="001821E4">
        <w:rPr>
          <w:rFonts w:asciiTheme="minorHAnsi" w:hAnsiTheme="minorHAnsi" w:cstheme="minorHAnsi"/>
          <w:bCs/>
          <w:szCs w:val="24"/>
          <w:u w:val="none"/>
        </w:rPr>
        <w:t>Fővárosi Csatornázási Művek Zrt. hozzájárulása a Rákos-patak és partja kertépítészeti és vízépítési koncepció-, kiv</w:t>
      </w:r>
      <w:r w:rsidR="00C63591" w:rsidRPr="001821E4">
        <w:rPr>
          <w:rFonts w:asciiTheme="minorHAnsi" w:hAnsiTheme="minorHAnsi" w:cstheme="minorHAnsi"/>
          <w:bCs/>
          <w:szCs w:val="24"/>
          <w:u w:val="none"/>
        </w:rPr>
        <w:t>i</w:t>
      </w:r>
      <w:r w:rsidRPr="001821E4">
        <w:rPr>
          <w:rFonts w:asciiTheme="minorHAnsi" w:hAnsiTheme="minorHAnsi" w:cstheme="minorHAnsi"/>
          <w:bCs/>
          <w:szCs w:val="24"/>
          <w:u w:val="none"/>
        </w:rPr>
        <w:t xml:space="preserve">teli és engedélyezése terve, Budapest XIV. kerület Zugló, </w:t>
      </w:r>
      <w:proofErr w:type="spellStart"/>
      <w:r w:rsidRPr="001821E4">
        <w:rPr>
          <w:rFonts w:asciiTheme="minorHAnsi" w:hAnsiTheme="minorHAnsi" w:cstheme="minorHAnsi"/>
          <w:bCs/>
          <w:szCs w:val="24"/>
          <w:u w:val="none"/>
        </w:rPr>
        <w:t>Szugló</w:t>
      </w:r>
      <w:proofErr w:type="spellEnd"/>
      <w:r w:rsidRPr="001821E4">
        <w:rPr>
          <w:rFonts w:asciiTheme="minorHAnsi" w:hAnsiTheme="minorHAnsi" w:cstheme="minorHAnsi"/>
          <w:bCs/>
          <w:szCs w:val="24"/>
          <w:u w:val="none"/>
        </w:rPr>
        <w:t xml:space="preserve"> utca – Mogyoródi út közötti szakasza tárgyában (Tsz.: TM507.2) – 2018. október 10.</w:t>
      </w:r>
    </w:p>
    <w:p w14:paraId="20FA0CC0" w14:textId="439543DF" w:rsidR="00AE10D4" w:rsidRPr="001821E4" w:rsidRDefault="00AE10D4" w:rsidP="00E2021A">
      <w:pPr>
        <w:pStyle w:val="Szvegtrzs"/>
        <w:numPr>
          <w:ilvl w:val="1"/>
          <w:numId w:val="37"/>
        </w:numPr>
        <w:spacing w:before="120" w:after="120"/>
        <w:ind w:left="284" w:right="0" w:hanging="284"/>
        <w:rPr>
          <w:rFonts w:asciiTheme="minorHAnsi" w:hAnsiTheme="minorHAnsi" w:cstheme="minorHAnsi"/>
          <w:bCs/>
          <w:szCs w:val="24"/>
          <w:u w:val="none"/>
        </w:rPr>
      </w:pPr>
      <w:r w:rsidRPr="001821E4">
        <w:rPr>
          <w:rFonts w:asciiTheme="minorHAnsi" w:hAnsiTheme="minorHAnsi" w:cstheme="minorHAnsi"/>
          <w:bCs/>
          <w:szCs w:val="24"/>
          <w:u w:val="none"/>
        </w:rPr>
        <w:t>Fővárosi Csatornázási Művek Zrt. csatornaüzemeltetői nyilatkozata Budapest Rákos-patak szakaszainak környezetrendezése tárgyában – 2018. augusztus 13.</w:t>
      </w:r>
    </w:p>
    <w:p w14:paraId="03D429F5" w14:textId="519FB4D1" w:rsidR="00AE10D4" w:rsidRPr="001821E4" w:rsidRDefault="00E2021A" w:rsidP="001821E4">
      <w:pPr>
        <w:pStyle w:val="Szvegtrzs"/>
        <w:spacing w:before="120" w:after="120"/>
        <w:ind w:left="-426" w:right="0"/>
        <w:rPr>
          <w:rFonts w:asciiTheme="minorHAnsi" w:hAnsiTheme="minorHAnsi" w:cstheme="minorHAnsi"/>
          <w:bCs/>
          <w:szCs w:val="24"/>
          <w:u w:val="none"/>
        </w:rPr>
      </w:pPr>
      <w:r w:rsidRPr="00B230C5">
        <w:rPr>
          <w:rFonts w:asciiTheme="minorHAnsi" w:hAnsiTheme="minorHAnsi" w:cstheme="minorHAnsi"/>
          <w:b/>
          <w:szCs w:val="24"/>
          <w:u w:val="none"/>
        </w:rPr>
        <w:t>3.</w:t>
      </w:r>
      <w:r w:rsidR="00AE10D4" w:rsidRPr="001821E4">
        <w:rPr>
          <w:rFonts w:asciiTheme="minorHAnsi" w:hAnsiTheme="minorHAnsi" w:cstheme="minorHAnsi"/>
          <w:b/>
          <w:szCs w:val="24"/>
          <w:u w:val="none"/>
        </w:rPr>
        <w:t xml:space="preserve"> sz. melléklet</w:t>
      </w:r>
      <w:r w:rsidR="00AE10D4" w:rsidRPr="001821E4">
        <w:rPr>
          <w:rFonts w:asciiTheme="minorHAnsi" w:hAnsiTheme="minorHAnsi" w:cstheme="minorHAnsi"/>
          <w:bCs/>
          <w:szCs w:val="24"/>
          <w:u w:val="none"/>
        </w:rPr>
        <w:t>: kertkapu tervezett pozíciója</w:t>
      </w:r>
    </w:p>
    <w:p w14:paraId="41DC4240" w14:textId="77777777" w:rsidR="00E26926" w:rsidRPr="001821E4" w:rsidRDefault="00E26926" w:rsidP="00EA1D17">
      <w:pPr>
        <w:spacing w:before="120" w:after="0"/>
        <w:ind w:left="-426"/>
        <w:jc w:val="both"/>
        <w:rPr>
          <w:rFonts w:asciiTheme="minorHAnsi" w:hAnsiTheme="minorHAnsi" w:cstheme="minorHAnsi"/>
          <w:sz w:val="24"/>
          <w:szCs w:val="24"/>
        </w:rPr>
      </w:pPr>
    </w:p>
    <w:p w14:paraId="3A48EF7F" w14:textId="0F0C215E" w:rsidR="006878A8" w:rsidRPr="001821E4" w:rsidRDefault="006878A8" w:rsidP="001821E4">
      <w:pPr>
        <w:spacing w:before="120" w:after="0"/>
        <w:ind w:left="-426"/>
        <w:jc w:val="both"/>
        <w:rPr>
          <w:rFonts w:asciiTheme="minorHAnsi" w:hAnsiTheme="minorHAnsi" w:cstheme="minorHAnsi"/>
          <w:sz w:val="24"/>
          <w:szCs w:val="24"/>
        </w:rPr>
      </w:pPr>
      <w:r w:rsidRPr="001821E4">
        <w:rPr>
          <w:rFonts w:asciiTheme="minorHAnsi" w:hAnsiTheme="minorHAnsi" w:cstheme="minorHAnsi"/>
          <w:sz w:val="24"/>
          <w:szCs w:val="24"/>
        </w:rPr>
        <w:t>Budapest, 20</w:t>
      </w:r>
      <w:r w:rsidR="00D9092D" w:rsidRPr="001821E4">
        <w:rPr>
          <w:rFonts w:asciiTheme="minorHAnsi" w:hAnsiTheme="minorHAnsi" w:cstheme="minorHAnsi"/>
          <w:sz w:val="24"/>
          <w:szCs w:val="24"/>
        </w:rPr>
        <w:t>20</w:t>
      </w:r>
      <w:r w:rsidRPr="001821E4">
        <w:rPr>
          <w:rFonts w:asciiTheme="minorHAnsi" w:hAnsiTheme="minorHAnsi" w:cstheme="minorHAnsi"/>
          <w:sz w:val="24"/>
          <w:szCs w:val="24"/>
        </w:rPr>
        <w:t xml:space="preserve">. </w:t>
      </w:r>
      <w:r w:rsidR="006038D8" w:rsidRPr="001821E4">
        <w:rPr>
          <w:rFonts w:asciiTheme="minorHAnsi" w:hAnsiTheme="minorHAnsi" w:cstheme="minorHAnsi"/>
          <w:sz w:val="24"/>
          <w:szCs w:val="24"/>
        </w:rPr>
        <w:t>…………………………….</w:t>
      </w:r>
    </w:p>
    <w:tbl>
      <w:tblPr>
        <w:tblW w:w="9781" w:type="dxa"/>
        <w:tblInd w:w="-567" w:type="dxa"/>
        <w:tblLook w:val="01E0" w:firstRow="1" w:lastRow="1" w:firstColumn="1" w:lastColumn="1" w:noHBand="0" w:noVBand="0"/>
      </w:tblPr>
      <w:tblGrid>
        <w:gridCol w:w="4961"/>
        <w:gridCol w:w="4820"/>
      </w:tblGrid>
      <w:tr w:rsidR="006878A8" w:rsidRPr="00B230C5" w14:paraId="067917F6" w14:textId="77777777" w:rsidTr="001821E4">
        <w:tc>
          <w:tcPr>
            <w:tcW w:w="4961" w:type="dxa"/>
            <w:shd w:val="clear" w:color="auto" w:fill="auto"/>
          </w:tcPr>
          <w:p w14:paraId="122C1C7F" w14:textId="77777777" w:rsidR="00C42BC0" w:rsidRPr="00B230C5" w:rsidRDefault="00C42BC0" w:rsidP="004038EC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5AC7F29" w14:textId="77777777" w:rsidR="00BD557B" w:rsidRPr="00B230C5" w:rsidRDefault="00BD557B" w:rsidP="004038EC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F4AFC54" w14:textId="77777777" w:rsidR="004038EC" w:rsidRPr="001821E4" w:rsidRDefault="004038EC" w:rsidP="004038EC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ABEEB80" w14:textId="77777777" w:rsidR="004038EC" w:rsidRPr="001821E4" w:rsidRDefault="004038EC" w:rsidP="004038EC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………………………………………….</w:t>
            </w:r>
          </w:p>
          <w:p w14:paraId="295D3DD5" w14:textId="77777777" w:rsidR="00916CD7" w:rsidRPr="001821E4" w:rsidRDefault="006878A8" w:rsidP="001063C0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Budapest</w:t>
            </w:r>
            <w:r w:rsidR="00C01E85" w:rsidRPr="001821E4">
              <w:rPr>
                <w:rFonts w:asciiTheme="minorHAnsi" w:hAnsiTheme="minorHAnsi" w:cstheme="minorHAnsi"/>
                <w:szCs w:val="24"/>
              </w:rPr>
              <w:t xml:space="preserve"> Főváros </w:t>
            </w:r>
            <w:r w:rsidR="00124034" w:rsidRPr="001821E4">
              <w:rPr>
                <w:rFonts w:asciiTheme="minorHAnsi" w:hAnsiTheme="minorHAnsi" w:cstheme="minorHAnsi"/>
                <w:szCs w:val="24"/>
              </w:rPr>
              <w:t>X</w:t>
            </w:r>
            <w:r w:rsidR="00916CD7" w:rsidRPr="001821E4">
              <w:rPr>
                <w:rFonts w:asciiTheme="minorHAnsi" w:hAnsiTheme="minorHAnsi" w:cstheme="minorHAnsi"/>
                <w:szCs w:val="24"/>
              </w:rPr>
              <w:t>IV</w:t>
            </w:r>
            <w:r w:rsidR="00C01E85" w:rsidRPr="001821E4">
              <w:rPr>
                <w:rFonts w:asciiTheme="minorHAnsi" w:hAnsiTheme="minorHAnsi" w:cstheme="minorHAnsi"/>
                <w:szCs w:val="24"/>
              </w:rPr>
              <w:t>. kerület</w:t>
            </w:r>
          </w:p>
          <w:p w14:paraId="6DFDC3C1" w14:textId="5F68D89B" w:rsidR="006878A8" w:rsidRPr="001821E4" w:rsidRDefault="00916CD7" w:rsidP="001821E4">
            <w:pPr>
              <w:pStyle w:val="Szvegtrzs2"/>
              <w:tabs>
                <w:tab w:val="left" w:pos="0"/>
                <w:tab w:val="center" w:pos="2372"/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Zugló</w:t>
            </w:r>
            <w:r w:rsidR="00124034" w:rsidRPr="001821E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78A8" w:rsidRPr="001821E4">
              <w:rPr>
                <w:rFonts w:asciiTheme="minorHAnsi" w:hAnsiTheme="minorHAnsi" w:cstheme="minorHAnsi"/>
                <w:szCs w:val="24"/>
              </w:rPr>
              <w:t>Önkormányzat</w:t>
            </w:r>
            <w:r w:rsidR="006A23FC" w:rsidRPr="00B230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78A8" w:rsidRPr="001821E4">
              <w:rPr>
                <w:rFonts w:asciiTheme="minorHAnsi" w:hAnsiTheme="minorHAnsi" w:cstheme="minorHAnsi"/>
                <w:szCs w:val="24"/>
              </w:rPr>
              <w:t>képviseletében</w:t>
            </w:r>
          </w:p>
          <w:p w14:paraId="3B4BA80B" w14:textId="42E4A9D1" w:rsidR="000D7AEC" w:rsidRPr="001821E4" w:rsidRDefault="00D9092D" w:rsidP="001063C0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bCs/>
                <w:szCs w:val="24"/>
              </w:rPr>
              <w:t xml:space="preserve">Horváth Csaba </w:t>
            </w:r>
            <w:r w:rsidR="00176769" w:rsidRPr="001821E4">
              <w:rPr>
                <w:rFonts w:asciiTheme="minorHAnsi" w:hAnsiTheme="minorHAnsi" w:cstheme="minorHAnsi"/>
                <w:bCs/>
                <w:szCs w:val="24"/>
              </w:rPr>
              <w:t>polgármester</w:t>
            </w:r>
          </w:p>
          <w:p w14:paraId="607A7B3F" w14:textId="77777777" w:rsidR="00883C95" w:rsidRPr="001821E4" w:rsidRDefault="00883C95" w:rsidP="00883C95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4632DE78" w14:textId="2C1FFB30" w:rsidR="00F053E4" w:rsidRPr="001821E4" w:rsidRDefault="00F053E4" w:rsidP="00F053E4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 xml:space="preserve">Pénzügyi ellenjegyzés: </w:t>
            </w:r>
            <w:r w:rsidR="004F43FE">
              <w:rPr>
                <w:rFonts w:asciiTheme="minorHAnsi" w:hAnsiTheme="minorHAnsi" w:cstheme="minorHAnsi"/>
                <w:szCs w:val="24"/>
              </w:rPr>
              <w:t>………………………………………</w:t>
            </w:r>
          </w:p>
          <w:p w14:paraId="288D75F7" w14:textId="77777777" w:rsidR="00F053E4" w:rsidRPr="001821E4" w:rsidRDefault="00F053E4" w:rsidP="00F053E4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3022F306" w14:textId="77777777" w:rsidR="00C42BC0" w:rsidRPr="001821E4" w:rsidRDefault="00C42BC0" w:rsidP="001063C0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3FAA4A16" w14:textId="77777777" w:rsidR="006B6A7F" w:rsidRPr="001821E4" w:rsidRDefault="006B6A7F" w:rsidP="00BC74F3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7740B148" w14:textId="77777777" w:rsidR="00207C32" w:rsidRPr="001821E4" w:rsidRDefault="00207C32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………………………………………………</w:t>
            </w:r>
          </w:p>
          <w:p w14:paraId="57105F49" w14:textId="77777777" w:rsidR="00CB1D62" w:rsidRPr="001821E4" w:rsidRDefault="006F09E7" w:rsidP="00BD557B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230C5">
              <w:rPr>
                <w:rFonts w:asciiTheme="minorHAnsi" w:hAnsiTheme="minorHAnsi" w:cstheme="minorHAnsi"/>
                <w:szCs w:val="24"/>
              </w:rPr>
              <w:t>Cordia</w:t>
            </w:r>
            <w:proofErr w:type="spellEnd"/>
            <w:r w:rsidRPr="00B230C5">
              <w:rPr>
                <w:rFonts w:asciiTheme="minorHAnsi" w:hAnsiTheme="minorHAnsi" w:cstheme="minorHAnsi"/>
                <w:szCs w:val="24"/>
              </w:rPr>
              <w:t xml:space="preserve"> Global 16. Ingatlanfejlesztő Részalap</w:t>
            </w:r>
          </w:p>
          <w:p w14:paraId="6D2A8210" w14:textId="77777777" w:rsidR="00207C32" w:rsidRPr="001821E4" w:rsidRDefault="00207C32" w:rsidP="00BD557B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szCs w:val="24"/>
              </w:rPr>
              <w:t xml:space="preserve"> Befektetési Alapkezelő Zrt.</w:t>
            </w:r>
          </w:p>
          <w:p w14:paraId="12CCA20A" w14:textId="77777777" w:rsidR="00207C32" w:rsidRPr="001821E4" w:rsidRDefault="00207C32" w:rsidP="00BD557B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Karai Péter igazgatósági tag</w:t>
            </w:r>
          </w:p>
          <w:p w14:paraId="2EB96231" w14:textId="77777777" w:rsidR="00BB4503" w:rsidRPr="001821E4" w:rsidRDefault="00BB4503" w:rsidP="00BC74F3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47D20200" w14:textId="77777777" w:rsidR="00C42BC0" w:rsidRPr="001821E4" w:rsidRDefault="00C42BC0" w:rsidP="00BC74F3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0BCF1FA4" w14:textId="77777777" w:rsidR="006B6A7F" w:rsidRPr="001821E4" w:rsidRDefault="006B6A7F" w:rsidP="001063C0">
            <w:pPr>
              <w:pStyle w:val="Szvegtrzs2"/>
              <w:tabs>
                <w:tab w:val="center" w:pos="7371"/>
              </w:tabs>
              <w:rPr>
                <w:rFonts w:asciiTheme="minorHAnsi" w:hAnsiTheme="minorHAnsi" w:cstheme="minorHAnsi"/>
                <w:szCs w:val="24"/>
              </w:rPr>
            </w:pPr>
          </w:p>
          <w:p w14:paraId="5F0D884D" w14:textId="77777777" w:rsidR="004038EC" w:rsidRPr="001821E4" w:rsidRDefault="004038EC" w:rsidP="00C03E00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……………………………………</w:t>
            </w:r>
          </w:p>
          <w:p w14:paraId="3BAFBB74" w14:textId="5185F613" w:rsidR="006878A8" w:rsidRPr="001821E4" w:rsidRDefault="004038EC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Futureal Holding Zrt.</w:t>
            </w:r>
            <w:r w:rsidR="006F09E7" w:rsidRPr="00B230C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821E4">
              <w:rPr>
                <w:rFonts w:asciiTheme="minorHAnsi" w:hAnsiTheme="minorHAnsi" w:cstheme="minorHAnsi"/>
                <w:szCs w:val="24"/>
              </w:rPr>
              <w:t>képviseletében</w:t>
            </w:r>
            <w:r w:rsidR="00C03E00" w:rsidRPr="00B230C5">
              <w:rPr>
                <w:rFonts w:asciiTheme="minorHAnsi" w:hAnsiTheme="minorHAnsi" w:cstheme="minorHAnsi"/>
                <w:szCs w:val="24"/>
              </w:rPr>
              <w:br/>
            </w:r>
            <w:r w:rsidRPr="001821E4">
              <w:rPr>
                <w:rFonts w:asciiTheme="minorHAnsi" w:hAnsiTheme="minorHAnsi" w:cstheme="minorHAnsi"/>
                <w:szCs w:val="24"/>
              </w:rPr>
              <w:t>Dr. Futó Péter vezérigazgató</w:t>
            </w:r>
          </w:p>
        </w:tc>
        <w:tc>
          <w:tcPr>
            <w:tcW w:w="4820" w:type="dxa"/>
            <w:shd w:val="clear" w:color="auto" w:fill="auto"/>
          </w:tcPr>
          <w:p w14:paraId="2AA92AD4" w14:textId="77777777" w:rsidR="00BD557B" w:rsidRPr="001821E4" w:rsidRDefault="00BD557B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14DF09B" w14:textId="77777777" w:rsidR="00C42BC0" w:rsidRPr="001821E4" w:rsidRDefault="00C42BC0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31A3C6" w14:textId="77777777" w:rsidR="006B6A7F" w:rsidRPr="001821E4" w:rsidRDefault="006B6A7F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7FBD9D9" w14:textId="77777777" w:rsidR="004038EC" w:rsidRPr="001821E4" w:rsidRDefault="004038EC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………………………………………..</w:t>
            </w:r>
          </w:p>
          <w:p w14:paraId="53E1189F" w14:textId="1B3E1E88" w:rsidR="004C41FA" w:rsidRPr="001821E4" w:rsidRDefault="004C41FA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szCs w:val="24"/>
              </w:rPr>
              <w:t>C</w:t>
            </w:r>
            <w:r w:rsidR="006A23FC" w:rsidRPr="00B230C5">
              <w:rPr>
                <w:rFonts w:asciiTheme="minorHAnsi" w:hAnsiTheme="minorHAnsi" w:cstheme="minorHAnsi"/>
                <w:szCs w:val="24"/>
              </w:rPr>
              <w:t>ordia</w:t>
            </w:r>
            <w:proofErr w:type="spellEnd"/>
            <w:r w:rsidRPr="001821E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626E0" w:rsidRPr="001821E4">
              <w:rPr>
                <w:rFonts w:asciiTheme="minorHAnsi" w:hAnsiTheme="minorHAnsi" w:cstheme="minorHAnsi"/>
                <w:szCs w:val="24"/>
              </w:rPr>
              <w:t>Ingatlanbefektetési Alap</w:t>
            </w:r>
          </w:p>
          <w:p w14:paraId="7D7A6DD7" w14:textId="77777777" w:rsidR="00916CD7" w:rsidRPr="001821E4" w:rsidRDefault="00916CD7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szCs w:val="24"/>
              </w:rPr>
              <w:t xml:space="preserve"> Befektetési Alapkezelő Zrt.</w:t>
            </w:r>
          </w:p>
          <w:p w14:paraId="5CD4C864" w14:textId="1634A4FC" w:rsidR="006878A8" w:rsidRPr="001821E4" w:rsidRDefault="00916CD7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Karai Péter igazgatósági tag</w:t>
            </w:r>
          </w:p>
          <w:p w14:paraId="6A1884C2" w14:textId="77777777" w:rsidR="00BC74F3" w:rsidRPr="001821E4" w:rsidRDefault="00BC74F3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9A9FDE9" w14:textId="77777777" w:rsidR="00BC74F3" w:rsidRPr="001821E4" w:rsidRDefault="00BC74F3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197EC204" w14:textId="77777777" w:rsidR="00BC74F3" w:rsidRPr="001821E4" w:rsidRDefault="00BC74F3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6143430" w14:textId="77777777" w:rsidR="00C42BC0" w:rsidRPr="001821E4" w:rsidRDefault="00C42BC0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BAE025A" w14:textId="77777777" w:rsidR="006B6A7F" w:rsidRPr="001821E4" w:rsidRDefault="006B6A7F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F6EEC9B" w14:textId="029434BE" w:rsidR="00207C32" w:rsidRPr="001821E4" w:rsidRDefault="00207C32" w:rsidP="001821E4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……………………………………………..</w:t>
            </w:r>
          </w:p>
          <w:p w14:paraId="48BE5499" w14:textId="77777777" w:rsidR="00D22225" w:rsidRPr="001821E4" w:rsidRDefault="006C5AD2" w:rsidP="006C5AD2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B230C5">
              <w:rPr>
                <w:rFonts w:asciiTheme="minorHAnsi" w:hAnsiTheme="minorHAnsi" w:cstheme="minorHAnsi"/>
                <w:szCs w:val="24"/>
              </w:rPr>
              <w:t>Cordia</w:t>
            </w:r>
            <w:proofErr w:type="spellEnd"/>
            <w:r w:rsidRPr="00B230C5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B230C5">
              <w:rPr>
                <w:rFonts w:asciiTheme="minorHAnsi" w:hAnsiTheme="minorHAnsi" w:cstheme="minorHAnsi"/>
                <w:szCs w:val="24"/>
              </w:rPr>
              <w:t>D</w:t>
            </w:r>
            <w:r w:rsidR="00D22225" w:rsidRPr="001821E4">
              <w:rPr>
                <w:rFonts w:asciiTheme="minorHAnsi" w:hAnsiTheme="minorHAnsi" w:cstheme="minorHAnsi"/>
                <w:szCs w:val="24"/>
              </w:rPr>
              <w:t>evelopment</w:t>
            </w:r>
            <w:proofErr w:type="spellEnd"/>
            <w:r w:rsidR="00D22225" w:rsidRPr="001821E4">
              <w:rPr>
                <w:rFonts w:asciiTheme="minorHAnsi" w:hAnsiTheme="minorHAnsi" w:cstheme="minorHAnsi"/>
                <w:szCs w:val="24"/>
              </w:rPr>
              <w:t xml:space="preserve"> 2. Ingatlanfejlesztő</w:t>
            </w:r>
          </w:p>
          <w:p w14:paraId="5AEA6437" w14:textId="024A13F1" w:rsidR="006C5AD2" w:rsidRPr="00B230C5" w:rsidRDefault="006C5AD2" w:rsidP="006C5AD2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230C5">
              <w:rPr>
                <w:rFonts w:asciiTheme="minorHAnsi" w:hAnsiTheme="minorHAnsi" w:cstheme="minorHAnsi"/>
                <w:szCs w:val="24"/>
              </w:rPr>
              <w:t>Zártkörű Befektetési Alap</w:t>
            </w:r>
            <w:r w:rsidRPr="00B230C5" w:rsidDel="006C5AD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2C53D2A" w14:textId="77777777" w:rsidR="00BC74F3" w:rsidRPr="001821E4" w:rsidRDefault="00BC74F3" w:rsidP="006C5AD2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21E4">
              <w:rPr>
                <w:rFonts w:asciiTheme="minorHAnsi" w:hAnsiTheme="minorHAnsi" w:cstheme="minorHAnsi"/>
                <w:szCs w:val="24"/>
              </w:rPr>
              <w:t>Finext</w:t>
            </w:r>
            <w:proofErr w:type="spellEnd"/>
            <w:r w:rsidRPr="001821E4">
              <w:rPr>
                <w:rFonts w:asciiTheme="minorHAnsi" w:hAnsiTheme="minorHAnsi" w:cstheme="minorHAnsi"/>
                <w:szCs w:val="24"/>
              </w:rPr>
              <w:t xml:space="preserve"> Befektetési Alapkezelő Zrt.</w:t>
            </w:r>
          </w:p>
          <w:p w14:paraId="43C863AD" w14:textId="77777777" w:rsidR="00BC74F3" w:rsidRPr="001821E4" w:rsidRDefault="00BC74F3" w:rsidP="006C5AD2">
            <w:pPr>
              <w:pStyle w:val="Szvegtrzs2"/>
              <w:tabs>
                <w:tab w:val="center" w:pos="7371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1821E4">
              <w:rPr>
                <w:rFonts w:asciiTheme="minorHAnsi" w:hAnsiTheme="minorHAnsi" w:cstheme="minorHAnsi"/>
                <w:szCs w:val="24"/>
              </w:rPr>
              <w:t>Karai Péter igazgatósági tag</w:t>
            </w:r>
          </w:p>
          <w:p w14:paraId="6F82C2D3" w14:textId="77777777" w:rsidR="006878A8" w:rsidRPr="001821E4" w:rsidRDefault="006878A8" w:rsidP="001821E4">
            <w:pPr>
              <w:pStyle w:val="Szvegtrzs2"/>
              <w:tabs>
                <w:tab w:val="center" w:pos="7371"/>
              </w:tabs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7F833E5" w14:textId="77777777" w:rsidR="006C1840" w:rsidRPr="001821E4" w:rsidRDefault="006C1840" w:rsidP="00A65F9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6C1840" w:rsidRPr="001821E4" w:rsidSect="001821E4">
      <w:headerReference w:type="even" r:id="rId11"/>
      <w:footerReference w:type="default" r:id="rId12"/>
      <w:footerReference w:type="first" r:id="rId13"/>
      <w:pgSz w:w="11906" w:h="16838"/>
      <w:pgMar w:top="1418" w:right="1276" w:bottom="198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BD99" w14:textId="77777777" w:rsidR="00604266" w:rsidRDefault="00604266">
      <w:pPr>
        <w:spacing w:after="0" w:line="240" w:lineRule="auto"/>
      </w:pPr>
      <w:r>
        <w:separator/>
      </w:r>
    </w:p>
  </w:endnote>
  <w:endnote w:type="continuationSeparator" w:id="0">
    <w:p w14:paraId="6CA48375" w14:textId="77777777" w:rsidR="00604266" w:rsidRDefault="00604266">
      <w:pPr>
        <w:spacing w:after="0" w:line="240" w:lineRule="auto"/>
      </w:pPr>
      <w:r>
        <w:continuationSeparator/>
      </w:r>
    </w:p>
  </w:endnote>
  <w:endnote w:type="continuationNotice" w:id="1">
    <w:p w14:paraId="78A25EEB" w14:textId="77777777" w:rsidR="00604266" w:rsidRDefault="00604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926849368"/>
      <w:docPartObj>
        <w:docPartGallery w:val="Page Numbers (Bottom of Page)"/>
        <w:docPartUnique/>
      </w:docPartObj>
    </w:sdtPr>
    <w:sdtEndPr/>
    <w:sdtContent>
      <w:p w14:paraId="3AF59277" w14:textId="381692A0" w:rsidR="001A4AA9" w:rsidRPr="001821E4" w:rsidRDefault="001A4AA9" w:rsidP="001821E4">
        <w:pPr>
          <w:pStyle w:val="llb"/>
          <w:jc w:val="right"/>
          <w:rPr>
            <w:rFonts w:asciiTheme="minorHAnsi" w:hAnsiTheme="minorHAnsi" w:cstheme="minorHAnsi"/>
          </w:rPr>
        </w:pPr>
        <w:r w:rsidRPr="001821E4">
          <w:rPr>
            <w:rFonts w:asciiTheme="minorHAnsi" w:hAnsiTheme="minorHAnsi" w:cstheme="minorHAnsi"/>
          </w:rPr>
          <w:fldChar w:fldCharType="begin"/>
        </w:r>
        <w:r w:rsidRPr="001821E4">
          <w:rPr>
            <w:rFonts w:asciiTheme="minorHAnsi" w:hAnsiTheme="minorHAnsi" w:cstheme="minorHAnsi"/>
          </w:rPr>
          <w:instrText>PAGE   \* MERGEFORMAT</w:instrText>
        </w:r>
        <w:r w:rsidRPr="001821E4">
          <w:rPr>
            <w:rFonts w:asciiTheme="minorHAnsi" w:hAnsiTheme="minorHAnsi" w:cstheme="minorHAnsi"/>
          </w:rPr>
          <w:fldChar w:fldCharType="separate"/>
        </w:r>
        <w:r w:rsidR="00700FD5">
          <w:rPr>
            <w:rFonts w:asciiTheme="minorHAnsi" w:hAnsiTheme="minorHAnsi" w:cstheme="minorHAnsi"/>
            <w:noProof/>
          </w:rPr>
          <w:t>7</w:t>
        </w:r>
        <w:r w:rsidRPr="001821E4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4225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394997E" w14:textId="535F9320" w:rsidR="001A4AA9" w:rsidRPr="001821E4" w:rsidRDefault="001A4AA9" w:rsidP="00782EB4">
        <w:pPr>
          <w:pStyle w:val="llb"/>
          <w:tabs>
            <w:tab w:val="clear" w:pos="9072"/>
            <w:tab w:val="right" w:pos="9026"/>
          </w:tabs>
          <w:jc w:val="right"/>
          <w:rPr>
            <w:rFonts w:asciiTheme="minorHAnsi" w:hAnsiTheme="minorHAnsi" w:cstheme="minorHAnsi"/>
            <w:sz w:val="20"/>
          </w:rPr>
        </w:pPr>
        <w:r w:rsidRPr="001821E4">
          <w:rPr>
            <w:rFonts w:asciiTheme="minorHAnsi" w:hAnsiTheme="minorHAnsi" w:cstheme="minorHAnsi"/>
            <w:sz w:val="20"/>
          </w:rPr>
          <w:fldChar w:fldCharType="begin"/>
        </w:r>
        <w:r w:rsidRPr="001821E4">
          <w:rPr>
            <w:rFonts w:asciiTheme="minorHAnsi" w:hAnsiTheme="minorHAnsi" w:cstheme="minorHAnsi"/>
            <w:sz w:val="20"/>
          </w:rPr>
          <w:instrText>PAGE   \* MERGEFORMAT</w:instrText>
        </w:r>
        <w:r w:rsidRPr="001821E4">
          <w:rPr>
            <w:rFonts w:asciiTheme="minorHAnsi" w:hAnsiTheme="minorHAnsi" w:cstheme="minorHAnsi"/>
            <w:sz w:val="20"/>
          </w:rPr>
          <w:fldChar w:fldCharType="separate"/>
        </w:r>
        <w:r w:rsidR="002A2F33">
          <w:rPr>
            <w:rFonts w:asciiTheme="minorHAnsi" w:hAnsiTheme="minorHAnsi" w:cstheme="minorHAnsi"/>
            <w:noProof/>
            <w:sz w:val="20"/>
          </w:rPr>
          <w:t>1</w:t>
        </w:r>
        <w:r w:rsidRPr="001821E4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8752DD6" w14:textId="77777777" w:rsidR="001A4AA9" w:rsidRDefault="001A4AA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656D0" w14:textId="77777777" w:rsidR="00604266" w:rsidRDefault="00604266">
      <w:pPr>
        <w:spacing w:after="0" w:line="240" w:lineRule="auto"/>
      </w:pPr>
      <w:r>
        <w:separator/>
      </w:r>
    </w:p>
  </w:footnote>
  <w:footnote w:type="continuationSeparator" w:id="0">
    <w:p w14:paraId="4F4EFAAE" w14:textId="77777777" w:rsidR="00604266" w:rsidRDefault="00604266">
      <w:pPr>
        <w:spacing w:after="0" w:line="240" w:lineRule="auto"/>
      </w:pPr>
      <w:r>
        <w:continuationSeparator/>
      </w:r>
    </w:p>
  </w:footnote>
  <w:footnote w:type="continuationNotice" w:id="1">
    <w:p w14:paraId="571DBC9A" w14:textId="77777777" w:rsidR="00604266" w:rsidRDefault="00604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3699E" w14:textId="77777777" w:rsidR="001A4AA9" w:rsidRDefault="001A4AA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6078E30" w14:textId="77777777" w:rsidR="001A4AA9" w:rsidRDefault="001A4AA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7428EE8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pStyle w:val="Cmsor2"/>
      <w:suff w:val="nothing"/>
      <w:lvlText w:val=""/>
      <w:lvlJc w:val="left"/>
    </w:lvl>
    <w:lvl w:ilvl="2">
      <w:start w:val="1"/>
      <w:numFmt w:val="none"/>
      <w:pStyle w:val="Cmsor3"/>
      <w:suff w:val="nothing"/>
      <w:lvlText w:val="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none"/>
      <w:pStyle w:val="Cmsor5"/>
      <w:suff w:val="nothing"/>
      <w:lvlText w:val=""/>
      <w:lvlJc w:val="left"/>
    </w:lvl>
    <w:lvl w:ilvl="5">
      <w:start w:val="1"/>
      <w:numFmt w:val="none"/>
      <w:pStyle w:val="Cmsor6"/>
      <w:suff w:val="nothing"/>
      <w:lvlText w:val=""/>
      <w:lvlJc w:val="left"/>
    </w:lvl>
    <w:lvl w:ilvl="6">
      <w:start w:val="1"/>
      <w:numFmt w:val="none"/>
      <w:pStyle w:val="Cmsor7"/>
      <w:suff w:val="nothing"/>
      <w:lvlText w:val=""/>
      <w:lvlJc w:val="left"/>
    </w:lvl>
    <w:lvl w:ilvl="7">
      <w:start w:val="1"/>
      <w:numFmt w:val="none"/>
      <w:pStyle w:val="Cmsor8"/>
      <w:suff w:val="nothing"/>
      <w:lvlText w:val=""/>
      <w:lvlJc w:val="left"/>
    </w:lvl>
    <w:lvl w:ilvl="8">
      <w:start w:val="1"/>
      <w:numFmt w:val="none"/>
      <w:pStyle w:val="Cmsor9"/>
      <w:suff w:val="nothing"/>
      <w:lvlText w:val=""/>
      <w:lvlJc w:val="left"/>
    </w:lvl>
  </w:abstractNum>
  <w:abstractNum w:abstractNumId="1" w15:restartNumberingAfterBreak="0">
    <w:nsid w:val="03EB7EA9"/>
    <w:multiLevelType w:val="hybridMultilevel"/>
    <w:tmpl w:val="A8FE813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4031"/>
    <w:multiLevelType w:val="hybridMultilevel"/>
    <w:tmpl w:val="647420A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7C8C"/>
    <w:multiLevelType w:val="hybridMultilevel"/>
    <w:tmpl w:val="BDEA6DAA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29FB"/>
    <w:multiLevelType w:val="hybridMultilevel"/>
    <w:tmpl w:val="F68841DA"/>
    <w:lvl w:ilvl="0" w:tplc="2F9007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46CBD"/>
    <w:multiLevelType w:val="hybridMultilevel"/>
    <w:tmpl w:val="DAAEDC34"/>
    <w:lvl w:ilvl="0" w:tplc="5E7084AE">
      <w:start w:val="1"/>
      <w:numFmt w:val="decimal"/>
      <w:lvlText w:val="%1.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514FF"/>
    <w:multiLevelType w:val="hybridMultilevel"/>
    <w:tmpl w:val="7556E4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4F54"/>
    <w:multiLevelType w:val="hybridMultilevel"/>
    <w:tmpl w:val="52CA72D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0D6"/>
    <w:multiLevelType w:val="multilevel"/>
    <w:tmpl w:val="65502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  <w:u w:val="single"/>
      </w:rPr>
    </w:lvl>
  </w:abstractNum>
  <w:abstractNum w:abstractNumId="9" w15:restartNumberingAfterBreak="0">
    <w:nsid w:val="268B49D6"/>
    <w:multiLevelType w:val="hybridMultilevel"/>
    <w:tmpl w:val="B51ECFF0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70811"/>
    <w:multiLevelType w:val="hybridMultilevel"/>
    <w:tmpl w:val="A5485480"/>
    <w:lvl w:ilvl="0" w:tplc="F82C3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C5073E8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502CC8"/>
    <w:multiLevelType w:val="hybridMultilevel"/>
    <w:tmpl w:val="2124CEB4"/>
    <w:lvl w:ilvl="0" w:tplc="D21AE5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F55D1"/>
    <w:multiLevelType w:val="hybridMultilevel"/>
    <w:tmpl w:val="FA90F29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40659D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0B53EE3"/>
    <w:multiLevelType w:val="hybridMultilevel"/>
    <w:tmpl w:val="9ADEB104"/>
    <w:lvl w:ilvl="0" w:tplc="19D0910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849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395087D"/>
    <w:multiLevelType w:val="hybridMultilevel"/>
    <w:tmpl w:val="6EA423EA"/>
    <w:lvl w:ilvl="0" w:tplc="5E7084AE">
      <w:start w:val="1"/>
      <w:numFmt w:val="decimal"/>
      <w:lvlText w:val="%1."/>
      <w:lvlJc w:val="left"/>
      <w:pPr>
        <w:tabs>
          <w:tab w:val="num" w:pos="1680"/>
        </w:tabs>
        <w:ind w:left="1680" w:hanging="13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16CBE"/>
    <w:multiLevelType w:val="multilevel"/>
    <w:tmpl w:val="655022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  <w:u w:val="single"/>
      </w:rPr>
    </w:lvl>
  </w:abstractNum>
  <w:abstractNum w:abstractNumId="18" w15:restartNumberingAfterBreak="0">
    <w:nsid w:val="3CFD021A"/>
    <w:multiLevelType w:val="hybridMultilevel"/>
    <w:tmpl w:val="68421084"/>
    <w:lvl w:ilvl="0" w:tplc="40F429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7570A7"/>
    <w:multiLevelType w:val="hybridMultilevel"/>
    <w:tmpl w:val="6CD47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B3203"/>
    <w:multiLevelType w:val="multilevel"/>
    <w:tmpl w:val="D7C8A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1" w15:restartNumberingAfterBreak="0">
    <w:nsid w:val="4F5D7091"/>
    <w:multiLevelType w:val="multilevel"/>
    <w:tmpl w:val="60E4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4F7C1967"/>
    <w:multiLevelType w:val="hybridMultilevel"/>
    <w:tmpl w:val="6BC4A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CF8"/>
    <w:multiLevelType w:val="hybridMultilevel"/>
    <w:tmpl w:val="4DAC3B08"/>
    <w:lvl w:ilvl="0" w:tplc="191CAF36">
      <w:start w:val="1"/>
      <w:numFmt w:val="lowerRoman"/>
      <w:lvlText w:val="(%1)"/>
      <w:lvlJc w:val="left"/>
      <w:pPr>
        <w:ind w:left="1080" w:hanging="720"/>
      </w:pPr>
      <w:rPr>
        <w:rFonts w:ascii="Garamond" w:hAnsi="Garamond" w:hint="default"/>
        <w:i/>
        <w:i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D22E3"/>
    <w:multiLevelType w:val="multilevel"/>
    <w:tmpl w:val="73A292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  <w:u w:val="single"/>
      </w:rPr>
    </w:lvl>
  </w:abstractNum>
  <w:abstractNum w:abstractNumId="25" w15:restartNumberingAfterBreak="0">
    <w:nsid w:val="5A791DB5"/>
    <w:multiLevelType w:val="multilevel"/>
    <w:tmpl w:val="73A292C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  <w:b/>
        <w:u w:val="single"/>
      </w:rPr>
    </w:lvl>
  </w:abstractNum>
  <w:abstractNum w:abstractNumId="26" w15:restartNumberingAfterBreak="0">
    <w:nsid w:val="5E3F61D9"/>
    <w:multiLevelType w:val="hybridMultilevel"/>
    <w:tmpl w:val="7A9C3C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50295"/>
    <w:multiLevelType w:val="hybridMultilevel"/>
    <w:tmpl w:val="06F67528"/>
    <w:lvl w:ilvl="0" w:tplc="3492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F3B43"/>
    <w:multiLevelType w:val="hybridMultilevel"/>
    <w:tmpl w:val="90BC10A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FF5647D"/>
    <w:multiLevelType w:val="multilevel"/>
    <w:tmpl w:val="8848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1010691"/>
    <w:multiLevelType w:val="hybridMultilevel"/>
    <w:tmpl w:val="3970E0DC"/>
    <w:lvl w:ilvl="0" w:tplc="4F5AAE6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A49E3"/>
    <w:multiLevelType w:val="hybridMultilevel"/>
    <w:tmpl w:val="CC2C31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265B2"/>
    <w:multiLevelType w:val="hybridMultilevel"/>
    <w:tmpl w:val="5BC2753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D7806"/>
    <w:multiLevelType w:val="multilevel"/>
    <w:tmpl w:val="E51E5C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76E05E5"/>
    <w:multiLevelType w:val="hybridMultilevel"/>
    <w:tmpl w:val="FFBA0F24"/>
    <w:lvl w:ilvl="0" w:tplc="7DBC0D88">
      <w:start w:val="1"/>
      <w:numFmt w:val="lowerRoman"/>
      <w:lvlText w:val="(%1)"/>
      <w:lvlJc w:val="left"/>
      <w:pPr>
        <w:ind w:left="1846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06" w:hanging="360"/>
      </w:pPr>
    </w:lvl>
    <w:lvl w:ilvl="2" w:tplc="1BCE264E">
      <w:start w:val="1"/>
      <w:numFmt w:val="decimal"/>
      <w:lvlText w:val="%3."/>
      <w:lvlJc w:val="left"/>
      <w:pPr>
        <w:ind w:left="31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46" w:hanging="360"/>
      </w:pPr>
    </w:lvl>
    <w:lvl w:ilvl="4" w:tplc="040E0019" w:tentative="1">
      <w:start w:val="1"/>
      <w:numFmt w:val="lowerLetter"/>
      <w:lvlText w:val="%5."/>
      <w:lvlJc w:val="left"/>
      <w:pPr>
        <w:ind w:left="4366" w:hanging="360"/>
      </w:pPr>
    </w:lvl>
    <w:lvl w:ilvl="5" w:tplc="040E001B" w:tentative="1">
      <w:start w:val="1"/>
      <w:numFmt w:val="lowerRoman"/>
      <w:lvlText w:val="%6."/>
      <w:lvlJc w:val="right"/>
      <w:pPr>
        <w:ind w:left="5086" w:hanging="180"/>
      </w:pPr>
    </w:lvl>
    <w:lvl w:ilvl="6" w:tplc="040E000F" w:tentative="1">
      <w:start w:val="1"/>
      <w:numFmt w:val="decimal"/>
      <w:lvlText w:val="%7."/>
      <w:lvlJc w:val="left"/>
      <w:pPr>
        <w:ind w:left="5806" w:hanging="360"/>
      </w:pPr>
    </w:lvl>
    <w:lvl w:ilvl="7" w:tplc="040E0019" w:tentative="1">
      <w:start w:val="1"/>
      <w:numFmt w:val="lowerLetter"/>
      <w:lvlText w:val="%8."/>
      <w:lvlJc w:val="left"/>
      <w:pPr>
        <w:ind w:left="6526" w:hanging="360"/>
      </w:pPr>
    </w:lvl>
    <w:lvl w:ilvl="8" w:tplc="040E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31"/>
  </w:num>
  <w:num w:numId="2">
    <w:abstractNumId w:val="29"/>
  </w:num>
  <w:num w:numId="3">
    <w:abstractNumId w:val="25"/>
  </w:num>
  <w:num w:numId="4">
    <w:abstractNumId w:val="24"/>
  </w:num>
  <w:num w:numId="5">
    <w:abstractNumId w:val="17"/>
  </w:num>
  <w:num w:numId="6">
    <w:abstractNumId w:val="15"/>
  </w:num>
  <w:num w:numId="7">
    <w:abstractNumId w:val="0"/>
  </w:num>
  <w:num w:numId="8">
    <w:abstractNumId w:val="21"/>
  </w:num>
  <w:num w:numId="9">
    <w:abstractNumId w:val="33"/>
  </w:num>
  <w:num w:numId="10">
    <w:abstractNumId w:val="16"/>
  </w:num>
  <w:num w:numId="11">
    <w:abstractNumId w:val="13"/>
  </w:num>
  <w:num w:numId="12">
    <w:abstractNumId w:val="5"/>
  </w:num>
  <w:num w:numId="13">
    <w:abstractNumId w:val="8"/>
  </w:num>
  <w:num w:numId="14">
    <w:abstractNumId w:val="26"/>
  </w:num>
  <w:num w:numId="15">
    <w:abstractNumId w:val="3"/>
  </w:num>
  <w:num w:numId="16">
    <w:abstractNumId w:val="7"/>
  </w:num>
  <w:num w:numId="17">
    <w:abstractNumId w:val="3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</w:num>
  <w:num w:numId="28">
    <w:abstractNumId w:val="19"/>
  </w:num>
  <w:num w:numId="29">
    <w:abstractNumId w:val="28"/>
  </w:num>
  <w:num w:numId="30">
    <w:abstractNumId w:val="12"/>
  </w:num>
  <w:num w:numId="31">
    <w:abstractNumId w:val="9"/>
  </w:num>
  <w:num w:numId="32">
    <w:abstractNumId w:val="30"/>
  </w:num>
  <w:num w:numId="33">
    <w:abstractNumId w:val="1"/>
  </w:num>
  <w:num w:numId="34">
    <w:abstractNumId w:val="22"/>
  </w:num>
  <w:num w:numId="35">
    <w:abstractNumId w:val="2"/>
  </w:num>
  <w:num w:numId="36">
    <w:abstractNumId w:val="14"/>
  </w:num>
  <w:num w:numId="37">
    <w:abstractNumId w:val="10"/>
  </w:num>
  <w:num w:numId="38">
    <w:abstractNumId w:val="18"/>
  </w:num>
  <w:num w:numId="39">
    <w:abstractNumId w:val="6"/>
  </w:num>
  <w:num w:numId="40">
    <w:abstractNumId w:val="11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4"/>
    <w:rsid w:val="00000264"/>
    <w:rsid w:val="00000943"/>
    <w:rsid w:val="00000DDC"/>
    <w:rsid w:val="00002260"/>
    <w:rsid w:val="00004C6B"/>
    <w:rsid w:val="00004EDB"/>
    <w:rsid w:val="00006CF0"/>
    <w:rsid w:val="00007F6D"/>
    <w:rsid w:val="00010599"/>
    <w:rsid w:val="000109CD"/>
    <w:rsid w:val="00010A6C"/>
    <w:rsid w:val="00012605"/>
    <w:rsid w:val="00012791"/>
    <w:rsid w:val="000133D1"/>
    <w:rsid w:val="00014D24"/>
    <w:rsid w:val="000155DA"/>
    <w:rsid w:val="000162AD"/>
    <w:rsid w:val="00016923"/>
    <w:rsid w:val="00021460"/>
    <w:rsid w:val="00023CC8"/>
    <w:rsid w:val="000264D2"/>
    <w:rsid w:val="00026AD5"/>
    <w:rsid w:val="0002783A"/>
    <w:rsid w:val="000300D4"/>
    <w:rsid w:val="0003357D"/>
    <w:rsid w:val="0003536F"/>
    <w:rsid w:val="000354D7"/>
    <w:rsid w:val="0003716B"/>
    <w:rsid w:val="00037C49"/>
    <w:rsid w:val="00042C73"/>
    <w:rsid w:val="00042EFB"/>
    <w:rsid w:val="00045A3B"/>
    <w:rsid w:val="0005373E"/>
    <w:rsid w:val="0005698C"/>
    <w:rsid w:val="00057F7F"/>
    <w:rsid w:val="00060E6D"/>
    <w:rsid w:val="0006682F"/>
    <w:rsid w:val="00067D47"/>
    <w:rsid w:val="00072842"/>
    <w:rsid w:val="00073982"/>
    <w:rsid w:val="00075B2D"/>
    <w:rsid w:val="00076FCA"/>
    <w:rsid w:val="00077F32"/>
    <w:rsid w:val="0008026E"/>
    <w:rsid w:val="00080B2E"/>
    <w:rsid w:val="00084E13"/>
    <w:rsid w:val="0008528E"/>
    <w:rsid w:val="00085AA3"/>
    <w:rsid w:val="000866DB"/>
    <w:rsid w:val="00091C0D"/>
    <w:rsid w:val="00091FF8"/>
    <w:rsid w:val="00095ED4"/>
    <w:rsid w:val="00096993"/>
    <w:rsid w:val="000A2DEC"/>
    <w:rsid w:val="000A2E3D"/>
    <w:rsid w:val="000A38EA"/>
    <w:rsid w:val="000A6E01"/>
    <w:rsid w:val="000B1908"/>
    <w:rsid w:val="000B197F"/>
    <w:rsid w:val="000B41C3"/>
    <w:rsid w:val="000B4E22"/>
    <w:rsid w:val="000B5395"/>
    <w:rsid w:val="000C0CC4"/>
    <w:rsid w:val="000C1743"/>
    <w:rsid w:val="000C2D05"/>
    <w:rsid w:val="000C5041"/>
    <w:rsid w:val="000D319C"/>
    <w:rsid w:val="000D47A7"/>
    <w:rsid w:val="000D59FE"/>
    <w:rsid w:val="000D67D8"/>
    <w:rsid w:val="000D7AEC"/>
    <w:rsid w:val="000D7CC7"/>
    <w:rsid w:val="000E2645"/>
    <w:rsid w:val="000E281E"/>
    <w:rsid w:val="000E2C87"/>
    <w:rsid w:val="000E5248"/>
    <w:rsid w:val="000E753A"/>
    <w:rsid w:val="000F1691"/>
    <w:rsid w:val="000F3EB4"/>
    <w:rsid w:val="000F6C56"/>
    <w:rsid w:val="000F7FE1"/>
    <w:rsid w:val="0010604E"/>
    <w:rsid w:val="001063C0"/>
    <w:rsid w:val="001168D3"/>
    <w:rsid w:val="00117E12"/>
    <w:rsid w:val="00123AEF"/>
    <w:rsid w:val="00124034"/>
    <w:rsid w:val="00127915"/>
    <w:rsid w:val="00127940"/>
    <w:rsid w:val="001315F8"/>
    <w:rsid w:val="00131F71"/>
    <w:rsid w:val="00133A56"/>
    <w:rsid w:val="00134E7F"/>
    <w:rsid w:val="00137964"/>
    <w:rsid w:val="00137EA3"/>
    <w:rsid w:val="00143674"/>
    <w:rsid w:val="00144FD6"/>
    <w:rsid w:val="0015289E"/>
    <w:rsid w:val="00156C3A"/>
    <w:rsid w:val="00160870"/>
    <w:rsid w:val="00162560"/>
    <w:rsid w:val="00175869"/>
    <w:rsid w:val="00176769"/>
    <w:rsid w:val="001768BC"/>
    <w:rsid w:val="00180B6D"/>
    <w:rsid w:val="001821E4"/>
    <w:rsid w:val="00182952"/>
    <w:rsid w:val="0018344F"/>
    <w:rsid w:val="0018379A"/>
    <w:rsid w:val="00183949"/>
    <w:rsid w:val="0018705D"/>
    <w:rsid w:val="00187C8B"/>
    <w:rsid w:val="00191A2C"/>
    <w:rsid w:val="00191A6E"/>
    <w:rsid w:val="0019402F"/>
    <w:rsid w:val="00194BE1"/>
    <w:rsid w:val="001962D1"/>
    <w:rsid w:val="001A33E2"/>
    <w:rsid w:val="001A34FE"/>
    <w:rsid w:val="001A4AA9"/>
    <w:rsid w:val="001B397B"/>
    <w:rsid w:val="001B4DFD"/>
    <w:rsid w:val="001C4C3C"/>
    <w:rsid w:val="001C5CAE"/>
    <w:rsid w:val="001C622E"/>
    <w:rsid w:val="001D28E6"/>
    <w:rsid w:val="001D6552"/>
    <w:rsid w:val="001D6EC4"/>
    <w:rsid w:val="001E15FC"/>
    <w:rsid w:val="001E2A64"/>
    <w:rsid w:val="001E491D"/>
    <w:rsid w:val="001F049D"/>
    <w:rsid w:val="001F38E1"/>
    <w:rsid w:val="001F464E"/>
    <w:rsid w:val="001F7EF6"/>
    <w:rsid w:val="00203664"/>
    <w:rsid w:val="00207C32"/>
    <w:rsid w:val="00210261"/>
    <w:rsid w:val="00210998"/>
    <w:rsid w:val="0021253C"/>
    <w:rsid w:val="00212D43"/>
    <w:rsid w:val="00214F1E"/>
    <w:rsid w:val="0021514A"/>
    <w:rsid w:val="002246AD"/>
    <w:rsid w:val="00226536"/>
    <w:rsid w:val="002318D0"/>
    <w:rsid w:val="00234394"/>
    <w:rsid w:val="00234A4E"/>
    <w:rsid w:val="00235788"/>
    <w:rsid w:val="002363A1"/>
    <w:rsid w:val="00236A89"/>
    <w:rsid w:val="0023768C"/>
    <w:rsid w:val="002431F5"/>
    <w:rsid w:val="0025061D"/>
    <w:rsid w:val="00252E38"/>
    <w:rsid w:val="00253FC2"/>
    <w:rsid w:val="002561CD"/>
    <w:rsid w:val="00256D2F"/>
    <w:rsid w:val="00257D4B"/>
    <w:rsid w:val="00260F82"/>
    <w:rsid w:val="00262341"/>
    <w:rsid w:val="002632BB"/>
    <w:rsid w:val="002636D8"/>
    <w:rsid w:val="00273C4D"/>
    <w:rsid w:val="0027767F"/>
    <w:rsid w:val="002815A8"/>
    <w:rsid w:val="00282245"/>
    <w:rsid w:val="00286BA1"/>
    <w:rsid w:val="00291557"/>
    <w:rsid w:val="002929F7"/>
    <w:rsid w:val="00294ED9"/>
    <w:rsid w:val="00296698"/>
    <w:rsid w:val="002A03E1"/>
    <w:rsid w:val="002A0A2E"/>
    <w:rsid w:val="002A2F33"/>
    <w:rsid w:val="002A4BC7"/>
    <w:rsid w:val="002A70E8"/>
    <w:rsid w:val="002B0D57"/>
    <w:rsid w:val="002C03C3"/>
    <w:rsid w:val="002C1216"/>
    <w:rsid w:val="002C3AC7"/>
    <w:rsid w:val="002C600E"/>
    <w:rsid w:val="002D3B45"/>
    <w:rsid w:val="002D4BD4"/>
    <w:rsid w:val="002D667C"/>
    <w:rsid w:val="002E0002"/>
    <w:rsid w:val="002E19AF"/>
    <w:rsid w:val="002E79E8"/>
    <w:rsid w:val="002F09E8"/>
    <w:rsid w:val="002F14E0"/>
    <w:rsid w:val="002F15BD"/>
    <w:rsid w:val="002F349A"/>
    <w:rsid w:val="002F6AB0"/>
    <w:rsid w:val="00300C34"/>
    <w:rsid w:val="00305492"/>
    <w:rsid w:val="00305ACB"/>
    <w:rsid w:val="00306032"/>
    <w:rsid w:val="00314FCA"/>
    <w:rsid w:val="00315BC1"/>
    <w:rsid w:val="00322460"/>
    <w:rsid w:val="00322FBE"/>
    <w:rsid w:val="003252BC"/>
    <w:rsid w:val="00330928"/>
    <w:rsid w:val="003311D1"/>
    <w:rsid w:val="00331D30"/>
    <w:rsid w:val="003348D8"/>
    <w:rsid w:val="00337982"/>
    <w:rsid w:val="00340B1B"/>
    <w:rsid w:val="00340CB5"/>
    <w:rsid w:val="00342321"/>
    <w:rsid w:val="00347108"/>
    <w:rsid w:val="0034753E"/>
    <w:rsid w:val="00350C50"/>
    <w:rsid w:val="003527B8"/>
    <w:rsid w:val="00354BDB"/>
    <w:rsid w:val="00354C97"/>
    <w:rsid w:val="00356EFB"/>
    <w:rsid w:val="00361F41"/>
    <w:rsid w:val="00362096"/>
    <w:rsid w:val="003652D8"/>
    <w:rsid w:val="003657C5"/>
    <w:rsid w:val="00367D65"/>
    <w:rsid w:val="0037027E"/>
    <w:rsid w:val="003710C0"/>
    <w:rsid w:val="0037247D"/>
    <w:rsid w:val="003734BF"/>
    <w:rsid w:val="00373D12"/>
    <w:rsid w:val="00374700"/>
    <w:rsid w:val="00375101"/>
    <w:rsid w:val="003770B3"/>
    <w:rsid w:val="003913C5"/>
    <w:rsid w:val="003917C0"/>
    <w:rsid w:val="003955C3"/>
    <w:rsid w:val="0039605C"/>
    <w:rsid w:val="00397864"/>
    <w:rsid w:val="003A34DE"/>
    <w:rsid w:val="003A5493"/>
    <w:rsid w:val="003A599B"/>
    <w:rsid w:val="003A7E7F"/>
    <w:rsid w:val="003B3B30"/>
    <w:rsid w:val="003B4027"/>
    <w:rsid w:val="003B497E"/>
    <w:rsid w:val="003B7A74"/>
    <w:rsid w:val="003C0AF6"/>
    <w:rsid w:val="003C10E1"/>
    <w:rsid w:val="003C1AE5"/>
    <w:rsid w:val="003C1B36"/>
    <w:rsid w:val="003C41A9"/>
    <w:rsid w:val="003C7BD3"/>
    <w:rsid w:val="003D23AA"/>
    <w:rsid w:val="003D7A07"/>
    <w:rsid w:val="003E11BA"/>
    <w:rsid w:val="003E4916"/>
    <w:rsid w:val="003E54B9"/>
    <w:rsid w:val="003F0D15"/>
    <w:rsid w:val="003F1D49"/>
    <w:rsid w:val="003F355F"/>
    <w:rsid w:val="003F6635"/>
    <w:rsid w:val="004038EC"/>
    <w:rsid w:val="0040440A"/>
    <w:rsid w:val="00404C4C"/>
    <w:rsid w:val="00410046"/>
    <w:rsid w:val="00414CC5"/>
    <w:rsid w:val="00420852"/>
    <w:rsid w:val="00424182"/>
    <w:rsid w:val="00424A5B"/>
    <w:rsid w:val="00427F9D"/>
    <w:rsid w:val="00432A62"/>
    <w:rsid w:val="004369DF"/>
    <w:rsid w:val="00437B9C"/>
    <w:rsid w:val="004404B5"/>
    <w:rsid w:val="00440832"/>
    <w:rsid w:val="00443E80"/>
    <w:rsid w:val="0044514A"/>
    <w:rsid w:val="00450DDA"/>
    <w:rsid w:val="004537EC"/>
    <w:rsid w:val="004546A5"/>
    <w:rsid w:val="0045494F"/>
    <w:rsid w:val="00456ABD"/>
    <w:rsid w:val="004571C9"/>
    <w:rsid w:val="00460EA5"/>
    <w:rsid w:val="00463442"/>
    <w:rsid w:val="0046431B"/>
    <w:rsid w:val="004666F2"/>
    <w:rsid w:val="00466A95"/>
    <w:rsid w:val="00472AA2"/>
    <w:rsid w:val="00472CC8"/>
    <w:rsid w:val="00472F2A"/>
    <w:rsid w:val="00473797"/>
    <w:rsid w:val="00474489"/>
    <w:rsid w:val="004764FD"/>
    <w:rsid w:val="00476FE5"/>
    <w:rsid w:val="00484E8F"/>
    <w:rsid w:val="0048515F"/>
    <w:rsid w:val="00487FEE"/>
    <w:rsid w:val="00491056"/>
    <w:rsid w:val="004A0499"/>
    <w:rsid w:val="004B0650"/>
    <w:rsid w:val="004B4850"/>
    <w:rsid w:val="004C009D"/>
    <w:rsid w:val="004C0423"/>
    <w:rsid w:val="004C2A46"/>
    <w:rsid w:val="004C2DE3"/>
    <w:rsid w:val="004C41FA"/>
    <w:rsid w:val="004C4676"/>
    <w:rsid w:val="004C504B"/>
    <w:rsid w:val="004C5CD9"/>
    <w:rsid w:val="004C68C4"/>
    <w:rsid w:val="004D05BA"/>
    <w:rsid w:val="004D0E8C"/>
    <w:rsid w:val="004D26DE"/>
    <w:rsid w:val="004D71EE"/>
    <w:rsid w:val="004E0AB1"/>
    <w:rsid w:val="004E6C25"/>
    <w:rsid w:val="004F12FF"/>
    <w:rsid w:val="004F218A"/>
    <w:rsid w:val="004F4054"/>
    <w:rsid w:val="004F43FE"/>
    <w:rsid w:val="004F65A1"/>
    <w:rsid w:val="004F790C"/>
    <w:rsid w:val="00501C07"/>
    <w:rsid w:val="005022A3"/>
    <w:rsid w:val="00502421"/>
    <w:rsid w:val="00506862"/>
    <w:rsid w:val="00506EC8"/>
    <w:rsid w:val="0051033B"/>
    <w:rsid w:val="00510D02"/>
    <w:rsid w:val="005117F7"/>
    <w:rsid w:val="00516EC8"/>
    <w:rsid w:val="005207BE"/>
    <w:rsid w:val="005209E3"/>
    <w:rsid w:val="00520B29"/>
    <w:rsid w:val="005242EF"/>
    <w:rsid w:val="005248E4"/>
    <w:rsid w:val="00524E9F"/>
    <w:rsid w:val="00526B95"/>
    <w:rsid w:val="00526F20"/>
    <w:rsid w:val="00530F1E"/>
    <w:rsid w:val="005312E4"/>
    <w:rsid w:val="00533E83"/>
    <w:rsid w:val="00535D34"/>
    <w:rsid w:val="00536053"/>
    <w:rsid w:val="00553357"/>
    <w:rsid w:val="00553495"/>
    <w:rsid w:val="005535AA"/>
    <w:rsid w:val="00561102"/>
    <w:rsid w:val="005613B0"/>
    <w:rsid w:val="005616D9"/>
    <w:rsid w:val="005622F4"/>
    <w:rsid w:val="00562C96"/>
    <w:rsid w:val="00562CBC"/>
    <w:rsid w:val="00564497"/>
    <w:rsid w:val="0056494C"/>
    <w:rsid w:val="00565366"/>
    <w:rsid w:val="005653A7"/>
    <w:rsid w:val="00565920"/>
    <w:rsid w:val="005660D0"/>
    <w:rsid w:val="00566D80"/>
    <w:rsid w:val="00567845"/>
    <w:rsid w:val="00570056"/>
    <w:rsid w:val="00570A09"/>
    <w:rsid w:val="005710AD"/>
    <w:rsid w:val="00573868"/>
    <w:rsid w:val="00573E34"/>
    <w:rsid w:val="00576CCD"/>
    <w:rsid w:val="00580332"/>
    <w:rsid w:val="00582DF1"/>
    <w:rsid w:val="00582E5E"/>
    <w:rsid w:val="005858D4"/>
    <w:rsid w:val="0059067E"/>
    <w:rsid w:val="00590B2F"/>
    <w:rsid w:val="005A12A4"/>
    <w:rsid w:val="005A141F"/>
    <w:rsid w:val="005A36DB"/>
    <w:rsid w:val="005A5AC1"/>
    <w:rsid w:val="005B025F"/>
    <w:rsid w:val="005B194C"/>
    <w:rsid w:val="005B40FE"/>
    <w:rsid w:val="005B5F51"/>
    <w:rsid w:val="005B64A5"/>
    <w:rsid w:val="005C1E50"/>
    <w:rsid w:val="005C2523"/>
    <w:rsid w:val="005C5F14"/>
    <w:rsid w:val="005C6F6F"/>
    <w:rsid w:val="005C7F65"/>
    <w:rsid w:val="005D1031"/>
    <w:rsid w:val="005D2C07"/>
    <w:rsid w:val="005D338F"/>
    <w:rsid w:val="005E3944"/>
    <w:rsid w:val="005E48E6"/>
    <w:rsid w:val="005E54C8"/>
    <w:rsid w:val="005E5975"/>
    <w:rsid w:val="005E69A0"/>
    <w:rsid w:val="005E6BD0"/>
    <w:rsid w:val="005E6F83"/>
    <w:rsid w:val="005E7E07"/>
    <w:rsid w:val="005F0148"/>
    <w:rsid w:val="005F028A"/>
    <w:rsid w:val="005F197D"/>
    <w:rsid w:val="006013EE"/>
    <w:rsid w:val="0060175E"/>
    <w:rsid w:val="0060338A"/>
    <w:rsid w:val="00603625"/>
    <w:rsid w:val="006038D8"/>
    <w:rsid w:val="00604266"/>
    <w:rsid w:val="0060699D"/>
    <w:rsid w:val="00607689"/>
    <w:rsid w:val="00610F61"/>
    <w:rsid w:val="00613D21"/>
    <w:rsid w:val="0061441E"/>
    <w:rsid w:val="00616DAE"/>
    <w:rsid w:val="0062022E"/>
    <w:rsid w:val="00621613"/>
    <w:rsid w:val="0062491E"/>
    <w:rsid w:val="00624D30"/>
    <w:rsid w:val="00627C5C"/>
    <w:rsid w:val="006301FE"/>
    <w:rsid w:val="0063049D"/>
    <w:rsid w:val="00631DC9"/>
    <w:rsid w:val="00632FEA"/>
    <w:rsid w:val="006346EA"/>
    <w:rsid w:val="00634770"/>
    <w:rsid w:val="006370D8"/>
    <w:rsid w:val="00637846"/>
    <w:rsid w:val="006425D2"/>
    <w:rsid w:val="00643BF5"/>
    <w:rsid w:val="00650852"/>
    <w:rsid w:val="00652270"/>
    <w:rsid w:val="00654DC5"/>
    <w:rsid w:val="00656201"/>
    <w:rsid w:val="00661988"/>
    <w:rsid w:val="006626E0"/>
    <w:rsid w:val="00664734"/>
    <w:rsid w:val="00666341"/>
    <w:rsid w:val="00667F0D"/>
    <w:rsid w:val="00672BF8"/>
    <w:rsid w:val="006742C1"/>
    <w:rsid w:val="006745CC"/>
    <w:rsid w:val="0067622A"/>
    <w:rsid w:val="006765A6"/>
    <w:rsid w:val="00676F66"/>
    <w:rsid w:val="00683638"/>
    <w:rsid w:val="006844C0"/>
    <w:rsid w:val="006855B0"/>
    <w:rsid w:val="00685EC4"/>
    <w:rsid w:val="006878A8"/>
    <w:rsid w:val="0069265B"/>
    <w:rsid w:val="00693766"/>
    <w:rsid w:val="00693D36"/>
    <w:rsid w:val="00695C24"/>
    <w:rsid w:val="00697ACD"/>
    <w:rsid w:val="006A0D43"/>
    <w:rsid w:val="006A23FC"/>
    <w:rsid w:val="006B1365"/>
    <w:rsid w:val="006B1A74"/>
    <w:rsid w:val="006B240F"/>
    <w:rsid w:val="006B274F"/>
    <w:rsid w:val="006B2BD8"/>
    <w:rsid w:val="006B5F2F"/>
    <w:rsid w:val="006B6A7F"/>
    <w:rsid w:val="006C0708"/>
    <w:rsid w:val="006C1840"/>
    <w:rsid w:val="006C2417"/>
    <w:rsid w:val="006C247D"/>
    <w:rsid w:val="006C2F39"/>
    <w:rsid w:val="006C44D6"/>
    <w:rsid w:val="006C5AD2"/>
    <w:rsid w:val="006D10F0"/>
    <w:rsid w:val="006E06ED"/>
    <w:rsid w:val="006E1DED"/>
    <w:rsid w:val="006E31C5"/>
    <w:rsid w:val="006E53D6"/>
    <w:rsid w:val="006E7AC4"/>
    <w:rsid w:val="006F09E7"/>
    <w:rsid w:val="006F1D2B"/>
    <w:rsid w:val="006F27FC"/>
    <w:rsid w:val="006F30D5"/>
    <w:rsid w:val="006F387D"/>
    <w:rsid w:val="006F486F"/>
    <w:rsid w:val="006F59E5"/>
    <w:rsid w:val="006F6224"/>
    <w:rsid w:val="00700FD5"/>
    <w:rsid w:val="007044E4"/>
    <w:rsid w:val="0070531D"/>
    <w:rsid w:val="0071438F"/>
    <w:rsid w:val="00720080"/>
    <w:rsid w:val="00721806"/>
    <w:rsid w:val="007325FA"/>
    <w:rsid w:val="00734ADE"/>
    <w:rsid w:val="00736BE3"/>
    <w:rsid w:val="00740D5B"/>
    <w:rsid w:val="00740F44"/>
    <w:rsid w:val="00745516"/>
    <w:rsid w:val="00746CE9"/>
    <w:rsid w:val="0074736E"/>
    <w:rsid w:val="0074748F"/>
    <w:rsid w:val="007478E2"/>
    <w:rsid w:val="00747E8A"/>
    <w:rsid w:val="00750725"/>
    <w:rsid w:val="00752E23"/>
    <w:rsid w:val="00752E65"/>
    <w:rsid w:val="00754A40"/>
    <w:rsid w:val="00767307"/>
    <w:rsid w:val="00772BBF"/>
    <w:rsid w:val="00775017"/>
    <w:rsid w:val="00776BD5"/>
    <w:rsid w:val="00780511"/>
    <w:rsid w:val="00780A9A"/>
    <w:rsid w:val="00780E52"/>
    <w:rsid w:val="0078278F"/>
    <w:rsid w:val="00782EB4"/>
    <w:rsid w:val="00783385"/>
    <w:rsid w:val="00783921"/>
    <w:rsid w:val="00785C7A"/>
    <w:rsid w:val="00791201"/>
    <w:rsid w:val="00795826"/>
    <w:rsid w:val="0079584B"/>
    <w:rsid w:val="007A02A2"/>
    <w:rsid w:val="007A7FB3"/>
    <w:rsid w:val="007B0D05"/>
    <w:rsid w:val="007B3A40"/>
    <w:rsid w:val="007B4E34"/>
    <w:rsid w:val="007C1CBC"/>
    <w:rsid w:val="007C395D"/>
    <w:rsid w:val="007C4F11"/>
    <w:rsid w:val="007C5052"/>
    <w:rsid w:val="007C6959"/>
    <w:rsid w:val="007D0413"/>
    <w:rsid w:val="007D11F2"/>
    <w:rsid w:val="007D33DF"/>
    <w:rsid w:val="007D3EA2"/>
    <w:rsid w:val="007D60EA"/>
    <w:rsid w:val="007D7F18"/>
    <w:rsid w:val="007E46B1"/>
    <w:rsid w:val="007E4DED"/>
    <w:rsid w:val="007E7683"/>
    <w:rsid w:val="007F0179"/>
    <w:rsid w:val="007F06A0"/>
    <w:rsid w:val="007F0BA9"/>
    <w:rsid w:val="007F25CC"/>
    <w:rsid w:val="007F513A"/>
    <w:rsid w:val="008001CD"/>
    <w:rsid w:val="0080045F"/>
    <w:rsid w:val="0080139C"/>
    <w:rsid w:val="00804806"/>
    <w:rsid w:val="00804A57"/>
    <w:rsid w:val="00804F45"/>
    <w:rsid w:val="0080583E"/>
    <w:rsid w:val="00805FEE"/>
    <w:rsid w:val="00806E4E"/>
    <w:rsid w:val="0081194B"/>
    <w:rsid w:val="00812A94"/>
    <w:rsid w:val="00812DB9"/>
    <w:rsid w:val="0081416A"/>
    <w:rsid w:val="00815CCE"/>
    <w:rsid w:val="00816FEB"/>
    <w:rsid w:val="008205F8"/>
    <w:rsid w:val="00820BA8"/>
    <w:rsid w:val="0082199A"/>
    <w:rsid w:val="00824612"/>
    <w:rsid w:val="00825BDB"/>
    <w:rsid w:val="00826952"/>
    <w:rsid w:val="00827B47"/>
    <w:rsid w:val="0083285C"/>
    <w:rsid w:val="00834A56"/>
    <w:rsid w:val="00835080"/>
    <w:rsid w:val="008354EB"/>
    <w:rsid w:val="00836A75"/>
    <w:rsid w:val="008409ED"/>
    <w:rsid w:val="008444DC"/>
    <w:rsid w:val="00850B5C"/>
    <w:rsid w:val="00852477"/>
    <w:rsid w:val="00853306"/>
    <w:rsid w:val="00853B93"/>
    <w:rsid w:val="008572FD"/>
    <w:rsid w:val="00857F04"/>
    <w:rsid w:val="00863A7B"/>
    <w:rsid w:val="0086429B"/>
    <w:rsid w:val="008671E4"/>
    <w:rsid w:val="00867C4C"/>
    <w:rsid w:val="0087031D"/>
    <w:rsid w:val="00872582"/>
    <w:rsid w:val="00877FE3"/>
    <w:rsid w:val="00883C95"/>
    <w:rsid w:val="00885FBE"/>
    <w:rsid w:val="00890043"/>
    <w:rsid w:val="00893DDC"/>
    <w:rsid w:val="00894316"/>
    <w:rsid w:val="008A16A2"/>
    <w:rsid w:val="008A33DD"/>
    <w:rsid w:val="008A69F5"/>
    <w:rsid w:val="008A6F57"/>
    <w:rsid w:val="008A7A3C"/>
    <w:rsid w:val="008B22AA"/>
    <w:rsid w:val="008B4EC5"/>
    <w:rsid w:val="008B7369"/>
    <w:rsid w:val="008C2C54"/>
    <w:rsid w:val="008C4717"/>
    <w:rsid w:val="008D04D7"/>
    <w:rsid w:val="008D0F29"/>
    <w:rsid w:val="008D18DD"/>
    <w:rsid w:val="008D27FE"/>
    <w:rsid w:val="008D7A3F"/>
    <w:rsid w:val="008E2412"/>
    <w:rsid w:val="008E295C"/>
    <w:rsid w:val="008E6F64"/>
    <w:rsid w:val="008F2071"/>
    <w:rsid w:val="008F6B04"/>
    <w:rsid w:val="00903F2D"/>
    <w:rsid w:val="00904110"/>
    <w:rsid w:val="009104DE"/>
    <w:rsid w:val="00911023"/>
    <w:rsid w:val="00912DFE"/>
    <w:rsid w:val="00914A84"/>
    <w:rsid w:val="00914BB7"/>
    <w:rsid w:val="00914BF8"/>
    <w:rsid w:val="00915EC0"/>
    <w:rsid w:val="00916CD7"/>
    <w:rsid w:val="00920919"/>
    <w:rsid w:val="00921CB6"/>
    <w:rsid w:val="009224F0"/>
    <w:rsid w:val="00922F66"/>
    <w:rsid w:val="00927F44"/>
    <w:rsid w:val="00931D57"/>
    <w:rsid w:val="00933313"/>
    <w:rsid w:val="00937A72"/>
    <w:rsid w:val="00937FD6"/>
    <w:rsid w:val="00941B24"/>
    <w:rsid w:val="00942E28"/>
    <w:rsid w:val="009430F9"/>
    <w:rsid w:val="009446E8"/>
    <w:rsid w:val="009530C0"/>
    <w:rsid w:val="0095720A"/>
    <w:rsid w:val="00962FEC"/>
    <w:rsid w:val="00964033"/>
    <w:rsid w:val="00964B24"/>
    <w:rsid w:val="009678CA"/>
    <w:rsid w:val="009715F9"/>
    <w:rsid w:val="00973337"/>
    <w:rsid w:val="00976F17"/>
    <w:rsid w:val="0098005F"/>
    <w:rsid w:val="00983177"/>
    <w:rsid w:val="00983A29"/>
    <w:rsid w:val="00985492"/>
    <w:rsid w:val="00985CD3"/>
    <w:rsid w:val="00987D95"/>
    <w:rsid w:val="0099006E"/>
    <w:rsid w:val="0099175C"/>
    <w:rsid w:val="00991A2F"/>
    <w:rsid w:val="00995EC2"/>
    <w:rsid w:val="00996DFE"/>
    <w:rsid w:val="009971A2"/>
    <w:rsid w:val="009978B2"/>
    <w:rsid w:val="009A080C"/>
    <w:rsid w:val="009A1DE4"/>
    <w:rsid w:val="009A7DD5"/>
    <w:rsid w:val="009B00FE"/>
    <w:rsid w:val="009B566B"/>
    <w:rsid w:val="009B6609"/>
    <w:rsid w:val="009B6AAC"/>
    <w:rsid w:val="009B7354"/>
    <w:rsid w:val="009C02AD"/>
    <w:rsid w:val="009C367D"/>
    <w:rsid w:val="009C6F6C"/>
    <w:rsid w:val="009D0659"/>
    <w:rsid w:val="009D57E1"/>
    <w:rsid w:val="009D5836"/>
    <w:rsid w:val="009E4235"/>
    <w:rsid w:val="009E55BC"/>
    <w:rsid w:val="009E568D"/>
    <w:rsid w:val="009E728B"/>
    <w:rsid w:val="009E7F13"/>
    <w:rsid w:val="009F08F4"/>
    <w:rsid w:val="009F5889"/>
    <w:rsid w:val="009F7141"/>
    <w:rsid w:val="00A00E1C"/>
    <w:rsid w:val="00A03DD1"/>
    <w:rsid w:val="00A04A24"/>
    <w:rsid w:val="00A0503F"/>
    <w:rsid w:val="00A076DA"/>
    <w:rsid w:val="00A103EF"/>
    <w:rsid w:val="00A11FD1"/>
    <w:rsid w:val="00A12903"/>
    <w:rsid w:val="00A13533"/>
    <w:rsid w:val="00A1489C"/>
    <w:rsid w:val="00A14ED8"/>
    <w:rsid w:val="00A20348"/>
    <w:rsid w:val="00A22D50"/>
    <w:rsid w:val="00A245B4"/>
    <w:rsid w:val="00A26F7F"/>
    <w:rsid w:val="00A27D8D"/>
    <w:rsid w:val="00A30456"/>
    <w:rsid w:val="00A310BB"/>
    <w:rsid w:val="00A32BEF"/>
    <w:rsid w:val="00A35E1B"/>
    <w:rsid w:val="00A36BBA"/>
    <w:rsid w:val="00A41AF9"/>
    <w:rsid w:val="00A439E1"/>
    <w:rsid w:val="00A458A2"/>
    <w:rsid w:val="00A50033"/>
    <w:rsid w:val="00A56CDC"/>
    <w:rsid w:val="00A6221C"/>
    <w:rsid w:val="00A646D8"/>
    <w:rsid w:val="00A65F94"/>
    <w:rsid w:val="00A66506"/>
    <w:rsid w:val="00A6789B"/>
    <w:rsid w:val="00A67BFC"/>
    <w:rsid w:val="00A82D5F"/>
    <w:rsid w:val="00A831A1"/>
    <w:rsid w:val="00A839DC"/>
    <w:rsid w:val="00A84F5C"/>
    <w:rsid w:val="00A9099B"/>
    <w:rsid w:val="00A913BF"/>
    <w:rsid w:val="00A94965"/>
    <w:rsid w:val="00A95FBB"/>
    <w:rsid w:val="00A96469"/>
    <w:rsid w:val="00A964D0"/>
    <w:rsid w:val="00AA1B09"/>
    <w:rsid w:val="00AA2B35"/>
    <w:rsid w:val="00AA35AB"/>
    <w:rsid w:val="00AA36AF"/>
    <w:rsid w:val="00AA4053"/>
    <w:rsid w:val="00AA452C"/>
    <w:rsid w:val="00AA4CC9"/>
    <w:rsid w:val="00AA7A7A"/>
    <w:rsid w:val="00AB0174"/>
    <w:rsid w:val="00AB0DD5"/>
    <w:rsid w:val="00AB1203"/>
    <w:rsid w:val="00AB3613"/>
    <w:rsid w:val="00AB44C2"/>
    <w:rsid w:val="00AB523C"/>
    <w:rsid w:val="00AB6903"/>
    <w:rsid w:val="00AB74D4"/>
    <w:rsid w:val="00AC122B"/>
    <w:rsid w:val="00AC4215"/>
    <w:rsid w:val="00AC5A92"/>
    <w:rsid w:val="00AC7314"/>
    <w:rsid w:val="00AD198E"/>
    <w:rsid w:val="00AD2C3D"/>
    <w:rsid w:val="00AD2F7D"/>
    <w:rsid w:val="00AD3F56"/>
    <w:rsid w:val="00AD5478"/>
    <w:rsid w:val="00AE10D4"/>
    <w:rsid w:val="00AE2765"/>
    <w:rsid w:val="00AE301F"/>
    <w:rsid w:val="00AE346D"/>
    <w:rsid w:val="00AE3B3B"/>
    <w:rsid w:val="00AF43E8"/>
    <w:rsid w:val="00AF6E7F"/>
    <w:rsid w:val="00AF7E32"/>
    <w:rsid w:val="00B008A6"/>
    <w:rsid w:val="00B0225A"/>
    <w:rsid w:val="00B04CA4"/>
    <w:rsid w:val="00B06E63"/>
    <w:rsid w:val="00B1701D"/>
    <w:rsid w:val="00B230C5"/>
    <w:rsid w:val="00B25BF3"/>
    <w:rsid w:val="00B260DF"/>
    <w:rsid w:val="00B2709B"/>
    <w:rsid w:val="00B314BA"/>
    <w:rsid w:val="00B32A49"/>
    <w:rsid w:val="00B339EF"/>
    <w:rsid w:val="00B36113"/>
    <w:rsid w:val="00B364E6"/>
    <w:rsid w:val="00B37693"/>
    <w:rsid w:val="00B424A8"/>
    <w:rsid w:val="00B44025"/>
    <w:rsid w:val="00B46560"/>
    <w:rsid w:val="00B47269"/>
    <w:rsid w:val="00B47A8B"/>
    <w:rsid w:val="00B50972"/>
    <w:rsid w:val="00B511F5"/>
    <w:rsid w:val="00B51E2F"/>
    <w:rsid w:val="00B55E97"/>
    <w:rsid w:val="00B57196"/>
    <w:rsid w:val="00B63238"/>
    <w:rsid w:val="00B651B4"/>
    <w:rsid w:val="00B67866"/>
    <w:rsid w:val="00B71D5B"/>
    <w:rsid w:val="00B72D58"/>
    <w:rsid w:val="00B73FED"/>
    <w:rsid w:val="00B7535D"/>
    <w:rsid w:val="00B7755D"/>
    <w:rsid w:val="00B80F80"/>
    <w:rsid w:val="00B83DDC"/>
    <w:rsid w:val="00B845F5"/>
    <w:rsid w:val="00B87AB5"/>
    <w:rsid w:val="00B90B2E"/>
    <w:rsid w:val="00B91E47"/>
    <w:rsid w:val="00B92A9D"/>
    <w:rsid w:val="00B9303D"/>
    <w:rsid w:val="00B93600"/>
    <w:rsid w:val="00B937C4"/>
    <w:rsid w:val="00B97031"/>
    <w:rsid w:val="00B97C7A"/>
    <w:rsid w:val="00B97F4B"/>
    <w:rsid w:val="00BA0692"/>
    <w:rsid w:val="00BA0DB9"/>
    <w:rsid w:val="00BA30B2"/>
    <w:rsid w:val="00BA40F5"/>
    <w:rsid w:val="00BA7620"/>
    <w:rsid w:val="00BB0D13"/>
    <w:rsid w:val="00BB0DB7"/>
    <w:rsid w:val="00BB3C89"/>
    <w:rsid w:val="00BB4503"/>
    <w:rsid w:val="00BB7AB4"/>
    <w:rsid w:val="00BC2737"/>
    <w:rsid w:val="00BC3AA3"/>
    <w:rsid w:val="00BC74F3"/>
    <w:rsid w:val="00BD003B"/>
    <w:rsid w:val="00BD1CE6"/>
    <w:rsid w:val="00BD207C"/>
    <w:rsid w:val="00BD419D"/>
    <w:rsid w:val="00BD4475"/>
    <w:rsid w:val="00BD557B"/>
    <w:rsid w:val="00BD78BB"/>
    <w:rsid w:val="00BE01C9"/>
    <w:rsid w:val="00BE6ACE"/>
    <w:rsid w:val="00BE742C"/>
    <w:rsid w:val="00BF5206"/>
    <w:rsid w:val="00BF6B68"/>
    <w:rsid w:val="00BF7487"/>
    <w:rsid w:val="00C017DB"/>
    <w:rsid w:val="00C018D9"/>
    <w:rsid w:val="00C01E85"/>
    <w:rsid w:val="00C0210F"/>
    <w:rsid w:val="00C03556"/>
    <w:rsid w:val="00C03CBD"/>
    <w:rsid w:val="00C03CBE"/>
    <w:rsid w:val="00C03E00"/>
    <w:rsid w:val="00C04392"/>
    <w:rsid w:val="00C04A9D"/>
    <w:rsid w:val="00C04DEF"/>
    <w:rsid w:val="00C053A5"/>
    <w:rsid w:val="00C0681F"/>
    <w:rsid w:val="00C1129E"/>
    <w:rsid w:val="00C161C0"/>
    <w:rsid w:val="00C20C9E"/>
    <w:rsid w:val="00C21290"/>
    <w:rsid w:val="00C2139A"/>
    <w:rsid w:val="00C21E0A"/>
    <w:rsid w:val="00C26A6B"/>
    <w:rsid w:val="00C27F46"/>
    <w:rsid w:val="00C31B93"/>
    <w:rsid w:val="00C31E1B"/>
    <w:rsid w:val="00C335B4"/>
    <w:rsid w:val="00C40D34"/>
    <w:rsid w:val="00C417B5"/>
    <w:rsid w:val="00C41BDD"/>
    <w:rsid w:val="00C42BC0"/>
    <w:rsid w:val="00C4341E"/>
    <w:rsid w:val="00C45C22"/>
    <w:rsid w:val="00C50E0C"/>
    <w:rsid w:val="00C52D4E"/>
    <w:rsid w:val="00C54CCD"/>
    <w:rsid w:val="00C55B3B"/>
    <w:rsid w:val="00C56181"/>
    <w:rsid w:val="00C566CA"/>
    <w:rsid w:val="00C5762F"/>
    <w:rsid w:val="00C606B5"/>
    <w:rsid w:val="00C61154"/>
    <w:rsid w:val="00C62CB8"/>
    <w:rsid w:val="00C63591"/>
    <w:rsid w:val="00C65425"/>
    <w:rsid w:val="00C666EF"/>
    <w:rsid w:val="00C6718A"/>
    <w:rsid w:val="00C711C7"/>
    <w:rsid w:val="00C81A83"/>
    <w:rsid w:val="00C81E8B"/>
    <w:rsid w:val="00C8277A"/>
    <w:rsid w:val="00C920D1"/>
    <w:rsid w:val="00C9524A"/>
    <w:rsid w:val="00C96FF4"/>
    <w:rsid w:val="00CA0269"/>
    <w:rsid w:val="00CA06D2"/>
    <w:rsid w:val="00CA375F"/>
    <w:rsid w:val="00CA5C69"/>
    <w:rsid w:val="00CB0128"/>
    <w:rsid w:val="00CB191F"/>
    <w:rsid w:val="00CB1D62"/>
    <w:rsid w:val="00CB2337"/>
    <w:rsid w:val="00CB305D"/>
    <w:rsid w:val="00CB3112"/>
    <w:rsid w:val="00CB4DB4"/>
    <w:rsid w:val="00CC0A1A"/>
    <w:rsid w:val="00CC0EEA"/>
    <w:rsid w:val="00CC31EC"/>
    <w:rsid w:val="00CC36E0"/>
    <w:rsid w:val="00CC59AD"/>
    <w:rsid w:val="00CC639C"/>
    <w:rsid w:val="00CC7E61"/>
    <w:rsid w:val="00CD267E"/>
    <w:rsid w:val="00CD3206"/>
    <w:rsid w:val="00CD35CD"/>
    <w:rsid w:val="00CD4D30"/>
    <w:rsid w:val="00CE2DE2"/>
    <w:rsid w:val="00CE2E44"/>
    <w:rsid w:val="00CE4FAF"/>
    <w:rsid w:val="00CE57CE"/>
    <w:rsid w:val="00CF0823"/>
    <w:rsid w:val="00CF59D4"/>
    <w:rsid w:val="00CF61A2"/>
    <w:rsid w:val="00CF62BC"/>
    <w:rsid w:val="00CF6817"/>
    <w:rsid w:val="00CF6F53"/>
    <w:rsid w:val="00CF720B"/>
    <w:rsid w:val="00D00E03"/>
    <w:rsid w:val="00D021DC"/>
    <w:rsid w:val="00D0231E"/>
    <w:rsid w:val="00D06673"/>
    <w:rsid w:val="00D06AC1"/>
    <w:rsid w:val="00D1086F"/>
    <w:rsid w:val="00D12716"/>
    <w:rsid w:val="00D20349"/>
    <w:rsid w:val="00D20DC5"/>
    <w:rsid w:val="00D22225"/>
    <w:rsid w:val="00D2223B"/>
    <w:rsid w:val="00D261DD"/>
    <w:rsid w:val="00D34F36"/>
    <w:rsid w:val="00D37E30"/>
    <w:rsid w:val="00D41275"/>
    <w:rsid w:val="00D438D0"/>
    <w:rsid w:val="00D43AF2"/>
    <w:rsid w:val="00D4696C"/>
    <w:rsid w:val="00D47C17"/>
    <w:rsid w:val="00D51A3C"/>
    <w:rsid w:val="00D51DCB"/>
    <w:rsid w:val="00D523A7"/>
    <w:rsid w:val="00D5243C"/>
    <w:rsid w:val="00D5255F"/>
    <w:rsid w:val="00D538EF"/>
    <w:rsid w:val="00D5756B"/>
    <w:rsid w:val="00D62322"/>
    <w:rsid w:val="00D62903"/>
    <w:rsid w:val="00D63FE4"/>
    <w:rsid w:val="00D6483B"/>
    <w:rsid w:val="00D669F4"/>
    <w:rsid w:val="00D728FC"/>
    <w:rsid w:val="00D762BC"/>
    <w:rsid w:val="00D76628"/>
    <w:rsid w:val="00D775F7"/>
    <w:rsid w:val="00D826AD"/>
    <w:rsid w:val="00D84535"/>
    <w:rsid w:val="00D87A51"/>
    <w:rsid w:val="00D9092D"/>
    <w:rsid w:val="00D938C9"/>
    <w:rsid w:val="00D976F4"/>
    <w:rsid w:val="00DA0233"/>
    <w:rsid w:val="00DA2894"/>
    <w:rsid w:val="00DA368D"/>
    <w:rsid w:val="00DA7E81"/>
    <w:rsid w:val="00DB0267"/>
    <w:rsid w:val="00DB5C36"/>
    <w:rsid w:val="00DC0629"/>
    <w:rsid w:val="00DC0C2C"/>
    <w:rsid w:val="00DC20E6"/>
    <w:rsid w:val="00DC39ED"/>
    <w:rsid w:val="00DC4207"/>
    <w:rsid w:val="00DC57E6"/>
    <w:rsid w:val="00DC5EC5"/>
    <w:rsid w:val="00DC60B8"/>
    <w:rsid w:val="00DD0A04"/>
    <w:rsid w:val="00DD1DA0"/>
    <w:rsid w:val="00DD6698"/>
    <w:rsid w:val="00DE2F49"/>
    <w:rsid w:val="00DE4319"/>
    <w:rsid w:val="00DE43F8"/>
    <w:rsid w:val="00DE6C7C"/>
    <w:rsid w:val="00DE7737"/>
    <w:rsid w:val="00DF50D2"/>
    <w:rsid w:val="00DF5662"/>
    <w:rsid w:val="00DF73D1"/>
    <w:rsid w:val="00E03A7C"/>
    <w:rsid w:val="00E06762"/>
    <w:rsid w:val="00E1075A"/>
    <w:rsid w:val="00E1364E"/>
    <w:rsid w:val="00E13FDF"/>
    <w:rsid w:val="00E14B04"/>
    <w:rsid w:val="00E2021A"/>
    <w:rsid w:val="00E26926"/>
    <w:rsid w:val="00E26CA3"/>
    <w:rsid w:val="00E3024A"/>
    <w:rsid w:val="00E317F2"/>
    <w:rsid w:val="00E33828"/>
    <w:rsid w:val="00E35703"/>
    <w:rsid w:val="00E4154C"/>
    <w:rsid w:val="00E44601"/>
    <w:rsid w:val="00E46EC8"/>
    <w:rsid w:val="00E477C7"/>
    <w:rsid w:val="00E5443B"/>
    <w:rsid w:val="00E54495"/>
    <w:rsid w:val="00E54A1C"/>
    <w:rsid w:val="00E550B8"/>
    <w:rsid w:val="00E55740"/>
    <w:rsid w:val="00E55F27"/>
    <w:rsid w:val="00E56354"/>
    <w:rsid w:val="00E5791B"/>
    <w:rsid w:val="00E70795"/>
    <w:rsid w:val="00E71B32"/>
    <w:rsid w:val="00E73BAB"/>
    <w:rsid w:val="00E753AA"/>
    <w:rsid w:val="00E758C8"/>
    <w:rsid w:val="00E76E8E"/>
    <w:rsid w:val="00E77CA6"/>
    <w:rsid w:val="00E77F7B"/>
    <w:rsid w:val="00E80284"/>
    <w:rsid w:val="00E82B03"/>
    <w:rsid w:val="00E85B8A"/>
    <w:rsid w:val="00E94F78"/>
    <w:rsid w:val="00E9624A"/>
    <w:rsid w:val="00E97633"/>
    <w:rsid w:val="00EA1D17"/>
    <w:rsid w:val="00EA20F3"/>
    <w:rsid w:val="00EA386B"/>
    <w:rsid w:val="00EA69EC"/>
    <w:rsid w:val="00EA6CB7"/>
    <w:rsid w:val="00EA6E6F"/>
    <w:rsid w:val="00EA6FE5"/>
    <w:rsid w:val="00EB0396"/>
    <w:rsid w:val="00EB2624"/>
    <w:rsid w:val="00EB278D"/>
    <w:rsid w:val="00EB7479"/>
    <w:rsid w:val="00EB7860"/>
    <w:rsid w:val="00EC27DC"/>
    <w:rsid w:val="00EC2868"/>
    <w:rsid w:val="00EC29C1"/>
    <w:rsid w:val="00EC3BAC"/>
    <w:rsid w:val="00EC4032"/>
    <w:rsid w:val="00ED11CB"/>
    <w:rsid w:val="00ED31D1"/>
    <w:rsid w:val="00ED390B"/>
    <w:rsid w:val="00ED6B88"/>
    <w:rsid w:val="00EE4343"/>
    <w:rsid w:val="00EE4C47"/>
    <w:rsid w:val="00EE65CB"/>
    <w:rsid w:val="00EE67E7"/>
    <w:rsid w:val="00EF02B4"/>
    <w:rsid w:val="00EF0301"/>
    <w:rsid w:val="00EF1E9B"/>
    <w:rsid w:val="00EF2227"/>
    <w:rsid w:val="00EF32F7"/>
    <w:rsid w:val="00EF54EE"/>
    <w:rsid w:val="00F053E4"/>
    <w:rsid w:val="00F05AC5"/>
    <w:rsid w:val="00F1251B"/>
    <w:rsid w:val="00F12659"/>
    <w:rsid w:val="00F14486"/>
    <w:rsid w:val="00F17D25"/>
    <w:rsid w:val="00F20C1F"/>
    <w:rsid w:val="00F26F9C"/>
    <w:rsid w:val="00F30A8C"/>
    <w:rsid w:val="00F32095"/>
    <w:rsid w:val="00F43432"/>
    <w:rsid w:val="00F45AC5"/>
    <w:rsid w:val="00F45BE8"/>
    <w:rsid w:val="00F50287"/>
    <w:rsid w:val="00F53D90"/>
    <w:rsid w:val="00F546F6"/>
    <w:rsid w:val="00F56310"/>
    <w:rsid w:val="00F62B8C"/>
    <w:rsid w:val="00F634D3"/>
    <w:rsid w:val="00F64085"/>
    <w:rsid w:val="00F65447"/>
    <w:rsid w:val="00F66101"/>
    <w:rsid w:val="00F673A8"/>
    <w:rsid w:val="00F73353"/>
    <w:rsid w:val="00F745DD"/>
    <w:rsid w:val="00F75E48"/>
    <w:rsid w:val="00F76AD8"/>
    <w:rsid w:val="00F77691"/>
    <w:rsid w:val="00F804C3"/>
    <w:rsid w:val="00F817A8"/>
    <w:rsid w:val="00F84FE9"/>
    <w:rsid w:val="00F85654"/>
    <w:rsid w:val="00F91630"/>
    <w:rsid w:val="00F91CF6"/>
    <w:rsid w:val="00F97757"/>
    <w:rsid w:val="00FA314C"/>
    <w:rsid w:val="00FA38FF"/>
    <w:rsid w:val="00FA3B34"/>
    <w:rsid w:val="00FA5275"/>
    <w:rsid w:val="00FB020E"/>
    <w:rsid w:val="00FB19A6"/>
    <w:rsid w:val="00FB59A7"/>
    <w:rsid w:val="00FB5F36"/>
    <w:rsid w:val="00FB7F3B"/>
    <w:rsid w:val="00FC132B"/>
    <w:rsid w:val="00FC1BC3"/>
    <w:rsid w:val="00FC1C0F"/>
    <w:rsid w:val="00FC25CA"/>
    <w:rsid w:val="00FD273A"/>
    <w:rsid w:val="00FD7262"/>
    <w:rsid w:val="00FD79C3"/>
    <w:rsid w:val="00FE4DB2"/>
    <w:rsid w:val="00FF06FB"/>
    <w:rsid w:val="00FF26B6"/>
    <w:rsid w:val="00FF4A5C"/>
    <w:rsid w:val="00FF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A051"/>
  <w15:docId w15:val="{99C18BC0-7271-4494-83D7-0435368E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48E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4C2DE3"/>
    <w:pPr>
      <w:keepNext/>
      <w:widowControl w:val="0"/>
      <w:numPr>
        <w:numId w:val="7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qFormat/>
    <w:rsid w:val="005E48E6"/>
    <w:pPr>
      <w:keepNext/>
      <w:widowControl w:val="0"/>
      <w:numPr>
        <w:ilvl w:val="1"/>
        <w:numId w:val="7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b/>
      <w:sz w:val="32"/>
      <w:szCs w:val="20"/>
      <w:lang w:eastAsia="hu-HU"/>
    </w:rPr>
  </w:style>
  <w:style w:type="paragraph" w:styleId="Cmsor3">
    <w:name w:val="heading 3"/>
    <w:basedOn w:val="Norml"/>
    <w:next w:val="Norml"/>
    <w:qFormat/>
    <w:rsid w:val="005E48E6"/>
    <w:pPr>
      <w:keepNext/>
      <w:widowControl w:val="0"/>
      <w:numPr>
        <w:ilvl w:val="2"/>
        <w:numId w:val="7"/>
      </w:num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z w:val="28"/>
      <w:szCs w:val="20"/>
      <w:lang w:eastAsia="hu-HU"/>
    </w:rPr>
  </w:style>
  <w:style w:type="paragraph" w:styleId="Cmsor4">
    <w:name w:val="heading 4"/>
    <w:basedOn w:val="Norml"/>
    <w:next w:val="Szvegtrzs"/>
    <w:qFormat/>
    <w:rsid w:val="005E48E6"/>
    <w:pPr>
      <w:keepNext/>
      <w:widowControl w:val="0"/>
      <w:numPr>
        <w:ilvl w:val="3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3"/>
    </w:pPr>
    <w:rPr>
      <w:rFonts w:ascii="Arial" w:eastAsia="Times New Roman" w:hAnsi="Arial"/>
      <w:b/>
      <w:i/>
      <w:sz w:val="24"/>
      <w:szCs w:val="20"/>
      <w:lang w:eastAsia="hu-HU"/>
    </w:rPr>
  </w:style>
  <w:style w:type="paragraph" w:styleId="Cmsor5">
    <w:name w:val="heading 5"/>
    <w:basedOn w:val="Norml"/>
    <w:next w:val="Szvegtrzs"/>
    <w:qFormat/>
    <w:rsid w:val="005E48E6"/>
    <w:pPr>
      <w:keepNext/>
      <w:widowControl w:val="0"/>
      <w:numPr>
        <w:ilvl w:val="4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4"/>
    </w:pPr>
    <w:rPr>
      <w:rFonts w:ascii="Arial" w:eastAsia="Times New Roman" w:hAnsi="Arial"/>
      <w:b/>
      <w:sz w:val="24"/>
      <w:szCs w:val="20"/>
      <w:lang w:eastAsia="hu-HU"/>
    </w:rPr>
  </w:style>
  <w:style w:type="paragraph" w:styleId="Cmsor6">
    <w:name w:val="heading 6"/>
    <w:basedOn w:val="Norml"/>
    <w:next w:val="Szvegtrzs"/>
    <w:qFormat/>
    <w:rsid w:val="005E48E6"/>
    <w:pPr>
      <w:keepNext/>
      <w:widowControl w:val="0"/>
      <w:numPr>
        <w:ilvl w:val="5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5"/>
    </w:pPr>
    <w:rPr>
      <w:rFonts w:ascii="Arial" w:eastAsia="Times New Roman" w:hAnsi="Arial"/>
      <w:b/>
      <w:sz w:val="21"/>
      <w:szCs w:val="20"/>
      <w:lang w:eastAsia="hu-HU"/>
    </w:rPr>
  </w:style>
  <w:style w:type="paragraph" w:styleId="Cmsor7">
    <w:name w:val="heading 7"/>
    <w:basedOn w:val="Norml"/>
    <w:next w:val="Szvegtrzs"/>
    <w:qFormat/>
    <w:rsid w:val="005E48E6"/>
    <w:pPr>
      <w:keepNext/>
      <w:widowControl w:val="0"/>
      <w:numPr>
        <w:ilvl w:val="6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6"/>
    </w:pPr>
    <w:rPr>
      <w:rFonts w:ascii="Arial" w:eastAsia="Times New Roman" w:hAnsi="Arial"/>
      <w:b/>
      <w:sz w:val="21"/>
      <w:szCs w:val="20"/>
      <w:lang w:eastAsia="hu-HU"/>
    </w:rPr>
  </w:style>
  <w:style w:type="paragraph" w:styleId="Cmsor8">
    <w:name w:val="heading 8"/>
    <w:basedOn w:val="Norml"/>
    <w:next w:val="Szvegtrzs"/>
    <w:qFormat/>
    <w:rsid w:val="005E48E6"/>
    <w:pPr>
      <w:keepNext/>
      <w:widowControl w:val="0"/>
      <w:numPr>
        <w:ilvl w:val="7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7"/>
    </w:pPr>
    <w:rPr>
      <w:rFonts w:ascii="Arial" w:eastAsia="Times New Roman" w:hAnsi="Arial"/>
      <w:b/>
      <w:sz w:val="21"/>
      <w:szCs w:val="20"/>
      <w:lang w:eastAsia="hu-HU"/>
    </w:rPr>
  </w:style>
  <w:style w:type="paragraph" w:styleId="Cmsor9">
    <w:name w:val="heading 9"/>
    <w:basedOn w:val="Norml"/>
    <w:next w:val="Szvegtrzs"/>
    <w:qFormat/>
    <w:rsid w:val="005E48E6"/>
    <w:pPr>
      <w:keepNext/>
      <w:widowControl w:val="0"/>
      <w:numPr>
        <w:ilvl w:val="8"/>
        <w:numId w:val="7"/>
      </w:numPr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8"/>
    </w:pPr>
    <w:rPr>
      <w:rFonts w:ascii="Arial" w:eastAsia="Times New Roman" w:hAnsi="Arial"/>
      <w:b/>
      <w:sz w:val="21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8E6"/>
    <w:pPr>
      <w:ind w:left="720"/>
      <w:contextualSpacing/>
    </w:pPr>
  </w:style>
  <w:style w:type="paragraph" w:styleId="llb">
    <w:name w:val="footer"/>
    <w:basedOn w:val="Norml"/>
    <w:uiPriority w:val="99"/>
    <w:rsid w:val="005E48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uiPriority w:val="99"/>
    <w:rsid w:val="005E48E6"/>
    <w:rPr>
      <w:rFonts w:ascii="Times New Roman" w:eastAsia="Times New Roman" w:hAnsi="Times New Roman"/>
      <w:sz w:val="24"/>
    </w:rPr>
  </w:style>
  <w:style w:type="character" w:styleId="Lbjegyzet-hivatkozs">
    <w:name w:val="footnote reference"/>
    <w:semiHidden/>
    <w:rsid w:val="005E48E6"/>
    <w:rPr>
      <w:vertAlign w:val="superscript"/>
    </w:rPr>
  </w:style>
  <w:style w:type="paragraph" w:styleId="Szvegtrzs">
    <w:name w:val="Body Text"/>
    <w:basedOn w:val="Norml"/>
    <w:semiHidden/>
    <w:rsid w:val="005E48E6"/>
    <w:pPr>
      <w:spacing w:after="0" w:line="240" w:lineRule="auto"/>
      <w:ind w:right="3401"/>
      <w:jc w:val="both"/>
    </w:pPr>
    <w:rPr>
      <w:rFonts w:ascii="Times New Roman" w:eastAsia="Times New Roman" w:hAnsi="Times New Roman"/>
      <w:sz w:val="24"/>
      <w:szCs w:val="20"/>
      <w:u w:val="single"/>
      <w:lang w:eastAsia="hu-HU"/>
    </w:rPr>
  </w:style>
  <w:style w:type="paragraph" w:styleId="Szvegtrzs2">
    <w:name w:val="Body Text 2"/>
    <w:basedOn w:val="Norml"/>
    <w:semiHidden/>
    <w:rsid w:val="005E48E6"/>
    <w:pPr>
      <w:tabs>
        <w:tab w:val="left" w:pos="5670"/>
        <w:tab w:val="left" w:pos="6521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eastAsia="hu-HU"/>
    </w:rPr>
  </w:style>
  <w:style w:type="paragraph" w:customStyle="1" w:styleId="VastagCm">
    <w:name w:val="VastagCím"/>
    <w:basedOn w:val="Norml"/>
    <w:uiPriority w:val="99"/>
    <w:rsid w:val="005E48E6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Cm">
    <w:name w:val="Title"/>
    <w:basedOn w:val="Norml"/>
    <w:qFormat/>
    <w:rsid w:val="005E48E6"/>
    <w:pPr>
      <w:jc w:val="center"/>
    </w:pPr>
    <w:rPr>
      <w:rFonts w:ascii="Arial Narrow" w:hAnsi="Arial Narrow" w:cs="Tahoma"/>
      <w:b/>
      <w:sz w:val="32"/>
      <w:szCs w:val="28"/>
    </w:rPr>
  </w:style>
  <w:style w:type="paragraph" w:styleId="Szvegtrzsbehzssal">
    <w:name w:val="Body Text Indent"/>
    <w:basedOn w:val="Norml"/>
    <w:semiHidden/>
    <w:rsid w:val="004C2DE3"/>
    <w:pPr>
      <w:tabs>
        <w:tab w:val="left" w:pos="2268"/>
      </w:tabs>
      <w:spacing w:line="25" w:lineRule="atLeast"/>
      <w:ind w:left="567" w:hanging="27"/>
    </w:pPr>
    <w:rPr>
      <w:rFonts w:ascii="Arial Narrow" w:hAnsi="Arial Narrow" w:cs="Tahoma"/>
      <w:bCs/>
      <w:sz w:val="24"/>
      <w:szCs w:val="24"/>
    </w:rPr>
  </w:style>
  <w:style w:type="paragraph" w:styleId="Szvegtrzs3">
    <w:name w:val="Body Text 3"/>
    <w:basedOn w:val="Norml"/>
    <w:semiHidden/>
    <w:rsid w:val="005E48E6"/>
    <w:pPr>
      <w:tabs>
        <w:tab w:val="left" w:pos="-2058"/>
      </w:tabs>
      <w:spacing w:before="120"/>
      <w:ind w:right="-130"/>
      <w:jc w:val="both"/>
    </w:pPr>
    <w:rPr>
      <w:rFonts w:ascii="Arial Narrow" w:hAnsi="Arial Narrow"/>
      <w:sz w:val="24"/>
    </w:rPr>
  </w:style>
  <w:style w:type="paragraph" w:styleId="Szvegtrzsbehzssal2">
    <w:name w:val="Body Text Indent 2"/>
    <w:basedOn w:val="Norml"/>
    <w:semiHidden/>
    <w:rsid w:val="004C2DE3"/>
    <w:pPr>
      <w:tabs>
        <w:tab w:val="left" w:pos="1701"/>
      </w:tabs>
      <w:spacing w:before="120" w:after="0" w:line="240" w:lineRule="auto"/>
      <w:ind w:left="567" w:hanging="28"/>
      <w:jc w:val="both"/>
    </w:pPr>
    <w:rPr>
      <w:rFonts w:ascii="Arial Narrow" w:hAnsi="Arial Narrow"/>
      <w:sz w:val="24"/>
    </w:rPr>
  </w:style>
  <w:style w:type="paragraph" w:styleId="Buborkszveg">
    <w:name w:val="Balloon Text"/>
    <w:basedOn w:val="Norml"/>
    <w:semiHidden/>
    <w:unhideWhenUsed/>
    <w:rsid w:val="005E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sid w:val="005E48E6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semiHidden/>
    <w:unhideWhenUsed/>
    <w:rsid w:val="005E48E6"/>
    <w:rPr>
      <w:sz w:val="16"/>
      <w:szCs w:val="16"/>
    </w:rPr>
  </w:style>
  <w:style w:type="paragraph" w:styleId="Jegyzetszveg">
    <w:name w:val="annotation text"/>
    <w:basedOn w:val="Norml"/>
    <w:semiHidden/>
    <w:unhideWhenUsed/>
    <w:rsid w:val="005E48E6"/>
    <w:rPr>
      <w:sz w:val="20"/>
      <w:szCs w:val="20"/>
    </w:rPr>
  </w:style>
  <w:style w:type="character" w:customStyle="1" w:styleId="CharChar1">
    <w:name w:val="Char Char1"/>
    <w:semiHidden/>
    <w:rsid w:val="005E48E6"/>
    <w:rPr>
      <w:lang w:eastAsia="en-US"/>
    </w:rPr>
  </w:style>
  <w:style w:type="paragraph" w:styleId="Megjegyzstrgya">
    <w:name w:val="annotation subject"/>
    <w:basedOn w:val="Jegyzetszveg"/>
    <w:next w:val="Jegyzetszveg"/>
    <w:semiHidden/>
    <w:unhideWhenUsed/>
    <w:rsid w:val="005E48E6"/>
    <w:rPr>
      <w:b/>
      <w:bCs/>
    </w:rPr>
  </w:style>
  <w:style w:type="character" w:customStyle="1" w:styleId="CharChar">
    <w:name w:val="Char Char"/>
    <w:semiHidden/>
    <w:rsid w:val="005E48E6"/>
    <w:rPr>
      <w:b/>
      <w:bCs/>
      <w:lang w:eastAsia="en-US"/>
    </w:rPr>
  </w:style>
  <w:style w:type="paragraph" w:styleId="lfej">
    <w:name w:val="header"/>
    <w:basedOn w:val="Norml"/>
    <w:semiHidden/>
    <w:rsid w:val="005E48E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5E48E6"/>
  </w:style>
  <w:style w:type="character" w:styleId="Hiperhivatkozs">
    <w:name w:val="Hyperlink"/>
    <w:uiPriority w:val="99"/>
    <w:unhideWhenUsed/>
    <w:rsid w:val="004D05BA"/>
    <w:rPr>
      <w:color w:val="0000FF"/>
      <w:u w:val="single"/>
    </w:rPr>
  </w:style>
  <w:style w:type="paragraph" w:customStyle="1" w:styleId="rendelet">
    <w:name w:val="rendelet"/>
    <w:basedOn w:val="Norml"/>
    <w:next w:val="Norml"/>
    <w:rsid w:val="00AE3B3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table" w:styleId="Rcsostblzat">
    <w:name w:val="Table Grid"/>
    <w:basedOn w:val="Normltblzat"/>
    <w:uiPriority w:val="59"/>
    <w:rsid w:val="004C4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ocTxtL1">
    <w:name w:val="AODocTxtL1"/>
    <w:basedOn w:val="Norml"/>
    <w:uiPriority w:val="99"/>
    <w:rsid w:val="00012605"/>
    <w:pPr>
      <w:numPr>
        <w:ilvl w:val="1"/>
        <w:numId w:val="18"/>
      </w:numPr>
      <w:spacing w:before="240" w:after="0" w:line="260" w:lineRule="atLeast"/>
      <w:ind w:left="1440" w:hanging="360"/>
      <w:jc w:val="both"/>
    </w:pPr>
    <w:rPr>
      <w:rFonts w:ascii="Times New Roman" w:hAnsi="Times New Roman"/>
      <w:lang w:eastAsia="hu-HU"/>
    </w:rPr>
  </w:style>
  <w:style w:type="paragraph" w:customStyle="1" w:styleId="AODocTxtL2">
    <w:name w:val="AODocTxtL2"/>
    <w:basedOn w:val="Norml"/>
    <w:uiPriority w:val="99"/>
    <w:rsid w:val="00012605"/>
    <w:pPr>
      <w:numPr>
        <w:ilvl w:val="2"/>
        <w:numId w:val="18"/>
      </w:numPr>
      <w:spacing w:before="240" w:after="0" w:line="260" w:lineRule="atLeast"/>
      <w:jc w:val="both"/>
    </w:pPr>
    <w:rPr>
      <w:rFonts w:ascii="Times New Roman" w:hAnsi="Times New Roman"/>
      <w:lang w:eastAsia="hu-HU"/>
    </w:rPr>
  </w:style>
  <w:style w:type="paragraph" w:customStyle="1" w:styleId="AODocTxtL3">
    <w:name w:val="AODocTxtL3"/>
    <w:basedOn w:val="Norml"/>
    <w:uiPriority w:val="99"/>
    <w:rsid w:val="00012605"/>
    <w:pPr>
      <w:numPr>
        <w:ilvl w:val="3"/>
        <w:numId w:val="18"/>
      </w:numPr>
      <w:spacing w:before="240" w:after="0" w:line="260" w:lineRule="atLeast"/>
      <w:ind w:left="2880" w:hanging="360"/>
      <w:jc w:val="both"/>
    </w:pPr>
    <w:rPr>
      <w:rFonts w:ascii="Times New Roman" w:hAnsi="Times New Roman"/>
      <w:lang w:eastAsia="hu-HU"/>
    </w:rPr>
  </w:style>
  <w:style w:type="paragraph" w:customStyle="1" w:styleId="AODocTxtL4">
    <w:name w:val="AODocTxtL4"/>
    <w:basedOn w:val="Norml"/>
    <w:uiPriority w:val="99"/>
    <w:rsid w:val="00012605"/>
    <w:pPr>
      <w:numPr>
        <w:ilvl w:val="4"/>
        <w:numId w:val="18"/>
      </w:numPr>
      <w:spacing w:before="240" w:after="0" w:line="260" w:lineRule="atLeast"/>
      <w:ind w:left="3600" w:hanging="360"/>
      <w:jc w:val="both"/>
    </w:pPr>
    <w:rPr>
      <w:rFonts w:ascii="Times New Roman" w:hAnsi="Times New Roman"/>
      <w:lang w:eastAsia="hu-HU"/>
    </w:rPr>
  </w:style>
  <w:style w:type="paragraph" w:customStyle="1" w:styleId="AODocTxtL5">
    <w:name w:val="AODocTxtL5"/>
    <w:basedOn w:val="Norml"/>
    <w:uiPriority w:val="99"/>
    <w:rsid w:val="00012605"/>
    <w:pPr>
      <w:numPr>
        <w:ilvl w:val="5"/>
        <w:numId w:val="18"/>
      </w:numPr>
      <w:spacing w:before="240" w:after="0" w:line="260" w:lineRule="atLeast"/>
      <w:ind w:left="4320" w:hanging="180"/>
      <w:jc w:val="both"/>
    </w:pPr>
    <w:rPr>
      <w:rFonts w:ascii="Times New Roman" w:hAnsi="Times New Roman"/>
      <w:lang w:eastAsia="hu-HU"/>
    </w:rPr>
  </w:style>
  <w:style w:type="paragraph" w:customStyle="1" w:styleId="AODocTxtL6">
    <w:name w:val="AODocTxtL6"/>
    <w:basedOn w:val="Norml"/>
    <w:uiPriority w:val="99"/>
    <w:rsid w:val="00012605"/>
    <w:pPr>
      <w:numPr>
        <w:ilvl w:val="6"/>
        <w:numId w:val="18"/>
      </w:numPr>
      <w:spacing w:before="240" w:after="0" w:line="260" w:lineRule="atLeast"/>
      <w:ind w:left="5040" w:hanging="360"/>
      <w:jc w:val="both"/>
    </w:pPr>
    <w:rPr>
      <w:rFonts w:ascii="Times New Roman" w:hAnsi="Times New Roman"/>
      <w:lang w:eastAsia="hu-HU"/>
    </w:rPr>
  </w:style>
  <w:style w:type="paragraph" w:customStyle="1" w:styleId="AODocTxtL7">
    <w:name w:val="AODocTxtL7"/>
    <w:basedOn w:val="Norml"/>
    <w:uiPriority w:val="99"/>
    <w:rsid w:val="00012605"/>
    <w:pPr>
      <w:numPr>
        <w:ilvl w:val="7"/>
        <w:numId w:val="18"/>
      </w:numPr>
      <w:spacing w:before="240" w:after="0" w:line="260" w:lineRule="atLeast"/>
      <w:ind w:left="5760" w:hanging="360"/>
      <w:jc w:val="both"/>
    </w:pPr>
    <w:rPr>
      <w:rFonts w:ascii="Times New Roman" w:hAnsi="Times New Roman"/>
      <w:lang w:eastAsia="hu-HU"/>
    </w:rPr>
  </w:style>
  <w:style w:type="paragraph" w:customStyle="1" w:styleId="AODocTxtL8">
    <w:name w:val="AODocTxtL8"/>
    <w:basedOn w:val="Norml"/>
    <w:uiPriority w:val="99"/>
    <w:rsid w:val="00012605"/>
    <w:pPr>
      <w:numPr>
        <w:ilvl w:val="8"/>
        <w:numId w:val="18"/>
      </w:numPr>
      <w:spacing w:before="240" w:after="0" w:line="260" w:lineRule="atLeast"/>
      <w:ind w:left="6480" w:hanging="180"/>
      <w:jc w:val="both"/>
    </w:pPr>
    <w:rPr>
      <w:rFonts w:ascii="Times New Roman" w:hAnsi="Times New Roman"/>
      <w:lang w:eastAsia="hu-HU"/>
    </w:rPr>
  </w:style>
  <w:style w:type="paragraph" w:styleId="Vltozat">
    <w:name w:val="Revision"/>
    <w:hidden/>
    <w:uiPriority w:val="99"/>
    <w:semiHidden/>
    <w:rsid w:val="001B397B"/>
    <w:rPr>
      <w:sz w:val="22"/>
      <w:szCs w:val="22"/>
      <w:lang w:eastAsia="en-US"/>
    </w:rPr>
  </w:style>
  <w:style w:type="paragraph" w:customStyle="1" w:styleId="Default">
    <w:name w:val="Default"/>
    <w:rsid w:val="005738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ekezds">
    <w:name w:val="Bekezdés"/>
    <w:uiPriority w:val="99"/>
    <w:rsid w:val="00DF73D1"/>
    <w:pPr>
      <w:autoSpaceDE w:val="0"/>
      <w:autoSpaceDN w:val="0"/>
      <w:adjustRightInd w:val="0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DF73D1"/>
    <w:pPr>
      <w:autoSpaceDE w:val="0"/>
      <w:autoSpaceDN w:val="0"/>
      <w:adjustRightInd w:val="0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DF73D1"/>
    <w:pPr>
      <w:autoSpaceDE w:val="0"/>
      <w:autoSpaceDN w:val="0"/>
      <w:adjustRightInd w:val="0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DF73D1"/>
    <w:pPr>
      <w:autoSpaceDE w:val="0"/>
      <w:autoSpaceDN w:val="0"/>
      <w:adjustRightInd w:val="0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DF73D1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DF73D1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DF73D1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DF73D1"/>
    <w:pPr>
      <w:autoSpaceDE w:val="0"/>
      <w:autoSpaceDN w:val="0"/>
      <w:adjustRightInd w:val="0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DF73D1"/>
    <w:pPr>
      <w:autoSpaceDE w:val="0"/>
      <w:autoSpaceDN w:val="0"/>
      <w:adjustRightInd w:val="0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DF73D1"/>
    <w:pPr>
      <w:autoSpaceDE w:val="0"/>
      <w:autoSpaceDN w:val="0"/>
      <w:adjustRightInd w:val="0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DF73D1"/>
    <w:pPr>
      <w:autoSpaceDE w:val="0"/>
      <w:autoSpaceDN w:val="0"/>
      <w:adjustRightInd w:val="0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DF73D1"/>
    <w:pPr>
      <w:autoSpaceDE w:val="0"/>
      <w:autoSpaceDN w:val="0"/>
      <w:adjustRightInd w:val="0"/>
      <w:spacing w:before="240" w:after="240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DF73D1"/>
    <w:pPr>
      <w:autoSpaceDE w:val="0"/>
      <w:autoSpaceDN w:val="0"/>
      <w:adjustRightInd w:val="0"/>
      <w:spacing w:before="480" w:after="240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DF73D1"/>
    <w:pPr>
      <w:autoSpaceDE w:val="0"/>
      <w:autoSpaceDN w:val="0"/>
      <w:adjustRightInd w:val="0"/>
      <w:spacing w:before="480" w:after="240"/>
      <w:jc w:val="center"/>
    </w:pPr>
    <w:rPr>
      <w:rFonts w:ascii="Times New Roman" w:hAnsi="Times New Roman"/>
      <w:sz w:val="24"/>
      <w:szCs w:val="24"/>
    </w:rPr>
  </w:style>
  <w:style w:type="paragraph" w:customStyle="1" w:styleId="vonal">
    <w:name w:val="vonal"/>
    <w:uiPriority w:val="99"/>
    <w:rsid w:val="00DF73D1"/>
    <w:pPr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</w:rPr>
  </w:style>
  <w:style w:type="character" w:customStyle="1" w:styleId="CharChar20">
    <w:name w:val="Char Char2"/>
    <w:semiHidden/>
    <w:rsid w:val="004C2DE3"/>
    <w:rPr>
      <w:rFonts w:ascii="Tahoma" w:hAnsi="Tahoma" w:cs="Tahoma"/>
      <w:sz w:val="16"/>
      <w:szCs w:val="16"/>
      <w:lang w:eastAsia="en-US"/>
    </w:rPr>
  </w:style>
  <w:style w:type="character" w:customStyle="1" w:styleId="CharChar10">
    <w:name w:val="Char Char1"/>
    <w:semiHidden/>
    <w:rsid w:val="004C2DE3"/>
    <w:rPr>
      <w:lang w:eastAsia="en-US"/>
    </w:rPr>
  </w:style>
  <w:style w:type="character" w:customStyle="1" w:styleId="CharChar0">
    <w:name w:val="Char Char"/>
    <w:semiHidden/>
    <w:rsid w:val="004C2D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C3AF922FD548BB7CC835E4F3AE6A" ma:contentTypeVersion="1" ma:contentTypeDescription="Create a new document." ma:contentTypeScope="" ma:versionID="d7709044de7a8e254ae85ed3d156f505">
  <xsd:schema xmlns:xsd="http://www.w3.org/2001/XMLSchema" xmlns:xs="http://www.w3.org/2001/XMLSchema" xmlns:p="http://schemas.microsoft.com/office/2006/metadata/properties" xmlns:ns2="0a9e0917-8795-49e0-8fc6-dc6ae8b6a179" targetNamespace="http://schemas.microsoft.com/office/2006/metadata/properties" ma:root="true" ma:fieldsID="1754c9381f7f45fe68f861fa77a22c70" ns2:_="">
    <xsd:import namespace="0a9e0917-8795-49e0-8fc6-dc6ae8b6a17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e0917-8795-49e0-8fc6-dc6ae8b6a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0E4E-3656-4D4A-99CD-113823056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e0917-8795-49e0-8fc6-dc6ae8b6a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97A9-6F15-4F6D-A3AF-203F9660D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C8007-BC63-49EB-A0E8-EFF179C63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FD369-8BE8-4C32-892C-927B34A1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2216</Words>
  <Characters>15293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Településrendezési szerződés</vt:lpstr>
    </vt:vector>
  </TitlesOfParts>
  <Company>Acer</Company>
  <LinksUpToDate>false</LinksUpToDate>
  <CharactersWithSpaces>17475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Településrendezési szerződés</dc:title>
  <dc:creator>Andras Fekete Dr.</dc:creator>
  <cp:lastModifiedBy>Fekete Istvánné</cp:lastModifiedBy>
  <cp:revision>12</cp:revision>
  <cp:lastPrinted>2017-05-18T08:03:00Z</cp:lastPrinted>
  <dcterms:created xsi:type="dcterms:W3CDTF">2020-09-09T14:39:00Z</dcterms:created>
  <dcterms:modified xsi:type="dcterms:W3CDTF">2020-09-10T08:02:00Z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0x010100EAFAC3AF922FD548BB7CC835E4F3AE6A</vt:lpwstr>
  </property>
</Properties>
</file>