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6023B" w14:textId="77777777" w:rsidR="00212BA6" w:rsidRDefault="003C54B4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Budapest Főváros XIV. Kerület Zugló Önkormányzata </w:t>
      </w:r>
    </w:p>
    <w:p w14:paraId="717087BE" w14:textId="77777777" w:rsidR="00212BA6" w:rsidRDefault="003C54B4">
      <w:pPr>
        <w:spacing w:after="0" w:line="276" w:lineRule="auto"/>
      </w:pPr>
      <w:r>
        <w:rPr>
          <w:rFonts w:ascii="Times New Roman" w:hAnsi="Times New Roman"/>
          <w:b/>
          <w:sz w:val="24"/>
          <w:szCs w:val="22"/>
          <w:lang w:eastAsia="hu-HU"/>
        </w:rPr>
        <w:t>P</w:t>
      </w:r>
      <w:r>
        <w:rPr>
          <w:rFonts w:ascii="Times New Roman" w:hAnsi="Times New Roman"/>
          <w:b/>
          <w:sz w:val="24"/>
          <w:szCs w:val="24"/>
          <w:lang w:eastAsia="hu-HU"/>
        </w:rPr>
        <w:t>olgármestere</w:t>
      </w:r>
    </w:p>
    <w:p w14:paraId="05147D09" w14:textId="77777777" w:rsidR="00212BA6" w:rsidRDefault="00212BA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E0D833B" w14:textId="780CD91C" w:rsidR="00212BA6" w:rsidRDefault="003C54B4">
      <w:pPr>
        <w:spacing w:after="0"/>
      </w:pPr>
      <w:r>
        <w:rPr>
          <w:rFonts w:ascii="Times New Roman" w:hAnsi="Times New Roman"/>
          <w:b/>
          <w:sz w:val="24"/>
          <w:szCs w:val="24"/>
          <w:lang w:eastAsia="hu-HU"/>
        </w:rPr>
        <w:t>Szám: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542F43">
        <w:rPr>
          <w:rFonts w:ascii="Times New Roman" w:hAnsi="Times New Roman"/>
          <w:sz w:val="24"/>
          <w:szCs w:val="24"/>
          <w:lang w:eastAsia="hu-HU"/>
        </w:rPr>
        <w:t>123-767/</w:t>
      </w:r>
      <w:r>
        <w:rPr>
          <w:rFonts w:ascii="Times New Roman" w:hAnsi="Times New Roman"/>
          <w:bCs/>
          <w:sz w:val="24"/>
          <w:szCs w:val="24"/>
          <w:lang w:eastAsia="hu-HU"/>
        </w:rPr>
        <w:t>2025.                                                               Nyilvános ülésen tárgyalandó!</w:t>
      </w:r>
    </w:p>
    <w:p w14:paraId="67705AC7" w14:textId="77777777" w:rsidR="00212BA6" w:rsidRDefault="00212BA6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5C57774E" w14:textId="77777777" w:rsidR="00212BA6" w:rsidRDefault="00212BA6">
      <w:pPr>
        <w:spacing w:after="0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2288E492" w14:textId="77777777" w:rsidR="00212BA6" w:rsidRDefault="003C54B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hu-HU"/>
        </w:rPr>
        <w:t>száma: 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.….. </w:t>
      </w:r>
    </w:p>
    <w:p w14:paraId="78B58AD4" w14:textId="77777777" w:rsidR="00212BA6" w:rsidRDefault="00212BA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79BE664" w14:textId="77777777" w:rsidR="00212BA6" w:rsidRDefault="003C54B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62E28270" w14:textId="72C56D0F" w:rsidR="00212BA6" w:rsidRDefault="003C54B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2025. </w:t>
      </w:r>
      <w:r w:rsidR="0027249E">
        <w:rPr>
          <w:rFonts w:ascii="Times New Roman" w:hAnsi="Times New Roman"/>
          <w:b/>
          <w:bCs/>
          <w:sz w:val="24"/>
          <w:szCs w:val="24"/>
          <w:lang w:eastAsia="hu-HU"/>
        </w:rPr>
        <w:t>december 11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- i ülésére</w:t>
      </w:r>
    </w:p>
    <w:p w14:paraId="26B2E30C" w14:textId="77777777" w:rsidR="00212BA6" w:rsidRDefault="00212BA6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37BD0D77" w14:textId="77777777" w:rsidR="00212BA6" w:rsidRDefault="003C54B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6ABA5A5B" w14:textId="77777777" w:rsidR="00212BA6" w:rsidRDefault="00212BA6" w:rsidP="00DA04B3">
      <w:pPr>
        <w:rPr>
          <w:rFonts w:ascii="Times New Roman" w:hAnsi="Times New Roman"/>
          <w:b/>
          <w:sz w:val="24"/>
          <w:szCs w:val="24"/>
          <w:lang w:eastAsia="hu-HU"/>
        </w:rPr>
      </w:pPr>
    </w:p>
    <w:p w14:paraId="0A2943E2" w14:textId="4B0B11BA" w:rsidR="00212BA6" w:rsidRDefault="003C54B4">
      <w:pPr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sz w:val="24"/>
          <w:szCs w:val="24"/>
          <w:u w:val="single"/>
          <w:lang w:eastAsia="hu-HU"/>
        </w:rPr>
        <w:t>Tárgy:</w:t>
      </w:r>
    </w:p>
    <w:p w14:paraId="6C1DDB03" w14:textId="7B4EDC4B" w:rsidR="00212BA6" w:rsidRDefault="003C54B4">
      <w:pPr>
        <w:jc w:val="center"/>
      </w:pPr>
      <w:r w:rsidRPr="00DA04B3">
        <w:rPr>
          <w:rFonts w:ascii="Times New Roman" w:hAnsi="Times New Roman"/>
          <w:sz w:val="24"/>
        </w:rPr>
        <w:t xml:space="preserve"> </w:t>
      </w:r>
      <w:r w:rsidRPr="00DA04B3">
        <w:rPr>
          <w:rFonts w:ascii="Times New Roman" w:hAnsi="Times New Roman"/>
          <w:b/>
          <w:sz w:val="24"/>
        </w:rPr>
        <w:t>Budapest Főváros XIV. Kerület Zugló Önkormányzata Képviselő-</w:t>
      </w:r>
      <w:r>
        <w:rPr>
          <w:rFonts w:ascii="Times New Roman" w:hAnsi="Times New Roman"/>
          <w:b/>
          <w:sz w:val="24"/>
          <w:szCs w:val="24"/>
        </w:rPr>
        <w:t>testülete......./</w:t>
      </w:r>
      <w:r w:rsidRPr="00DA04B3">
        <w:rPr>
          <w:rFonts w:ascii="Times New Roman" w:hAnsi="Times New Roman"/>
          <w:b/>
          <w:sz w:val="24"/>
        </w:rPr>
        <w:t xml:space="preserve">2025. </w:t>
      </w: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="00BE4C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önkormányzati rendelete</w:t>
      </w:r>
    </w:p>
    <w:p w14:paraId="5067FED8" w14:textId="66F219A0" w:rsidR="00212BA6" w:rsidRPr="00DA04B3" w:rsidRDefault="003C54B4" w:rsidP="00B71C4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bookmarkStart w:id="0" w:name="_Hlk198637046"/>
      <w:bookmarkStart w:id="1" w:name="_Hlk198632595"/>
      <w:r w:rsidRPr="00DA04B3">
        <w:rPr>
          <w:rFonts w:ascii="Times New Roman" w:hAnsi="Times New Roman"/>
          <w:b/>
          <w:sz w:val="24"/>
        </w:rPr>
        <w:t xml:space="preserve">a </w:t>
      </w:r>
      <w:bookmarkStart w:id="2" w:name="_Hlk198632410"/>
      <w:r w:rsidRPr="00DA04B3">
        <w:rPr>
          <w:rFonts w:ascii="Times New Roman" w:hAnsi="Times New Roman"/>
          <w:b/>
          <w:sz w:val="24"/>
        </w:rPr>
        <w:t>Budapest Főváros XIV. Kerület Zugló Önkormányzata tulajdonában álló</w:t>
      </w:r>
      <w:r w:rsidR="0071048C">
        <w:rPr>
          <w:rFonts w:ascii="Times New Roman" w:hAnsi="Times New Roman"/>
          <w:b/>
          <w:sz w:val="24"/>
        </w:rPr>
        <w:t xml:space="preserve"> </w:t>
      </w:r>
      <w:r w:rsidRPr="00DA04B3">
        <w:rPr>
          <w:rFonts w:ascii="Times New Roman" w:hAnsi="Times New Roman"/>
          <w:b/>
          <w:sz w:val="24"/>
        </w:rPr>
        <w:t>helyiségek bérbeadásáról szóló 11/2024. (IV.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04B3">
        <w:rPr>
          <w:rFonts w:ascii="Times New Roman" w:hAnsi="Times New Roman"/>
          <w:b/>
          <w:sz w:val="24"/>
        </w:rPr>
        <w:t>2.) önkormányzati rend</w:t>
      </w:r>
      <w:bookmarkEnd w:id="0"/>
      <w:r w:rsidRPr="00DA04B3">
        <w:rPr>
          <w:rFonts w:ascii="Times New Roman" w:hAnsi="Times New Roman"/>
          <w:b/>
          <w:sz w:val="24"/>
        </w:rPr>
        <w:t>elet</w:t>
      </w:r>
      <w:bookmarkEnd w:id="2"/>
      <w:r w:rsidRPr="00DA04B3">
        <w:rPr>
          <w:rFonts w:ascii="Times New Roman" w:hAnsi="Times New Roman"/>
          <w:b/>
          <w:sz w:val="24"/>
        </w:rPr>
        <w:t xml:space="preserve"> </w:t>
      </w:r>
      <w:bookmarkEnd w:id="1"/>
      <w:r>
        <w:rPr>
          <w:rFonts w:ascii="Times New Roman" w:hAnsi="Times New Roman"/>
          <w:b/>
          <w:sz w:val="24"/>
          <w:szCs w:val="24"/>
        </w:rPr>
        <w:t>és a Budapest Főváros XIV. Kerület Zugló Önkormányzat Képviselő-testülete szervezeti és működési szabályzatáról szóló 15/2019. (XI. 7.) önkormányzati rendelet módosításáról</w:t>
      </w:r>
    </w:p>
    <w:p w14:paraId="40A88EF1" w14:textId="77777777" w:rsidR="00212BA6" w:rsidRDefault="00212BA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D8091AA" w14:textId="77777777" w:rsidR="00212BA6" w:rsidRDefault="003C54B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I. Előzmények</w:t>
      </w:r>
    </w:p>
    <w:p w14:paraId="6860DFA0" w14:textId="77777777" w:rsidR="00212BA6" w:rsidRDefault="00212BA6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76FF828" w14:textId="6135E2AD" w:rsidR="00212BA6" w:rsidRDefault="003C54B4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A Budapest Főváros XIV. Kerület Zugló Önkormányzat</w:t>
      </w:r>
      <w:r w:rsidR="00BE4C6B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(a továbbiakban: Önkormányzat) az Alaptörvény 32. cikk (1) bekezdés e) pontjában meghatározott feladatkörében eljárva megalkotta a </w:t>
      </w:r>
      <w:r>
        <w:rPr>
          <w:rFonts w:ascii="Times New Roman" w:hAnsi="Times New Roman"/>
          <w:sz w:val="24"/>
          <w:szCs w:val="24"/>
        </w:rPr>
        <w:t>Budapest Főváros XIV. Kerület Zugló Önkormányzata tulajdonában álló helyiségek bérbeadásáról</w:t>
      </w:r>
      <w:r>
        <w:rPr>
          <w:rFonts w:ascii="Times New Roman" w:hAnsi="Times New Roman"/>
          <w:bCs/>
          <w:sz w:val="24"/>
          <w:szCs w:val="24"/>
        </w:rPr>
        <w:t xml:space="preserve"> szóló 11/2024. (IV. 2.) önkormányzati rendeletét (a továbbiakban: Helyiségrendelet). </w:t>
      </w:r>
    </w:p>
    <w:p w14:paraId="21697BE7" w14:textId="77777777" w:rsidR="005C3D7D" w:rsidRDefault="005C3D7D">
      <w:pPr>
        <w:tabs>
          <w:tab w:val="right" w:pos="9498"/>
        </w:tabs>
        <w:spacing w:after="0"/>
        <w:ind w:right="23"/>
        <w:jc w:val="both"/>
      </w:pPr>
    </w:p>
    <w:p w14:paraId="4D8FFA1C" w14:textId="1AF5D189" w:rsidR="00212BA6" w:rsidRDefault="003C54B4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Önkormányzat célja a</w:t>
      </w:r>
      <w:r w:rsidR="00F53883">
        <w:rPr>
          <w:rFonts w:ascii="Times New Roman" w:hAnsi="Times New Roman"/>
          <w:bCs/>
          <w:sz w:val="24"/>
          <w:szCs w:val="24"/>
        </w:rPr>
        <w:t>z önkormányzat vagyonával való</w:t>
      </w:r>
      <w:r>
        <w:rPr>
          <w:rFonts w:ascii="Times New Roman" w:hAnsi="Times New Roman"/>
          <w:bCs/>
          <w:sz w:val="24"/>
          <w:szCs w:val="24"/>
        </w:rPr>
        <w:t xml:space="preserve"> hatékony</w:t>
      </w:r>
      <w:r w:rsidR="00F53883">
        <w:rPr>
          <w:rFonts w:ascii="Times New Roman" w:hAnsi="Times New Roman"/>
          <w:bCs/>
          <w:sz w:val="24"/>
          <w:szCs w:val="24"/>
        </w:rPr>
        <w:t xml:space="preserve"> és felelős</w:t>
      </w:r>
      <w:r>
        <w:rPr>
          <w:rFonts w:ascii="Times New Roman" w:hAnsi="Times New Roman"/>
          <w:bCs/>
          <w:sz w:val="24"/>
          <w:szCs w:val="24"/>
        </w:rPr>
        <w:t xml:space="preserve"> gazdálkodás. Az Önkormányzatot, az önkormányzat tulajdonában álló helyiségek vonatkozásában – jogszabályi keretek között – megilletik </w:t>
      </w:r>
      <w:proofErr w:type="spellStart"/>
      <w:r>
        <w:rPr>
          <w:rFonts w:ascii="Times New Roman" w:hAnsi="Times New Roman"/>
          <w:bCs/>
          <w:sz w:val="24"/>
          <w:szCs w:val="24"/>
        </w:rPr>
        <w:t>mindazok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jogok és terhelik </w:t>
      </w:r>
      <w:proofErr w:type="spellStart"/>
      <w:r>
        <w:rPr>
          <w:rFonts w:ascii="Times New Roman" w:hAnsi="Times New Roman"/>
          <w:bCs/>
          <w:sz w:val="24"/>
          <w:szCs w:val="24"/>
        </w:rPr>
        <w:t>mindazok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kötelezettségek, amelyek a tulajdonost megilletik és terhelik.</w:t>
      </w:r>
    </w:p>
    <w:p w14:paraId="53E377EC" w14:textId="77777777" w:rsidR="005C3D7D" w:rsidRDefault="005C3D7D">
      <w:pPr>
        <w:tabs>
          <w:tab w:val="right" w:pos="9498"/>
        </w:tabs>
        <w:spacing w:after="0"/>
        <w:ind w:right="23"/>
        <w:jc w:val="both"/>
        <w:rPr>
          <w:rFonts w:ascii="Times New Roman" w:hAnsi="Times New Roman"/>
          <w:bCs/>
          <w:sz w:val="24"/>
          <w:szCs w:val="24"/>
        </w:rPr>
      </w:pPr>
    </w:p>
    <w:p w14:paraId="277AED5F" w14:textId="1B712A70" w:rsidR="00212BA6" w:rsidRPr="00DA04B3" w:rsidRDefault="003C54B4">
      <w:pPr>
        <w:tabs>
          <w:tab w:val="right" w:pos="9498"/>
        </w:tabs>
        <w:spacing w:after="0"/>
        <w:ind w:right="23"/>
        <w:jc w:val="both"/>
      </w:pPr>
      <w:r>
        <w:rPr>
          <w:rFonts w:ascii="Times New Roman" w:hAnsi="Times New Roman"/>
          <w:bCs/>
          <w:sz w:val="24"/>
          <w:szCs w:val="24"/>
        </w:rPr>
        <w:t>A rendeletmódosítás célja</w:t>
      </w:r>
      <w:r w:rsidR="0027249E">
        <w:rPr>
          <w:rFonts w:ascii="Times New Roman" w:hAnsi="Times New Roman"/>
          <w:bCs/>
          <w:sz w:val="24"/>
          <w:szCs w:val="24"/>
        </w:rPr>
        <w:t>, hogy lehetőséget teremtsen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7249E">
        <w:rPr>
          <w:rFonts w:ascii="Times New Roman" w:hAnsi="Times New Roman"/>
          <w:bCs/>
          <w:sz w:val="24"/>
          <w:szCs w:val="24"/>
        </w:rPr>
        <w:t xml:space="preserve">bérleti szerződések rendes és szerződésszegés miatt történő </w:t>
      </w:r>
      <w:r>
        <w:rPr>
          <w:rFonts w:ascii="Times New Roman" w:hAnsi="Times New Roman"/>
          <w:bCs/>
          <w:sz w:val="24"/>
          <w:szCs w:val="24"/>
        </w:rPr>
        <w:t>felmondás</w:t>
      </w:r>
      <w:r w:rsidR="0027249E">
        <w:rPr>
          <w:rFonts w:ascii="Times New Roman" w:hAnsi="Times New Roman"/>
          <w:bCs/>
          <w:sz w:val="24"/>
          <w:szCs w:val="24"/>
        </w:rPr>
        <w:t>ának</w:t>
      </w:r>
      <w:r>
        <w:rPr>
          <w:rFonts w:ascii="Times New Roman" w:hAnsi="Times New Roman"/>
          <w:bCs/>
          <w:sz w:val="24"/>
          <w:szCs w:val="24"/>
        </w:rPr>
        <w:t xml:space="preserve"> visszavonás</w:t>
      </w:r>
      <w:r w:rsidR="0027249E">
        <w:rPr>
          <w:rFonts w:ascii="Times New Roman" w:hAnsi="Times New Roman"/>
          <w:bCs/>
          <w:sz w:val="24"/>
          <w:szCs w:val="24"/>
        </w:rPr>
        <w:t>ára</w:t>
      </w:r>
      <w:r w:rsidR="00BE4C6B">
        <w:rPr>
          <w:rFonts w:ascii="Times New Roman" w:hAnsi="Times New Roman"/>
          <w:bCs/>
          <w:sz w:val="24"/>
          <w:szCs w:val="24"/>
        </w:rPr>
        <w:t xml:space="preserve"> és </w:t>
      </w:r>
      <w:r>
        <w:rPr>
          <w:rFonts w:ascii="Times New Roman" w:hAnsi="Times New Roman"/>
          <w:bCs/>
          <w:sz w:val="24"/>
          <w:szCs w:val="24"/>
        </w:rPr>
        <w:t>a rövid távú bérleti jogviszonyok</w:t>
      </w:r>
      <w:r w:rsidR="00B71C46">
        <w:rPr>
          <w:rFonts w:ascii="Times New Roman" w:hAnsi="Times New Roman"/>
          <w:bCs/>
          <w:sz w:val="24"/>
          <w:szCs w:val="24"/>
        </w:rPr>
        <w:t xml:space="preserve"> </w:t>
      </w:r>
      <w:r w:rsidR="00BE4C6B">
        <w:rPr>
          <w:rFonts w:ascii="Times New Roman" w:hAnsi="Times New Roman"/>
          <w:bCs/>
          <w:sz w:val="24"/>
          <w:szCs w:val="24"/>
        </w:rPr>
        <w:t>elbírálása vonatkozásában a hatáskörök meghatározás</w:t>
      </w:r>
      <w:r w:rsidR="0027249E">
        <w:rPr>
          <w:rFonts w:ascii="Times New Roman" w:hAnsi="Times New Roman"/>
          <w:bCs/>
          <w:sz w:val="24"/>
          <w:szCs w:val="24"/>
        </w:rPr>
        <w:t>ára</w:t>
      </w:r>
      <w:r w:rsidR="00BE4C6B">
        <w:rPr>
          <w:rFonts w:ascii="Times New Roman" w:hAnsi="Times New Roman"/>
          <w:bCs/>
          <w:sz w:val="24"/>
          <w:szCs w:val="24"/>
        </w:rPr>
        <w:t xml:space="preserve">, </w:t>
      </w:r>
      <w:r w:rsidRPr="00B71C46">
        <w:rPr>
          <w:rFonts w:ascii="Times New Roman" w:hAnsi="Times New Roman"/>
          <w:bCs/>
          <w:sz w:val="24"/>
          <w:szCs w:val="24"/>
        </w:rPr>
        <w:t>a 2018. október 15-e előtt megkötött bérleti szerződések módosításának lehetőség</w:t>
      </w:r>
      <w:r w:rsidR="0027249E">
        <w:rPr>
          <w:rFonts w:ascii="Times New Roman" w:hAnsi="Times New Roman"/>
          <w:bCs/>
          <w:sz w:val="24"/>
          <w:szCs w:val="24"/>
        </w:rPr>
        <w:t>ére</w:t>
      </w:r>
      <w:r w:rsidR="00B71C46">
        <w:rPr>
          <w:rFonts w:ascii="Times New Roman" w:hAnsi="Times New Roman"/>
          <w:bCs/>
          <w:sz w:val="24"/>
          <w:szCs w:val="24"/>
        </w:rPr>
        <w:t xml:space="preserve"> a polgármester</w:t>
      </w:r>
      <w:r w:rsidRPr="00B71C46">
        <w:rPr>
          <w:rFonts w:ascii="Times New Roman" w:hAnsi="Times New Roman"/>
          <w:bCs/>
          <w:sz w:val="24"/>
          <w:szCs w:val="24"/>
        </w:rPr>
        <w:t xml:space="preserve"> által</w:t>
      </w:r>
      <w:r w:rsidR="00F53883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53883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bérleti szerződés tartalmának módosítás</w:t>
      </w:r>
      <w:r w:rsidR="0027249E">
        <w:rPr>
          <w:rFonts w:ascii="Times New Roman" w:hAnsi="Times New Roman"/>
          <w:bCs/>
          <w:sz w:val="24"/>
          <w:szCs w:val="24"/>
        </w:rPr>
        <w:t>ára</w:t>
      </w:r>
      <w:r>
        <w:rPr>
          <w:rFonts w:ascii="Times New Roman" w:hAnsi="Times New Roman"/>
          <w:bCs/>
          <w:sz w:val="24"/>
          <w:szCs w:val="24"/>
        </w:rPr>
        <w:t xml:space="preserve">  a követelések behajthatóságát könnyítő feltételekkel, melyek</w:t>
      </w:r>
      <w:r w:rsidR="00BE4C6B">
        <w:rPr>
          <w:rFonts w:ascii="Times New Roman" w:hAnsi="Times New Roman"/>
          <w:bCs/>
          <w:sz w:val="24"/>
          <w:szCs w:val="24"/>
        </w:rPr>
        <w:t xml:space="preserve"> az</w:t>
      </w:r>
      <w:r>
        <w:rPr>
          <w:rFonts w:ascii="Times New Roman" w:hAnsi="Times New Roman"/>
          <w:bCs/>
          <w:sz w:val="24"/>
          <w:szCs w:val="24"/>
        </w:rPr>
        <w:t xml:space="preserve"> aktuálisan felmerülő a bérbeadás</w:t>
      </w:r>
      <w:r w:rsidR="00BE4C6B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, és az azokból eredő követelések kezelésé</w:t>
      </w:r>
      <w:r w:rsidR="00BE4C6B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 hívatottak szolgálni.</w:t>
      </w:r>
    </w:p>
    <w:p w14:paraId="31F13040" w14:textId="77777777" w:rsidR="00212BA6" w:rsidRDefault="00212BA6"/>
    <w:p w14:paraId="0CD4DFD2" w14:textId="77777777" w:rsidR="00212BA6" w:rsidRDefault="003C54B4">
      <w:pPr>
        <w:pStyle w:val="BodyText31"/>
        <w:pBdr>
          <w:bottom w:val="single" w:sz="12" w:space="1" w:color="000000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4813459A" w14:textId="26EABE0B" w:rsidR="00212BA6" w:rsidRDefault="003C54B4" w:rsidP="00542F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előterjesztő a fent meghatározott célok elérése érdekében javasolja a Helyiségrendelet módosítását az alábbiak szerint.</w:t>
      </w:r>
    </w:p>
    <w:p w14:paraId="26620634" w14:textId="1FF21038" w:rsidR="00212BA6" w:rsidRDefault="003C54B4" w:rsidP="00542F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Helyiségrendelet 2.§ (3) bekezdése, ami a </w:t>
      </w:r>
      <w:r w:rsidR="00530F3E">
        <w:rPr>
          <w:rFonts w:ascii="Times New Roman" w:hAnsi="Times New Roman"/>
          <w:sz w:val="24"/>
          <w:szCs w:val="24"/>
        </w:rPr>
        <w:t xml:space="preserve">gazdasági bizottság és </w:t>
      </w:r>
      <w:r>
        <w:rPr>
          <w:rFonts w:ascii="Times New Roman" w:hAnsi="Times New Roman"/>
          <w:sz w:val="24"/>
          <w:szCs w:val="24"/>
        </w:rPr>
        <w:t xml:space="preserve">polgármester határköreit tartalmazza az alábbi pontokkal egészül ki: </w:t>
      </w:r>
    </w:p>
    <w:p w14:paraId="1994C9E4" w14:textId="77777777" w:rsidR="00212BA6" w:rsidRDefault="00212BA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80817F7" w14:textId="1614EBAD" w:rsidR="00530F3E" w:rsidRPr="00125440" w:rsidRDefault="003C54B4" w:rsidP="00530F3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30F3E">
        <w:rPr>
          <w:rFonts w:ascii="Times New Roman" w:hAnsi="Times New Roman"/>
          <w:i/>
          <w:iCs/>
          <w:sz w:val="24"/>
          <w:szCs w:val="24"/>
        </w:rPr>
        <w:t xml:space="preserve">(3) </w:t>
      </w:r>
      <w:r w:rsidR="00530F3E" w:rsidRPr="00125440">
        <w:rPr>
          <w:rFonts w:ascii="Times New Roman" w:hAnsi="Times New Roman"/>
          <w:i/>
          <w:sz w:val="24"/>
          <w:szCs w:val="24"/>
        </w:rPr>
        <w:t>A polgármester dönt:</w:t>
      </w:r>
    </w:p>
    <w:p w14:paraId="797171D4" w14:textId="76BB8C37" w:rsidR="00AA3625" w:rsidRPr="00530F3E" w:rsidRDefault="003C54B4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30F3E">
        <w:rPr>
          <w:rFonts w:ascii="Times New Roman" w:hAnsi="Times New Roman"/>
          <w:i/>
          <w:iCs/>
          <w:sz w:val="24"/>
          <w:szCs w:val="24"/>
        </w:rPr>
        <w:t xml:space="preserve"> c)</w:t>
      </w:r>
      <w:r w:rsidR="00F342DD" w:rsidRPr="00530F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A3625" w:rsidRPr="00530F3E">
        <w:rPr>
          <w:rFonts w:ascii="Times New Roman" w:hAnsi="Times New Roman"/>
          <w:i/>
          <w:iCs/>
          <w:sz w:val="24"/>
          <w:szCs w:val="24"/>
        </w:rPr>
        <w:t>a bérleti jogviszony rendes felmondásának, valamint szerződésszegés miatt történő felmondásának visszavonásáról,</w:t>
      </w:r>
    </w:p>
    <w:p w14:paraId="1A25D070" w14:textId="20BB778A" w:rsidR="00510105" w:rsidRPr="00530F3E" w:rsidRDefault="003C54B4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30F3E">
        <w:rPr>
          <w:rFonts w:ascii="Times New Roman" w:hAnsi="Times New Roman"/>
          <w:i/>
          <w:iCs/>
          <w:sz w:val="24"/>
          <w:szCs w:val="24"/>
        </w:rPr>
        <w:t>h)</w:t>
      </w:r>
      <w:r w:rsidR="00BE4C6B" w:rsidRPr="00530F3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30F3E">
        <w:rPr>
          <w:rFonts w:ascii="Times New Roman" w:hAnsi="Times New Roman"/>
          <w:i/>
          <w:iCs/>
          <w:sz w:val="24"/>
          <w:szCs w:val="24"/>
        </w:rPr>
        <w:t>bérleti jogviszony létrehozásáról, ha az önkormányzati vagyon használatát biztosító, határozott időre kötendő szerződés tartama a kilencven napot nem haladja meg.</w:t>
      </w:r>
    </w:p>
    <w:p w14:paraId="57524199" w14:textId="1F87F307" w:rsidR="00212BA6" w:rsidRDefault="00F342DD" w:rsidP="00510105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530F3E">
        <w:rPr>
          <w:rFonts w:ascii="Times New Roman" w:hAnsi="Times New Roman"/>
          <w:i/>
          <w:iCs/>
          <w:sz w:val="24"/>
          <w:szCs w:val="24"/>
        </w:rPr>
        <w:t xml:space="preserve">i) </w:t>
      </w:r>
      <w:r w:rsidR="00510105" w:rsidRPr="00530F3E">
        <w:rPr>
          <w:rFonts w:ascii="Times New Roman" w:hAnsi="Times New Roman"/>
          <w:i/>
          <w:iCs/>
          <w:sz w:val="24"/>
          <w:szCs w:val="24"/>
        </w:rPr>
        <w:t>a 2018. október 15-e előtt megkötött helyiség bérleti szerződések módosításáról azzal, hogy a módosítások csak a tulajdonos számára kedvezőbbek lehetnek.</w:t>
      </w:r>
      <w:r w:rsidR="003C54B4" w:rsidRPr="00530F3E">
        <w:rPr>
          <w:rFonts w:ascii="Times New Roman" w:hAnsi="Times New Roman"/>
          <w:i/>
          <w:iCs/>
          <w:sz w:val="24"/>
          <w:szCs w:val="24"/>
        </w:rPr>
        <w:t>”</w:t>
      </w:r>
    </w:p>
    <w:p w14:paraId="1A98E432" w14:textId="77777777" w:rsidR="005C3D7D" w:rsidRDefault="005C3D7D" w:rsidP="00510105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25D30B3" w14:textId="2817427E" w:rsidR="00212BA6" w:rsidRDefault="0027249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D7D">
        <w:rPr>
          <w:rFonts w:ascii="Times New Roman" w:hAnsi="Times New Roman"/>
          <w:sz w:val="24"/>
          <w:szCs w:val="24"/>
        </w:rPr>
        <w:t xml:space="preserve"> </w:t>
      </w:r>
      <w:r w:rsidR="003C54B4">
        <w:rPr>
          <w:rFonts w:ascii="Times New Roman" w:hAnsi="Times New Roman"/>
          <w:sz w:val="24"/>
          <w:szCs w:val="24"/>
        </w:rPr>
        <w:t>bérleti jogviszony rendes felmondásának, valamint szerződésszegés miatt történő felmondásának visszavonás</w:t>
      </w:r>
      <w:r>
        <w:rPr>
          <w:rFonts w:ascii="Times New Roman" w:hAnsi="Times New Roman"/>
          <w:sz w:val="24"/>
          <w:szCs w:val="24"/>
        </w:rPr>
        <w:t>ának szabályozása</w:t>
      </w:r>
      <w:r w:rsidR="003C54B4">
        <w:rPr>
          <w:rFonts w:ascii="Times New Roman" w:hAnsi="Times New Roman"/>
          <w:sz w:val="24"/>
          <w:szCs w:val="24"/>
        </w:rPr>
        <w:t xml:space="preserve"> azért szükséges, mert </w:t>
      </w:r>
      <w:r w:rsidR="003C54B4">
        <w:rPr>
          <w:rFonts w:ascii="Times New Roman" w:hAnsi="Times New Roman"/>
          <w:b/>
          <w:bCs/>
          <w:sz w:val="24"/>
          <w:szCs w:val="24"/>
        </w:rPr>
        <w:t>e jognyilatkozatok visszavonásával a bérleti jogviszony folytonossága helyreállítható, amennyiben a felek közötti jogviszony fenntartásához fűződő érdek ezt indokolttá teszi.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5440">
        <w:rPr>
          <w:rFonts w:ascii="Times New Roman" w:hAnsi="Times New Roman"/>
          <w:sz w:val="24"/>
          <w:szCs w:val="24"/>
        </w:rPr>
        <w:t>A jogviszony fenntartását és ezzel együtt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5440">
        <w:rPr>
          <w:rFonts w:ascii="Times New Roman" w:hAnsi="Times New Roman"/>
          <w:sz w:val="24"/>
          <w:szCs w:val="24"/>
        </w:rPr>
        <w:t>a felmondás visszavonását eredményezheti a felmondási ok megszüntetése,</w:t>
      </w:r>
      <w:r>
        <w:rPr>
          <w:rFonts w:ascii="Times New Roman" w:hAnsi="Times New Roman"/>
          <w:sz w:val="24"/>
          <w:szCs w:val="24"/>
        </w:rPr>
        <w:t xml:space="preserve"> illetve</w:t>
      </w:r>
      <w:r w:rsidRPr="00125440">
        <w:rPr>
          <w:rFonts w:ascii="Times New Roman" w:hAnsi="Times New Roman"/>
          <w:sz w:val="24"/>
          <w:szCs w:val="24"/>
        </w:rPr>
        <w:t xml:space="preserve"> a szerződésszerű magatartás helyreállítása.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5440">
        <w:rPr>
          <w:rFonts w:ascii="Times New Roman" w:hAnsi="Times New Roman"/>
          <w:sz w:val="24"/>
          <w:szCs w:val="24"/>
        </w:rPr>
        <w:t>A hatáskör polgármesterre delegálása a gyors reagálást teszi lehetővé</w:t>
      </w:r>
      <w:r w:rsidR="00E87873" w:rsidRPr="00125440">
        <w:rPr>
          <w:rFonts w:ascii="Times New Roman" w:hAnsi="Times New Roman"/>
          <w:sz w:val="24"/>
          <w:szCs w:val="24"/>
        </w:rPr>
        <w:t>, az eredeti állapot helyreállítása a felmondást megalapozó ok megszüntetése után az elvárható legrövidebb időn belül megvalós</w:t>
      </w:r>
      <w:r w:rsidR="00E87873">
        <w:rPr>
          <w:rFonts w:ascii="Times New Roman" w:hAnsi="Times New Roman"/>
          <w:sz w:val="24"/>
          <w:szCs w:val="24"/>
        </w:rPr>
        <w:t>ítható.</w:t>
      </w:r>
    </w:p>
    <w:p w14:paraId="72DC9151" w14:textId="77777777" w:rsidR="00E87873" w:rsidRDefault="00E87873">
      <w:pPr>
        <w:pStyle w:val="Nincstrkz"/>
        <w:jc w:val="both"/>
      </w:pPr>
    </w:p>
    <w:p w14:paraId="1C21F30F" w14:textId="1F5EA44E" w:rsidR="00212BA6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helyiség rövid távú, 90 napot meg nem haladó, alkalmi jellegű hasznosításra biztosít lehetőséget</w:t>
      </w:r>
      <w:r>
        <w:rPr>
          <w:rFonts w:ascii="Times New Roman" w:hAnsi="Times New Roman"/>
          <w:sz w:val="24"/>
          <w:szCs w:val="24"/>
        </w:rPr>
        <w:t xml:space="preserve"> (pl.: raktározási céllal történő bérbeadásra ingóságok tárolása tekintetében, lakásfelújítás, költözés esetén, vagy szomszédos építkezés miatti területhasználatot tesz lehetővé</w:t>
      </w:r>
      <w:r w:rsidR="00E87873">
        <w:rPr>
          <w:rFonts w:ascii="Times New Roman" w:hAnsi="Times New Roman"/>
          <w:sz w:val="24"/>
          <w:szCs w:val="24"/>
        </w:rPr>
        <w:t>, filmforgatás, klipforgatás idejére igénybe vett ingatlanhasználat</w:t>
      </w:r>
      <w:r>
        <w:rPr>
          <w:rFonts w:ascii="Times New Roman" w:hAnsi="Times New Roman"/>
          <w:sz w:val="24"/>
          <w:szCs w:val="24"/>
        </w:rPr>
        <w:t xml:space="preserve">stb.), </w:t>
      </w:r>
      <w:r>
        <w:rPr>
          <w:rFonts w:ascii="Times New Roman" w:hAnsi="Times New Roman"/>
          <w:b/>
          <w:bCs/>
          <w:sz w:val="24"/>
          <w:szCs w:val="24"/>
        </w:rPr>
        <w:t>az ilyen jellegű bérleti jogviszony nem hosszabbítható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A rövid távú, alkalmi jellegű hasznosítás szabályozása a rendeltetésszerű, ideiglenes használat jogi kereteinek egyértelmű rögzítése, valamint a hosszú távú bérbeadással járó jogkövetkezmények kizárása érdekében</w:t>
      </w:r>
      <w:r w:rsidR="00231AD6">
        <w:rPr>
          <w:rFonts w:ascii="Times New Roman" w:hAnsi="Times New Roman"/>
          <w:sz w:val="24"/>
          <w:szCs w:val="24"/>
        </w:rPr>
        <w:t>, az ügyek egyszerűbb volta miatt</w:t>
      </w:r>
      <w:r>
        <w:rPr>
          <w:rFonts w:ascii="Times New Roman" w:hAnsi="Times New Roman"/>
          <w:sz w:val="24"/>
          <w:szCs w:val="24"/>
        </w:rPr>
        <w:t xml:space="preserve"> indokolt.</w:t>
      </w:r>
      <w:r w:rsidR="003942D4">
        <w:rPr>
          <w:rFonts w:ascii="Times New Roman" w:hAnsi="Times New Roman"/>
          <w:sz w:val="24"/>
          <w:szCs w:val="24"/>
        </w:rPr>
        <w:t xml:space="preserve"> A Magyarország helyi önkormányzatairól szóló 2011. évi</w:t>
      </w:r>
      <w:r w:rsidR="00231AD6">
        <w:rPr>
          <w:rFonts w:ascii="Times New Roman" w:hAnsi="Times New Roman"/>
          <w:sz w:val="24"/>
          <w:szCs w:val="24"/>
        </w:rPr>
        <w:t xml:space="preserve"> CLXXXIX. törvény 106. §-a kimondja, hogy az önkormányzat saját bevételei közé tartozik a saját tevékenységből, vállalkozásból, és az önkormányzati vagyon hasznosításából származó bevétel, nyereség, osztalék, kamat és </w:t>
      </w:r>
      <w:r w:rsidR="00231AD6" w:rsidRPr="00125440">
        <w:rPr>
          <w:rFonts w:ascii="Times New Roman" w:hAnsi="Times New Roman"/>
          <w:b/>
          <w:bCs/>
          <w:sz w:val="24"/>
          <w:szCs w:val="24"/>
        </w:rPr>
        <w:t>bérleti díj</w:t>
      </w:r>
      <w:r w:rsidR="00231AD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31AD6" w:rsidRPr="00125440">
        <w:rPr>
          <w:rFonts w:ascii="Times New Roman" w:hAnsi="Times New Roman"/>
          <w:sz w:val="24"/>
          <w:szCs w:val="24"/>
        </w:rPr>
        <w:t>tehát</w:t>
      </w:r>
      <w:r w:rsidR="00E87873" w:rsidRPr="00231AD6">
        <w:rPr>
          <w:rFonts w:ascii="Times New Roman" w:hAnsi="Times New Roman"/>
          <w:sz w:val="24"/>
          <w:szCs w:val="24"/>
        </w:rPr>
        <w:t xml:space="preserve"> </w:t>
      </w:r>
      <w:r w:rsidR="00231AD6">
        <w:rPr>
          <w:rFonts w:ascii="Times New Roman" w:hAnsi="Times New Roman"/>
          <w:sz w:val="24"/>
          <w:szCs w:val="24"/>
        </w:rPr>
        <w:t xml:space="preserve">az Önkormányzatot megilletik azok a jogok és terhelik </w:t>
      </w:r>
      <w:proofErr w:type="spellStart"/>
      <w:r w:rsidR="00231AD6">
        <w:rPr>
          <w:rFonts w:ascii="Times New Roman" w:hAnsi="Times New Roman"/>
          <w:sz w:val="24"/>
          <w:szCs w:val="24"/>
        </w:rPr>
        <w:t>mindazok</w:t>
      </w:r>
      <w:proofErr w:type="spellEnd"/>
      <w:r w:rsidR="00231AD6">
        <w:rPr>
          <w:rFonts w:ascii="Times New Roman" w:hAnsi="Times New Roman"/>
          <w:sz w:val="24"/>
          <w:szCs w:val="24"/>
        </w:rPr>
        <w:t xml:space="preserve"> a kötelezettségek, amelyek a tulajdonost megilletik és terhelik. </w:t>
      </w:r>
      <w:r w:rsidR="00231AD6" w:rsidRPr="00125440">
        <w:rPr>
          <w:rFonts w:ascii="Times New Roman" w:hAnsi="Times New Roman"/>
          <w:b/>
          <w:bCs/>
          <w:sz w:val="24"/>
          <w:szCs w:val="24"/>
        </w:rPr>
        <w:t xml:space="preserve">A tulajdonost megillető jogok a képviselő-testületet illetik, amely a polgármesterre átruházható. </w:t>
      </w:r>
      <w:r w:rsidR="00E87873">
        <w:rPr>
          <w:rFonts w:ascii="Times New Roman" w:hAnsi="Times New Roman"/>
          <w:sz w:val="24"/>
          <w:szCs w:val="24"/>
        </w:rPr>
        <w:t xml:space="preserve">A hatáskör polgármesterre delegálása a rövid távú bérbeadás egyszerűségéből adódóan az eljárás gyorsítását szolgálja. </w:t>
      </w:r>
    </w:p>
    <w:p w14:paraId="1D295876" w14:textId="77777777" w:rsidR="00510105" w:rsidRDefault="005101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7408D1" w14:textId="775C9790" w:rsidR="00510105" w:rsidRDefault="00510105" w:rsidP="00125440">
      <w:pPr>
        <w:pStyle w:val="Nincstrkz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i) pont szerinti k</w:t>
      </w:r>
      <w:r w:rsidR="005C3D7D">
        <w:rPr>
          <w:rFonts w:ascii="Times New Roman" w:hAnsi="Times New Roman"/>
          <w:sz w:val="24"/>
          <w:szCs w:val="24"/>
        </w:rPr>
        <w:t>iegészítés szükségessége</w:t>
      </w:r>
      <w:r>
        <w:rPr>
          <w:rFonts w:ascii="Times New Roman" w:hAnsi="Times New Roman"/>
          <w:sz w:val="24"/>
          <w:szCs w:val="24"/>
        </w:rPr>
        <w:t xml:space="preserve">, </w:t>
      </w:r>
      <w:r w:rsidR="005C3D7D">
        <w:rPr>
          <w:rFonts w:ascii="Times New Roman" w:hAnsi="Times New Roman"/>
          <w:sz w:val="24"/>
          <w:szCs w:val="24"/>
        </w:rPr>
        <w:t>hogy</w:t>
      </w:r>
      <w:r>
        <w:rPr>
          <w:rFonts w:ascii="Times New Roman" w:hAnsi="Times New Roman"/>
          <w:sz w:val="24"/>
          <w:szCs w:val="24"/>
        </w:rPr>
        <w:t xml:space="preserve"> az önkormányzati vagyonnal való felelős, jó gazda gondossága szerinti gazdálkodás indokolttá tette a 2018. október 15. előtt megkötött bérleti szerződések felülvizsgálatát. Az önkormányzat által bérbeadott 516 db önkormányzati tulajdonú helyiségből 351 esetben nem kerülhet sor a KSH szerinti infláció mértékével történő</w:t>
      </w:r>
      <w:r w:rsidR="00A12046">
        <w:rPr>
          <w:rFonts w:ascii="Times New Roman" w:hAnsi="Times New Roman"/>
          <w:sz w:val="24"/>
          <w:szCs w:val="24"/>
        </w:rPr>
        <w:t xml:space="preserve"> bérleti díj</w:t>
      </w:r>
      <w:r>
        <w:rPr>
          <w:rFonts w:ascii="Times New Roman" w:hAnsi="Times New Roman"/>
          <w:sz w:val="24"/>
          <w:szCs w:val="24"/>
        </w:rPr>
        <w:t xml:space="preserve"> emelésre, mivel ezen lehetőséget a bérleti szerződések nem tartalmazzák, valamint általános probléma a bérleti díj alacsony (nem piaci) mértéke, társasházban lévő bérlemények közös költség átterhelésének hiánya. </w:t>
      </w:r>
      <w:r w:rsidR="00EB39C5">
        <w:rPr>
          <w:rFonts w:ascii="Times New Roman" w:hAnsi="Times New Roman"/>
          <w:sz w:val="24"/>
          <w:szCs w:val="24"/>
        </w:rPr>
        <w:t>A Képviselő-testület a 342/2025. (X.30.) Kt. határozatával elfogadta a Zuglói Zrt. beszámolóját a bérbeadással érinte</w:t>
      </w:r>
      <w:r w:rsidR="00F53883">
        <w:rPr>
          <w:rFonts w:ascii="Times New Roman" w:hAnsi="Times New Roman"/>
          <w:sz w:val="24"/>
          <w:szCs w:val="24"/>
        </w:rPr>
        <w:t>tt</w:t>
      </w:r>
      <w:r w:rsidR="00EB39C5">
        <w:rPr>
          <w:rFonts w:ascii="Times New Roman" w:hAnsi="Times New Roman"/>
          <w:sz w:val="24"/>
          <w:szCs w:val="24"/>
        </w:rPr>
        <w:t xml:space="preserve"> ingatlanok bérleti szerződéseinek felülvizsgálatáról, melynek</w:t>
      </w:r>
      <w:r w:rsidR="005C3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eredményeként javasoljuk a módosítást</w:t>
      </w:r>
      <w:r w:rsidR="00530F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EB39C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feladat végrehajtása</w:t>
      </w:r>
      <w:r w:rsidR="00EB39C5">
        <w:rPr>
          <w:rFonts w:ascii="Times New Roman" w:hAnsi="Times New Roman"/>
          <w:sz w:val="24"/>
          <w:szCs w:val="24"/>
        </w:rPr>
        <w:t xml:space="preserve"> a hatáskör polgármesterre való átruházásával</w:t>
      </w:r>
      <w:r>
        <w:rPr>
          <w:rFonts w:ascii="Times New Roman" w:hAnsi="Times New Roman"/>
          <w:sz w:val="24"/>
          <w:szCs w:val="24"/>
        </w:rPr>
        <w:t xml:space="preserve"> rugalmasabb</w:t>
      </w:r>
      <w:r w:rsidR="00EB39C5">
        <w:rPr>
          <w:rFonts w:ascii="Times New Roman" w:hAnsi="Times New Roman"/>
          <w:sz w:val="24"/>
          <w:szCs w:val="24"/>
        </w:rPr>
        <w:t xml:space="preserve">á és gyorsabbá válna, </w:t>
      </w:r>
      <w:proofErr w:type="gramStart"/>
      <w:r w:rsidR="00EB39C5">
        <w:rPr>
          <w:rFonts w:ascii="Times New Roman" w:hAnsi="Times New Roman"/>
          <w:sz w:val="24"/>
          <w:szCs w:val="24"/>
        </w:rPr>
        <w:t xml:space="preserve">ezzel </w:t>
      </w:r>
      <w:r w:rsidR="00F342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munkatehe</w:t>
      </w:r>
      <w:r w:rsidR="00A12046">
        <w:rPr>
          <w:rFonts w:ascii="Times New Roman" w:hAnsi="Times New Roman"/>
          <w:sz w:val="24"/>
          <w:szCs w:val="24"/>
        </w:rPr>
        <w:t>r</w:t>
      </w:r>
      <w:proofErr w:type="gramEnd"/>
      <w:r w:rsidR="00A12046">
        <w:rPr>
          <w:rFonts w:ascii="Times New Roman" w:hAnsi="Times New Roman"/>
          <w:sz w:val="24"/>
          <w:szCs w:val="24"/>
        </w:rPr>
        <w:t xml:space="preserve"> csökken</w:t>
      </w:r>
      <w:r w:rsidR="00EB39C5">
        <w:rPr>
          <w:rFonts w:ascii="Times New Roman" w:hAnsi="Times New Roman"/>
          <w:sz w:val="24"/>
          <w:szCs w:val="24"/>
        </w:rPr>
        <w:t>és is elérhető</w:t>
      </w:r>
      <w:r>
        <w:rPr>
          <w:rFonts w:ascii="Times New Roman" w:hAnsi="Times New Roman"/>
          <w:sz w:val="24"/>
          <w:szCs w:val="24"/>
        </w:rPr>
        <w:t xml:space="preserve"> (közel 300 képviselő-testületi, vagy GB döntés).</w:t>
      </w:r>
      <w:r w:rsidR="00EB39C5">
        <w:rPr>
          <w:rFonts w:ascii="Times New Roman" w:hAnsi="Times New Roman"/>
          <w:sz w:val="24"/>
          <w:szCs w:val="24"/>
        </w:rPr>
        <w:t xml:space="preserve"> A folyamat lerövidítése lehetővé teszi, hogy a szerződés módosítások ésszerű időn belül megtörténjenek.</w:t>
      </w:r>
    </w:p>
    <w:p w14:paraId="2D55ED01" w14:textId="77777777" w:rsidR="00510105" w:rsidRDefault="00510105" w:rsidP="005101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471FAC8" w14:textId="77777777" w:rsidR="00510105" w:rsidRDefault="00510105" w:rsidP="00510105">
      <w:pPr>
        <w:pStyle w:val="Nincstrkz"/>
        <w:jc w:val="both"/>
      </w:pPr>
      <w:r>
        <w:rPr>
          <w:rFonts w:ascii="Times New Roman" w:hAnsi="Times New Roman"/>
          <w:sz w:val="24"/>
          <w:szCs w:val="24"/>
        </w:rPr>
        <w:t>Ezen kiegészítések alkalmazása szükséges</w:t>
      </w:r>
      <w:r>
        <w:rPr>
          <w:rFonts w:ascii="Times New Roman" w:hAnsi="Times New Roman"/>
          <w:b/>
          <w:bCs/>
          <w:sz w:val="24"/>
          <w:szCs w:val="24"/>
        </w:rPr>
        <w:t xml:space="preserve"> a bérleti jogviszonyból eredő követelések hatékony és jogszerű kezelése, a kötelezettségek teljesítésének elősegítése, a peres </w:t>
      </w:r>
      <w:r>
        <w:rPr>
          <w:rFonts w:ascii="Times New Roman" w:hAnsi="Times New Roman"/>
          <w:b/>
          <w:bCs/>
          <w:sz w:val="24"/>
          <w:szCs w:val="24"/>
        </w:rPr>
        <w:lastRenderedPageBreak/>
        <w:t>eljárások megelőzése vagy rendezése, valamint az önkormányzati vagyon gazdaságos és jogszerű hasznosítása érdekében.</w:t>
      </w:r>
    </w:p>
    <w:p w14:paraId="1E144E31" w14:textId="77777777" w:rsidR="00212BA6" w:rsidRDefault="00212BA6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14:paraId="24D2D555" w14:textId="688E44E3" w:rsidR="00212BA6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Helyiségrendelet 7. alcím tárgyalja a bérbeadásra vonatkozó ajánlat szabályait. Hivatkozott alcím 11.§-ban a felhívás kifüggesztésével kapcsolatos közzétételi módokat tartalmazza. A hatályos rendelkezéseknek az alábbiak szerinti módosítása indokolt:</w:t>
      </w:r>
    </w:p>
    <w:p w14:paraId="474EF399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E406A1" w14:textId="6DB5D66F" w:rsidR="00212BA6" w:rsidRDefault="003C54B4">
      <w:pPr>
        <w:pStyle w:val="Nincstrkz"/>
        <w:ind w:left="708"/>
        <w:jc w:val="both"/>
      </w:pPr>
      <w:r>
        <w:rPr>
          <w:rFonts w:ascii="Times New Roman" w:hAnsi="Times New Roman"/>
          <w:i/>
          <w:iCs/>
          <w:sz w:val="24"/>
          <w:szCs w:val="24"/>
        </w:rPr>
        <w:t>„11. § (2) A felhívást a kifüggesztését követően legalább egy alkalommal közzé kell tenni a Zuglói Polgármesteri Hivatal (a továbbiakban: Polgármesteri Hivatal), a Zuglói Zrt. hirdetőtábláján, a Zuglói Zrt. honlapján (</w:t>
      </w:r>
      <w:hyperlink r:id="rId6" w:history="1">
        <w:r>
          <w:rPr>
            <w:rStyle w:val="Hiperhivatkozs"/>
            <w:rFonts w:ascii="Times New Roman" w:hAnsi="Times New Roman"/>
            <w:sz w:val="24"/>
            <w:szCs w:val="24"/>
          </w:rPr>
          <w:t>www.zugloizrt.hu</w:t>
        </w:r>
      </w:hyperlink>
      <w:hyperlink w:history="1"/>
      <w:r>
        <w:rPr>
          <w:rFonts w:ascii="Times New Roman" w:hAnsi="Times New Roman"/>
          <w:i/>
          <w:iCs/>
          <w:sz w:val="24"/>
          <w:szCs w:val="24"/>
        </w:rPr>
        <w:t>), a Polgármesteri Hivatal honlapján (</w:t>
      </w:r>
      <w:hyperlink r:id="rId7" w:history="1">
        <w:r>
          <w:rPr>
            <w:rStyle w:val="Hiperhivatkozs"/>
            <w:rFonts w:ascii="Times New Roman" w:hAnsi="Times New Roman"/>
            <w:sz w:val="24"/>
            <w:szCs w:val="24"/>
          </w:rPr>
          <w:t>www.zuglo.hu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), </w:t>
      </w:r>
      <w:r w:rsidR="00BE4440">
        <w:rPr>
          <w:rFonts w:ascii="Times New Roman" w:hAnsi="Times New Roman"/>
          <w:i/>
          <w:iCs/>
          <w:sz w:val="24"/>
          <w:szCs w:val="24"/>
        </w:rPr>
        <w:t>piaci online hirdető felületen</w:t>
      </w:r>
      <w:r w:rsidR="00125440">
        <w:rPr>
          <w:rFonts w:ascii="Times New Roman" w:hAnsi="Times New Roman"/>
          <w:i/>
          <w:iCs/>
          <w:sz w:val="24"/>
          <w:szCs w:val="24"/>
        </w:rPr>
        <w:t>.</w:t>
      </w:r>
    </w:p>
    <w:p w14:paraId="58DF245B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82970C" w14:textId="633A813F" w:rsidR="00212BA6" w:rsidRDefault="003C54B4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Fentiek alapján a felhívást a P</w:t>
      </w:r>
      <w:r w:rsidR="00A12046">
        <w:rPr>
          <w:rFonts w:ascii="Times New Roman" w:hAnsi="Times New Roman"/>
          <w:sz w:val="24"/>
          <w:szCs w:val="24"/>
        </w:rPr>
        <w:t>olgármesteri Hivatal</w:t>
      </w:r>
      <w:r>
        <w:rPr>
          <w:rFonts w:ascii="Times New Roman" w:hAnsi="Times New Roman"/>
          <w:sz w:val="24"/>
          <w:szCs w:val="24"/>
        </w:rPr>
        <w:t xml:space="preserve"> </w:t>
      </w:r>
      <w:r w:rsidR="00A12046">
        <w:rPr>
          <w:rFonts w:ascii="Times New Roman" w:hAnsi="Times New Roman"/>
          <w:sz w:val="24"/>
          <w:szCs w:val="24"/>
        </w:rPr>
        <w:t xml:space="preserve">hirdetőtábláján és </w:t>
      </w:r>
      <w:r>
        <w:rPr>
          <w:rFonts w:ascii="Times New Roman" w:hAnsi="Times New Roman"/>
          <w:sz w:val="24"/>
          <w:szCs w:val="24"/>
        </w:rPr>
        <w:t>honlapján kívül a Zuglói Zrt.</w:t>
      </w:r>
      <w:r w:rsidR="00530F3E">
        <w:rPr>
          <w:rFonts w:ascii="Times New Roman" w:hAnsi="Times New Roman"/>
          <w:sz w:val="24"/>
          <w:szCs w:val="24"/>
        </w:rPr>
        <w:t xml:space="preserve"> </w:t>
      </w:r>
      <w:r w:rsidR="009D280D">
        <w:rPr>
          <w:rFonts w:ascii="Times New Roman" w:hAnsi="Times New Roman"/>
          <w:sz w:val="24"/>
          <w:szCs w:val="24"/>
        </w:rPr>
        <w:t xml:space="preserve">hirdetőtábláján és honlapján kívül </w:t>
      </w:r>
      <w:r w:rsidR="00125440">
        <w:rPr>
          <w:rFonts w:ascii="Times New Roman" w:hAnsi="Times New Roman"/>
          <w:sz w:val="24"/>
          <w:szCs w:val="24"/>
        </w:rPr>
        <w:t xml:space="preserve">piaci online hirdető felületen is közzé kell </w:t>
      </w:r>
      <w:proofErr w:type="spellStart"/>
      <w:proofErr w:type="gramStart"/>
      <w:r w:rsidR="00125440">
        <w:rPr>
          <w:rFonts w:ascii="Times New Roman" w:hAnsi="Times New Roman"/>
          <w:sz w:val="24"/>
          <w:szCs w:val="24"/>
        </w:rPr>
        <w:t>tenni.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felhívás több, egymást kiegészítő közzétételi csatornán történő nyilvánosságra hozatala a nyilvánosság biztosítása, az esélyegyenlőség</w:t>
      </w:r>
      <w:r w:rsidR="001254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E94E9F" w14:textId="77777777" w:rsidR="00212BA6" w:rsidRDefault="00212B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87A0A7E" w14:textId="570CACFA" w:rsidR="00212BA6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Helyiségrendelet 8. alcím tárgyalja a bérbeadási eljárásra vonatkozó szabályokat. Az előterjesztés javaslatot tesz arra, hogy a bérleti szerződés tervezetének jóváhagyása Gazdasági Bizottság hatáskörébe kerüljön:</w:t>
      </w:r>
    </w:p>
    <w:p w14:paraId="2CF170B8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7E20BB" w14:textId="49C2F5FF" w:rsidR="00212BA6" w:rsidRDefault="003C54B4">
      <w:pPr>
        <w:pStyle w:val="Nincstrkz"/>
        <w:ind w:left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„17. § A tárgyalási eljárást lezáró előzetes megállapodás alapján kidolgozott bérleti szerződés tervezetét </w:t>
      </w:r>
      <w:r w:rsidR="00BE4440">
        <w:rPr>
          <w:rFonts w:ascii="Times New Roman" w:hAnsi="Times New Roman"/>
          <w:i/>
          <w:iCs/>
          <w:sz w:val="24"/>
          <w:szCs w:val="24"/>
        </w:rPr>
        <w:t>– a pályázatok értékelésével egyidőben - a</w:t>
      </w:r>
      <w:r>
        <w:rPr>
          <w:rFonts w:ascii="Times New Roman" w:hAnsi="Times New Roman"/>
          <w:i/>
          <w:iCs/>
          <w:sz w:val="24"/>
          <w:szCs w:val="24"/>
        </w:rPr>
        <w:t xml:space="preserve"> Gazdasági Bizottság (GB) hagyja jóvá.”</w:t>
      </w:r>
    </w:p>
    <w:p w14:paraId="12BA7044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626DF8" w14:textId="6AD12FBA" w:rsidR="00212BA6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Fentiek alapján a tárgyalási eljárást lezáró előzetes megállapodás alapján kidolgozott </w:t>
      </w:r>
      <w:r>
        <w:rPr>
          <w:rFonts w:ascii="Times New Roman" w:hAnsi="Times New Roman"/>
          <w:b/>
          <w:bCs/>
          <w:sz w:val="24"/>
          <w:szCs w:val="24"/>
        </w:rPr>
        <w:t xml:space="preserve">bérleti szerződés tervezetét a Gazdasági Bizottság (GB) hagyja jóvá. A hatáskör átruházása szükséges a döntéshozatal transzparenciájának és testületi kontrolljának erősítése érdekében, </w:t>
      </w:r>
      <w:r w:rsidR="004B2CF7">
        <w:rPr>
          <w:rFonts w:ascii="Times New Roman" w:hAnsi="Times New Roman"/>
          <w:b/>
          <w:bCs/>
          <w:sz w:val="24"/>
          <w:szCs w:val="24"/>
        </w:rPr>
        <w:t>de elérhető az eljárás gyorsítása, amely az ügyek hatékonyabb elintézést teszi lehetővé.</w:t>
      </w:r>
    </w:p>
    <w:p w14:paraId="5521907E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B123F8" w14:textId="252B3858" w:rsidR="00212BA6" w:rsidRDefault="003C54B4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Helyiségrendelet </w:t>
      </w:r>
      <w:r w:rsidRPr="00DA04B3">
        <w:rPr>
          <w:rFonts w:ascii="Times New Roman" w:hAnsi="Times New Roman"/>
          <w:sz w:val="24"/>
        </w:rPr>
        <w:t>32</w:t>
      </w:r>
      <w:r>
        <w:rPr>
          <w:rFonts w:ascii="Times New Roman" w:hAnsi="Times New Roman"/>
          <w:sz w:val="24"/>
          <w:szCs w:val="24"/>
        </w:rPr>
        <w:t>. §-a meghatározza, hogy a bérleti szerződésnek milyen kötelező elemeket kell tartalmaznia. Az előterjesztő javaslatot tesz 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A04B3">
        <w:rPr>
          <w:rFonts w:ascii="Times New Roman" w:hAnsi="Times New Roman"/>
          <w:sz w:val="24"/>
        </w:rPr>
        <w:t>normaszöveg (4)-(7) bekezdésekkel</w:t>
      </w:r>
      <w:r>
        <w:rPr>
          <w:rFonts w:ascii="Times New Roman" w:hAnsi="Times New Roman"/>
          <w:bCs/>
          <w:sz w:val="24"/>
          <w:szCs w:val="24"/>
        </w:rPr>
        <w:t xml:space="preserve"> történő kiegészítésére az alábbiak szerint:</w:t>
      </w:r>
    </w:p>
    <w:p w14:paraId="3DBD8DAD" w14:textId="77777777" w:rsidR="00212BA6" w:rsidRDefault="003C54B4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„32. § (4)-(7)</w:t>
      </w:r>
    </w:p>
    <w:p w14:paraId="2BF1029C" w14:textId="77777777" w:rsidR="00212BA6" w:rsidRDefault="003C54B4">
      <w:pPr>
        <w:spacing w:after="0"/>
        <w:ind w:left="708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(4) Bérlői jogviszonyból eredő kötelezettségeknek, valamint az egyéb előírásokat is tartalmazó bérbeadói kiírásban foglaltaknak, a bérlő köteles a nem lakás célú helyiség birtokbaadásáig eleget tenni.</w:t>
      </w:r>
    </w:p>
    <w:p w14:paraId="57FDEF91" w14:textId="77777777" w:rsidR="00212BA6" w:rsidRDefault="003C54B4">
      <w:pPr>
        <w:spacing w:after="0"/>
        <w:ind w:left="708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(5) Bérlőnek vállalnia kell, hogy a megkötött helyiségbérleti szerződéssel és a módosításokkal megegyező tartalmú, egyoldalú kötelezettségvállaló nyilatkozatokat közjegyző előtt aláírja és annak eredeti példányát a birtokbaadásig bezárólag a Megbízottnak átadja. Ennek költségét a bérlő köteles viselni. </w:t>
      </w:r>
    </w:p>
    <w:p w14:paraId="43DC5FCC" w14:textId="77777777" w:rsidR="00212BA6" w:rsidRDefault="003C54B4">
      <w:pPr>
        <w:spacing w:after="0"/>
        <w:ind w:left="708"/>
        <w:jc w:val="both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(6) Jogi személlyel, vagy jogi személyiséggel nem rendelkező gazdasági társasággal kötött szerződés csak képviselőjének, vagy képviselőinek kezességvállalása mellett lehetséges.</w:t>
      </w:r>
    </w:p>
    <w:p w14:paraId="7853F1F1" w14:textId="5CE533CA" w:rsidR="00212BA6" w:rsidRDefault="003C54B4">
      <w:pPr>
        <w:spacing w:after="0"/>
        <w:ind w:firstLine="708"/>
        <w:jc w:val="both"/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(7)</w:t>
      </w:r>
      <w:r>
        <w:t xml:space="preserve">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 bérlőnek közjegyzői okiratba foglalt ki</w:t>
      </w:r>
      <w:r w:rsidR="00E32FC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ürítési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nyilatkozatot kell tennie.”</w:t>
      </w:r>
    </w:p>
    <w:p w14:paraId="08721C72" w14:textId="7620E655" w:rsidR="00212BA6" w:rsidRDefault="00212BA6">
      <w:pPr>
        <w:spacing w:after="0"/>
        <w:jc w:val="both"/>
      </w:pPr>
    </w:p>
    <w:p w14:paraId="1CBA0633" w14:textId="6DD9C99B" w:rsidR="00212BA6" w:rsidRDefault="003C54B4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 módosító rendelkezés kimondja, hogy </w:t>
      </w:r>
      <w:r w:rsidR="00E32FC4">
        <w:rPr>
          <w:rFonts w:ascii="Times New Roman" w:hAnsi="Times New Roman"/>
          <w:b/>
          <w:bCs/>
          <w:sz w:val="24"/>
          <w:szCs w:val="24"/>
        </w:rPr>
        <w:t>a bérlő</w:t>
      </w:r>
      <w:r w:rsidR="00BE4440">
        <w:rPr>
          <w:rFonts w:ascii="Times New Roman" w:hAnsi="Times New Roman"/>
          <w:b/>
          <w:bCs/>
          <w:sz w:val="24"/>
          <w:szCs w:val="24"/>
        </w:rPr>
        <w:t xml:space="preserve"> köteles</w:t>
      </w:r>
      <w:r w:rsidR="00E32FC4">
        <w:rPr>
          <w:rFonts w:ascii="Times New Roman" w:hAnsi="Times New Roman"/>
          <w:b/>
          <w:bCs/>
          <w:sz w:val="24"/>
          <w:szCs w:val="24"/>
        </w:rPr>
        <w:t xml:space="preserve"> közjegyzői </w:t>
      </w:r>
      <w:proofErr w:type="gramStart"/>
      <w:r w:rsidR="00E32FC4">
        <w:rPr>
          <w:rFonts w:ascii="Times New Roman" w:hAnsi="Times New Roman"/>
          <w:b/>
          <w:bCs/>
          <w:sz w:val="24"/>
          <w:szCs w:val="24"/>
        </w:rPr>
        <w:t>okiratba  foglal</w:t>
      </w:r>
      <w:r w:rsidR="00BE4440">
        <w:rPr>
          <w:rFonts w:ascii="Times New Roman" w:hAnsi="Times New Roman"/>
          <w:b/>
          <w:bCs/>
          <w:sz w:val="24"/>
          <w:szCs w:val="24"/>
        </w:rPr>
        <w:t>tatni</w:t>
      </w:r>
      <w:proofErr w:type="gramEnd"/>
      <w:r w:rsidR="00E32FC4">
        <w:rPr>
          <w:rFonts w:ascii="Times New Roman" w:hAnsi="Times New Roman"/>
          <w:b/>
          <w:bCs/>
          <w:sz w:val="24"/>
          <w:szCs w:val="24"/>
        </w:rPr>
        <w:t xml:space="preserve"> a kiürítési és kötelezettségvállalási nyilatkozatot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201648266"/>
      <w:r>
        <w:rPr>
          <w:rFonts w:ascii="Times New Roman" w:hAnsi="Times New Roman"/>
          <w:sz w:val="24"/>
          <w:szCs w:val="24"/>
        </w:rPr>
        <w:t xml:space="preserve">Ezt a jelenlegi ingatlanpiaci helyzet követeli meg, elsősorban a szerződés </w:t>
      </w:r>
      <w:r w:rsidR="00BE4440">
        <w:rPr>
          <w:rFonts w:ascii="Times New Roman" w:hAnsi="Times New Roman"/>
          <w:sz w:val="24"/>
          <w:szCs w:val="24"/>
        </w:rPr>
        <w:t xml:space="preserve">megszegésének azonnali végrehajthatósága érdekében. </w:t>
      </w:r>
      <w:r w:rsidR="00BE4440" w:rsidRPr="00125440">
        <w:rPr>
          <w:rFonts w:ascii="Times New Roman" w:hAnsi="Times New Roman"/>
        </w:rPr>
        <w:t>A közjegyzői okirat költségét</w:t>
      </w:r>
      <w:r w:rsidR="00BE4440">
        <w:t xml:space="preserve"> </w:t>
      </w:r>
      <w:r>
        <w:rPr>
          <w:rFonts w:ascii="Times New Roman" w:hAnsi="Times New Roman"/>
          <w:sz w:val="24"/>
          <w:szCs w:val="24"/>
        </w:rPr>
        <w:t>a bérlő köteles megfizetni.</w:t>
      </w:r>
      <w:bookmarkEnd w:id="3"/>
      <w:r>
        <w:rPr>
          <w:rFonts w:ascii="Times New Roman" w:hAnsi="Times New Roman"/>
          <w:sz w:val="24"/>
          <w:szCs w:val="24"/>
        </w:rPr>
        <w:t xml:space="preserve"> A közjegyzői okirati forma előírása a </w:t>
      </w:r>
      <w:r>
        <w:rPr>
          <w:rFonts w:ascii="Times New Roman" w:hAnsi="Times New Roman"/>
          <w:sz w:val="24"/>
          <w:szCs w:val="24"/>
        </w:rPr>
        <w:lastRenderedPageBreak/>
        <w:t>szerződés</w:t>
      </w:r>
      <w:r w:rsidR="00BE4440">
        <w:rPr>
          <w:rFonts w:ascii="Times New Roman" w:hAnsi="Times New Roman"/>
          <w:sz w:val="24"/>
          <w:szCs w:val="24"/>
        </w:rPr>
        <w:t xml:space="preserve">be foglalt kötelezettségek azonnali végrehajthatósága </w:t>
      </w:r>
      <w:proofErr w:type="spellStart"/>
      <w:proofErr w:type="gramStart"/>
      <w:r w:rsidR="00BE4440">
        <w:rPr>
          <w:rFonts w:ascii="Times New Roman" w:hAnsi="Times New Roman"/>
          <w:sz w:val="24"/>
          <w:szCs w:val="24"/>
        </w:rPr>
        <w:t>indokolja,</w:t>
      </w:r>
      <w:r>
        <w:rPr>
          <w:rFonts w:ascii="Times New Roman" w:hAnsi="Times New Roman"/>
          <w:b/>
          <w:bCs/>
          <w:sz w:val="24"/>
          <w:szCs w:val="24"/>
        </w:rPr>
        <w:t>miközben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 költségek bérlőt terhelő</w:t>
      </w:r>
      <w:r>
        <w:rPr>
          <w:rFonts w:ascii="Times New Roman" w:hAnsi="Times New Roman"/>
          <w:sz w:val="24"/>
          <w:szCs w:val="24"/>
        </w:rPr>
        <w:t xml:space="preserve"> volta biztosítja az önkormányzat anyagi terheinek </w:t>
      </w:r>
      <w:r w:rsidR="004B2CF7">
        <w:rPr>
          <w:rFonts w:ascii="Times New Roman" w:hAnsi="Times New Roman"/>
          <w:sz w:val="24"/>
          <w:szCs w:val="24"/>
        </w:rPr>
        <w:t xml:space="preserve">csökkentését. </w:t>
      </w:r>
    </w:p>
    <w:p w14:paraId="278CA2A1" w14:textId="47EE8CF1" w:rsidR="00212BA6" w:rsidRDefault="00212BA6">
      <w:pPr>
        <w:spacing w:after="0"/>
        <w:jc w:val="both"/>
      </w:pPr>
    </w:p>
    <w:p w14:paraId="2EE982E5" w14:textId="41146CD4" w:rsidR="00212BA6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kodifikációs módosítási javaslatok szükségesek a jogszabályi szöveg egységesítése, következetessége és áttekinthetősége érdekében, elősegítve a jogértelmezés és jogalkalmazás hatékonyságát. Ezen túlmenően biztosítják, hogy megfeleljenek a hatályos jogi követelményeknek és a változó társadalmi-gazdasági környezetnek.</w:t>
      </w:r>
    </w:p>
    <w:p w14:paraId="0B801237" w14:textId="77777777" w:rsidR="009B6817" w:rsidRDefault="009B6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E3E7D" w14:textId="77777777" w:rsidR="009B6817" w:rsidRPr="0000117C" w:rsidRDefault="009B6817" w:rsidP="009B6817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117C">
        <w:rPr>
          <w:rFonts w:ascii="Times New Roman" w:hAnsi="Times New Roman"/>
          <w:b/>
          <w:sz w:val="24"/>
          <w:szCs w:val="24"/>
        </w:rPr>
        <w:t>A jogalkotásról szóló 2010. évi CXXX. törvény</w:t>
      </w:r>
      <w:r w:rsidRPr="0000117C">
        <w:rPr>
          <w:rFonts w:ascii="Times New Roman" w:hAnsi="Times New Roman"/>
          <w:sz w:val="24"/>
          <w:szCs w:val="24"/>
        </w:rPr>
        <w:t xml:space="preserve"> (a továbbiakban: </w:t>
      </w:r>
      <w:proofErr w:type="spellStart"/>
      <w:r w:rsidRPr="0000117C">
        <w:rPr>
          <w:rFonts w:ascii="Times New Roman" w:hAnsi="Times New Roman"/>
          <w:sz w:val="24"/>
          <w:szCs w:val="24"/>
        </w:rPr>
        <w:t>Jat</w:t>
      </w:r>
      <w:proofErr w:type="spellEnd"/>
      <w:r w:rsidRPr="0000117C">
        <w:rPr>
          <w:rFonts w:ascii="Times New Roman" w:hAnsi="Times New Roman"/>
          <w:sz w:val="24"/>
          <w:szCs w:val="24"/>
        </w:rPr>
        <w:t xml:space="preserve">.) </w:t>
      </w:r>
      <w:r w:rsidRPr="007E0350">
        <w:rPr>
          <w:rFonts w:ascii="Times New Roman" w:hAnsi="Times New Roman"/>
          <w:b/>
          <w:sz w:val="24"/>
          <w:szCs w:val="24"/>
        </w:rPr>
        <w:t>17. § (1) bekezdés</w:t>
      </w:r>
      <w:r w:rsidRPr="0000117C">
        <w:rPr>
          <w:rFonts w:ascii="Times New Roman" w:hAnsi="Times New Roman"/>
          <w:sz w:val="24"/>
          <w:szCs w:val="24"/>
        </w:rPr>
        <w:t xml:space="preserve"> </w:t>
      </w:r>
      <w:r w:rsidRPr="00464FF6">
        <w:rPr>
          <w:rFonts w:ascii="Times New Roman" w:hAnsi="Times New Roman"/>
          <w:b/>
          <w:sz w:val="24"/>
          <w:szCs w:val="24"/>
        </w:rPr>
        <w:t>első mondata</w:t>
      </w:r>
      <w:r w:rsidRPr="0000117C">
        <w:rPr>
          <w:rFonts w:ascii="Times New Roman" w:hAnsi="Times New Roman"/>
          <w:sz w:val="24"/>
          <w:szCs w:val="24"/>
        </w:rPr>
        <w:t xml:space="preserve"> szerint:</w:t>
      </w:r>
    </w:p>
    <w:p w14:paraId="2FB009A4" w14:textId="77777777" w:rsidR="009B6817" w:rsidRDefault="009B6817" w:rsidP="009B6817">
      <w:pPr>
        <w:pStyle w:val="Nincstrkz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 xml:space="preserve">„A jogszabály előkészítője – a jogszabály feltételezett hatásaihoz igazodó részletességű – </w:t>
      </w:r>
      <w:r w:rsidRPr="00464FF6">
        <w:rPr>
          <w:rFonts w:ascii="Times New Roman" w:hAnsi="Times New Roman"/>
          <w:b/>
          <w:i/>
          <w:sz w:val="24"/>
          <w:szCs w:val="24"/>
        </w:rPr>
        <w:t>előzetes hatásvizsgálat</w:t>
      </w:r>
      <w:r w:rsidRPr="0000117C">
        <w:rPr>
          <w:rFonts w:ascii="Times New Roman" w:hAnsi="Times New Roman"/>
          <w:i/>
          <w:sz w:val="24"/>
          <w:szCs w:val="24"/>
        </w:rPr>
        <w:t xml:space="preserve"> elvégzésével felméri a szabályozás várható következményeit.”</w:t>
      </w:r>
    </w:p>
    <w:p w14:paraId="0F6EB651" w14:textId="77777777" w:rsidR="009B6817" w:rsidRPr="0000117C" w:rsidRDefault="009B6817" w:rsidP="009B6817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54FDD2" w14:textId="77777777" w:rsidR="009B6817" w:rsidRPr="0000117C" w:rsidRDefault="009B6817" w:rsidP="009B6817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0350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7E0350">
        <w:rPr>
          <w:rFonts w:ascii="Times New Roman" w:hAnsi="Times New Roman"/>
          <w:b/>
          <w:sz w:val="24"/>
          <w:szCs w:val="24"/>
        </w:rPr>
        <w:t>Jat</w:t>
      </w:r>
      <w:proofErr w:type="spellEnd"/>
      <w:r w:rsidRPr="007E0350">
        <w:rPr>
          <w:rFonts w:ascii="Times New Roman" w:hAnsi="Times New Roman"/>
          <w:b/>
          <w:sz w:val="24"/>
          <w:szCs w:val="24"/>
        </w:rPr>
        <w:t>. 17. § (2) bekezdése</w:t>
      </w:r>
      <w:r w:rsidRPr="0000117C">
        <w:rPr>
          <w:rFonts w:ascii="Times New Roman" w:hAnsi="Times New Roman"/>
          <w:sz w:val="24"/>
          <w:szCs w:val="24"/>
        </w:rPr>
        <w:t xml:space="preserve"> alapján:</w:t>
      </w:r>
    </w:p>
    <w:p w14:paraId="489A2433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>„A hatásvizsgálat során vizsgálni kell</w:t>
      </w:r>
    </w:p>
    <w:p w14:paraId="5C6B9A3C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>a) a tervezett jogszabály valamennyi jelentősnek ítélt hatását, különösen</w:t>
      </w:r>
    </w:p>
    <w:p w14:paraId="2708C43E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0117C">
        <w:rPr>
          <w:rFonts w:ascii="Times New Roman" w:hAnsi="Times New Roman"/>
          <w:i/>
          <w:sz w:val="24"/>
          <w:szCs w:val="24"/>
        </w:rPr>
        <w:t>aa</w:t>
      </w:r>
      <w:proofErr w:type="spellEnd"/>
      <w:r w:rsidRPr="0000117C">
        <w:rPr>
          <w:rFonts w:ascii="Times New Roman" w:hAnsi="Times New Roman"/>
          <w:i/>
          <w:sz w:val="24"/>
          <w:szCs w:val="24"/>
        </w:rPr>
        <w:t xml:space="preserve">) </w:t>
      </w:r>
      <w:r w:rsidRPr="00464FF6">
        <w:rPr>
          <w:rFonts w:ascii="Times New Roman" w:hAnsi="Times New Roman"/>
          <w:b/>
          <w:i/>
          <w:sz w:val="24"/>
          <w:szCs w:val="24"/>
        </w:rPr>
        <w:t>társadalmi, gazdasági, költségvetési hatásait</w:t>
      </w:r>
      <w:r w:rsidRPr="0000117C">
        <w:rPr>
          <w:rFonts w:ascii="Times New Roman" w:hAnsi="Times New Roman"/>
          <w:i/>
          <w:sz w:val="24"/>
          <w:szCs w:val="24"/>
        </w:rPr>
        <w:t>,</w:t>
      </w:r>
    </w:p>
    <w:p w14:paraId="165D4D33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 xml:space="preserve">ab) </w:t>
      </w:r>
      <w:r w:rsidRPr="00464FF6">
        <w:rPr>
          <w:rFonts w:ascii="Times New Roman" w:hAnsi="Times New Roman"/>
          <w:b/>
          <w:i/>
          <w:sz w:val="24"/>
          <w:szCs w:val="24"/>
        </w:rPr>
        <w:t>környezeti és egészségi következményeit</w:t>
      </w:r>
      <w:r w:rsidRPr="0000117C">
        <w:rPr>
          <w:rFonts w:ascii="Times New Roman" w:hAnsi="Times New Roman"/>
          <w:i/>
          <w:sz w:val="24"/>
          <w:szCs w:val="24"/>
        </w:rPr>
        <w:t>,</w:t>
      </w:r>
    </w:p>
    <w:p w14:paraId="14676CBB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0117C">
        <w:rPr>
          <w:rFonts w:ascii="Times New Roman" w:hAnsi="Times New Roman"/>
          <w:i/>
          <w:sz w:val="24"/>
          <w:szCs w:val="24"/>
        </w:rPr>
        <w:t>ac</w:t>
      </w:r>
      <w:proofErr w:type="spellEnd"/>
      <w:r w:rsidRPr="0000117C">
        <w:rPr>
          <w:rFonts w:ascii="Times New Roman" w:hAnsi="Times New Roman"/>
          <w:i/>
          <w:sz w:val="24"/>
          <w:szCs w:val="24"/>
        </w:rPr>
        <w:t xml:space="preserve">) </w:t>
      </w:r>
      <w:r w:rsidRPr="00464FF6">
        <w:rPr>
          <w:rFonts w:ascii="Times New Roman" w:hAnsi="Times New Roman"/>
          <w:b/>
          <w:i/>
          <w:sz w:val="24"/>
          <w:szCs w:val="24"/>
        </w:rPr>
        <w:t xml:space="preserve">adminisztratív </w:t>
      </w:r>
      <w:proofErr w:type="spellStart"/>
      <w:r w:rsidRPr="00464FF6">
        <w:rPr>
          <w:rFonts w:ascii="Times New Roman" w:hAnsi="Times New Roman"/>
          <w:b/>
          <w:i/>
          <w:sz w:val="24"/>
          <w:szCs w:val="24"/>
        </w:rPr>
        <w:t>terheket</w:t>
      </w:r>
      <w:proofErr w:type="spellEnd"/>
      <w:r w:rsidRPr="00464FF6">
        <w:rPr>
          <w:rFonts w:ascii="Times New Roman" w:hAnsi="Times New Roman"/>
          <w:b/>
          <w:i/>
          <w:sz w:val="24"/>
          <w:szCs w:val="24"/>
        </w:rPr>
        <w:t xml:space="preserve"> befolyásoló hatásait</w:t>
      </w:r>
      <w:r w:rsidRPr="0000117C">
        <w:rPr>
          <w:rFonts w:ascii="Times New Roman" w:hAnsi="Times New Roman"/>
          <w:i/>
          <w:sz w:val="24"/>
          <w:szCs w:val="24"/>
        </w:rPr>
        <w:t>, valamint</w:t>
      </w:r>
    </w:p>
    <w:p w14:paraId="5EC2F52F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 xml:space="preserve">b) </w:t>
      </w:r>
      <w:r w:rsidRPr="00464FF6">
        <w:rPr>
          <w:rFonts w:ascii="Times New Roman" w:hAnsi="Times New Roman"/>
          <w:b/>
          <w:i/>
          <w:sz w:val="24"/>
          <w:szCs w:val="24"/>
        </w:rPr>
        <w:t>a jogszabály megalkotásának szükségességét, a jogalkotás elmaradásának várható következményeit</w:t>
      </w:r>
      <w:r w:rsidRPr="0000117C">
        <w:rPr>
          <w:rFonts w:ascii="Times New Roman" w:hAnsi="Times New Roman"/>
          <w:i/>
          <w:sz w:val="24"/>
          <w:szCs w:val="24"/>
        </w:rPr>
        <w:t>, és</w:t>
      </w:r>
    </w:p>
    <w:p w14:paraId="7844EF34" w14:textId="77777777" w:rsidR="009B6817" w:rsidRPr="0000117C" w:rsidRDefault="009B6817" w:rsidP="009B6817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0117C">
        <w:rPr>
          <w:rFonts w:ascii="Times New Roman" w:hAnsi="Times New Roman"/>
          <w:i/>
          <w:sz w:val="24"/>
          <w:szCs w:val="24"/>
        </w:rPr>
        <w:t xml:space="preserve">c) a jogszabály </w:t>
      </w:r>
      <w:r w:rsidRPr="00464FF6">
        <w:rPr>
          <w:rFonts w:ascii="Times New Roman" w:hAnsi="Times New Roman"/>
          <w:b/>
          <w:i/>
          <w:sz w:val="24"/>
          <w:szCs w:val="24"/>
        </w:rPr>
        <w:t>alkalmazásához szükséges személyi, szervezeti, tárgyi és pénzügyi feltételeket</w:t>
      </w:r>
      <w:r w:rsidRPr="0000117C">
        <w:rPr>
          <w:rFonts w:ascii="Times New Roman" w:hAnsi="Times New Roman"/>
          <w:i/>
          <w:sz w:val="24"/>
          <w:szCs w:val="24"/>
        </w:rPr>
        <w:t>.”</w:t>
      </w:r>
    </w:p>
    <w:p w14:paraId="079983A6" w14:textId="77777777" w:rsidR="009B6817" w:rsidRDefault="009B6817" w:rsidP="009B6817">
      <w:pPr>
        <w:shd w:val="clear" w:color="auto" w:fill="FFFFFF"/>
        <w:spacing w:after="0" w:line="276" w:lineRule="auto"/>
        <w:jc w:val="both"/>
      </w:pPr>
    </w:p>
    <w:p w14:paraId="275C1E32" w14:textId="77777777" w:rsidR="009B6817" w:rsidRDefault="009B6817" w:rsidP="009B6817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7E03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7E03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7E03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. 17. §-a</w:t>
      </w:r>
      <w:r w:rsidRPr="00D63F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  <w:t>alapján a rendeletalkotás várható hatásai a következők:</w:t>
      </w:r>
    </w:p>
    <w:p w14:paraId="13FF220F" w14:textId="77777777" w:rsidR="009B6817" w:rsidRDefault="009B6817" w:rsidP="009B6817">
      <w:pPr>
        <w:spacing w:after="0" w:line="276" w:lineRule="auto"/>
        <w:ind w:right="2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3DCA4E46" w14:textId="77777777" w:rsidR="009B6817" w:rsidRPr="00090A5B" w:rsidRDefault="009B6817" w:rsidP="009B6817">
      <w:pPr>
        <w:pStyle w:val="Szvegtrzs21"/>
        <w:spacing w:line="276" w:lineRule="auto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>A rendelet</w:t>
      </w:r>
      <w:r>
        <w:rPr>
          <w:b/>
          <w:bCs/>
          <w:iCs/>
          <w:szCs w:val="24"/>
        </w:rPr>
        <w:t>alkotás</w:t>
      </w:r>
      <w:r w:rsidRPr="00090A5B">
        <w:rPr>
          <w:b/>
          <w:bCs/>
          <w:iCs/>
          <w:szCs w:val="24"/>
        </w:rPr>
        <w:t xml:space="preserve"> társadalmi, gazdasági, költségvetési hatásai: </w:t>
      </w:r>
    </w:p>
    <w:p w14:paraId="1529AF72" w14:textId="479FC593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55B5F">
        <w:rPr>
          <w:rFonts w:ascii="Times New Roman" w:hAnsi="Times New Roman"/>
          <w:sz w:val="24"/>
          <w:szCs w:val="24"/>
        </w:rPr>
        <w:t xml:space="preserve">A módosítások </w:t>
      </w:r>
      <w:r w:rsidR="00722778">
        <w:rPr>
          <w:rFonts w:ascii="Times New Roman" w:hAnsi="Times New Roman"/>
          <w:sz w:val="24"/>
          <w:szCs w:val="24"/>
        </w:rPr>
        <w:t>h</w:t>
      </w:r>
      <w:r w:rsidRPr="00A55B5F">
        <w:rPr>
          <w:rFonts w:ascii="Times New Roman" w:hAnsi="Times New Roman"/>
          <w:sz w:val="24"/>
          <w:szCs w:val="24"/>
        </w:rPr>
        <w:t xml:space="preserve">ozzájárulnak az önkormányzati helyiségek rendeltetésszerű, rugalmas és jogbiztonságot garantáló hasznosításához, ezáltal előmozdítják a helyi gazdaság élénkítését. A közjegyzői kötelezettségek bevezetése és az elektronikus eljárások alkalmazása nem ró </w:t>
      </w:r>
      <w:proofErr w:type="spellStart"/>
      <w:r w:rsidRPr="00A55B5F">
        <w:rPr>
          <w:rFonts w:ascii="Times New Roman" w:hAnsi="Times New Roman"/>
          <w:sz w:val="24"/>
          <w:szCs w:val="24"/>
        </w:rPr>
        <w:t>többletterhet</w:t>
      </w:r>
      <w:proofErr w:type="spellEnd"/>
      <w:r w:rsidRPr="00A55B5F">
        <w:rPr>
          <w:rFonts w:ascii="Times New Roman" w:hAnsi="Times New Roman"/>
          <w:sz w:val="24"/>
          <w:szCs w:val="24"/>
        </w:rPr>
        <w:t xml:space="preserve"> az önkormányzatra, mivel a kapcsolódó költségeket a bérlő viseli. A digitális platformok használata javítja az erőforrás-hatékonyságot.</w:t>
      </w:r>
    </w:p>
    <w:p w14:paraId="0AC8895A" w14:textId="77777777" w:rsidR="00722778" w:rsidRPr="00A55B5F" w:rsidRDefault="00722778" w:rsidP="009B681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E87E1" w14:textId="77777777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5B5F">
        <w:rPr>
          <w:rFonts w:ascii="Times New Roman" w:hAnsi="Times New Roman"/>
          <w:b/>
          <w:sz w:val="24"/>
          <w:szCs w:val="24"/>
        </w:rPr>
        <w:t xml:space="preserve">- Környezeti és egészségi következmények: </w:t>
      </w:r>
    </w:p>
    <w:p w14:paraId="3ADF9BFB" w14:textId="77777777" w:rsidR="009B6817" w:rsidRPr="00772DAB" w:rsidRDefault="009B6817" w:rsidP="009B681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55B5F">
        <w:rPr>
          <w:rFonts w:ascii="Times New Roman" w:hAnsi="Times New Roman"/>
          <w:sz w:val="24"/>
          <w:szCs w:val="24"/>
          <w:lang w:eastAsia="hu-HU"/>
        </w:rPr>
        <w:t>A rendeletalkotásnak környezeti és egészségügyi következménye nincs.</w:t>
      </w:r>
      <w:r w:rsidRPr="00772DAB">
        <w:t xml:space="preserve"> </w:t>
      </w:r>
      <w:r w:rsidRPr="00772DAB">
        <w:rPr>
          <w:rFonts w:ascii="Times New Roman" w:hAnsi="Times New Roman"/>
          <w:sz w:val="24"/>
          <w:szCs w:val="24"/>
        </w:rPr>
        <w:t>A rövid távú, alkalmi hasznosítás lehetősége azonban hozzájárulhat a használaton kívüli helyiségek hasznosításához, ezáltal közvetetten csökkenthető az üresen álló ingatlanok állagromlása.</w:t>
      </w:r>
    </w:p>
    <w:p w14:paraId="2F6FAC79" w14:textId="77777777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871F3" w14:textId="77777777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5B5F">
        <w:rPr>
          <w:rFonts w:ascii="Times New Roman" w:hAnsi="Times New Roman"/>
          <w:b/>
          <w:sz w:val="24"/>
          <w:szCs w:val="24"/>
        </w:rPr>
        <w:t xml:space="preserve">- A rendeletalkotásnak az adminisztratív </w:t>
      </w:r>
      <w:proofErr w:type="spellStart"/>
      <w:r w:rsidRPr="00A55B5F">
        <w:rPr>
          <w:rFonts w:ascii="Times New Roman" w:hAnsi="Times New Roman"/>
          <w:b/>
          <w:sz w:val="24"/>
          <w:szCs w:val="24"/>
        </w:rPr>
        <w:t>terheket</w:t>
      </w:r>
      <w:proofErr w:type="spellEnd"/>
      <w:r w:rsidRPr="00A55B5F">
        <w:rPr>
          <w:rFonts w:ascii="Times New Roman" w:hAnsi="Times New Roman"/>
          <w:b/>
          <w:sz w:val="24"/>
          <w:szCs w:val="24"/>
        </w:rPr>
        <w:t xml:space="preserve"> befolyásoló hatásai:</w:t>
      </w:r>
      <w:r w:rsidRPr="00A55B5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7868DF" w14:textId="77777777" w:rsidR="009B6817" w:rsidRPr="00A55B5F" w:rsidRDefault="009B6817" w:rsidP="009B6817">
      <w:pPr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eastAsia="hu-HU"/>
        </w:rPr>
      </w:pPr>
      <w:r w:rsidRPr="00A55B5F">
        <w:rPr>
          <w:rFonts w:ascii="Times New Roman" w:hAnsi="Times New Roman"/>
          <w:sz w:val="24"/>
          <w:szCs w:val="24"/>
          <w:lang w:eastAsia="hu-HU"/>
        </w:rPr>
        <w:t xml:space="preserve">A módosítások adminisztratív </w:t>
      </w:r>
      <w:proofErr w:type="spellStart"/>
      <w:r w:rsidRPr="00A55B5F">
        <w:rPr>
          <w:rFonts w:ascii="Times New Roman" w:hAnsi="Times New Roman"/>
          <w:sz w:val="24"/>
          <w:szCs w:val="24"/>
          <w:lang w:eastAsia="hu-HU"/>
        </w:rPr>
        <w:t>terheket</w:t>
      </w:r>
      <w:proofErr w:type="spellEnd"/>
      <w:r w:rsidRPr="00A55B5F">
        <w:rPr>
          <w:rFonts w:ascii="Times New Roman" w:hAnsi="Times New Roman"/>
          <w:sz w:val="24"/>
          <w:szCs w:val="24"/>
          <w:lang w:eastAsia="hu-HU"/>
        </w:rPr>
        <w:t xml:space="preserve"> csökkentenek, különösen az automatizált, elektronikus felületen történő ügyintézés révén. A polgármesteri és bizottsági hatáskörök pontosítása, valamint a közjegyzői eljárások előírása elősegíti az ügyintézés átláthatóságát, kiszámíthatóságát és hatékonyságát.</w:t>
      </w:r>
    </w:p>
    <w:p w14:paraId="305BF493" w14:textId="77777777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C282C5" w14:textId="77777777" w:rsidR="009B6817" w:rsidRPr="00A55B5F" w:rsidRDefault="009B6817" w:rsidP="009B6817">
      <w:pPr>
        <w:pStyle w:val="Nincstrkz1"/>
        <w:spacing w:line="276" w:lineRule="auto"/>
        <w:jc w:val="both"/>
        <w:rPr>
          <w:b/>
          <w:sz w:val="24"/>
          <w:szCs w:val="24"/>
        </w:rPr>
      </w:pPr>
      <w:r w:rsidRPr="00A55B5F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0B1F9177" w14:textId="77777777" w:rsidR="009B6817" w:rsidRPr="00A55B5F" w:rsidRDefault="009B6817" w:rsidP="009B6817">
      <w:pPr>
        <w:pStyle w:val="Nincstrkz1"/>
        <w:suppressAutoHyphens/>
        <w:spacing w:line="276" w:lineRule="auto"/>
        <w:jc w:val="both"/>
        <w:rPr>
          <w:sz w:val="24"/>
          <w:szCs w:val="24"/>
        </w:rPr>
      </w:pPr>
      <w:r w:rsidRPr="00A55B5F">
        <w:rPr>
          <w:sz w:val="24"/>
          <w:szCs w:val="24"/>
        </w:rPr>
        <w:lastRenderedPageBreak/>
        <w:t>A jogalkotás elmaradása jogbizonytalanságot eredményezhet a bérleti jogviszonyok létrehozása és megszüntetése körében, továbbá akadályozhatja az elektronikus ügyintézés bevezetését és a helyiséggazdálkodás hatékonyságát. A testületi és polgármesteri hatáskörök hiányos szabályozása döntési és végrehajtási nehézségeket okozhat.</w:t>
      </w:r>
    </w:p>
    <w:p w14:paraId="551C4A29" w14:textId="77777777" w:rsidR="009B6817" w:rsidRPr="00A55B5F" w:rsidRDefault="009B6817" w:rsidP="009B6817">
      <w:pPr>
        <w:pStyle w:val="Nincstrkz1"/>
        <w:spacing w:line="276" w:lineRule="auto"/>
        <w:jc w:val="both"/>
        <w:rPr>
          <w:sz w:val="24"/>
          <w:szCs w:val="24"/>
        </w:rPr>
      </w:pPr>
    </w:p>
    <w:p w14:paraId="3955EF1F" w14:textId="77777777" w:rsidR="009B6817" w:rsidRPr="00A55B5F" w:rsidRDefault="009B6817" w:rsidP="009B681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5B5F">
        <w:rPr>
          <w:rFonts w:ascii="Times New Roman" w:hAnsi="Times New Roman"/>
          <w:b/>
          <w:sz w:val="24"/>
          <w:szCs w:val="24"/>
        </w:rPr>
        <w:t xml:space="preserve">- Az önkormányzati rendelet végrehajtásához szükséges személyi, szervezeti, tárgyi és pénzügyi többletfeltétel: </w:t>
      </w:r>
    </w:p>
    <w:p w14:paraId="30C34524" w14:textId="77777777" w:rsidR="009B6817" w:rsidRPr="00A55B5F" w:rsidRDefault="009B6817" w:rsidP="009B68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5B5F">
        <w:rPr>
          <w:rFonts w:ascii="Times New Roman" w:hAnsi="Times New Roman"/>
          <w:sz w:val="24"/>
          <w:szCs w:val="24"/>
        </w:rPr>
        <w:t>A rendelet végrehajtása nem igényel jelentős többletforrást. A meglévő szervezeti struktúra, különösen a Zuglói Zrt., biztosítja az új szabályok technikai</w:t>
      </w:r>
      <w:r>
        <w:rPr>
          <w:rFonts w:ascii="Times New Roman" w:hAnsi="Times New Roman"/>
          <w:sz w:val="24"/>
          <w:szCs w:val="24"/>
        </w:rPr>
        <w:t>, informatikai</w:t>
      </w:r>
      <w:r w:rsidRPr="00A55B5F">
        <w:rPr>
          <w:rFonts w:ascii="Times New Roman" w:hAnsi="Times New Roman"/>
          <w:sz w:val="24"/>
          <w:szCs w:val="24"/>
        </w:rPr>
        <w:t xml:space="preserve"> és operatív végrehajtását. A közjegyzői eljárások költségeit a bérlők viselik, ezáltal az önkormányzatra többlet pénzügyi teher nem hárul.</w:t>
      </w:r>
    </w:p>
    <w:p w14:paraId="109DA635" w14:textId="77777777" w:rsidR="009B6817" w:rsidRDefault="009B6817" w:rsidP="009B6817">
      <w:pPr>
        <w:spacing w:after="0"/>
        <w:jc w:val="both"/>
      </w:pPr>
    </w:p>
    <w:p w14:paraId="30997B79" w14:textId="25A1D783" w:rsidR="00212BA6" w:rsidRPr="00DA04B3" w:rsidRDefault="003C54B4" w:rsidP="00DA04B3">
      <w:pPr>
        <w:pStyle w:val="Szvegtrzs2"/>
        <w:spacing w:line="360" w:lineRule="auto"/>
        <w:textAlignment w:val="auto"/>
      </w:pPr>
      <w:r w:rsidRPr="003C54B4">
        <w:rPr>
          <w:b/>
        </w:rPr>
        <w:t xml:space="preserve">Kérjük a Tisztelt Képviselő-testületet, hogy a rendelet-tervezetet megtárgyalni </w:t>
      </w:r>
      <w:r>
        <w:rPr>
          <w:b/>
          <w:szCs w:val="24"/>
        </w:rPr>
        <w:t>és az 1. és 2. melléklet szerint az önkormányzati rendeletet megalkotni szíveskedjék.</w:t>
      </w:r>
    </w:p>
    <w:p w14:paraId="0B229632" w14:textId="77777777" w:rsidR="00212BA6" w:rsidRDefault="00212B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48E8A958" w14:textId="6BB5B86D" w:rsidR="00212BA6" w:rsidRPr="0071048C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48C">
        <w:rPr>
          <w:rFonts w:ascii="Times New Roman" w:hAnsi="Times New Roman"/>
          <w:b/>
          <w:sz w:val="24"/>
          <w:szCs w:val="24"/>
          <w:u w:val="single"/>
          <w:lang w:eastAsia="hu-HU"/>
        </w:rPr>
        <w:t>Jogi Főosztály véleménye</w:t>
      </w:r>
      <w:r w:rsidRPr="0071048C">
        <w:rPr>
          <w:rFonts w:ascii="Times New Roman" w:hAnsi="Times New Roman"/>
          <w:sz w:val="24"/>
          <w:szCs w:val="24"/>
          <w:lang w:eastAsia="hu-HU"/>
        </w:rPr>
        <w:t xml:space="preserve">: </w:t>
      </w:r>
      <w:bookmarkStart w:id="4" w:name="_Hlk194659481"/>
      <w:bookmarkStart w:id="5" w:name="_Hlk211508840"/>
      <w:r w:rsidR="0071048C" w:rsidRPr="0071048C">
        <w:rPr>
          <w:rFonts w:ascii="Times New Roman" w:hAnsi="Times New Roman"/>
          <w:color w:val="000000"/>
          <w:sz w:val="24"/>
          <w:szCs w:val="24"/>
        </w:rPr>
        <w:t>Az előterjesztésben közölt adatok, egyéb információk alapján az előterjesztéshez észrevételt nem tesz</w:t>
      </w:r>
      <w:bookmarkEnd w:id="4"/>
      <w:r w:rsidR="0071048C" w:rsidRPr="0071048C">
        <w:rPr>
          <w:rFonts w:ascii="Times New Roman" w:hAnsi="Times New Roman"/>
          <w:color w:val="000000"/>
          <w:sz w:val="24"/>
          <w:szCs w:val="24"/>
        </w:rPr>
        <w:t>.</w:t>
      </w:r>
      <w:bookmarkEnd w:id="5"/>
    </w:p>
    <w:p w14:paraId="20B5831E" w14:textId="77777777" w:rsidR="00212BA6" w:rsidRPr="0071048C" w:rsidRDefault="00212BA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6E73C9D2" w14:textId="46441A85" w:rsidR="00212BA6" w:rsidRPr="0071048C" w:rsidRDefault="003C54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48C">
        <w:rPr>
          <w:rFonts w:ascii="Times New Roman" w:eastAsia="Calibri" w:hAnsi="Times New Roman"/>
          <w:b/>
          <w:bCs/>
          <w:sz w:val="24"/>
          <w:szCs w:val="24"/>
          <w:u w:val="single"/>
        </w:rPr>
        <w:t>Gazdasági Főosztály véleménye:</w:t>
      </w:r>
      <w:r w:rsidRPr="0071048C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71048C" w:rsidRPr="0071048C">
        <w:rPr>
          <w:rFonts w:ascii="Times New Roman" w:hAnsi="Times New Roman"/>
          <w:sz w:val="24"/>
          <w:szCs w:val="24"/>
        </w:rPr>
        <w:t>Észrevételt nem tesz.</w:t>
      </w:r>
    </w:p>
    <w:p w14:paraId="6B1278C5" w14:textId="77777777" w:rsidR="00212BA6" w:rsidRPr="0071048C" w:rsidRDefault="00212BA6" w:rsidP="009B681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66A94228" w14:textId="35B9D58C" w:rsidR="00212BA6" w:rsidRPr="0071048C" w:rsidRDefault="003C54B4" w:rsidP="00125440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71048C">
        <w:rPr>
          <w:rFonts w:ascii="Times New Roman" w:hAnsi="Times New Roman"/>
          <w:b/>
          <w:sz w:val="24"/>
          <w:szCs w:val="24"/>
          <w:u w:val="single"/>
        </w:rPr>
        <w:t>Jegyző törvényességi véleménye:</w:t>
      </w:r>
      <w:r w:rsidRPr="0071048C">
        <w:rPr>
          <w:rFonts w:ascii="Times New Roman" w:hAnsi="Times New Roman"/>
          <w:b/>
          <w:sz w:val="24"/>
          <w:szCs w:val="24"/>
        </w:rPr>
        <w:t xml:space="preserve"> </w:t>
      </w:r>
      <w:r w:rsidR="0071048C" w:rsidRPr="0071048C">
        <w:rPr>
          <w:rFonts w:ascii="Times New Roman" w:hAnsi="Times New Roman"/>
          <w:sz w:val="24"/>
          <w:szCs w:val="24"/>
        </w:rPr>
        <w:t>Észrevételt nem tesz.</w:t>
      </w:r>
    </w:p>
    <w:p w14:paraId="065BDE37" w14:textId="77777777" w:rsidR="00212BA6" w:rsidRDefault="003C54B4">
      <w:r>
        <w:rPr>
          <w:rFonts w:ascii="Times New Roman" w:hAnsi="Times New Roman"/>
          <w:b/>
          <w:bCs/>
          <w:sz w:val="24"/>
          <w:lang w:eastAsia="hu-HU"/>
        </w:rPr>
        <w:t xml:space="preserve">III. Bizottsági vélemények </w:t>
      </w:r>
    </w:p>
    <w:p w14:paraId="0CAF886A" w14:textId="75A40FE1" w:rsidR="005C3D7D" w:rsidRDefault="003C54B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előterjesztést a Jogi és Ügyrendi Bizottság, Pénzügyi és Költségvetési Bizottság és a Gazdasági Bizottság tárgyalja.</w:t>
      </w:r>
    </w:p>
    <w:p w14:paraId="0105AF7D" w14:textId="77777777" w:rsidR="00212BA6" w:rsidRDefault="00212BA6" w:rsidP="00125440">
      <w:pPr>
        <w:spacing w:after="0" w:line="276" w:lineRule="auto"/>
        <w:jc w:val="both"/>
        <w:rPr>
          <w:rFonts w:ascii="Times New Roman" w:hAnsi="Times New Roman"/>
          <w:b/>
          <w:bCs/>
          <w:sz w:val="24"/>
          <w:lang w:eastAsia="hu-HU"/>
        </w:rPr>
      </w:pPr>
    </w:p>
    <w:p w14:paraId="522A0BED" w14:textId="77777777" w:rsidR="00212BA6" w:rsidRDefault="003C54B4">
      <w:pPr>
        <w:pBdr>
          <w:bottom w:val="single" w:sz="18" w:space="1" w:color="000000"/>
        </w:pBdr>
        <w:overflowPunct w:val="0"/>
        <w:autoSpaceDE w:val="0"/>
        <w:spacing w:after="0" w:line="276" w:lineRule="auto"/>
        <w:jc w:val="both"/>
      </w:pPr>
      <w:r>
        <w:rPr>
          <w:rFonts w:ascii="Times New Roman" w:hAnsi="Times New Roman"/>
          <w:b/>
          <w:bCs/>
          <w:sz w:val="24"/>
          <w:lang w:eastAsia="hu-HU"/>
        </w:rPr>
        <w:t>IV. Döntési javaslat</w:t>
      </w:r>
    </w:p>
    <w:p w14:paraId="321861CF" w14:textId="77777777" w:rsidR="00212BA6" w:rsidRDefault="00212BA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C6D17EA" w14:textId="1B7B2166" w:rsidR="00212BA6" w:rsidRDefault="003C54B4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megalkotja a Budapest Főváros XIV. Kerület Zugló Önkormányzata Képviselő- testületének......./2025. () önkormányzati rendeletét </w:t>
      </w:r>
      <w:r>
        <w:rPr>
          <w:rFonts w:ascii="Times New Roman" w:hAnsi="Times New Roman"/>
          <w:sz w:val="24"/>
          <w:szCs w:val="24"/>
        </w:rPr>
        <w:t xml:space="preserve">a Budapest Főváros XIV. Kerület Zugló Önkormányzata tulajdonában álló helyiségek bérbeadásáról szóló 11/2024. (IV. 2.) önkormányzati rendelet </w:t>
      </w:r>
      <w:r>
        <w:rPr>
          <w:rFonts w:ascii="Times New Roman" w:hAnsi="Times New Roman"/>
          <w:bCs/>
          <w:sz w:val="24"/>
          <w:szCs w:val="24"/>
        </w:rPr>
        <w:t>és a Budapest Főváros XIV. Kerület Zugló Önkormányzat Képviselő-testülete szervezeti és működési szabályzatáról szóló 15/2019. (XI. 7.) önkormányzati rendelet módosításáról</w:t>
      </w:r>
      <w:r w:rsidRPr="00DA04B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az előterjesztés 1. és 2. melléklete szerint.</w:t>
      </w:r>
    </w:p>
    <w:p w14:paraId="303B646B" w14:textId="77777777" w:rsidR="00212BA6" w:rsidRDefault="00212BA6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18832D0" w14:textId="77777777" w:rsidR="00212BA6" w:rsidRDefault="003C54B4" w:rsidP="00DA04B3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>
        <w:rPr>
          <w:rFonts w:ascii="Times New Roman" w:hAnsi="Times New Roman"/>
          <w:b/>
          <w:sz w:val="24"/>
          <w:szCs w:val="24"/>
          <w:lang w:eastAsia="hu-HU"/>
        </w:rPr>
        <w:t>minősített többséget</w:t>
      </w:r>
      <w:r>
        <w:rPr>
          <w:rFonts w:ascii="Times New Roman" w:hAnsi="Times New Roman"/>
          <w:sz w:val="24"/>
          <w:szCs w:val="24"/>
          <w:lang w:eastAsia="hu-HU"/>
        </w:rPr>
        <w:t xml:space="preserve"> igényel.</w:t>
      </w:r>
    </w:p>
    <w:p w14:paraId="11123C84" w14:textId="77777777" w:rsidR="00212BA6" w:rsidRDefault="00212BA6">
      <w:pPr>
        <w:tabs>
          <w:tab w:val="left" w:pos="0"/>
        </w:tabs>
        <w:overflowPunct w:val="0"/>
        <w:autoSpaceDE w:val="0"/>
        <w:spacing w:after="0" w:line="276" w:lineRule="auto"/>
        <w:jc w:val="both"/>
        <w:rPr>
          <w:rFonts w:ascii="Times New Roman" w:hAnsi="Times New Roman"/>
          <w:iCs/>
          <w:sz w:val="24"/>
          <w:lang w:eastAsia="hu-HU"/>
        </w:rPr>
      </w:pPr>
    </w:p>
    <w:p w14:paraId="03A85D9D" w14:textId="7D69780A" w:rsidR="00212BA6" w:rsidRDefault="0071048C">
      <w:pPr>
        <w:overflowPunct w:val="0"/>
        <w:autoSpaceDE w:val="0"/>
        <w:spacing w:after="0" w:line="276" w:lineRule="auto"/>
        <w:rPr>
          <w:rFonts w:ascii="Times New Roman" w:hAnsi="Times New Roman"/>
          <w:sz w:val="24"/>
          <w:lang w:eastAsia="hu-HU"/>
        </w:rPr>
      </w:pPr>
      <w:r>
        <w:rPr>
          <w:rFonts w:ascii="Times New Roman" w:hAnsi="Times New Roman"/>
          <w:sz w:val="24"/>
          <w:lang w:eastAsia="hu-HU"/>
        </w:rPr>
        <w:t>Budapest, 2025. december 3.</w:t>
      </w:r>
    </w:p>
    <w:p w14:paraId="6D1BF25A" w14:textId="77777777" w:rsidR="00212BA6" w:rsidRDefault="00212BA6">
      <w:pPr>
        <w:overflowPunct w:val="0"/>
        <w:autoSpaceDE w:val="0"/>
        <w:spacing w:after="0" w:line="276" w:lineRule="auto"/>
        <w:rPr>
          <w:rFonts w:ascii="Times New Roman" w:hAnsi="Times New Roman"/>
          <w:sz w:val="24"/>
          <w:lang w:eastAsia="hu-HU"/>
        </w:rPr>
      </w:pPr>
    </w:p>
    <w:p w14:paraId="642D47E0" w14:textId="360FA7CA" w:rsidR="00212BA6" w:rsidRDefault="00C7233D" w:rsidP="00C7233D">
      <w:pPr>
        <w:tabs>
          <w:tab w:val="center" w:pos="6804"/>
        </w:tabs>
        <w:overflowPunct w:val="0"/>
        <w:autoSpaceDE w:val="0"/>
        <w:spacing w:after="0" w:line="276" w:lineRule="auto"/>
        <w:rPr>
          <w:rFonts w:ascii="Times New Roman" w:hAnsi="Times New Roman"/>
          <w:bCs/>
          <w:sz w:val="24"/>
          <w:lang w:eastAsia="hu-HU"/>
        </w:rPr>
      </w:pPr>
      <w:r>
        <w:rPr>
          <w:rFonts w:ascii="Times New Roman" w:hAnsi="Times New Roman"/>
          <w:bCs/>
          <w:sz w:val="24"/>
          <w:lang w:eastAsia="hu-HU"/>
        </w:rPr>
        <w:tab/>
      </w:r>
      <w:r w:rsidR="003C54B4">
        <w:rPr>
          <w:rFonts w:ascii="Times New Roman" w:hAnsi="Times New Roman"/>
          <w:bCs/>
          <w:sz w:val="24"/>
          <w:lang w:eastAsia="hu-HU"/>
        </w:rPr>
        <w:t>Rózsa András</w:t>
      </w:r>
    </w:p>
    <w:p w14:paraId="382B4CD8" w14:textId="7D295786" w:rsidR="00212BA6" w:rsidRDefault="00C7233D" w:rsidP="00C7233D">
      <w:pPr>
        <w:tabs>
          <w:tab w:val="center" w:pos="6804"/>
        </w:tabs>
        <w:overflowPunct w:val="0"/>
        <w:autoSpaceDE w:val="0"/>
        <w:spacing w:after="0" w:line="276" w:lineRule="auto"/>
        <w:rPr>
          <w:rFonts w:ascii="Times New Roman" w:hAnsi="Times New Roman"/>
          <w:bCs/>
          <w:sz w:val="24"/>
          <w:lang w:eastAsia="hu-HU"/>
        </w:rPr>
      </w:pPr>
      <w:r>
        <w:rPr>
          <w:rFonts w:ascii="Times New Roman" w:hAnsi="Times New Roman"/>
          <w:bCs/>
          <w:sz w:val="24"/>
          <w:lang w:eastAsia="hu-HU"/>
        </w:rPr>
        <w:tab/>
      </w:r>
      <w:r w:rsidR="003C54B4">
        <w:rPr>
          <w:rFonts w:ascii="Times New Roman" w:hAnsi="Times New Roman"/>
          <w:bCs/>
          <w:sz w:val="24"/>
          <w:lang w:eastAsia="hu-HU"/>
        </w:rPr>
        <w:t>polgármester</w:t>
      </w:r>
    </w:p>
    <w:p w14:paraId="702FC698" w14:textId="2464F05D" w:rsidR="00212BA6" w:rsidRDefault="00212BA6">
      <w:pPr>
        <w:tabs>
          <w:tab w:val="left" w:pos="0"/>
        </w:tabs>
        <w:overflowPunct w:val="0"/>
        <w:autoSpaceDE w:val="0"/>
        <w:spacing w:after="0"/>
        <w:jc w:val="both"/>
        <w:rPr>
          <w:rFonts w:ascii="Times New Roman" w:hAnsi="Times New Roman"/>
          <w:iCs/>
          <w:sz w:val="24"/>
          <w:u w:val="single"/>
          <w:lang w:eastAsia="hu-HU"/>
        </w:rPr>
      </w:pPr>
    </w:p>
    <w:p w14:paraId="4F65E638" w14:textId="133DC24C" w:rsidR="00542F43" w:rsidRDefault="00542F43">
      <w:pPr>
        <w:tabs>
          <w:tab w:val="left" w:pos="0"/>
        </w:tabs>
        <w:overflowPunct w:val="0"/>
        <w:autoSpaceDE w:val="0"/>
        <w:spacing w:after="0"/>
        <w:jc w:val="both"/>
        <w:rPr>
          <w:rFonts w:ascii="Times New Roman" w:hAnsi="Times New Roman"/>
          <w:iCs/>
          <w:sz w:val="24"/>
          <w:u w:val="single"/>
          <w:lang w:eastAsia="hu-HU"/>
        </w:rPr>
      </w:pPr>
    </w:p>
    <w:p w14:paraId="435389D1" w14:textId="77777777" w:rsidR="00542F43" w:rsidRDefault="00542F43">
      <w:pPr>
        <w:tabs>
          <w:tab w:val="left" w:pos="0"/>
        </w:tabs>
        <w:overflowPunct w:val="0"/>
        <w:autoSpaceDE w:val="0"/>
        <w:spacing w:after="0"/>
        <w:jc w:val="both"/>
        <w:rPr>
          <w:rFonts w:ascii="Times New Roman" w:hAnsi="Times New Roman"/>
          <w:iCs/>
          <w:sz w:val="24"/>
          <w:u w:val="single"/>
          <w:lang w:eastAsia="hu-HU"/>
        </w:rPr>
      </w:pPr>
      <w:bookmarkStart w:id="6" w:name="_GoBack"/>
      <w:bookmarkEnd w:id="6"/>
    </w:p>
    <w:p w14:paraId="73E2A409" w14:textId="77777777" w:rsidR="00212BA6" w:rsidRDefault="003C54B4" w:rsidP="00DA04B3">
      <w:pPr>
        <w:tabs>
          <w:tab w:val="left" w:pos="0"/>
        </w:tabs>
        <w:overflowPunct w:val="0"/>
        <w:autoSpaceDE w:val="0"/>
        <w:spacing w:line="276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lastRenderedPageBreak/>
        <w:t>Melléklet:</w:t>
      </w:r>
    </w:p>
    <w:p w14:paraId="58BBDFFC" w14:textId="5218D3F9" w:rsidR="00212BA6" w:rsidRDefault="003C54B4" w:rsidP="00DA04B3">
      <w:pPr>
        <w:tabs>
          <w:tab w:val="left" w:pos="0"/>
        </w:tabs>
        <w:overflowPunct w:val="0"/>
        <w:autoSpaceDE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melléklet: Önkormányzati módosító rendelet tervezete </w:t>
      </w:r>
    </w:p>
    <w:p w14:paraId="3A8CA3FC" w14:textId="77777777" w:rsidR="00212BA6" w:rsidRDefault="003C54B4">
      <w:pPr>
        <w:tabs>
          <w:tab w:val="left" w:pos="0"/>
        </w:tabs>
        <w:overflowPunct w:val="0"/>
        <w:autoSpaceDE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melléklet: Indokolás</w:t>
      </w:r>
    </w:p>
    <w:p w14:paraId="407BC16E" w14:textId="77777777" w:rsidR="00212BA6" w:rsidRDefault="003C54B4">
      <w:pPr>
        <w:tabs>
          <w:tab w:val="left" w:pos="0"/>
        </w:tabs>
        <w:overflowPunct w:val="0"/>
        <w:autoSpaceDE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melléklet: Kéthasábos összehasonlító táblázat</w:t>
      </w:r>
    </w:p>
    <w:p w14:paraId="66B86C5B" w14:textId="77777777" w:rsidR="00212BA6" w:rsidRDefault="00212BA6">
      <w:pPr>
        <w:tabs>
          <w:tab w:val="left" w:pos="0"/>
        </w:tabs>
        <w:overflowPunct w:val="0"/>
        <w:autoSpaceDE w:val="0"/>
        <w:spacing w:after="0" w:line="276" w:lineRule="auto"/>
        <w:jc w:val="both"/>
        <w:rPr>
          <w:rFonts w:ascii="Times New Roman" w:hAnsi="Times New Roman"/>
          <w:iCs/>
          <w:sz w:val="24"/>
          <w:lang w:eastAsia="hu-HU"/>
        </w:rPr>
      </w:pPr>
    </w:p>
    <w:p w14:paraId="45B3763C" w14:textId="32020FF8" w:rsidR="00212BA6" w:rsidRDefault="003C54B4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iCs/>
          <w:sz w:val="24"/>
          <w:szCs w:val="24"/>
          <w:u w:val="single"/>
          <w:lang w:eastAsia="hu-HU"/>
        </w:rPr>
        <w:t xml:space="preserve">Az előterjesztést készítette: </w:t>
      </w:r>
    </w:p>
    <w:p w14:paraId="10CF92CF" w14:textId="26B695C2" w:rsidR="005C3D7D" w:rsidRPr="00125440" w:rsidRDefault="005C3D7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125440">
        <w:rPr>
          <w:rFonts w:ascii="Times New Roman" w:hAnsi="Times New Roman"/>
          <w:iCs/>
          <w:sz w:val="24"/>
          <w:szCs w:val="24"/>
          <w:lang w:eastAsia="hu-HU"/>
        </w:rPr>
        <w:t>Zuglói Zrt.</w:t>
      </w:r>
    </w:p>
    <w:p w14:paraId="10CBB02B" w14:textId="77777777" w:rsidR="00212BA6" w:rsidRDefault="003C54B4">
      <w:pPr>
        <w:spacing w:after="0" w:line="276" w:lineRule="auto"/>
        <w:jc w:val="both"/>
      </w:pPr>
      <w:r>
        <w:rPr>
          <w:rFonts w:ascii="Times New Roman" w:hAnsi="Times New Roman"/>
          <w:iCs/>
          <w:sz w:val="24"/>
          <w:szCs w:val="24"/>
          <w:lang w:eastAsia="hu-HU"/>
        </w:rPr>
        <w:t xml:space="preserve">Jogi és Beszerzési Igazgatóság </w:t>
      </w:r>
    </w:p>
    <w:sectPr w:rsidR="00212BA6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040A9" w14:textId="77777777" w:rsidR="00796A6E" w:rsidRDefault="00796A6E">
      <w:pPr>
        <w:spacing w:after="0"/>
      </w:pPr>
      <w:r>
        <w:separator/>
      </w:r>
    </w:p>
  </w:endnote>
  <w:endnote w:type="continuationSeparator" w:id="0">
    <w:p w14:paraId="5F75CD20" w14:textId="77777777" w:rsidR="00796A6E" w:rsidRDefault="00796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584B2" w14:textId="77777777" w:rsidR="003C54B4" w:rsidRDefault="003C54B4">
    <w:pPr>
      <w:pStyle w:val="llb"/>
      <w:ind w:left="72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 w:rsidR="0071048C">
      <w:rPr>
        <w:rFonts w:ascii="Times New Roman" w:hAnsi="Times New Roman"/>
        <w:noProof/>
        <w:sz w:val="20"/>
      </w:rPr>
      <w:t>6</w:t>
    </w:r>
    <w:r>
      <w:rPr>
        <w:rFonts w:ascii="Times New Roman" w:hAnsi="Times New Roman"/>
        <w:sz w:val="20"/>
      </w:rPr>
      <w:fldChar w:fldCharType="end"/>
    </w:r>
  </w:p>
  <w:p w14:paraId="2E3092B5" w14:textId="77777777" w:rsidR="003C54B4" w:rsidRDefault="003C54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3388A" w14:textId="77777777" w:rsidR="00796A6E" w:rsidRDefault="00796A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871282" w14:textId="77777777" w:rsidR="00796A6E" w:rsidRDefault="00796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29F8" w14:textId="77777777" w:rsidR="003C54B4" w:rsidRDefault="003C54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A6"/>
    <w:rsid w:val="00125440"/>
    <w:rsid w:val="00212BA6"/>
    <w:rsid w:val="00231AD6"/>
    <w:rsid w:val="0024020E"/>
    <w:rsid w:val="00257469"/>
    <w:rsid w:val="0027249E"/>
    <w:rsid w:val="002C0DCF"/>
    <w:rsid w:val="0036177B"/>
    <w:rsid w:val="003942D4"/>
    <w:rsid w:val="003C54B4"/>
    <w:rsid w:val="00440704"/>
    <w:rsid w:val="004B2CF7"/>
    <w:rsid w:val="004C5131"/>
    <w:rsid w:val="00510105"/>
    <w:rsid w:val="00530F3E"/>
    <w:rsid w:val="00542F43"/>
    <w:rsid w:val="005430C2"/>
    <w:rsid w:val="00570778"/>
    <w:rsid w:val="005C3D7D"/>
    <w:rsid w:val="00633725"/>
    <w:rsid w:val="00656425"/>
    <w:rsid w:val="0071048C"/>
    <w:rsid w:val="00722778"/>
    <w:rsid w:val="00736BDE"/>
    <w:rsid w:val="00796A6E"/>
    <w:rsid w:val="007979ED"/>
    <w:rsid w:val="007C45FB"/>
    <w:rsid w:val="007E1C1E"/>
    <w:rsid w:val="008004C8"/>
    <w:rsid w:val="008004CF"/>
    <w:rsid w:val="008414A9"/>
    <w:rsid w:val="00901450"/>
    <w:rsid w:val="009627B3"/>
    <w:rsid w:val="009B6817"/>
    <w:rsid w:val="009D280D"/>
    <w:rsid w:val="00A011D6"/>
    <w:rsid w:val="00A12046"/>
    <w:rsid w:val="00AA3625"/>
    <w:rsid w:val="00AA3DF4"/>
    <w:rsid w:val="00B43EFE"/>
    <w:rsid w:val="00B64081"/>
    <w:rsid w:val="00B71C46"/>
    <w:rsid w:val="00BC2D09"/>
    <w:rsid w:val="00BE28E1"/>
    <w:rsid w:val="00BE4440"/>
    <w:rsid w:val="00BE4C6B"/>
    <w:rsid w:val="00BF48F6"/>
    <w:rsid w:val="00C55A06"/>
    <w:rsid w:val="00C7233D"/>
    <w:rsid w:val="00C91779"/>
    <w:rsid w:val="00D87103"/>
    <w:rsid w:val="00DA04B3"/>
    <w:rsid w:val="00E32FC4"/>
    <w:rsid w:val="00E8061D"/>
    <w:rsid w:val="00E87873"/>
    <w:rsid w:val="00EA7FDD"/>
    <w:rsid w:val="00EB39C5"/>
    <w:rsid w:val="00EE640B"/>
    <w:rsid w:val="00F10583"/>
    <w:rsid w:val="00F342DD"/>
    <w:rsid w:val="00F53883"/>
    <w:rsid w:val="00F6142D"/>
    <w:rsid w:val="00FA7CB8"/>
    <w:rsid w:val="00FB4751"/>
    <w:rsid w:val="00FC1A9B"/>
    <w:rsid w:val="00FE0B1C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F546"/>
  <w15:docId w15:val="{FADBF670-9DBD-46C2-B249-7E0A9A7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4"/>
        <w:szCs w:val="24"/>
        <w:lang w:val="hu-H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line="240" w:lineRule="auto"/>
    </w:pPr>
    <w:rPr>
      <w:rFonts w:eastAsia="Times New Roman"/>
      <w:kern w:val="0"/>
      <w:sz w:val="22"/>
      <w:szCs w:val="2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color w:val="2F5496"/>
      <w:kern w:val="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i/>
      <w:iCs/>
      <w:color w:val="2F5496"/>
      <w:kern w:val="3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color w:val="2F5496"/>
      <w:kern w:val="3"/>
      <w:sz w:val="24"/>
      <w:szCs w:val="24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i/>
      <w:iCs/>
      <w:color w:val="595959"/>
      <w:kern w:val="3"/>
      <w:sz w:val="24"/>
      <w:szCs w:val="24"/>
    </w:rPr>
  </w:style>
  <w:style w:type="paragraph" w:styleId="Cmsor7">
    <w:name w:val="heading 7"/>
    <w:basedOn w:val="Norml"/>
    <w:next w:val="Norml"/>
    <w:pPr>
      <w:keepNext/>
      <w:keepLines/>
      <w:spacing w:before="40" w:after="0" w:line="276" w:lineRule="auto"/>
      <w:outlineLvl w:val="6"/>
    </w:pPr>
    <w:rPr>
      <w:color w:val="595959"/>
      <w:kern w:val="3"/>
      <w:sz w:val="24"/>
      <w:szCs w:val="24"/>
    </w:rPr>
  </w:style>
  <w:style w:type="paragraph" w:styleId="Cmsor8">
    <w:name w:val="heading 8"/>
    <w:basedOn w:val="Norml"/>
    <w:next w:val="Norml"/>
    <w:pPr>
      <w:keepNext/>
      <w:keepLines/>
      <w:spacing w:after="0" w:line="276" w:lineRule="auto"/>
      <w:outlineLvl w:val="7"/>
    </w:pPr>
    <w:rPr>
      <w:i/>
      <w:iCs/>
      <w:color w:val="272727"/>
      <w:kern w:val="3"/>
      <w:sz w:val="24"/>
      <w:szCs w:val="24"/>
    </w:rPr>
  </w:style>
  <w:style w:type="paragraph" w:styleId="Cmsor9">
    <w:name w:val="heading 9"/>
    <w:basedOn w:val="Norml"/>
    <w:next w:val="Norml"/>
    <w:pPr>
      <w:keepNext/>
      <w:keepLines/>
      <w:spacing w:after="0" w:line="276" w:lineRule="auto"/>
      <w:outlineLvl w:val="8"/>
    </w:pPr>
    <w:rPr>
      <w:color w:val="272727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2F5496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pPr>
      <w:spacing w:line="276" w:lineRule="auto"/>
    </w:pPr>
    <w:rPr>
      <w:color w:val="595959"/>
      <w:spacing w:val="15"/>
      <w:kern w:val="3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 w:line="276" w:lineRule="auto"/>
      <w:jc w:val="center"/>
    </w:pPr>
    <w:rPr>
      <w:rFonts w:eastAsia="Calibri"/>
      <w:i/>
      <w:iCs/>
      <w:color w:val="404040"/>
      <w:kern w:val="3"/>
      <w:sz w:val="24"/>
      <w:szCs w:val="24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spacing w:line="276" w:lineRule="auto"/>
      <w:ind w:left="720"/>
    </w:pPr>
    <w:rPr>
      <w:rFonts w:eastAsia="Calibri"/>
      <w:kern w:val="3"/>
      <w:sz w:val="24"/>
      <w:szCs w:val="24"/>
    </w:r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eastAsia="Calibri"/>
      <w:i/>
      <w:iCs/>
      <w:color w:val="2F5496"/>
      <w:kern w:val="3"/>
      <w:sz w:val="24"/>
      <w:szCs w:val="24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  <w:style w:type="paragraph" w:styleId="Nincstrkz">
    <w:name w:val="No Spacing"/>
    <w:uiPriority w:val="1"/>
    <w:qFormat/>
    <w:pPr>
      <w:suppressAutoHyphens/>
      <w:spacing w:after="0" w:line="240" w:lineRule="auto"/>
    </w:pPr>
    <w:rPr>
      <w:rFonts w:eastAsia="Times New Roman"/>
      <w:kern w:val="0"/>
      <w:sz w:val="22"/>
      <w:szCs w:val="20"/>
    </w:rPr>
  </w:style>
  <w:style w:type="paragraph" w:customStyle="1" w:styleId="BodyText31">
    <w:name w:val="Body Text 31"/>
    <w:basedOn w:val="Norml"/>
    <w:pPr>
      <w:spacing w:after="0"/>
      <w:jc w:val="both"/>
    </w:pPr>
    <w:rPr>
      <w:rFonts w:ascii="Times New Roman" w:hAnsi="Times New Roman"/>
      <w:i/>
      <w:sz w:val="24"/>
      <w:lang w:eastAsia="hu-HU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rPr>
      <w:rFonts w:eastAsia="Calibri"/>
      <w:kern w:val="3"/>
      <w:sz w:val="20"/>
    </w:rPr>
  </w:style>
  <w:style w:type="character" w:customStyle="1" w:styleId="JegyzetszvegChar">
    <w:name w:val="Jegyzetszöveg Char"/>
    <w:basedOn w:val="Bekezdsalapbettpusa"/>
    <w:rPr>
      <w:sz w:val="2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rPr>
      <w:rFonts w:eastAsia="Times New Roman"/>
      <w:kern w:val="0"/>
      <w:sz w:val="22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rPr>
      <w:rFonts w:eastAsia="Times New Roman"/>
      <w:kern w:val="0"/>
      <w:sz w:val="22"/>
      <w:szCs w:val="20"/>
    </w:rPr>
  </w:style>
  <w:style w:type="paragraph" w:styleId="NormlWeb">
    <w:name w:val="Normal (Web)"/>
    <w:basedOn w:val="Norm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rPr>
      <w:color w:val="954F72"/>
      <w:u w:val="single"/>
    </w:rPr>
  </w:style>
  <w:style w:type="paragraph" w:styleId="Megjegyzstrgya">
    <w:name w:val="annotation subject"/>
    <w:basedOn w:val="Jegyzetszveg"/>
    <w:next w:val="Jegyzetszveg"/>
    <w:rPr>
      <w:rFonts w:eastAsia="Times New Roman"/>
      <w:b/>
      <w:bCs/>
      <w:kern w:val="0"/>
    </w:rPr>
  </w:style>
  <w:style w:type="character" w:customStyle="1" w:styleId="JegyzetszvegChar1">
    <w:name w:val="Jegyzetszöveg Char1"/>
    <w:basedOn w:val="Bekezdsalapbettpusa"/>
    <w:rPr>
      <w:sz w:val="20"/>
      <w:szCs w:val="20"/>
    </w:rPr>
  </w:style>
  <w:style w:type="character" w:customStyle="1" w:styleId="MegjegyzstrgyaChar">
    <w:name w:val="Megjegyzés tárgya Char"/>
    <w:basedOn w:val="JegyzetszvegChar1"/>
    <w:rPr>
      <w:rFonts w:eastAsia="Times New Roman"/>
      <w:b/>
      <w:bCs/>
      <w:kern w:val="0"/>
      <w:sz w:val="20"/>
      <w:szCs w:val="20"/>
    </w:rPr>
  </w:style>
  <w:style w:type="paragraph" w:styleId="Buborkszveg">
    <w:name w:val="Balloon Text"/>
    <w:basedOn w:val="Norm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eastAsia="Times New Roman" w:hAnsi="Segoe UI" w:cs="Segoe UI"/>
      <w:kern w:val="0"/>
      <w:sz w:val="18"/>
      <w:szCs w:val="18"/>
    </w:rPr>
  </w:style>
  <w:style w:type="paragraph" w:styleId="Szvegtrzs2">
    <w:name w:val="Body Text 2"/>
    <w:basedOn w:val="Norml"/>
    <w:pPr>
      <w:suppressAutoHyphens w:val="0"/>
      <w:overflowPunct w:val="0"/>
      <w:autoSpaceDE w:val="0"/>
      <w:spacing w:after="0"/>
      <w:jc w:val="both"/>
    </w:pPr>
    <w:rPr>
      <w:rFonts w:ascii="Times New Roman" w:hAnsi="Times New Roman"/>
      <w:sz w:val="24"/>
      <w:lang w:eastAsia="hu-HU"/>
    </w:rPr>
  </w:style>
  <w:style w:type="paragraph" w:styleId="Vltozat">
    <w:name w:val="Revision"/>
    <w:hidden/>
    <w:uiPriority w:val="99"/>
    <w:semiHidden/>
    <w:rsid w:val="003C54B4"/>
    <w:pPr>
      <w:autoSpaceDN/>
      <w:spacing w:after="0" w:line="240" w:lineRule="auto"/>
      <w:textAlignment w:val="auto"/>
    </w:pPr>
    <w:rPr>
      <w:rFonts w:eastAsia="Times New Roman"/>
      <w:kern w:val="0"/>
      <w:sz w:val="22"/>
      <w:szCs w:val="20"/>
    </w:rPr>
  </w:style>
  <w:style w:type="paragraph" w:customStyle="1" w:styleId="Nincstrkz1">
    <w:name w:val="Nincs térköz1"/>
    <w:basedOn w:val="Norml"/>
    <w:rsid w:val="009B6817"/>
    <w:pPr>
      <w:suppressAutoHyphens w:val="0"/>
      <w:autoSpaceDN/>
      <w:spacing w:after="0"/>
      <w:textAlignment w:val="auto"/>
    </w:pPr>
    <w:rPr>
      <w:rFonts w:ascii="Times New Roman" w:hAnsi="Times New Roman"/>
      <w:sz w:val="20"/>
      <w:lang w:eastAsia="hu-HU"/>
    </w:rPr>
  </w:style>
  <w:style w:type="paragraph" w:customStyle="1" w:styleId="Szvegtrzs21">
    <w:name w:val="Szövegtörzs 21"/>
    <w:basedOn w:val="Norml"/>
    <w:rsid w:val="009B6817"/>
    <w:pPr>
      <w:suppressAutoHyphens w:val="0"/>
      <w:autoSpaceDN/>
      <w:spacing w:after="0"/>
      <w:jc w:val="both"/>
      <w:textAlignment w:val="auto"/>
    </w:pPr>
    <w:rPr>
      <w:rFonts w:ascii="Times New Roman" w:hAnsi="Times New Roman"/>
      <w:sz w:val="24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E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uglo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gloizrt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12370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Putz  Anita</dc:creator>
  <dc:description/>
  <cp:lastModifiedBy>Galó Bernadett</cp:lastModifiedBy>
  <cp:revision>3</cp:revision>
  <cp:lastPrinted>2025-06-24T07:00:00Z</cp:lastPrinted>
  <dcterms:created xsi:type="dcterms:W3CDTF">2025-12-03T21:51:00Z</dcterms:created>
  <dcterms:modified xsi:type="dcterms:W3CDTF">2025-12-03T21:57:00Z</dcterms:modified>
</cp:coreProperties>
</file>