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AB4E" w14:textId="0693266E" w:rsidR="003966D0" w:rsidRPr="002723F5" w:rsidRDefault="003966D0" w:rsidP="00E172A9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2. melléklet a</w:t>
      </w:r>
      <w:r w:rsidR="002723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123-</w:t>
      </w:r>
      <w:r w:rsidR="00CC77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B457E9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3E9F95BA" w14:textId="77777777" w:rsidR="00B457E9" w:rsidRDefault="00B457E9" w:rsidP="000124D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C780B6" w14:textId="53D1E708" w:rsidR="003B5468" w:rsidRDefault="003966D0" w:rsidP="00B417D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21B992BA" w14:textId="77777777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0AC572CD" w14:textId="77777777" w:rsidR="00B417D2" w:rsidRDefault="00B417D2" w:rsidP="00B417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DEAF0" w14:textId="174E57E9" w:rsidR="00B417D2" w:rsidRPr="00B417D2" w:rsidRDefault="00B417D2" w:rsidP="00B417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7D2">
        <w:rPr>
          <w:rFonts w:ascii="Times New Roman" w:hAnsi="Times New Roman" w:cs="Times New Roman"/>
          <w:sz w:val="24"/>
          <w:szCs w:val="24"/>
        </w:rPr>
        <w:t xml:space="preserve">A számvitelről szóló 2000. évi C. törvény (a továbbiakban: Számv. tv.) és az államháztartás számviteléről szóló 4/2013. (I.11.) kormányrendelet </w:t>
      </w:r>
      <w:r>
        <w:rPr>
          <w:rFonts w:ascii="Times New Roman" w:hAnsi="Times New Roman" w:cs="Times New Roman"/>
          <w:sz w:val="24"/>
          <w:szCs w:val="24"/>
        </w:rPr>
        <w:t xml:space="preserve">határozza meg a behajthatatlan követelés fogalmát. </w:t>
      </w:r>
      <w:r w:rsidRPr="00B417D2">
        <w:rPr>
          <w:rFonts w:ascii="Times New Roman" w:hAnsi="Times New Roman" w:cs="Times New Roman"/>
          <w:sz w:val="24"/>
          <w:szCs w:val="24"/>
        </w:rPr>
        <w:t xml:space="preserve">A Számv. tv. 65. § (7) bekezdése akként rendelkezik, hogy </w:t>
      </w:r>
    </w:p>
    <w:p w14:paraId="28FE2673" w14:textId="77777777" w:rsidR="00B417D2" w:rsidRDefault="00B417D2" w:rsidP="00B417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7D2">
        <w:rPr>
          <w:rFonts w:ascii="Times New Roman" w:hAnsi="Times New Roman" w:cs="Times New Roman"/>
          <w:sz w:val="24"/>
          <w:szCs w:val="24"/>
        </w:rPr>
        <w:t>„(7) A mérlegben behajthatatlan követelést nem lehet kimutatni. A részben vagy egészében behajthatatlan követelést legkésőbb a mérlegkészítéskor - a mérlegkészítés időpontjában rendelkezésre álló információk alapján - az üzleti év hitelezési veszteségeként le kell írni.”</w:t>
      </w:r>
    </w:p>
    <w:p w14:paraId="673EAAD5" w14:textId="6FD71F0A" w:rsidR="003966D0" w:rsidRDefault="00B417D2" w:rsidP="00B417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417D2">
        <w:rPr>
          <w:rFonts w:ascii="Times New Roman" w:hAnsi="Times New Roman" w:cs="Times New Roman"/>
          <w:sz w:val="24"/>
          <w:szCs w:val="24"/>
        </w:rPr>
        <w:t>behajthatatlanság tényét és mértékét bizonyítani kell</w:t>
      </w:r>
      <w:r>
        <w:rPr>
          <w:rFonts w:ascii="Times New Roman" w:hAnsi="Times New Roman" w:cs="Times New Roman"/>
          <w:sz w:val="24"/>
          <w:szCs w:val="24"/>
        </w:rPr>
        <w:t>. A behajthatatlannak minősített követelést le kell írni annak érdekében, hogy a mérleg behajthatatlan követelést ne tartalmazzon.</w:t>
      </w:r>
    </w:p>
    <w:p w14:paraId="59A23713" w14:textId="79A9001C" w:rsidR="00B417D2" w:rsidRPr="00E1389B" w:rsidRDefault="00B417D2" w:rsidP="00B417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417D2">
        <w:rPr>
          <w:rFonts w:ascii="Times New Roman" w:hAnsi="Times New Roman" w:cs="Times New Roman"/>
          <w:sz w:val="24"/>
          <w:szCs w:val="24"/>
        </w:rPr>
        <w:t xml:space="preserve"> behajthatatlan követelések kivezetésével kapcsolatos eljárásrendet jelenleg egy normatív utasítás, Budapest Főváros XIV. Kerület Zugló Önkormányzatának Polgármestere és Jegyzője 8/2022. (VI. 29.) együttes utasítása az eszközök és források értékelési szabályzatáról tartalmazza. Indokolt a behajthatatlanná minősítés eljárásrendjét jogszabályban – önkormányzati rendeletben – meghatározni</w:t>
      </w:r>
      <w:r>
        <w:rPr>
          <w:rFonts w:ascii="Times New Roman" w:hAnsi="Times New Roman" w:cs="Times New Roman"/>
          <w:sz w:val="24"/>
          <w:szCs w:val="24"/>
        </w:rPr>
        <w:t xml:space="preserve"> annak érdekében, hogy a behajthatatlannak minősítés során </w:t>
      </w:r>
      <w:r w:rsidRPr="00B417D2">
        <w:rPr>
          <w:rFonts w:ascii="Times New Roman" w:hAnsi="Times New Roman" w:cs="Times New Roman"/>
          <w:sz w:val="24"/>
          <w:szCs w:val="24"/>
        </w:rPr>
        <w:t>Budapest Főváros XIV. Kerület Zugló Önkormányzata, az Önkormányzat fenntartásában és működtetésében álló költségvetési szervek</w:t>
      </w:r>
      <w:r>
        <w:rPr>
          <w:rFonts w:ascii="Times New Roman" w:hAnsi="Times New Roman" w:cs="Times New Roman"/>
          <w:sz w:val="24"/>
          <w:szCs w:val="24"/>
        </w:rPr>
        <w:t>, valamint</w:t>
      </w:r>
      <w:r w:rsidRPr="00B417D2">
        <w:rPr>
          <w:rFonts w:ascii="Times New Roman" w:hAnsi="Times New Roman" w:cs="Times New Roman"/>
          <w:sz w:val="24"/>
          <w:szCs w:val="24"/>
        </w:rPr>
        <w:t xml:space="preserve"> a 100%-ban önkormányzati tulajdonban álló egyszemélyes gazdasági társaságok </w:t>
      </w:r>
      <w:r>
        <w:rPr>
          <w:rFonts w:ascii="Times New Roman" w:hAnsi="Times New Roman" w:cs="Times New Roman"/>
          <w:sz w:val="24"/>
          <w:szCs w:val="24"/>
        </w:rPr>
        <w:t>gyakorlata egységes legyen.</w:t>
      </w:r>
    </w:p>
    <w:p w14:paraId="2B7C8249" w14:textId="0943A262" w:rsidR="007453F6" w:rsidRDefault="003966D0" w:rsidP="00814C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1B9851DF" w:rsidR="003966D0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Az 1. §</w:t>
      </w:r>
      <w:r w:rsidR="007A2A7B">
        <w:rPr>
          <w:rFonts w:ascii="Times New Roman" w:hAnsi="Times New Roman" w:cs="Times New Roman"/>
          <w:b/>
          <w:sz w:val="24"/>
          <w:szCs w:val="24"/>
        </w:rPr>
        <w:t xml:space="preserve"> - hoz</w:t>
      </w:r>
      <w:r w:rsidR="00814C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605C10" w14:textId="3DB8C5F4" w:rsidR="00B417D2" w:rsidRDefault="00814CFA" w:rsidP="006E3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078C2">
        <w:rPr>
          <w:rFonts w:ascii="Times New Roman" w:hAnsi="Times New Roman" w:cs="Times New Roman"/>
          <w:sz w:val="24"/>
          <w:szCs w:val="24"/>
        </w:rPr>
        <w:t xml:space="preserve"> javaslat</w:t>
      </w:r>
      <w:r w:rsidR="006E3986">
        <w:rPr>
          <w:rFonts w:ascii="Times New Roman" w:hAnsi="Times New Roman" w:cs="Times New Roman"/>
          <w:sz w:val="24"/>
          <w:szCs w:val="24"/>
        </w:rPr>
        <w:t xml:space="preserve"> </w:t>
      </w:r>
      <w:r w:rsidR="00B417D2">
        <w:rPr>
          <w:rFonts w:ascii="Times New Roman" w:hAnsi="Times New Roman" w:cs="Times New Roman"/>
          <w:sz w:val="24"/>
          <w:szCs w:val="24"/>
        </w:rPr>
        <w:t>a rendelet hatályát határozza meg azzal, hogy az adóbehajtás alatt álló követelésekre a rendelet szabályait nem kell alkalmazni, mert azok tekintetében az adóbehajtásra vonatkozó jogszabályok alapján kell eljárni.</w:t>
      </w:r>
    </w:p>
    <w:p w14:paraId="2E282ADA" w14:textId="215FDF8E" w:rsidR="00E51870" w:rsidRDefault="00E51870" w:rsidP="00E5187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2. § - </w:t>
      </w:r>
      <w:r w:rsidRPr="000A1E66">
        <w:rPr>
          <w:rFonts w:ascii="Times New Roman" w:hAnsi="Times New Roman" w:cs="Times New Roman"/>
          <w:b/>
          <w:sz w:val="24"/>
          <w:szCs w:val="24"/>
        </w:rPr>
        <w:t>hoz</w:t>
      </w:r>
    </w:p>
    <w:p w14:paraId="079A1B96" w14:textId="0F139C10" w:rsidR="003D63E7" w:rsidRDefault="00B164CA" w:rsidP="00B164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4CA">
        <w:rPr>
          <w:rFonts w:ascii="Times New Roman" w:hAnsi="Times New Roman" w:cs="Times New Roman"/>
          <w:sz w:val="24"/>
          <w:szCs w:val="24"/>
        </w:rPr>
        <w:t xml:space="preserve">A </w:t>
      </w:r>
      <w:r w:rsidR="00B417D2">
        <w:rPr>
          <w:rFonts w:ascii="Times New Roman" w:hAnsi="Times New Roman" w:cs="Times New Roman"/>
          <w:sz w:val="24"/>
          <w:szCs w:val="24"/>
        </w:rPr>
        <w:t xml:space="preserve">behajthatatlan követelés </w:t>
      </w:r>
      <w:r w:rsidR="003D63E7">
        <w:rPr>
          <w:rFonts w:ascii="Times New Roman" w:hAnsi="Times New Roman" w:cs="Times New Roman"/>
          <w:sz w:val="24"/>
          <w:szCs w:val="24"/>
        </w:rPr>
        <w:t xml:space="preserve">fogalmát </w:t>
      </w:r>
      <w:r w:rsidR="00DA5688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DA5688">
        <w:rPr>
          <w:rFonts w:ascii="Times New Roman" w:eastAsia="Times New Roman" w:hAnsi="Times New Roman" w:cs="Times New Roman"/>
          <w:color w:val="000000"/>
          <w:sz w:val="24"/>
          <w:szCs w:val="24"/>
        </w:rPr>
        <w:t>az államháztartás számviteléről szóló 4/2013. (I.11.) kormányrendelet</w:t>
      </w:r>
      <w:r w:rsidR="00DA5688">
        <w:rPr>
          <w:rFonts w:ascii="Times New Roman" w:eastAsia="Times New Roman" w:hAnsi="Times New Roman" w:cs="Times New Roman"/>
          <w:color w:val="000000"/>
          <w:sz w:val="24"/>
          <w:szCs w:val="24"/>
        </w:rPr>
        <w:t>ben foglaltakra tekintettel határozza meg.</w:t>
      </w:r>
    </w:p>
    <w:p w14:paraId="5013CB13" w14:textId="09E9CC72" w:rsidR="000F7294" w:rsidRDefault="000F7294" w:rsidP="000F729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14CF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585E0A43" w14:textId="5B2BAA33" w:rsidR="006E3986" w:rsidRPr="006E3986" w:rsidRDefault="006E3986" w:rsidP="006E3986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986">
        <w:rPr>
          <w:rFonts w:ascii="Times New Roman" w:hAnsi="Times New Roman" w:cs="Times New Roman"/>
          <w:bCs/>
          <w:sz w:val="24"/>
          <w:szCs w:val="24"/>
        </w:rPr>
        <w:t xml:space="preserve">A javaslat </w:t>
      </w:r>
      <w:r w:rsidR="00DA5688">
        <w:rPr>
          <w:rFonts w:ascii="Times New Roman" w:hAnsi="Times New Roman" w:cs="Times New Roman"/>
          <w:bCs/>
          <w:sz w:val="24"/>
          <w:szCs w:val="24"/>
        </w:rPr>
        <w:t>a követelések behajthatatlanná minősítésének elfogadásáról akként rendelkezik, hogy a követelések egyedi értékhatárától függően a hatáskört a polgármesterhez, illetve a Gazdasági Bizottsághoz telepíti, valamint megállapítja, hogy a döntést 5 000 001 Ft egyedi értékhatártól a Képviselő-testület hozza meg.</w:t>
      </w:r>
    </w:p>
    <w:p w14:paraId="5E383B67" w14:textId="37F24004" w:rsidR="006E3986" w:rsidRDefault="006E3986" w:rsidP="000124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 4. §- hoz</w:t>
      </w:r>
    </w:p>
    <w:p w14:paraId="28947393" w14:textId="16763B0F" w:rsidR="00DA5688" w:rsidRPr="00DA5688" w:rsidRDefault="00DA5688" w:rsidP="00DA568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javaslat kitér az ún. kisösszegű követelésekre is, melyek esetében megállapítja, hogy az 50 000 Ft egyedi értékhatárt meg nem haladó követeléseket teljesítésre történő felhíváson kívül behajtásra előírni nem kell.</w:t>
      </w:r>
    </w:p>
    <w:p w14:paraId="64417F5A" w14:textId="6973F540" w:rsidR="00DA5688" w:rsidRDefault="00DA5688" w:rsidP="000124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5. és 6.§-okhoz</w:t>
      </w:r>
    </w:p>
    <w:p w14:paraId="32CB2A3B" w14:textId="77777777" w:rsidR="00DA5688" w:rsidRPr="000124D9" w:rsidRDefault="00DA5688" w:rsidP="000124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F205B" w14:textId="5684E0E8" w:rsidR="000F7294" w:rsidRPr="00B078C2" w:rsidRDefault="000F7294" w:rsidP="00A37A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37A40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vaslat rendelkezik a módosítás hatályba lépéséről</w:t>
      </w:r>
      <w:r w:rsidR="00A37A40">
        <w:rPr>
          <w:rFonts w:ascii="Times New Roman" w:hAnsi="Times New Roman" w:cs="Times New Roman"/>
          <w:sz w:val="24"/>
          <w:szCs w:val="24"/>
        </w:rPr>
        <w:t>, valamint a folyamatban lévő követeléskezelési eljárásokról.</w:t>
      </w:r>
    </w:p>
    <w:p w14:paraId="435569C6" w14:textId="4D83CEB6" w:rsidR="007204C6" w:rsidRPr="000F7294" w:rsidRDefault="007204C6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17FC40FA" w14:textId="77777777" w:rsidR="007204C6" w:rsidRPr="00E172A9" w:rsidRDefault="007204C6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4C6" w:rsidRPr="00E172A9" w:rsidSect="000A7ACD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F706" w14:textId="77777777" w:rsidR="00EF7012" w:rsidRDefault="00EF7012">
      <w:pPr>
        <w:spacing w:after="0" w:line="240" w:lineRule="auto"/>
      </w:pPr>
      <w:r>
        <w:separator/>
      </w:r>
    </w:p>
  </w:endnote>
  <w:endnote w:type="continuationSeparator" w:id="0">
    <w:p w14:paraId="0DDBD3A2" w14:textId="77777777" w:rsidR="00EF7012" w:rsidRDefault="00EF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3841" w14:textId="77777777" w:rsidR="00EF7012" w:rsidRDefault="00EF7012">
      <w:pPr>
        <w:spacing w:after="0" w:line="240" w:lineRule="auto"/>
      </w:pPr>
      <w:r>
        <w:separator/>
      </w:r>
    </w:p>
  </w:footnote>
  <w:footnote w:type="continuationSeparator" w:id="0">
    <w:p w14:paraId="288A1232" w14:textId="77777777" w:rsidR="00EF7012" w:rsidRDefault="00EF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D253" w14:textId="1152F4D1" w:rsidR="000124D9" w:rsidRPr="00EA5A78" w:rsidRDefault="00937093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C567E7">
      <w:rPr>
        <w:rFonts w:ascii="Times New Roman" w:hAnsi="Times New Roman" w:cs="Times New Roman"/>
        <w:noProof/>
      </w:rPr>
      <w:t>2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0124D9" w:rsidRDefault="000124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D0"/>
    <w:rsid w:val="000124D9"/>
    <w:rsid w:val="00085BD8"/>
    <w:rsid w:val="000F7294"/>
    <w:rsid w:val="0012644C"/>
    <w:rsid w:val="001C45B5"/>
    <w:rsid w:val="002723F5"/>
    <w:rsid w:val="00283D19"/>
    <w:rsid w:val="003966D0"/>
    <w:rsid w:val="003B5468"/>
    <w:rsid w:val="003C3280"/>
    <w:rsid w:val="003D63E7"/>
    <w:rsid w:val="004C0369"/>
    <w:rsid w:val="00522E27"/>
    <w:rsid w:val="005A1172"/>
    <w:rsid w:val="006066B0"/>
    <w:rsid w:val="00614057"/>
    <w:rsid w:val="00615F8C"/>
    <w:rsid w:val="006E3986"/>
    <w:rsid w:val="00704610"/>
    <w:rsid w:val="007204C6"/>
    <w:rsid w:val="00741007"/>
    <w:rsid w:val="007453F6"/>
    <w:rsid w:val="007719E5"/>
    <w:rsid w:val="00787BD9"/>
    <w:rsid w:val="00795031"/>
    <w:rsid w:val="007A23A6"/>
    <w:rsid w:val="007A2A7B"/>
    <w:rsid w:val="00802E15"/>
    <w:rsid w:val="00814CFA"/>
    <w:rsid w:val="0082182D"/>
    <w:rsid w:val="00937093"/>
    <w:rsid w:val="00941A7C"/>
    <w:rsid w:val="009D3A0C"/>
    <w:rsid w:val="00A37A40"/>
    <w:rsid w:val="00A84295"/>
    <w:rsid w:val="00A95EDB"/>
    <w:rsid w:val="00B078C2"/>
    <w:rsid w:val="00B14F35"/>
    <w:rsid w:val="00B164CA"/>
    <w:rsid w:val="00B260A2"/>
    <w:rsid w:val="00B417D2"/>
    <w:rsid w:val="00B419CB"/>
    <w:rsid w:val="00B457E9"/>
    <w:rsid w:val="00BD0115"/>
    <w:rsid w:val="00C17ADB"/>
    <w:rsid w:val="00C44EA5"/>
    <w:rsid w:val="00C567E7"/>
    <w:rsid w:val="00CA019F"/>
    <w:rsid w:val="00CC77C2"/>
    <w:rsid w:val="00CD5995"/>
    <w:rsid w:val="00D630A3"/>
    <w:rsid w:val="00D76026"/>
    <w:rsid w:val="00D83176"/>
    <w:rsid w:val="00D87A2D"/>
    <w:rsid w:val="00DA5688"/>
    <w:rsid w:val="00E13853"/>
    <w:rsid w:val="00E172A9"/>
    <w:rsid w:val="00E51870"/>
    <w:rsid w:val="00EC1FDE"/>
    <w:rsid w:val="00E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50561397-7E5F-4BB6-8D19-13EAE38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66D0"/>
  </w:style>
  <w:style w:type="paragraph" w:styleId="Cmsor2">
    <w:name w:val="heading 2"/>
    <w:basedOn w:val="Norml"/>
    <w:link w:val="Cmsor2Char"/>
    <w:uiPriority w:val="9"/>
    <w:qFormat/>
    <w:rsid w:val="00CA0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  <w:style w:type="character" w:customStyle="1" w:styleId="Cmsor2Char">
    <w:name w:val="Címsor 2 Char"/>
    <w:basedOn w:val="Bekezdsalapbettpusa"/>
    <w:link w:val="Cmsor2"/>
    <w:uiPriority w:val="9"/>
    <w:rsid w:val="00CA019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ighlighted">
    <w:name w:val="highlighted"/>
    <w:basedOn w:val="Bekezdsalapbettpusa"/>
    <w:rsid w:val="00CA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Paál-Kővári Kornélia dr.</cp:lastModifiedBy>
  <cp:revision>3</cp:revision>
  <dcterms:created xsi:type="dcterms:W3CDTF">2025-05-13T09:01:00Z</dcterms:created>
  <dcterms:modified xsi:type="dcterms:W3CDTF">2025-05-13T09:11:00Z</dcterms:modified>
</cp:coreProperties>
</file>