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color w:val="000000"/>
          <w:szCs w:val="24"/>
          <w:lang w:eastAsia="hu-HU"/>
        </w:rPr>
      </w:pPr>
      <w:r w:rsidRPr="004B3984">
        <w:rPr>
          <w:rFonts w:eastAsia="Times New Roman" w:cs="Times New Roman"/>
          <w:bCs/>
          <w:color w:val="000000"/>
          <w:szCs w:val="24"/>
          <w:lang w:eastAsia="hu-HU"/>
        </w:rPr>
        <w:t>Budapest Főváros XIV. Kerület Zugló Önkormányzata</w:t>
      </w: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bCs/>
          <w:szCs w:val="20"/>
          <w:lang w:eastAsia="hu-HU"/>
        </w:rPr>
      </w:pPr>
      <w:r w:rsidRPr="004B3984">
        <w:rPr>
          <w:rFonts w:eastAsia="Times New Roman" w:cs="Times New Roman"/>
          <w:bCs/>
          <w:szCs w:val="20"/>
          <w:lang w:eastAsia="hu-HU"/>
        </w:rPr>
        <w:t>Gazdasági Bizottságának Elnöke</w:t>
      </w:r>
    </w:p>
    <w:p w:rsidR="004B3984" w:rsidRPr="004B3984" w:rsidRDefault="004B3984" w:rsidP="004B3984">
      <w:pPr>
        <w:spacing w:after="0" w:line="240" w:lineRule="auto"/>
        <w:ind w:right="-709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ind w:right="-567"/>
        <w:jc w:val="both"/>
        <w:rPr>
          <w:rFonts w:eastAsia="Times New Roman" w:cs="Times New Roman"/>
          <w:szCs w:val="24"/>
          <w:u w:val="single"/>
        </w:rPr>
      </w:pPr>
      <w:r w:rsidRPr="004B3984">
        <w:rPr>
          <w:rFonts w:eastAsia="Times New Roman" w:cs="Times New Roman"/>
          <w:szCs w:val="24"/>
        </w:rPr>
        <w:t>123-</w:t>
      </w:r>
      <w:r w:rsidR="00A81CD1">
        <w:rPr>
          <w:rFonts w:eastAsia="Times New Roman" w:cs="Times New Roman"/>
          <w:szCs w:val="24"/>
        </w:rPr>
        <w:t>29</w:t>
      </w:r>
      <w:r w:rsidRPr="004B3984">
        <w:rPr>
          <w:rFonts w:eastAsia="Times New Roman" w:cs="Times New Roman"/>
          <w:szCs w:val="24"/>
        </w:rPr>
        <w:t>/202</w:t>
      </w:r>
      <w:r w:rsidR="00704069">
        <w:rPr>
          <w:rFonts w:eastAsia="Times New Roman" w:cs="Times New Roman"/>
          <w:szCs w:val="24"/>
        </w:rPr>
        <w:t>4</w:t>
      </w:r>
      <w:r w:rsidRPr="004B3984">
        <w:rPr>
          <w:rFonts w:eastAsia="Times New Roman" w:cs="Times New Roman"/>
          <w:szCs w:val="24"/>
        </w:rPr>
        <w:t xml:space="preserve">                                                                                 </w:t>
      </w:r>
      <w:r w:rsidRPr="004B3984">
        <w:rPr>
          <w:rFonts w:eastAsia="Times New Roman" w:cs="Times New Roman"/>
          <w:b/>
          <w:szCs w:val="24"/>
        </w:rPr>
        <w:t>Nyilvános ülésen tárgyalandó!</w:t>
      </w:r>
    </w:p>
    <w:p w:rsidR="004B3984" w:rsidRPr="004B3984" w:rsidRDefault="004B3984" w:rsidP="004B3984">
      <w:pPr>
        <w:tabs>
          <w:tab w:val="left" w:pos="6262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szCs w:val="24"/>
        </w:rPr>
        <w:tab/>
      </w:r>
    </w:p>
    <w:p w:rsidR="004B3984" w:rsidRPr="004B3984" w:rsidRDefault="004B3984" w:rsidP="004B3984">
      <w:pPr>
        <w:tabs>
          <w:tab w:val="left" w:pos="6262"/>
        </w:tabs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4B3984">
        <w:rPr>
          <w:rFonts w:eastAsia="Times New Roman" w:cs="Times New Roman"/>
          <w:b/>
          <w:bCs/>
          <w:szCs w:val="24"/>
        </w:rPr>
        <w:t>Napirend száma: ……………………</w:t>
      </w: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4B3984">
        <w:rPr>
          <w:rFonts w:eastAsia="Times New Roman" w:cs="Times New Roman"/>
          <w:bCs/>
          <w:szCs w:val="24"/>
        </w:rPr>
        <w:t xml:space="preserve">a Képviselő-testület </w:t>
      </w: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Cs/>
          <w:szCs w:val="24"/>
        </w:rPr>
      </w:pPr>
      <w:r w:rsidRPr="004B3984">
        <w:rPr>
          <w:rFonts w:eastAsia="Times New Roman" w:cs="Times New Roman"/>
          <w:bCs/>
          <w:szCs w:val="24"/>
        </w:rPr>
        <w:t>202</w:t>
      </w:r>
      <w:r w:rsidR="00704069">
        <w:rPr>
          <w:rFonts w:eastAsia="Times New Roman" w:cs="Times New Roman"/>
          <w:bCs/>
          <w:szCs w:val="24"/>
        </w:rPr>
        <w:t>4</w:t>
      </w:r>
      <w:r w:rsidRPr="004B3984">
        <w:rPr>
          <w:rFonts w:eastAsia="Times New Roman" w:cs="Times New Roman"/>
          <w:bCs/>
          <w:szCs w:val="24"/>
        </w:rPr>
        <w:t>. február 2</w:t>
      </w:r>
      <w:r w:rsidR="00704069">
        <w:rPr>
          <w:rFonts w:eastAsia="Times New Roman" w:cs="Times New Roman"/>
          <w:bCs/>
          <w:szCs w:val="24"/>
        </w:rPr>
        <w:t>9</w:t>
      </w:r>
      <w:r w:rsidRPr="004B3984">
        <w:rPr>
          <w:rFonts w:eastAsia="Times New Roman" w:cs="Times New Roman"/>
          <w:bCs/>
          <w:szCs w:val="24"/>
        </w:rPr>
        <w:t>-i ülésére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2"/>
        </w:rPr>
      </w:pPr>
      <w:r w:rsidRPr="004B3984">
        <w:rPr>
          <w:rFonts w:eastAsia="Times New Roman" w:cs="Times New Roman"/>
          <w:b/>
          <w:bCs/>
          <w:sz w:val="22"/>
        </w:rPr>
        <w:t>Tisztelt Képviselő-testület</w:t>
      </w:r>
      <w:r w:rsidRPr="004B3984">
        <w:rPr>
          <w:rFonts w:eastAsia="Times New Roman" w:cs="Times New Roman"/>
          <w:sz w:val="22"/>
        </w:rPr>
        <w:t>!</w:t>
      </w:r>
    </w:p>
    <w:p w:rsidR="004B3984" w:rsidRPr="004B3984" w:rsidRDefault="004B3984" w:rsidP="004B3984">
      <w:pPr>
        <w:spacing w:after="0" w:line="240" w:lineRule="auto"/>
        <w:ind w:right="-308"/>
        <w:rPr>
          <w:rFonts w:eastAsia="Times New Roman" w:cs="Times New Roman"/>
          <w:sz w:val="22"/>
        </w:rPr>
      </w:pPr>
    </w:p>
    <w:p w:rsidR="004B3984" w:rsidRPr="004B3984" w:rsidRDefault="004B3984" w:rsidP="004B3984">
      <w:pPr>
        <w:spacing w:after="0" w:line="240" w:lineRule="auto"/>
        <w:ind w:right="-308"/>
        <w:rPr>
          <w:rFonts w:eastAsia="Times New Roman" w:cs="Times New Roman"/>
          <w:sz w:val="22"/>
        </w:rPr>
      </w:pPr>
    </w:p>
    <w:p w:rsidR="004B3984" w:rsidRPr="004B3984" w:rsidRDefault="004B3984" w:rsidP="004B3984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b/>
          <w:bCs/>
          <w:szCs w:val="24"/>
        </w:rPr>
      </w:pPr>
      <w:r w:rsidRPr="004B3984">
        <w:rPr>
          <w:rFonts w:eastAsia="Times New Roman" w:cs="Times New Roman"/>
          <w:b/>
          <w:bCs/>
          <w:szCs w:val="24"/>
        </w:rPr>
        <w:t xml:space="preserve">Tárgy: </w:t>
      </w:r>
    </w:p>
    <w:p w:rsidR="004B3984" w:rsidRPr="004B3984" w:rsidRDefault="004B3984" w:rsidP="004B39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B3984">
        <w:rPr>
          <w:rFonts w:eastAsia="Times New Roman" w:cs="Times New Roman"/>
          <w:b/>
          <w:szCs w:val="24"/>
        </w:rPr>
        <w:t>Beszámoló a Gazdasági</w:t>
      </w:r>
      <w:r w:rsidRPr="004B3984">
        <w:rPr>
          <w:rFonts w:eastAsia="Times New Roman" w:cs="Times New Roman"/>
          <w:b/>
          <w:i/>
          <w:szCs w:val="24"/>
        </w:rPr>
        <w:t xml:space="preserve"> </w:t>
      </w:r>
      <w:r w:rsidRPr="004B3984">
        <w:rPr>
          <w:rFonts w:eastAsia="Times New Roman" w:cs="Times New Roman"/>
          <w:b/>
          <w:color w:val="000000"/>
          <w:szCs w:val="24"/>
        </w:rPr>
        <w:t xml:space="preserve">Bizottság saját és átruházott hatáskörben </w:t>
      </w:r>
    </w:p>
    <w:p w:rsidR="004B3984" w:rsidRPr="004B3984" w:rsidRDefault="004B3984" w:rsidP="004B398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B3984">
        <w:rPr>
          <w:rFonts w:eastAsia="Times New Roman" w:cs="Times New Roman"/>
          <w:b/>
          <w:color w:val="000000"/>
          <w:szCs w:val="24"/>
        </w:rPr>
        <w:t>202</w:t>
      </w:r>
      <w:r w:rsidR="00704069"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>. január 1 – 202</w:t>
      </w:r>
      <w:r w:rsidR="00704069"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 xml:space="preserve">. december 31. között hozott </w:t>
      </w:r>
      <w:r w:rsidRPr="004B3984">
        <w:rPr>
          <w:rFonts w:eastAsia="Times New Roman" w:cs="Times New Roman"/>
          <w:b/>
          <w:bCs/>
          <w:color w:val="000000"/>
          <w:szCs w:val="24"/>
        </w:rPr>
        <w:t>döntéseiről, intézkedéseiről</w:t>
      </w: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4B3984">
        <w:rPr>
          <w:rFonts w:eastAsia="Times New Roman" w:cs="Times New Roman"/>
          <w:b/>
          <w:bCs/>
          <w:color w:val="000000"/>
          <w:szCs w:val="24"/>
        </w:rPr>
        <w:t>I. Előzmények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222222"/>
          <w:szCs w:val="24"/>
        </w:rPr>
      </w:pP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color w:val="222222"/>
          <w:szCs w:val="24"/>
        </w:rPr>
        <w:t xml:space="preserve">Budapest Főváros XIV. Kerület </w:t>
      </w:r>
      <w:r w:rsidRPr="004B3984">
        <w:rPr>
          <w:rFonts w:eastAsia="Times New Roman" w:cs="Times New Roman"/>
          <w:szCs w:val="24"/>
        </w:rPr>
        <w:t xml:space="preserve">Zugló </w:t>
      </w:r>
      <w:r w:rsidRPr="004B3984">
        <w:rPr>
          <w:rFonts w:eastAsia="Times New Roman" w:cs="Times New Roman"/>
          <w:bCs/>
          <w:szCs w:val="24"/>
        </w:rPr>
        <w:t xml:space="preserve">Önkormányzat Képviselő-testületének szervezeti és működési szabályzatáról szóló 15/2019. (XI. 7.) önkormányzati rendelete 16. § (4) bekezdése alapján a bizottság </w:t>
      </w:r>
      <w:r w:rsidRPr="004B3984">
        <w:rPr>
          <w:rFonts w:eastAsia="Times New Roman" w:cs="Times New Roman"/>
          <w:bCs/>
          <w:szCs w:val="24"/>
          <w:lang w:eastAsia="hu-HU"/>
        </w:rPr>
        <w:t>ellátja az önkormányzat</w:t>
      </w:r>
      <w:r w:rsidRPr="004B3984">
        <w:rPr>
          <w:rFonts w:eastAsia="Times New Roman" w:cs="Times New Roman"/>
          <w:szCs w:val="24"/>
          <w:lang w:eastAsia="hu-HU"/>
        </w:rPr>
        <w:t xml:space="preserve"> tulajdona használatával és hasznosításával, valamint a közbeszerzéssel összefüggő feladatokat </w:t>
      </w:r>
      <w:r w:rsidRPr="004B3984">
        <w:rPr>
          <w:rFonts w:eastAsia="Times New Roman" w:cs="Times New Roman"/>
          <w:szCs w:val="24"/>
        </w:rPr>
        <w:t xml:space="preserve">és a </w:t>
      </w:r>
      <w:r w:rsidR="007038C8">
        <w:rPr>
          <w:rFonts w:eastAsia="Times New Roman" w:cs="Times New Roman"/>
          <w:szCs w:val="24"/>
        </w:rPr>
        <w:t>k</w:t>
      </w:r>
      <w:r w:rsidRPr="004B3984">
        <w:rPr>
          <w:rFonts w:eastAsia="Times New Roman" w:cs="Times New Roman"/>
          <w:szCs w:val="24"/>
        </w:rPr>
        <w:t xml:space="preserve">épviselő-testület által e bekezdés 4. mellékletében átruházott egyes hatásköröket. 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  <w:r w:rsidRPr="004B3984">
        <w:rPr>
          <w:rFonts w:eastAsia="Times New Roman" w:cs="Times New Roman"/>
          <w:szCs w:val="24"/>
        </w:rPr>
        <w:t xml:space="preserve">A 18. § (2) bekezdésének értelmében </w:t>
      </w:r>
      <w:r w:rsidRPr="004B3984">
        <w:rPr>
          <w:rFonts w:eastAsia="Times New Roman" w:cs="Times New Roman"/>
          <w:szCs w:val="24"/>
          <w:lang w:eastAsia="hu-HU"/>
        </w:rPr>
        <w:t>az állandó bizottság szükség szerint, de évente legalább egyszer beszámol a képviselő-testületnek a rá átruházott feladat- és hatáskörök ellátásáról, az önkormányzati hatósági jogkörök gyakorlásáról, valamint a költségkerete felhasználásáról.</w:t>
      </w: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4B3984">
        <w:rPr>
          <w:rFonts w:eastAsia="Times New Roman" w:cs="Times New Roman"/>
          <w:b/>
          <w:bCs/>
          <w:color w:val="000000"/>
          <w:szCs w:val="24"/>
        </w:rPr>
        <w:t>II. Vélemények</w:t>
      </w:r>
    </w:p>
    <w:p w:rsidR="004B3984" w:rsidRPr="004B3984" w:rsidRDefault="004B3984" w:rsidP="004B3984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eastAsia="Times New Roman" w:cs="Times New Roman"/>
          <w:szCs w:val="24"/>
        </w:rPr>
      </w:pPr>
    </w:p>
    <w:p w:rsidR="000E68C4" w:rsidRDefault="004B3984" w:rsidP="004B3984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szCs w:val="24"/>
        </w:rPr>
        <w:t xml:space="preserve">A </w:t>
      </w:r>
      <w:r w:rsidRPr="004B3984">
        <w:rPr>
          <w:rFonts w:eastAsia="Times New Roman" w:cs="Times New Roman"/>
          <w:b/>
          <w:szCs w:val="24"/>
        </w:rPr>
        <w:t>Gazdasági</w:t>
      </w:r>
      <w:r w:rsidRPr="004B3984">
        <w:rPr>
          <w:rFonts w:eastAsia="Times New Roman" w:cs="Times New Roman"/>
          <w:b/>
          <w:i/>
          <w:szCs w:val="24"/>
        </w:rPr>
        <w:t xml:space="preserve"> </w:t>
      </w:r>
      <w:r w:rsidRPr="004B3984">
        <w:rPr>
          <w:rFonts w:eastAsia="Times New Roman" w:cs="Times New Roman"/>
          <w:b/>
          <w:color w:val="000000"/>
          <w:szCs w:val="24"/>
        </w:rPr>
        <w:t xml:space="preserve">Bizottság </w:t>
      </w:r>
      <w:r w:rsidRPr="004B3984">
        <w:rPr>
          <w:rFonts w:eastAsia="Times New Roman" w:cs="Times New Roman"/>
          <w:szCs w:val="24"/>
        </w:rPr>
        <w:t xml:space="preserve">hatáskörében </w:t>
      </w:r>
      <w:r w:rsidRPr="004B3984">
        <w:rPr>
          <w:rFonts w:eastAsia="Times New Roman" w:cs="Times New Roman"/>
          <w:b/>
          <w:color w:val="000000"/>
          <w:szCs w:val="24"/>
        </w:rPr>
        <w:t>202</w:t>
      </w:r>
      <w:r w:rsidR="00704069"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>. január 1 – 202</w:t>
      </w:r>
      <w:r w:rsidR="00704069"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 xml:space="preserve">. december 31. </w:t>
      </w:r>
      <w:r w:rsidRPr="004B3984">
        <w:rPr>
          <w:rFonts w:eastAsia="Times New Roman" w:cs="Times New Roman"/>
          <w:color w:val="000000"/>
          <w:szCs w:val="24"/>
        </w:rPr>
        <w:t xml:space="preserve">között hozott döntéseinek, intézkedéseinek </w:t>
      </w:r>
      <w:r w:rsidRPr="004B3984">
        <w:rPr>
          <w:rFonts w:eastAsia="Times New Roman" w:cs="Times New Roman"/>
          <w:szCs w:val="24"/>
        </w:rPr>
        <w:t>számáról az alábbiak szerint tájékoztatom a Tisztelt Képviselő-testületet: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4"/>
        <w:gridCol w:w="1697"/>
        <w:gridCol w:w="1559"/>
        <w:gridCol w:w="1564"/>
      </w:tblGrid>
      <w:tr w:rsidR="00D709E2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D709E2" w:rsidP="0091322E">
            <w:pPr>
              <w:ind w:right="56"/>
              <w:rPr>
                <w:sz w:val="20"/>
                <w:szCs w:val="20"/>
              </w:rPr>
            </w:pPr>
            <w:r w:rsidRPr="00177C04">
              <w:rPr>
                <w:rFonts w:eastAsia="Times New Roman" w:cs="Times New Roman"/>
                <w:b/>
                <w:szCs w:val="24"/>
                <w:lang w:eastAsia="hu-HU"/>
              </w:rPr>
              <w:t>Átruházott döntési jogkörök: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5279E2" w:rsidP="005279E2">
            <w:pPr>
              <w:ind w:right="56"/>
              <w:jc w:val="center"/>
              <w:rPr>
                <w:sz w:val="20"/>
                <w:szCs w:val="20"/>
              </w:rPr>
            </w:pPr>
            <w:r w:rsidRPr="004B3984">
              <w:rPr>
                <w:rFonts w:eastAsia="Times New Roman" w:cs="Times New Roman"/>
                <w:b/>
                <w:szCs w:val="24"/>
              </w:rPr>
              <w:t>Összes döntés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5279E2" w:rsidP="005279E2">
            <w:pPr>
              <w:ind w:right="56"/>
              <w:jc w:val="center"/>
              <w:rPr>
                <w:sz w:val="20"/>
                <w:szCs w:val="20"/>
              </w:rPr>
            </w:pPr>
            <w:r w:rsidRPr="004B3984">
              <w:rPr>
                <w:rFonts w:eastAsia="Times New Roman" w:cs="Times New Roman"/>
                <w:b/>
                <w:szCs w:val="24"/>
              </w:rPr>
              <w:t>Elfogadva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5279E2" w:rsidP="005279E2">
            <w:pPr>
              <w:ind w:right="56"/>
              <w:jc w:val="center"/>
              <w:rPr>
                <w:sz w:val="20"/>
                <w:szCs w:val="20"/>
              </w:rPr>
            </w:pPr>
            <w:r w:rsidRPr="004B3984">
              <w:rPr>
                <w:rFonts w:eastAsia="Times New Roman" w:cs="Times New Roman"/>
                <w:b/>
                <w:szCs w:val="24"/>
              </w:rPr>
              <w:t>Elutasítva</w:t>
            </w:r>
          </w:p>
        </w:tc>
      </w:tr>
      <w:tr w:rsidR="00D709E2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D709E2" w:rsidP="003B1472">
            <w:pPr>
              <w:ind w:left="56" w:right="56"/>
              <w:rPr>
                <w:sz w:val="20"/>
                <w:szCs w:val="20"/>
              </w:rPr>
            </w:pPr>
            <w:r w:rsidRPr="004B3984">
              <w:rPr>
                <w:rFonts w:eastAsia="Times New Roman" w:cs="Times New Roman"/>
                <w:b/>
                <w:szCs w:val="24"/>
              </w:rPr>
              <w:t>Dönt: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D709E2" w:rsidP="00D709E2">
            <w:pPr>
              <w:ind w:right="56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D709E2" w:rsidP="00D709E2">
            <w:pPr>
              <w:ind w:right="56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Default="00D709E2" w:rsidP="00D709E2">
            <w:pPr>
              <w:ind w:right="56"/>
              <w:rPr>
                <w:sz w:val="20"/>
                <w:szCs w:val="20"/>
              </w:rPr>
            </w:pPr>
          </w:p>
        </w:tc>
      </w:tr>
      <w:tr w:rsidR="00D709E2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Pr="000E68C4" w:rsidRDefault="00D709E2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1.1. a lakás megvásárlása iránti kérelemről és a helyiség eladásra való kijelöléséről, valamint a lakásra és a helyiségre vonatkozó adásvételi szerződés jóváhagyásáról, ha a döntéssel érintett lakás, illetve helyiség forgalmi értéke a 100 millió Ft-ot nem haladja meg,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Pr="003646D7" w:rsidRDefault="001A7904" w:rsidP="003646D7">
            <w:pPr>
              <w:ind w:left="56"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Pr="003646D7" w:rsidRDefault="001A7904" w:rsidP="003646D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9E2" w:rsidRPr="003646D7" w:rsidRDefault="003646D7" w:rsidP="003646D7">
            <w:pPr>
              <w:ind w:right="56"/>
              <w:jc w:val="center"/>
              <w:rPr>
                <w:b/>
                <w:szCs w:val="20"/>
              </w:rPr>
            </w:pPr>
            <w:r w:rsidRPr="003646D7">
              <w:rPr>
                <w:b/>
                <w:szCs w:val="20"/>
              </w:rPr>
              <w:t>1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1.2. dönt az osztatlan közös tulajdonú helyiség értékesítéséről, ha a döntéssel érintett osztatlan </w:t>
            </w:r>
            <w:r w:rsidRPr="000E68C4">
              <w:rPr>
                <w:szCs w:val="20"/>
              </w:rPr>
              <w:lastRenderedPageBreak/>
              <w:t>közös tulajdon önkormányzatra eső tulajdoni hányadának értéke az 50 millió Ft-ot nem haladja meg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1.3. a mindenkori költségvetési rendeletben biztosított kereten belül egyedi támogatás nyújtásáról,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1A7904" w:rsidRDefault="001A7904" w:rsidP="001A7904">
            <w:pPr>
              <w:ind w:left="56" w:right="56"/>
              <w:jc w:val="center"/>
              <w:rPr>
                <w:b/>
                <w:szCs w:val="20"/>
              </w:rPr>
            </w:pPr>
            <w:r w:rsidRPr="001A7904"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1A7904" w:rsidRDefault="001A7904" w:rsidP="001A7904">
            <w:pPr>
              <w:ind w:right="56"/>
              <w:jc w:val="center"/>
              <w:rPr>
                <w:b/>
                <w:szCs w:val="20"/>
              </w:rPr>
            </w:pPr>
            <w:r w:rsidRPr="001A7904">
              <w:rPr>
                <w:b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1A7904" w:rsidRDefault="001A7904" w:rsidP="001A7904">
            <w:pPr>
              <w:ind w:right="56"/>
              <w:jc w:val="center"/>
              <w:rPr>
                <w:b/>
                <w:szCs w:val="20"/>
              </w:rPr>
            </w:pPr>
            <w:r w:rsidRPr="001A7904">
              <w:rPr>
                <w:b/>
                <w:szCs w:val="20"/>
              </w:rPr>
              <w:t>0</w:t>
            </w:r>
          </w:p>
        </w:tc>
      </w:tr>
      <w:tr w:rsidR="00965E3A" w:rsidTr="0032528D">
        <w:trPr>
          <w:trHeight w:val="168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1.4. társasházakban és lakásszövetkezetekben lévő osztatlan közös tulajdonra vonatkozó tulajdonosi képviselet körében évente </w:t>
            </w:r>
            <w:proofErr w:type="spellStart"/>
            <w:r w:rsidRPr="000E68C4">
              <w:rPr>
                <w:szCs w:val="20"/>
              </w:rPr>
              <w:t>albetétenként</w:t>
            </w:r>
            <w:proofErr w:type="spellEnd"/>
            <w:r w:rsidRPr="000E68C4">
              <w:rPr>
                <w:szCs w:val="20"/>
              </w:rPr>
              <w:t xml:space="preserve"> 500.000 Ft vagy évente társasházanként és </w:t>
            </w:r>
            <w:proofErr w:type="spellStart"/>
            <w:r w:rsidRPr="000E68C4">
              <w:rPr>
                <w:szCs w:val="20"/>
              </w:rPr>
              <w:t>lakásszövetkezetenként</w:t>
            </w:r>
            <w:proofErr w:type="spellEnd"/>
            <w:r w:rsidRPr="000E68C4">
              <w:rPr>
                <w:szCs w:val="20"/>
              </w:rPr>
              <w:t xml:space="preserve"> 3 000 000 Ft feletti kötelezettségvállalásról,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E4FEC" w:rsidRDefault="008E4FEC" w:rsidP="008E4FEC">
            <w:pPr>
              <w:ind w:left="56" w:right="56"/>
              <w:jc w:val="center"/>
              <w:rPr>
                <w:b/>
                <w:szCs w:val="20"/>
              </w:rPr>
            </w:pPr>
            <w:r w:rsidRPr="008E4FEC"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E4FEC" w:rsidRDefault="008E4FEC" w:rsidP="008E4FEC">
            <w:pPr>
              <w:ind w:right="56"/>
              <w:jc w:val="center"/>
              <w:rPr>
                <w:b/>
                <w:szCs w:val="20"/>
              </w:rPr>
            </w:pPr>
            <w:r w:rsidRPr="008E4FEC">
              <w:rPr>
                <w:b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E4FEC" w:rsidRDefault="008E4FEC" w:rsidP="008E4FEC">
            <w:pPr>
              <w:ind w:right="56"/>
              <w:jc w:val="center"/>
              <w:rPr>
                <w:b/>
                <w:szCs w:val="20"/>
              </w:rPr>
            </w:pPr>
            <w:r w:rsidRPr="008E4FEC"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1.5. vagyontárgy ingyenes megszerzéséről 150 millió Ft egyedi értékhatárig,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1.6. az ingatlan értékesítéséről az első érvényes ajánlatot tevő részére, ha 30 napon belül nem érkezett ajánlat,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1.7. forgalomképtelen vagyontárgyak egy évet meg nem haladó hasznosításáról,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1.8. 5 millió Ft-tól 50 millió Ft egyedi értékhatárig a forgalomképes ingó vagyontárgyak elidegenítéséről, megterheléséről, gazdasági társaságba való beviteléről – ha az nem új társaság alapítása –, követelés, igény engedményezéséről,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1.9. 5 millió Ft-tól 50 millió Ft egyedi értékhatárig a forgalomképes ingó vagyontárgy bérbe, valamint ingyenes vagy ellenérték fejében történő használatba adásáról vagy a tulajdonviszonyok bármilyen változását nem eredményező egyéb jogügyletről,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1.10. 50 millió Ft egyedi értékhatárig a forgalomképes ingatlan megszerzéséről, elidegenítéséről, megterheléséről, gazdasági társaságba való beviteléről – ha az nem új társaság alapítása </w:t>
            </w:r>
            <w:proofErr w:type="gramStart"/>
            <w:r w:rsidRPr="000E68C4">
              <w:rPr>
                <w:szCs w:val="20"/>
              </w:rPr>
              <w:t>– ,</w:t>
            </w:r>
            <w:proofErr w:type="gram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43641" w:rsidRDefault="00543641" w:rsidP="00543641">
            <w:pPr>
              <w:ind w:left="56" w:right="56"/>
              <w:jc w:val="center"/>
              <w:rPr>
                <w:b/>
                <w:szCs w:val="20"/>
              </w:rPr>
            </w:pPr>
            <w:r w:rsidRPr="00543641">
              <w:rPr>
                <w:b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43641" w:rsidRDefault="00543641" w:rsidP="00543641">
            <w:pPr>
              <w:ind w:right="56"/>
              <w:jc w:val="center"/>
              <w:rPr>
                <w:b/>
                <w:szCs w:val="20"/>
              </w:rPr>
            </w:pPr>
            <w:r w:rsidRPr="00543641">
              <w:rPr>
                <w:b/>
                <w:szCs w:val="2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43641" w:rsidRDefault="00543641" w:rsidP="00543641">
            <w:pPr>
              <w:ind w:right="56"/>
              <w:jc w:val="center"/>
              <w:rPr>
                <w:b/>
                <w:szCs w:val="20"/>
              </w:rPr>
            </w:pPr>
            <w:r w:rsidRPr="00543641"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1.11. 50 millió Ft egyedi értékhatárig a forgalomképes ingatlan bérbe vagy használatba adásáról vagy a tulajdonviszonyok bármilyen változását nem eredményező egyéb jogügyletről,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FD0554" w:rsidRDefault="00FD0554" w:rsidP="00FD0554">
            <w:pPr>
              <w:ind w:left="56" w:right="56"/>
              <w:jc w:val="center"/>
              <w:rPr>
                <w:b/>
                <w:szCs w:val="20"/>
              </w:rPr>
            </w:pPr>
            <w:r w:rsidRPr="00FD0554">
              <w:rPr>
                <w:b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FD0554" w:rsidRDefault="00FD0554" w:rsidP="00FD0554">
            <w:pPr>
              <w:ind w:right="56"/>
              <w:jc w:val="center"/>
              <w:rPr>
                <w:b/>
                <w:szCs w:val="20"/>
              </w:rPr>
            </w:pPr>
            <w:r w:rsidRPr="00FD0554">
              <w:rPr>
                <w:b/>
                <w:szCs w:val="20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FD0554" w:rsidRDefault="000A6234" w:rsidP="00FD0554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lastRenderedPageBreak/>
              <w:t xml:space="preserve"> 1.12. a helyiség bérlője kiválasztásáról nettó 7 milliót Ft. / év bérleti díj alatt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91050D" w:rsidRDefault="0091050D" w:rsidP="0091050D">
            <w:pPr>
              <w:ind w:left="56" w:right="56"/>
              <w:jc w:val="center"/>
              <w:rPr>
                <w:b/>
                <w:szCs w:val="20"/>
              </w:rPr>
            </w:pPr>
            <w:r w:rsidRPr="0091050D">
              <w:rPr>
                <w:b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91050D" w:rsidRDefault="0091050D" w:rsidP="0091050D">
            <w:pPr>
              <w:ind w:left="56" w:right="56"/>
              <w:jc w:val="center"/>
              <w:rPr>
                <w:b/>
                <w:szCs w:val="20"/>
              </w:rPr>
            </w:pPr>
            <w:r w:rsidRPr="0091050D">
              <w:rPr>
                <w:b/>
                <w:szCs w:val="20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91050D" w:rsidRDefault="000A6234" w:rsidP="0091050D">
            <w:pPr>
              <w:ind w:left="56"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1.13. a bérlőkiválasztási eljárás eredménye megállapításáról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Default="00A81CD1" w:rsidP="00A81CD1">
            <w:pPr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Default="00A81CD1" w:rsidP="00A81CD1">
            <w:pPr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Default="00A81CD1" w:rsidP="00A81CD1">
            <w:pPr>
              <w:ind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1.14. nettó 7 millió Ft/év bérleti díj mérték alatt a bérleti jog átruházásához és a helyiség bérleti jogának cseréjéhez való hozzájárulásról,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C26279" w:rsidRDefault="00C26279" w:rsidP="00C26279">
            <w:pPr>
              <w:ind w:left="56" w:right="56"/>
              <w:jc w:val="center"/>
              <w:rPr>
                <w:b/>
                <w:szCs w:val="20"/>
              </w:rPr>
            </w:pPr>
            <w:r w:rsidRPr="00C26279">
              <w:rPr>
                <w:b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C26279" w:rsidRDefault="00C26279" w:rsidP="00C26279">
            <w:pPr>
              <w:ind w:right="56"/>
              <w:jc w:val="center"/>
              <w:rPr>
                <w:b/>
                <w:szCs w:val="20"/>
              </w:rPr>
            </w:pPr>
            <w:r w:rsidRPr="00C26279">
              <w:rPr>
                <w:b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C26279" w:rsidRDefault="000A6234" w:rsidP="00C26279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1.15. nettó 7 millió Ft. összeg alatt a bérbeszámításról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2C4D87">
            <w:pPr>
              <w:ind w:left="56"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2C4D87">
            <w:pPr>
              <w:ind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0A6234" w:rsidP="002C4D8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1.16. a helyiségen elvégzendő munkákról, és jóváhagyja az eladásra kijelölt helyiség esetében az adásvételi előszerződéssel egyidejűleg létrejött bérleti szerződés kiegészítésében a bérlő által vállalt, a Zuglói Zrt.-vel történt megállapodás szerinti értéknövelő munkálatok elvégzését,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1.17. a helyiségen elvégzendő munkákra meghatározott teljesítési határidő második meghosszabbításáról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2C4D87">
            <w:pPr>
              <w:ind w:left="56"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2C4D87">
            <w:pPr>
              <w:ind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0A6234" w:rsidP="002C4D8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1.18. a bérleti szerződés, valamint a tulajdonosi jogok gyakorlásával és kötelezettségek teljesítésével kapcsolatban a bérlővel való más megállapodás jóváhagyásáról.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5222D3">
            <w:pPr>
              <w:ind w:left="56"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2C4D87" w:rsidP="005222D3">
            <w:pPr>
              <w:ind w:right="56"/>
              <w:jc w:val="center"/>
              <w:rPr>
                <w:b/>
                <w:szCs w:val="20"/>
              </w:rPr>
            </w:pPr>
            <w:r w:rsidRPr="002C4D87">
              <w:rPr>
                <w:b/>
                <w:szCs w:val="2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C4D87" w:rsidRDefault="000A6234" w:rsidP="005222D3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1.19. a helyiség rendeltetése módosításáról,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left="56"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0A6234" w:rsidP="00223D6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1.20. a helyiségben folytatott tevékenység módosítása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1.21. annak a személynek bérleti jogviszony létesítéséből kizárásáról, akivel szemben az Önkormányzat a pályázat kiírásától számított 5 éven belül bérleti jogviszonnyal összefüggően jogvitát vagy rendkívüli felmondást kezdeményezett.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1.22. a tárgyalási eljárást lezáró előzetes megállapodás alapján kidolgozott bérleti szerződés tervezetének a jóváhagyásáról,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left="56"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0A6234" w:rsidP="00223D6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1.23. az árverseny nyerteséről,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1.24. ha a hirdetményben meghatározott bérleti díjnál magasabb bérleti díj megfizetését egyik </w:t>
            </w:r>
            <w:r w:rsidRPr="000E68C4">
              <w:rPr>
                <w:szCs w:val="20"/>
              </w:rPr>
              <w:lastRenderedPageBreak/>
              <w:t>ajánlattevő sem ajánlja fel, az összességében legelőnyösebb ajánlat kiválasztásáról,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1.25. a helyiség díjkedvezménnyel történő bérbeadásáról,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left="56"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223D67" w:rsidP="00223D67">
            <w:pPr>
              <w:ind w:right="56"/>
              <w:jc w:val="center"/>
              <w:rPr>
                <w:b/>
                <w:szCs w:val="20"/>
              </w:rPr>
            </w:pPr>
            <w:r w:rsidRPr="00223D67">
              <w:rPr>
                <w:b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223D67" w:rsidRDefault="000A6234" w:rsidP="00223D6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1.26. az alap bérleti díj, illetve fennálló bérleti jogviszony esetében az érvényes bérleti díj mértékétől való eltérésről,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1.27. helyiség kedvezményes bérleti díjáról, ha a helyiségre a bérbeadási ajánlatról szóló hirdetmény közzétételétől számított 12 hónapig nem tesznek bérbevételi ajánlatot, vagy tesznek ugyan ajánlatot, de az ajánlott bérleti díj nem éri el a hirdetményben közzétett alap bérleti díjat,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1.28. két hónapot meghaladó időtartamra meghosszabbíthatja azt az időtartamot, amelyen keresztül a bérlő nem köteles a bérleti díj és a közös költség fizetésére a helyiség felújításával összefüggésben,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40DE7" w:rsidRDefault="00840DE7" w:rsidP="00840DE7">
            <w:pPr>
              <w:ind w:left="56" w:right="56"/>
              <w:jc w:val="center"/>
              <w:rPr>
                <w:b/>
                <w:szCs w:val="20"/>
              </w:rPr>
            </w:pPr>
            <w:r w:rsidRPr="00840DE7">
              <w:rPr>
                <w:b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40DE7" w:rsidRDefault="00840DE7" w:rsidP="00840DE7">
            <w:pPr>
              <w:ind w:right="56"/>
              <w:jc w:val="center"/>
              <w:rPr>
                <w:b/>
                <w:szCs w:val="20"/>
              </w:rPr>
            </w:pPr>
            <w:r w:rsidRPr="00840DE7">
              <w:rPr>
                <w:b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840DE7" w:rsidRDefault="000A6234" w:rsidP="00840DE7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1.29. a folytatni kívánt tevékenységre a fizikai-műszaki állapota miatt nem alkalmas helyiségen elvégzendő munkák jóváhagyásáról,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AA1924" w:rsidRDefault="00AA1924" w:rsidP="00AA1924">
            <w:pPr>
              <w:ind w:left="56" w:right="56"/>
              <w:jc w:val="center"/>
              <w:rPr>
                <w:b/>
                <w:szCs w:val="20"/>
              </w:rPr>
            </w:pPr>
            <w:r w:rsidRPr="00AA1924"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AA1924" w:rsidRDefault="00AA1924" w:rsidP="00AA1924">
            <w:pPr>
              <w:ind w:right="56"/>
              <w:jc w:val="center"/>
              <w:rPr>
                <w:b/>
                <w:szCs w:val="20"/>
              </w:rPr>
            </w:pPr>
            <w:r w:rsidRPr="00AA1924">
              <w:rPr>
                <w:b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AA1924" w:rsidRDefault="000A6234" w:rsidP="00AA1924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1.30. helyiségen elvégzendő munkákra adott határidő meghosszabbításáról, ha azt a bérlő neki fel nem róható okból nem tudja teljesíteni,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1.31. helyiségen elvégzendő munkáknak a számlákkal igazolt költségei megtérítéséről,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822BA" w:rsidRDefault="005822BA" w:rsidP="005822BA">
            <w:pPr>
              <w:ind w:left="56" w:right="56"/>
              <w:jc w:val="center"/>
              <w:rPr>
                <w:b/>
                <w:szCs w:val="20"/>
              </w:rPr>
            </w:pPr>
            <w:r w:rsidRPr="005822BA">
              <w:rPr>
                <w:b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822BA" w:rsidRDefault="005822BA" w:rsidP="005822BA">
            <w:pPr>
              <w:ind w:right="56"/>
              <w:jc w:val="center"/>
              <w:rPr>
                <w:b/>
                <w:szCs w:val="20"/>
              </w:rPr>
            </w:pPr>
            <w:r w:rsidRPr="005822BA">
              <w:rPr>
                <w:b/>
                <w:szCs w:val="20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5822BA" w:rsidRDefault="000A6234" w:rsidP="005822BA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1.32. az albérletbe adásról, ha azt a bérleti jogviszony kezdetétől számított egy éven belül kezdeményezik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1.33. a bérleti jog átadásáról, ha azt a bérleti jogviszony kezdetétől számított egy éven belül kezdeményezik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1.34. a közterület rendeltetésétől eltérő használatához való hozzájárulásról,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602615" w:rsidRDefault="00602615" w:rsidP="00602615">
            <w:pPr>
              <w:ind w:left="56" w:right="56"/>
              <w:jc w:val="center"/>
              <w:rPr>
                <w:b/>
                <w:szCs w:val="20"/>
              </w:rPr>
            </w:pPr>
            <w:r w:rsidRPr="00602615">
              <w:rPr>
                <w:b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602615" w:rsidRDefault="00602615" w:rsidP="00602615">
            <w:pPr>
              <w:ind w:right="56"/>
              <w:jc w:val="center"/>
              <w:rPr>
                <w:b/>
                <w:szCs w:val="20"/>
              </w:rPr>
            </w:pPr>
            <w:r w:rsidRPr="00602615">
              <w:rPr>
                <w:b/>
                <w:szCs w:val="20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602615" w:rsidRDefault="00602615" w:rsidP="00602615">
            <w:pPr>
              <w:ind w:right="56"/>
              <w:jc w:val="center"/>
              <w:rPr>
                <w:b/>
                <w:szCs w:val="20"/>
              </w:rPr>
            </w:pPr>
            <w:r w:rsidRPr="00602615">
              <w:rPr>
                <w:b/>
                <w:szCs w:val="20"/>
              </w:rPr>
              <w:t>0</w:t>
            </w:r>
          </w:p>
        </w:tc>
      </w:tr>
      <w:tr w:rsidR="00965E3A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0E68C4" w:rsidRDefault="00965E3A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1.35. településterv (településfejlesztési terv és településrendezési terv), a településképi arculati kézikönyv és a településképi rendelet készítésének, módosításának általános eljárásban történő egyeztetési eljárása során beérkezett, a tartalmi előírásoknak megfelelő partneri </w:t>
            </w:r>
            <w:r w:rsidRPr="000E68C4">
              <w:rPr>
                <w:szCs w:val="20"/>
              </w:rPr>
              <w:lastRenderedPageBreak/>
              <w:t>vélemények, elfogadásáról vagy el nem fogadásáról, a Városfejlesztési Bizottság véleményének ismeretében.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left="56"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3A" w:rsidRPr="0032528D" w:rsidRDefault="0032528D" w:rsidP="0032528D">
            <w:pPr>
              <w:ind w:right="56"/>
              <w:jc w:val="center"/>
              <w:rPr>
                <w:b/>
                <w:szCs w:val="20"/>
              </w:rPr>
            </w:pPr>
            <w:r w:rsidRPr="0032528D">
              <w:rPr>
                <w:b/>
                <w:szCs w:val="20"/>
              </w:rPr>
              <w:t>-</w:t>
            </w:r>
          </w:p>
        </w:tc>
      </w:tr>
      <w:tr w:rsidR="005279E2" w:rsidRPr="007338BF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0E68C4" w:rsidRDefault="005279E2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1.36. a közterület-alakítási terv elfogadásáról, amennyiben az olyan célra irányul, amely az önkormányzati költségvetésben bevételt vagy kiadást eredményez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left="56"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</w:tr>
      <w:tr w:rsidR="005279E2" w:rsidRPr="007338BF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0E68C4" w:rsidRDefault="005279E2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1.37. telken elhelyezendő rendeltetéshez tartozó parkolóhely közhasználatú területen történő biztosítására vonatkozó városrendezési megállapodás megkötéséről, ha a parkolóhely biztosítása önkormányzati költségvetési bevételt vagy kiadást eredményez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left="56"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</w:tr>
      <w:tr w:rsidR="005279E2" w:rsidRPr="007338BF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0E68C4" w:rsidRDefault="005279E2" w:rsidP="002C4D87">
            <w:pPr>
              <w:ind w:left="56" w:right="56"/>
              <w:jc w:val="both"/>
              <w:rPr>
                <w:b/>
                <w:bCs/>
                <w:szCs w:val="20"/>
              </w:rPr>
            </w:pPr>
            <w:r w:rsidRPr="000E68C4">
              <w:rPr>
                <w:szCs w:val="20"/>
              </w:rPr>
              <w:t xml:space="preserve"> 1.38. az építtető által egyoldalúan aláírt megállapodás tervezet alapján a parkolóhely pénzbeli megváltásának részletes feltételeiről szóló városrendezési megállapodás megkötéséről, ha a pénzbeli megváltás összege a 13/2021. (III. 26.) önkormányzati rendelet 2. mellékletében meghatározottól eltérő összeg</w:t>
            </w:r>
            <w:r w:rsidRPr="000E68C4">
              <w:rPr>
                <w:b/>
                <w:bCs/>
                <w:szCs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left="56"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7338BF" w:rsidP="007338BF">
            <w:pPr>
              <w:ind w:right="56"/>
              <w:jc w:val="center"/>
              <w:rPr>
                <w:b/>
                <w:szCs w:val="20"/>
              </w:rPr>
            </w:pPr>
            <w:r w:rsidRPr="007338BF">
              <w:rPr>
                <w:b/>
                <w:szCs w:val="20"/>
              </w:rPr>
              <w:t>-</w:t>
            </w:r>
          </w:p>
        </w:tc>
      </w:tr>
      <w:tr w:rsidR="005279E2" w:rsidRPr="007338BF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0E68C4" w:rsidRDefault="005279E2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1.39. a Legsikeresebb Zuglói Termelő Vállalkozás, a Legsikeresebb Zuglói Szolgáltató Vállalkozás és a Legsikeresebb Zuglói Kereskedelmi Vállalkozás díj adományozásáról, a vonatkozó pályázati kiírás jóváhagyásáról.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left="56"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  <w:tr w:rsidR="005279E2" w:rsidRPr="007338BF" w:rsidTr="00D320E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0E68C4" w:rsidRDefault="005279E2" w:rsidP="002C4D87">
            <w:pPr>
              <w:ind w:left="56" w:right="56"/>
              <w:jc w:val="both"/>
              <w:rPr>
                <w:szCs w:val="20"/>
              </w:rPr>
            </w:pPr>
            <w:r w:rsidRPr="000E68C4">
              <w:rPr>
                <w:szCs w:val="20"/>
              </w:rPr>
              <w:t xml:space="preserve"> 1.40. A közbeszerzésekkel kapcsolatos feladatok, hatáskörök és felelősségi rend körében, amennyiben a becsült érték nem haladja meg a nettó 100 millió forintot, úgy dönt az eljárás megindításáról és a tárgyi eljárás lezárásáról.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left="56"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E2" w:rsidRPr="007338BF" w:rsidRDefault="001B3670" w:rsidP="007338BF">
            <w:pPr>
              <w:ind w:right="56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0</w:t>
            </w:r>
          </w:p>
        </w:tc>
      </w:tr>
    </w:tbl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4B3984" w:rsidRPr="004B3984" w:rsidRDefault="004B3984" w:rsidP="004B3984">
      <w:pPr>
        <w:spacing w:after="0" w:line="240" w:lineRule="auto"/>
        <w:jc w:val="both"/>
        <w:rPr>
          <w:rFonts w:eastAsia="Calibri" w:cs="Times New Roman"/>
          <w:szCs w:val="24"/>
          <w:lang w:val="x-none"/>
        </w:rPr>
      </w:pPr>
      <w:r w:rsidRPr="004B3984">
        <w:rPr>
          <w:rFonts w:eastAsia="Calibri" w:cs="Times New Roman"/>
          <w:szCs w:val="24"/>
          <w:lang w:val="x-none"/>
        </w:rPr>
        <w:t>A</w:t>
      </w:r>
      <w:r w:rsidRPr="004B3984">
        <w:rPr>
          <w:rFonts w:eastAsia="Calibri" w:cs="Times New Roman"/>
          <w:color w:val="000000"/>
          <w:szCs w:val="24"/>
          <w:lang w:val="x-none"/>
        </w:rPr>
        <w:t xml:space="preserve"> Képviselő-testület munkáját segítve számos esetben véleményezett rendelettervezeteket és </w:t>
      </w:r>
      <w:r w:rsidRPr="004B3984">
        <w:rPr>
          <w:rFonts w:eastAsia="Calibri" w:cs="Times New Roman"/>
          <w:color w:val="000000" w:themeColor="text1"/>
          <w:szCs w:val="24"/>
          <w:lang w:val="x-none"/>
        </w:rPr>
        <w:t>egyéb</w:t>
      </w:r>
      <w:r w:rsidRPr="004B3984">
        <w:rPr>
          <w:rFonts w:eastAsia="Calibri" w:cs="Times New Roman"/>
          <w:color w:val="000000"/>
          <w:szCs w:val="24"/>
          <w:lang w:val="x-none"/>
        </w:rPr>
        <w:t xml:space="preserve"> vonatkozású előterjesztéseket. 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4B3984">
        <w:rPr>
          <w:rFonts w:eastAsia="Times New Roman" w:cs="Times New Roman"/>
          <w:color w:val="000000"/>
          <w:szCs w:val="24"/>
        </w:rPr>
        <w:t>Kérem a Tisztelt Képviselő-testületet, hogy a</w:t>
      </w:r>
      <w:r w:rsidRPr="004B3984">
        <w:rPr>
          <w:rFonts w:eastAsia="Times New Roman" w:cs="Times New Roman"/>
          <w:szCs w:val="24"/>
        </w:rPr>
        <w:t xml:space="preserve"> Gazdasági</w:t>
      </w:r>
      <w:r w:rsidRPr="004B3984">
        <w:rPr>
          <w:rFonts w:eastAsia="Times New Roman" w:cs="Times New Roman"/>
          <w:b/>
          <w:i/>
          <w:szCs w:val="24"/>
        </w:rPr>
        <w:t xml:space="preserve"> </w:t>
      </w:r>
      <w:r w:rsidRPr="004B3984">
        <w:rPr>
          <w:rFonts w:eastAsia="Times New Roman" w:cs="Times New Roman"/>
          <w:color w:val="000000"/>
          <w:szCs w:val="24"/>
        </w:rPr>
        <w:t>Bizottság saját ás átruházott hatáskörben hozott döntéseiről szóló beszámolóját tudomásul venni szíveskedjék!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b/>
          <w:bCs/>
          <w:szCs w:val="24"/>
        </w:rPr>
        <w:t>Jogi Főosztály véleménye:</w:t>
      </w:r>
      <w:r w:rsidRPr="004B3984">
        <w:rPr>
          <w:rFonts w:eastAsia="Times New Roman" w:cs="Times New Roman"/>
          <w:szCs w:val="24"/>
        </w:rPr>
        <w:t xml:space="preserve"> Az előterjesztésben közölt adatok, egyéb információk alapján az előterjesztéshez jogi észrevételt nem tesz.</w:t>
      </w: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2"/>
        </w:rPr>
      </w:pPr>
    </w:p>
    <w:p w:rsidR="004B3984" w:rsidRPr="004B3984" w:rsidRDefault="004B3984" w:rsidP="004B3984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4B3984">
        <w:rPr>
          <w:rFonts w:eastAsia="Times New Roman" w:cs="Times New Roman"/>
          <w:b/>
          <w:bCs/>
          <w:color w:val="000000"/>
          <w:szCs w:val="24"/>
        </w:rPr>
        <w:lastRenderedPageBreak/>
        <w:t>III. Döntési javaslat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b/>
          <w:sz w:val="22"/>
        </w:rPr>
      </w:pPr>
    </w:p>
    <w:p w:rsidR="004B3984" w:rsidRPr="004B3984" w:rsidRDefault="004B3984" w:rsidP="004B3984">
      <w:pPr>
        <w:spacing w:after="200" w:line="276" w:lineRule="auto"/>
        <w:jc w:val="both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szCs w:val="24"/>
        </w:rPr>
        <w:t>Budapest Főváros XIV. Kerület Zugló Önkormányzata Képviselő-testülete elfogadja az előterjesztés 1. mellékletét képező határozati javaslatot.</w:t>
      </w: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Calibri" w:eastAsia="Times New Roman" w:hAnsi="Calibri" w:cs="Times New Roman"/>
          <w:bCs/>
          <w:sz w:val="22"/>
        </w:rPr>
      </w:pPr>
    </w:p>
    <w:p w:rsidR="004B3984" w:rsidRPr="004B3984" w:rsidRDefault="004B3984" w:rsidP="004B398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0"/>
          <w:lang w:eastAsia="hu-HU"/>
        </w:rPr>
      </w:pPr>
      <w:r w:rsidRPr="004B3984">
        <w:rPr>
          <w:rFonts w:eastAsia="Times New Roman" w:cs="Times New Roman"/>
          <w:bCs/>
          <w:szCs w:val="20"/>
          <w:lang w:eastAsia="hu-HU"/>
        </w:rPr>
        <w:t>A határozathozatal a Magyarország helyi önkormányzatairól szóló 2011. évi CLXXXIX. törvény 47. § (1) – (2) bekezdései, valamint az 50. §-a alapján egyszerű szótöbbséget igényel.</w:t>
      </w:r>
    </w:p>
    <w:p w:rsidR="004B3984" w:rsidRPr="004B3984" w:rsidRDefault="004B3984" w:rsidP="004B3984">
      <w:pPr>
        <w:spacing w:after="200" w:line="276" w:lineRule="auto"/>
        <w:rPr>
          <w:rFonts w:ascii="Calibri" w:eastAsia="Times New Roman" w:hAnsi="Calibri" w:cs="Times New Roman"/>
          <w:bCs/>
          <w:sz w:val="22"/>
        </w:rPr>
      </w:pPr>
    </w:p>
    <w:p w:rsidR="004B3984" w:rsidRPr="004B3984" w:rsidRDefault="004B3984" w:rsidP="004B3984">
      <w:pPr>
        <w:spacing w:after="200" w:line="276" w:lineRule="auto"/>
        <w:rPr>
          <w:rFonts w:ascii="Calibri" w:eastAsia="Times New Roman" w:hAnsi="Calibri" w:cs="Times New Roman"/>
          <w:sz w:val="22"/>
        </w:rPr>
      </w:pPr>
    </w:p>
    <w:p w:rsidR="004B3984" w:rsidRPr="004B3984" w:rsidRDefault="004B3984" w:rsidP="004B3984">
      <w:pPr>
        <w:spacing w:after="200" w:line="276" w:lineRule="auto"/>
        <w:rPr>
          <w:rFonts w:eastAsia="Times New Roman" w:cs="Times New Roman"/>
          <w:bCs/>
          <w:szCs w:val="20"/>
          <w:lang w:eastAsia="hu-HU"/>
        </w:rPr>
      </w:pPr>
      <w:r w:rsidRPr="004B3984">
        <w:rPr>
          <w:rFonts w:eastAsia="Times New Roman" w:cs="Times New Roman"/>
          <w:bCs/>
          <w:szCs w:val="20"/>
          <w:lang w:eastAsia="hu-HU"/>
        </w:rPr>
        <w:t>Mellékletek:</w:t>
      </w:r>
    </w:p>
    <w:p w:rsidR="004B3984" w:rsidRPr="004B3984" w:rsidRDefault="004B3984" w:rsidP="004B398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Cs/>
          <w:szCs w:val="20"/>
          <w:lang w:eastAsia="hu-HU"/>
        </w:rPr>
      </w:pPr>
      <w:r w:rsidRPr="004B3984">
        <w:rPr>
          <w:rFonts w:eastAsia="Times New Roman" w:cs="Times New Roman"/>
          <w:bCs/>
          <w:szCs w:val="20"/>
          <w:lang w:eastAsia="hu-HU"/>
        </w:rPr>
        <w:t>melléklet: Képviselő-testületi határozati javaslat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b/>
          <w:sz w:val="22"/>
        </w:rPr>
      </w:pP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4B3984">
        <w:rPr>
          <w:rFonts w:eastAsia="Times New Roman" w:cs="Times New Roman"/>
          <w:color w:val="000000"/>
          <w:szCs w:val="24"/>
        </w:rPr>
        <w:t>Budapest, 202</w:t>
      </w:r>
      <w:r w:rsidR="004574FB">
        <w:rPr>
          <w:rFonts w:eastAsia="Times New Roman" w:cs="Times New Roman"/>
          <w:color w:val="000000"/>
          <w:szCs w:val="24"/>
        </w:rPr>
        <w:t>4</w:t>
      </w:r>
      <w:r w:rsidRPr="004B3984">
        <w:rPr>
          <w:rFonts w:eastAsia="Times New Roman" w:cs="Times New Roman"/>
          <w:color w:val="000000"/>
          <w:szCs w:val="24"/>
        </w:rPr>
        <w:t>. február 2.</w:t>
      </w: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iCs/>
          <w:szCs w:val="24"/>
        </w:rPr>
      </w:pPr>
    </w:p>
    <w:p w:rsidR="004B3984" w:rsidRPr="004B3984" w:rsidRDefault="003805E5" w:rsidP="004B3984">
      <w:pPr>
        <w:spacing w:after="0" w:line="240" w:lineRule="auto"/>
        <w:ind w:left="4248" w:right="-308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Pécsi Diá</w:t>
      </w:r>
      <w:r w:rsidR="004B3984" w:rsidRPr="004B3984">
        <w:rPr>
          <w:rFonts w:eastAsia="Times New Roman" w:cs="Times New Roman"/>
          <w:szCs w:val="24"/>
        </w:rPr>
        <w:t>na s.k.</w:t>
      </w:r>
    </w:p>
    <w:p w:rsidR="004B3984" w:rsidRPr="004B3984" w:rsidRDefault="004B3984" w:rsidP="004B3984">
      <w:pPr>
        <w:spacing w:after="0" w:line="240" w:lineRule="auto"/>
        <w:ind w:left="4248"/>
        <w:jc w:val="center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szCs w:val="24"/>
        </w:rPr>
        <w:t xml:space="preserve">      Gazdasági Bizottság elnöke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numPr>
          <w:ilvl w:val="12"/>
          <w:numId w:val="0"/>
        </w:num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4B3984">
        <w:rPr>
          <w:rFonts w:eastAsia="Times New Roman" w:cs="Times New Roman"/>
          <w:iCs/>
          <w:color w:val="000000"/>
          <w:szCs w:val="24"/>
        </w:rPr>
        <w:t>Készítette: Polgármesteri Hivatal</w:t>
      </w:r>
    </w:p>
    <w:p w:rsidR="004B3984" w:rsidRPr="004B3984" w:rsidRDefault="004B3984" w:rsidP="004B3984">
      <w:pPr>
        <w:numPr>
          <w:ilvl w:val="12"/>
          <w:numId w:val="0"/>
        </w:num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4B3984">
        <w:rPr>
          <w:rFonts w:eastAsia="Times New Roman" w:cs="Times New Roman"/>
          <w:iCs/>
          <w:color w:val="000000"/>
          <w:szCs w:val="24"/>
        </w:rPr>
        <w:t xml:space="preserve">                  Jegyzői Kabinet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iCs/>
          <w:color w:val="000000"/>
          <w:szCs w:val="24"/>
        </w:rPr>
      </w:pPr>
      <w:r w:rsidRPr="004B3984">
        <w:rPr>
          <w:rFonts w:eastAsia="Times New Roman" w:cs="Times New Roman"/>
          <w:iCs/>
          <w:color w:val="000000"/>
          <w:szCs w:val="24"/>
        </w:rPr>
        <w:t xml:space="preserve">                  Képviselői Koordinációs Osztály</w:t>
      </w: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124873" w:rsidRDefault="00124873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601B62" w:rsidRDefault="00601B62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601B62" w:rsidRDefault="00601B62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</w:p>
    <w:p w:rsidR="0060722A" w:rsidRDefault="0060722A" w:rsidP="000A6234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eastAsia="Times New Roman" w:cs="Times New Roman"/>
          <w:color w:val="222222"/>
          <w:szCs w:val="24"/>
        </w:rPr>
      </w:pPr>
    </w:p>
    <w:p w:rsidR="00124873" w:rsidRDefault="00124873" w:rsidP="000A623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eastAsia="Times New Roman" w:cs="Times New Roman"/>
          <w:color w:val="222222"/>
          <w:szCs w:val="24"/>
        </w:rPr>
      </w:pPr>
    </w:p>
    <w:p w:rsidR="004B3984" w:rsidRPr="004B3984" w:rsidRDefault="004B3984" w:rsidP="004B3984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right"/>
        <w:rPr>
          <w:rFonts w:eastAsia="Times New Roman" w:cs="Times New Roman"/>
          <w:color w:val="222222"/>
          <w:szCs w:val="24"/>
        </w:rPr>
      </w:pPr>
      <w:r w:rsidRPr="004B3984">
        <w:rPr>
          <w:rFonts w:eastAsia="Times New Roman" w:cs="Times New Roman"/>
          <w:color w:val="222222"/>
          <w:szCs w:val="24"/>
        </w:rPr>
        <w:t>1. melléklet a 123-</w:t>
      </w:r>
      <w:r w:rsidR="000A6234">
        <w:rPr>
          <w:rFonts w:eastAsia="Times New Roman" w:cs="Times New Roman"/>
          <w:color w:val="222222"/>
          <w:szCs w:val="24"/>
        </w:rPr>
        <w:t xml:space="preserve"> </w:t>
      </w:r>
      <w:r w:rsidR="00A81CD1">
        <w:rPr>
          <w:rFonts w:eastAsia="Times New Roman" w:cs="Times New Roman"/>
          <w:color w:val="222222"/>
          <w:szCs w:val="24"/>
        </w:rPr>
        <w:t>29</w:t>
      </w:r>
      <w:bookmarkStart w:id="0" w:name="_GoBack"/>
      <w:bookmarkEnd w:id="0"/>
      <w:r w:rsidRPr="004B3984">
        <w:rPr>
          <w:rFonts w:eastAsia="Times New Roman" w:cs="Times New Roman"/>
          <w:color w:val="222222"/>
          <w:szCs w:val="24"/>
        </w:rPr>
        <w:t>/202</w:t>
      </w:r>
      <w:r w:rsidR="004574FB">
        <w:rPr>
          <w:rFonts w:eastAsia="Times New Roman" w:cs="Times New Roman"/>
          <w:color w:val="222222"/>
          <w:szCs w:val="24"/>
        </w:rPr>
        <w:t>4</w:t>
      </w:r>
      <w:r w:rsidRPr="004B3984">
        <w:rPr>
          <w:rFonts w:eastAsia="Times New Roman" w:cs="Times New Roman"/>
          <w:color w:val="222222"/>
          <w:szCs w:val="24"/>
        </w:rPr>
        <w:t>. előterjesztéshez</w:t>
      </w:r>
    </w:p>
    <w:p w:rsidR="004B3984" w:rsidRPr="004B3984" w:rsidRDefault="004B3984" w:rsidP="004B3984">
      <w:pPr>
        <w:spacing w:after="200" w:line="276" w:lineRule="auto"/>
        <w:jc w:val="both"/>
        <w:rPr>
          <w:rFonts w:ascii="Calibri" w:eastAsia="Times New Roman" w:hAnsi="Calibri" w:cs="Times New Roman"/>
          <w:sz w:val="22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  <w:r w:rsidRPr="004B3984">
        <w:rPr>
          <w:rFonts w:eastAsia="Times New Roman" w:cs="Times New Roman"/>
          <w:b/>
          <w:bCs/>
          <w:szCs w:val="24"/>
        </w:rPr>
        <w:t>Határozati javaslat</w:t>
      </w: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szCs w:val="24"/>
        </w:rPr>
      </w:pP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kern w:val="28"/>
          <w:szCs w:val="24"/>
        </w:rPr>
      </w:pPr>
      <w:r w:rsidRPr="004B3984">
        <w:rPr>
          <w:rFonts w:eastAsia="Times New Roman" w:cs="Times New Roman"/>
          <w:b/>
          <w:bCs/>
          <w:szCs w:val="24"/>
        </w:rPr>
        <w:t>Budapest Főváros XIV. Kerület Zugló</w:t>
      </w:r>
      <w:r w:rsidRPr="004B3984">
        <w:rPr>
          <w:rFonts w:eastAsia="Times New Roman" w:cs="Times New Roman"/>
          <w:b/>
          <w:bCs/>
          <w:kern w:val="28"/>
          <w:szCs w:val="24"/>
        </w:rPr>
        <w:t xml:space="preserve"> Önkormányzata Képviselő-testülete</w:t>
      </w:r>
    </w:p>
    <w:p w:rsidR="004B3984" w:rsidRPr="004B3984" w:rsidRDefault="004B3984" w:rsidP="004B398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4B3984">
        <w:rPr>
          <w:rFonts w:eastAsia="Times New Roman" w:cs="Times New Roman"/>
          <w:b/>
          <w:bCs/>
          <w:color w:val="000000"/>
          <w:szCs w:val="24"/>
        </w:rPr>
        <w:t>……/202</w:t>
      </w:r>
      <w:r w:rsidR="00A46C34">
        <w:rPr>
          <w:rFonts w:eastAsia="Times New Roman" w:cs="Times New Roman"/>
          <w:b/>
          <w:bCs/>
          <w:color w:val="000000"/>
          <w:szCs w:val="24"/>
        </w:rPr>
        <w:t>4</w:t>
      </w:r>
      <w:r w:rsidRPr="004B3984">
        <w:rPr>
          <w:rFonts w:eastAsia="Times New Roman" w:cs="Times New Roman"/>
          <w:b/>
          <w:bCs/>
          <w:color w:val="000000"/>
          <w:szCs w:val="24"/>
        </w:rPr>
        <w:t>. (II. 2</w:t>
      </w:r>
      <w:r w:rsidR="00A46C34">
        <w:rPr>
          <w:rFonts w:eastAsia="Times New Roman" w:cs="Times New Roman"/>
          <w:b/>
          <w:bCs/>
          <w:color w:val="000000"/>
          <w:szCs w:val="24"/>
        </w:rPr>
        <w:t>9</w:t>
      </w:r>
      <w:r w:rsidRPr="004B3984">
        <w:rPr>
          <w:rFonts w:eastAsia="Times New Roman" w:cs="Times New Roman"/>
          <w:b/>
          <w:bCs/>
          <w:color w:val="000000"/>
          <w:szCs w:val="24"/>
        </w:rPr>
        <w:t xml:space="preserve">.) </w:t>
      </w:r>
      <w:r w:rsidRPr="004B3984">
        <w:rPr>
          <w:rFonts w:eastAsia="Times New Roman" w:cs="Times New Roman"/>
          <w:b/>
          <w:iCs/>
          <w:szCs w:val="24"/>
        </w:rPr>
        <w:t xml:space="preserve">önkormányzati </w:t>
      </w:r>
      <w:r w:rsidRPr="004B3984">
        <w:rPr>
          <w:rFonts w:eastAsia="Times New Roman" w:cs="Times New Roman"/>
          <w:b/>
          <w:bCs/>
          <w:color w:val="000000"/>
          <w:szCs w:val="24"/>
        </w:rPr>
        <w:t>határozata</w:t>
      </w:r>
    </w:p>
    <w:p w:rsidR="004B3984" w:rsidRPr="004B3984" w:rsidRDefault="004B3984" w:rsidP="004B3984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4B3984">
        <w:rPr>
          <w:rFonts w:eastAsia="Times New Roman" w:cs="Times New Roman"/>
          <w:b/>
          <w:color w:val="000000"/>
          <w:szCs w:val="24"/>
        </w:rPr>
        <w:t>a</w:t>
      </w:r>
      <w:r w:rsidRPr="004B3984">
        <w:rPr>
          <w:rFonts w:eastAsia="Times New Roman" w:cs="Times New Roman"/>
          <w:b/>
          <w:szCs w:val="24"/>
        </w:rPr>
        <w:t xml:space="preserve"> </w:t>
      </w:r>
      <w:r w:rsidRPr="004B3984">
        <w:rPr>
          <w:rFonts w:eastAsia="Times New Roman" w:cs="Times New Roman"/>
          <w:b/>
          <w:bCs/>
          <w:szCs w:val="24"/>
        </w:rPr>
        <w:t>Gazdasági</w:t>
      </w:r>
      <w:r w:rsidRPr="004B3984">
        <w:rPr>
          <w:rFonts w:eastAsia="Times New Roman" w:cs="Times New Roman"/>
          <w:b/>
          <w:bCs/>
          <w:i/>
          <w:szCs w:val="24"/>
        </w:rPr>
        <w:t xml:space="preserve"> </w:t>
      </w:r>
      <w:r w:rsidRPr="004B3984">
        <w:rPr>
          <w:rFonts w:eastAsia="Times New Roman" w:cs="Times New Roman"/>
          <w:b/>
          <w:bCs/>
          <w:color w:val="000000"/>
          <w:szCs w:val="24"/>
        </w:rPr>
        <w:t>Bizottság</w:t>
      </w:r>
      <w:r w:rsidRPr="004B3984">
        <w:rPr>
          <w:rFonts w:eastAsia="Times New Roman" w:cs="Times New Roman"/>
          <w:color w:val="000000"/>
          <w:szCs w:val="24"/>
        </w:rPr>
        <w:t xml:space="preserve"> </w:t>
      </w:r>
      <w:r w:rsidRPr="004B3984">
        <w:rPr>
          <w:rFonts w:eastAsia="Times New Roman" w:cs="Times New Roman"/>
          <w:b/>
          <w:color w:val="000000"/>
          <w:szCs w:val="24"/>
        </w:rPr>
        <w:t xml:space="preserve">saját és </w:t>
      </w:r>
      <w:r w:rsidRPr="004B3984">
        <w:rPr>
          <w:rFonts w:eastAsia="Times New Roman" w:cs="Times New Roman"/>
          <w:b/>
          <w:bCs/>
          <w:color w:val="000000"/>
          <w:szCs w:val="24"/>
        </w:rPr>
        <w:t xml:space="preserve">átruházott hatáskörben </w:t>
      </w:r>
      <w:r w:rsidRPr="004B3984">
        <w:rPr>
          <w:rFonts w:eastAsia="Times New Roman" w:cs="Times New Roman"/>
          <w:b/>
          <w:color w:val="000000"/>
          <w:szCs w:val="24"/>
        </w:rPr>
        <w:t>202</w:t>
      </w:r>
      <w:r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>. január 1 – 202</w:t>
      </w:r>
      <w:r>
        <w:rPr>
          <w:rFonts w:eastAsia="Times New Roman" w:cs="Times New Roman"/>
          <w:b/>
          <w:color w:val="000000"/>
          <w:szCs w:val="24"/>
        </w:rPr>
        <w:t>3</w:t>
      </w:r>
      <w:r w:rsidRPr="004B3984">
        <w:rPr>
          <w:rFonts w:eastAsia="Times New Roman" w:cs="Times New Roman"/>
          <w:b/>
          <w:color w:val="000000"/>
          <w:szCs w:val="24"/>
        </w:rPr>
        <w:t xml:space="preserve">. december 31. között hozott </w:t>
      </w:r>
      <w:r w:rsidRPr="004B3984">
        <w:rPr>
          <w:rFonts w:eastAsia="Times New Roman" w:cs="Times New Roman"/>
          <w:b/>
          <w:bCs/>
          <w:color w:val="000000"/>
          <w:szCs w:val="24"/>
        </w:rPr>
        <w:t>döntéseiről, intézkedéseiről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color w:val="000000"/>
          <w:szCs w:val="24"/>
        </w:rPr>
      </w:pPr>
      <w:r w:rsidRPr="004B3984">
        <w:rPr>
          <w:rFonts w:eastAsia="Times New Roman" w:cs="Times New Roman"/>
          <w:color w:val="000000"/>
          <w:szCs w:val="24"/>
        </w:rPr>
        <w:t>Budapest Főváros XIV. Kerület Zugló Önkormányzata Képviselő-testülete úgy dönt, hogy a</w:t>
      </w:r>
      <w:r w:rsidRPr="004B3984">
        <w:rPr>
          <w:rFonts w:eastAsia="Times New Roman" w:cs="Times New Roman"/>
          <w:szCs w:val="24"/>
        </w:rPr>
        <w:t xml:space="preserve"> Gazdasági</w:t>
      </w:r>
      <w:r w:rsidRPr="004B3984">
        <w:rPr>
          <w:rFonts w:eastAsia="Times New Roman" w:cs="Times New Roman"/>
          <w:b/>
          <w:i/>
          <w:szCs w:val="24"/>
        </w:rPr>
        <w:t xml:space="preserve"> </w:t>
      </w:r>
      <w:r w:rsidRPr="004B3984">
        <w:rPr>
          <w:rFonts w:eastAsia="Times New Roman" w:cs="Times New Roman"/>
          <w:color w:val="000000"/>
          <w:szCs w:val="24"/>
        </w:rPr>
        <w:t>Bizottság saját és átruházott hatáskörben 202</w:t>
      </w:r>
      <w:r>
        <w:rPr>
          <w:rFonts w:eastAsia="Times New Roman" w:cs="Times New Roman"/>
          <w:color w:val="000000"/>
          <w:szCs w:val="24"/>
        </w:rPr>
        <w:t>3</w:t>
      </w:r>
      <w:r w:rsidRPr="004B3984">
        <w:rPr>
          <w:rFonts w:eastAsia="Times New Roman" w:cs="Times New Roman"/>
          <w:color w:val="000000"/>
          <w:szCs w:val="24"/>
        </w:rPr>
        <w:t>. január 1 – 202</w:t>
      </w:r>
      <w:r>
        <w:rPr>
          <w:rFonts w:eastAsia="Times New Roman" w:cs="Times New Roman"/>
          <w:color w:val="000000"/>
          <w:szCs w:val="24"/>
        </w:rPr>
        <w:t>3</w:t>
      </w:r>
      <w:r w:rsidRPr="004B3984">
        <w:rPr>
          <w:rFonts w:eastAsia="Times New Roman" w:cs="Times New Roman"/>
          <w:color w:val="000000"/>
          <w:szCs w:val="24"/>
        </w:rPr>
        <w:t>. december 31.</w:t>
      </w:r>
      <w:r w:rsidRPr="004B3984">
        <w:rPr>
          <w:rFonts w:eastAsia="Times New Roman" w:cs="Times New Roman"/>
          <w:b/>
          <w:color w:val="000000"/>
          <w:szCs w:val="24"/>
        </w:rPr>
        <w:t xml:space="preserve"> </w:t>
      </w:r>
      <w:r w:rsidRPr="004B3984">
        <w:rPr>
          <w:rFonts w:eastAsia="Times New Roman" w:cs="Times New Roman"/>
          <w:color w:val="000000"/>
          <w:szCs w:val="24"/>
        </w:rPr>
        <w:t xml:space="preserve">között hozott döntéseiről, intézkedéseiről szóló </w:t>
      </w:r>
      <w:r w:rsidRPr="004B3984">
        <w:rPr>
          <w:rFonts w:eastAsia="Times New Roman" w:cs="Times New Roman"/>
          <w:szCs w:val="24"/>
        </w:rPr>
        <w:t>beszámolót tudomásul veszi.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color w:val="000000"/>
          <w:szCs w:val="24"/>
        </w:rPr>
      </w:pPr>
      <w:r w:rsidRPr="004B3984">
        <w:rPr>
          <w:rFonts w:eastAsia="Times New Roman" w:cs="Times New Roman"/>
          <w:b/>
          <w:color w:val="000000"/>
          <w:szCs w:val="24"/>
        </w:rPr>
        <w:t>Határidő:</w:t>
      </w:r>
      <w:r w:rsidRPr="004B3984">
        <w:rPr>
          <w:rFonts w:eastAsia="Times New Roman" w:cs="Times New Roman"/>
          <w:color w:val="000000"/>
          <w:szCs w:val="24"/>
        </w:rPr>
        <w:t xml:space="preserve"> 202</w:t>
      </w:r>
      <w:r w:rsidR="00A4156E">
        <w:rPr>
          <w:rFonts w:eastAsia="Times New Roman" w:cs="Times New Roman"/>
          <w:color w:val="000000"/>
          <w:szCs w:val="24"/>
        </w:rPr>
        <w:t>4</w:t>
      </w:r>
      <w:r w:rsidRPr="004B3984">
        <w:rPr>
          <w:rFonts w:eastAsia="Times New Roman" w:cs="Times New Roman"/>
          <w:color w:val="000000"/>
          <w:szCs w:val="24"/>
        </w:rPr>
        <w:t>. február 2</w:t>
      </w:r>
      <w:r w:rsidR="00A46C34">
        <w:rPr>
          <w:rFonts w:eastAsia="Times New Roman" w:cs="Times New Roman"/>
          <w:color w:val="000000"/>
          <w:szCs w:val="24"/>
        </w:rPr>
        <w:t>9</w:t>
      </w:r>
      <w:r w:rsidRPr="004B3984">
        <w:rPr>
          <w:rFonts w:eastAsia="Times New Roman" w:cs="Times New Roman"/>
          <w:color w:val="000000"/>
          <w:szCs w:val="24"/>
        </w:rPr>
        <w:t>.</w:t>
      </w:r>
    </w:p>
    <w:p w:rsidR="004B3984" w:rsidRPr="004B3984" w:rsidRDefault="004B3984" w:rsidP="004B3984">
      <w:pPr>
        <w:spacing w:after="0" w:line="240" w:lineRule="auto"/>
        <w:rPr>
          <w:rFonts w:eastAsia="Times New Roman" w:cs="Times New Roman"/>
          <w:szCs w:val="24"/>
        </w:rPr>
      </w:pPr>
      <w:r w:rsidRPr="004B3984">
        <w:rPr>
          <w:rFonts w:eastAsia="Times New Roman" w:cs="Times New Roman"/>
          <w:b/>
          <w:color w:val="000000"/>
          <w:szCs w:val="24"/>
        </w:rPr>
        <w:t>Felelős:</w:t>
      </w:r>
      <w:r w:rsidRPr="004B3984">
        <w:rPr>
          <w:rFonts w:eastAsia="Times New Roman" w:cs="Times New Roman"/>
          <w:color w:val="000000"/>
          <w:szCs w:val="24"/>
        </w:rPr>
        <w:t xml:space="preserve"> Horváth Csaba polgármester</w:t>
      </w:r>
    </w:p>
    <w:p w:rsidR="004B3984" w:rsidRPr="004B3984" w:rsidRDefault="004B3984" w:rsidP="004B3984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</w:p>
    <w:p w:rsidR="004B3984" w:rsidRPr="004B3984" w:rsidRDefault="004B3984" w:rsidP="004B3984">
      <w:pPr>
        <w:spacing w:after="200" w:line="276" w:lineRule="auto"/>
        <w:rPr>
          <w:rFonts w:ascii="Calibri" w:eastAsia="Times New Roman" w:hAnsi="Calibri" w:cs="Times New Roman"/>
          <w:sz w:val="22"/>
        </w:rPr>
      </w:pPr>
    </w:p>
    <w:p w:rsidR="004B3984" w:rsidRPr="004B3984" w:rsidRDefault="004B3984" w:rsidP="004B3984">
      <w:pPr>
        <w:spacing w:after="200" w:line="276" w:lineRule="auto"/>
        <w:rPr>
          <w:rFonts w:ascii="Calibri" w:eastAsia="Times New Roman" w:hAnsi="Calibri" w:cs="Times New Roman"/>
          <w:sz w:val="22"/>
        </w:rPr>
      </w:pPr>
    </w:p>
    <w:p w:rsidR="00F01ED6" w:rsidRDefault="00F01ED6"/>
    <w:sectPr w:rsidR="00F01E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B38" w:rsidRDefault="00994B38" w:rsidP="00994B38">
      <w:pPr>
        <w:spacing w:after="0" w:line="240" w:lineRule="auto"/>
      </w:pPr>
      <w:r>
        <w:separator/>
      </w:r>
    </w:p>
  </w:endnote>
  <w:endnote w:type="continuationSeparator" w:id="0">
    <w:p w:rsidR="00994B38" w:rsidRDefault="00994B38" w:rsidP="0099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2602213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994B38" w:rsidRPr="0036602D" w:rsidRDefault="00994B38">
        <w:pPr>
          <w:pStyle w:val="llb"/>
          <w:jc w:val="center"/>
          <w:rPr>
            <w:sz w:val="22"/>
          </w:rPr>
        </w:pPr>
        <w:r w:rsidRPr="0036602D">
          <w:rPr>
            <w:sz w:val="22"/>
          </w:rPr>
          <w:fldChar w:fldCharType="begin"/>
        </w:r>
        <w:r w:rsidRPr="0036602D">
          <w:rPr>
            <w:sz w:val="22"/>
          </w:rPr>
          <w:instrText>PAGE   \* MERGEFORMAT</w:instrText>
        </w:r>
        <w:r w:rsidRPr="0036602D">
          <w:rPr>
            <w:sz w:val="22"/>
          </w:rPr>
          <w:fldChar w:fldCharType="separate"/>
        </w:r>
        <w:r w:rsidR="007038C8">
          <w:rPr>
            <w:noProof/>
            <w:sz w:val="22"/>
          </w:rPr>
          <w:t>2</w:t>
        </w:r>
        <w:r w:rsidRPr="0036602D">
          <w:rPr>
            <w:sz w:val="22"/>
          </w:rPr>
          <w:fldChar w:fldCharType="end"/>
        </w:r>
      </w:p>
    </w:sdtContent>
  </w:sdt>
  <w:p w:rsidR="00994B38" w:rsidRDefault="00994B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B38" w:rsidRDefault="00994B38" w:rsidP="00994B38">
      <w:pPr>
        <w:spacing w:after="0" w:line="240" w:lineRule="auto"/>
      </w:pPr>
      <w:r>
        <w:separator/>
      </w:r>
    </w:p>
  </w:footnote>
  <w:footnote w:type="continuationSeparator" w:id="0">
    <w:p w:rsidR="00994B38" w:rsidRDefault="00994B38" w:rsidP="00994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111B1"/>
    <w:multiLevelType w:val="hybridMultilevel"/>
    <w:tmpl w:val="8A4AAF00"/>
    <w:lvl w:ilvl="0" w:tplc="1CE26E00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984"/>
    <w:rsid w:val="00044F0B"/>
    <w:rsid w:val="00047D3C"/>
    <w:rsid w:val="000859BE"/>
    <w:rsid w:val="000A6234"/>
    <w:rsid w:val="000B6AFC"/>
    <w:rsid w:val="000E68C4"/>
    <w:rsid w:val="001129DE"/>
    <w:rsid w:val="00124873"/>
    <w:rsid w:val="00166549"/>
    <w:rsid w:val="00170136"/>
    <w:rsid w:val="00171AA5"/>
    <w:rsid w:val="00177C04"/>
    <w:rsid w:val="001A7904"/>
    <w:rsid w:val="001B3670"/>
    <w:rsid w:val="001B7C65"/>
    <w:rsid w:val="002017FD"/>
    <w:rsid w:val="00223D67"/>
    <w:rsid w:val="00232C9F"/>
    <w:rsid w:val="00294503"/>
    <w:rsid w:val="002A60D3"/>
    <w:rsid w:val="002C4D87"/>
    <w:rsid w:val="002D0973"/>
    <w:rsid w:val="0032528D"/>
    <w:rsid w:val="003337CA"/>
    <w:rsid w:val="00336750"/>
    <w:rsid w:val="003646D7"/>
    <w:rsid w:val="0036602D"/>
    <w:rsid w:val="00373438"/>
    <w:rsid w:val="003805E5"/>
    <w:rsid w:val="00396A7F"/>
    <w:rsid w:val="003B5EA8"/>
    <w:rsid w:val="00440A16"/>
    <w:rsid w:val="004574FB"/>
    <w:rsid w:val="004B3984"/>
    <w:rsid w:val="005222D3"/>
    <w:rsid w:val="005279E2"/>
    <w:rsid w:val="00543641"/>
    <w:rsid w:val="005819E4"/>
    <w:rsid w:val="005822BA"/>
    <w:rsid w:val="006000C2"/>
    <w:rsid w:val="00601B62"/>
    <w:rsid w:val="00602615"/>
    <w:rsid w:val="0060722A"/>
    <w:rsid w:val="00637F21"/>
    <w:rsid w:val="006522AB"/>
    <w:rsid w:val="00657FD9"/>
    <w:rsid w:val="006A1E38"/>
    <w:rsid w:val="006F220D"/>
    <w:rsid w:val="007038C8"/>
    <w:rsid w:val="00704069"/>
    <w:rsid w:val="007338BF"/>
    <w:rsid w:val="00763FD6"/>
    <w:rsid w:val="007B2200"/>
    <w:rsid w:val="007B5C06"/>
    <w:rsid w:val="007E0CBD"/>
    <w:rsid w:val="007E1242"/>
    <w:rsid w:val="00840DE7"/>
    <w:rsid w:val="0088141E"/>
    <w:rsid w:val="008C1D1A"/>
    <w:rsid w:val="008E4FEC"/>
    <w:rsid w:val="00905A85"/>
    <w:rsid w:val="0091050D"/>
    <w:rsid w:val="00910FAA"/>
    <w:rsid w:val="0091322E"/>
    <w:rsid w:val="00916B7E"/>
    <w:rsid w:val="00937DAE"/>
    <w:rsid w:val="00965E3A"/>
    <w:rsid w:val="00994B38"/>
    <w:rsid w:val="00A23508"/>
    <w:rsid w:val="00A4156E"/>
    <w:rsid w:val="00A46C34"/>
    <w:rsid w:val="00A51D17"/>
    <w:rsid w:val="00A81CD1"/>
    <w:rsid w:val="00A959EE"/>
    <w:rsid w:val="00AA0F1B"/>
    <w:rsid w:val="00AA1924"/>
    <w:rsid w:val="00AC5A7A"/>
    <w:rsid w:val="00B16F91"/>
    <w:rsid w:val="00B45396"/>
    <w:rsid w:val="00B86420"/>
    <w:rsid w:val="00B9680D"/>
    <w:rsid w:val="00BA7F47"/>
    <w:rsid w:val="00BC2065"/>
    <w:rsid w:val="00C26279"/>
    <w:rsid w:val="00C5300A"/>
    <w:rsid w:val="00D320E3"/>
    <w:rsid w:val="00D709E2"/>
    <w:rsid w:val="00DC7AD3"/>
    <w:rsid w:val="00DE32AE"/>
    <w:rsid w:val="00E0630D"/>
    <w:rsid w:val="00EA1B6F"/>
    <w:rsid w:val="00EF3179"/>
    <w:rsid w:val="00F01ED6"/>
    <w:rsid w:val="00F20A66"/>
    <w:rsid w:val="00F73686"/>
    <w:rsid w:val="00FC1FF9"/>
    <w:rsid w:val="00FC28CF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78A4"/>
  <w15:chartTrackingRefBased/>
  <w15:docId w15:val="{50DF52A0-8B90-422D-94B1-0B796177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0A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3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37C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B38"/>
  </w:style>
  <w:style w:type="paragraph" w:styleId="llb">
    <w:name w:val="footer"/>
    <w:basedOn w:val="Norml"/>
    <w:link w:val="llbChar"/>
    <w:uiPriority w:val="99"/>
    <w:unhideWhenUsed/>
    <w:rsid w:val="00994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1246</Words>
  <Characters>8599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Orsolya</dc:creator>
  <cp:keywords/>
  <dc:description/>
  <cp:lastModifiedBy>Galó Bernadett</cp:lastModifiedBy>
  <cp:revision>5</cp:revision>
  <cp:lastPrinted>2024-02-05T12:26:00Z</cp:lastPrinted>
  <dcterms:created xsi:type="dcterms:W3CDTF">2024-02-05T13:35:00Z</dcterms:created>
  <dcterms:modified xsi:type="dcterms:W3CDTF">2024-02-05T18:53:00Z</dcterms:modified>
</cp:coreProperties>
</file>