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38C" w:rsidRDefault="0055138C" w:rsidP="0055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u-HU"/>
        </w:rPr>
        <w:t>Indokolás</w:t>
      </w:r>
    </w:p>
    <w:p w:rsidR="0055138C" w:rsidRDefault="0055138C" w:rsidP="0055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u-HU"/>
        </w:rPr>
      </w:pPr>
    </w:p>
    <w:p w:rsidR="0055138C" w:rsidRPr="00BC1C47" w:rsidRDefault="0055138C" w:rsidP="0055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115904985"/>
      <w:r w:rsidRPr="00BC1C4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 Önkormányzat Képviselő-testületének a hivatali helyiségen, valamint hivatali munkaidőn kívül kötendő házasság, bejegyzett élettársi kapcsolat létesítése esetén fizetendő díjakról, valamint házasságkötéseknél, bejegyzett élettársi kapcsolatok létesítésénél közreműködő anyakönyvvezetőt, köztisztviselőt megillető díjakról szóló 1/2011. (I.27.) önkormányzati rendelete módosításához</w:t>
      </w:r>
    </w:p>
    <w:bookmarkEnd w:id="0"/>
    <w:p w:rsidR="0055138C" w:rsidRPr="00BC1C47" w:rsidRDefault="0055138C" w:rsidP="0055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u-HU"/>
        </w:rPr>
      </w:pPr>
    </w:p>
    <w:p w:rsidR="0055138C" w:rsidRPr="00DF71FB" w:rsidRDefault="0055138C" w:rsidP="00243802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F71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55138C" w:rsidRPr="00DF71FB" w:rsidRDefault="0055138C" w:rsidP="0055138C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5138C" w:rsidRDefault="0055138C" w:rsidP="0055138C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1C47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január 1-től hatályba lépett az anyakönyvekről, a házasságkötési eljárásról és a névviselésről szóló 1982. évi 17. törvényerejű rendelet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C1C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továbbiakban: </w:t>
      </w:r>
      <w:proofErr w:type="spellStart"/>
      <w:r w:rsidRPr="00BC1C47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proofErr w:type="spellEnd"/>
      <w:r w:rsidRPr="00BC1C47">
        <w:rPr>
          <w:rFonts w:ascii="Times New Roman" w:eastAsia="Times New Roman" w:hAnsi="Times New Roman" w:cs="Times New Roman"/>
          <w:sz w:val="24"/>
          <w:szCs w:val="24"/>
          <w:lang w:eastAsia="hu-HU"/>
        </w:rPr>
        <w:t>.) módosítása, melynek 15/A. §, valamint 42/A. § (4) bekezdése rendelkezik a házasságkötések, bejegyzett élettársi kapcsolatok szertartásának szabályairól, valamint arról, hogy önkormányzati rendeletben kell meghatározni a szertartásokért fizetendő díjakat, illetve az anyakönyvvezetőt megillető díjazást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5138C" w:rsidRPr="00DF71FB" w:rsidRDefault="0055138C" w:rsidP="0055138C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1FB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eljárásról szóló 2010. évi I. törvény 96. § b) pontjában foglaltaknak megfelelően rendeletben szükséges megállapítani a többletszolgáltatás ellentételezéseként a házasságkötések, bejegyzett élettársi kapcsolatok létesítése esetén fizetendő díjakat.</w:t>
      </w:r>
    </w:p>
    <w:p w:rsidR="0055138C" w:rsidRPr="00DF71FB" w:rsidRDefault="0055138C" w:rsidP="0055138C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1FB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rendeletmódosítás európai uniós jogot nem érint.</w:t>
      </w:r>
    </w:p>
    <w:p w:rsidR="0055138C" w:rsidRPr="00DF71FB" w:rsidRDefault="0055138C" w:rsidP="0055138C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5138C" w:rsidRPr="00DF71FB" w:rsidRDefault="0055138C" w:rsidP="0055138C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</w:t>
      </w:r>
      <w:r w:rsidRPr="00DF71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55138C" w:rsidRPr="00DF71FB" w:rsidRDefault="0055138C" w:rsidP="0055138C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138C" w:rsidRPr="00C12ECC" w:rsidRDefault="000F1334" w:rsidP="000F13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2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1-2.</w:t>
      </w:r>
      <w:r w:rsidR="0055138C" w:rsidRPr="00C12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§-hoz</w:t>
      </w:r>
    </w:p>
    <w:p w:rsidR="00243802" w:rsidRPr="00243802" w:rsidRDefault="00243802" w:rsidP="0024380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438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veszélyhelyzettel összefüggő átmeneti szabályokról szóló 2021. évi XCIC. törvény 147. § (1) bekezdés a) pontja szerint: </w:t>
      </w:r>
      <w:r w:rsidRPr="002438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„A koronavírus-világjárvány nemzetgazdaságot érintő hatásának enyhítése érdekében szükséges gazdasági intézkedésről szóló 603/2020. (XII. 18.) Korm. rendelet hatálybalépésének napjától 2022. június 30. napjáig (…) a helyi önkormányzat által nyújtott szolgáltatásért, végzett tevékenységéért megállapított díj (…) mértéke nem lehet magasabb, mint az ugyanazon díjnak a 603/2020. (XII. 18.) Korm. rendelet hatálybalépését megelőző napon hatályos és </w:t>
      </w:r>
      <w:bookmarkStart w:id="1" w:name="_GoBack"/>
      <w:bookmarkEnd w:id="1"/>
      <w:r w:rsidRPr="002438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alkalmazandó mértéke”.</w:t>
      </w:r>
    </w:p>
    <w:p w:rsidR="00243802" w:rsidRDefault="00243802" w:rsidP="00243802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43802">
        <w:rPr>
          <w:rFonts w:ascii="Times New Roman" w:hAnsi="Times New Roman" w:cs="Times New Roman"/>
          <w:sz w:val="24"/>
          <w:szCs w:val="24"/>
          <w:lang w:eastAsia="hu-HU"/>
        </w:rPr>
        <w:t xml:space="preserve">Az önkormányzatok mozgásterét jelentősen szűkítő a „Helyi díjak mértékének rögzítése” tárgyában született törvényi rendelkezés hatályát vesztette, így 2022. július 1. napjától ismét megteremtődött a jogi lehetőség arra, hogy a Képviselő-testület a szolgáltatásért fizetendő díj megemeléséről döntsön. </w:t>
      </w:r>
    </w:p>
    <w:p w:rsidR="0055138C" w:rsidRPr="00243802" w:rsidRDefault="0055138C" w:rsidP="00243802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43802">
        <w:rPr>
          <w:rFonts w:ascii="Times New Roman" w:hAnsi="Times New Roman" w:cs="Times New Roman"/>
          <w:sz w:val="24"/>
          <w:szCs w:val="24"/>
          <w:lang w:eastAsia="hu-HU"/>
        </w:rPr>
        <w:t>Indokolt különbséget tenni a hivatali helyiségen és a hivatali munkaidőn kívül vezetett szertartások között, és ennek figyelembevételével meghatározni a fizetendő díjakat és a teljesítés módját. A hivatali helyiségen kívül vezetett szertartás esetén gondoskodni kell az anyakönyvvezető és az anyakönyv biztonságos utazásáról, szállításáról. A díj meghatározása ennek függvényében történt.</w:t>
      </w:r>
      <w:bookmarkStart w:id="2" w:name="_Hlk115904458"/>
      <w:r w:rsidRPr="00243802">
        <w:rPr>
          <w:rFonts w:ascii="Times New Roman" w:hAnsi="Times New Roman" w:cs="Times New Roman"/>
          <w:sz w:val="24"/>
          <w:szCs w:val="24"/>
          <w:lang w:eastAsia="hu-HU"/>
        </w:rPr>
        <w:t xml:space="preserve"> A rendelet </w:t>
      </w:r>
      <w:bookmarkEnd w:id="2"/>
      <w:r w:rsidRPr="00243802">
        <w:rPr>
          <w:rFonts w:ascii="Times New Roman" w:hAnsi="Times New Roman" w:cs="Times New Roman"/>
          <w:sz w:val="24"/>
          <w:szCs w:val="24"/>
          <w:lang w:eastAsia="hu-HU"/>
        </w:rPr>
        <w:t>díjmódosítását a rendelet hatályba lépése óta nem változott szertartások díja indokolja. Szükséges és időszerű volt annak felülvizsgálata az elmúlt 11 év társadalmi-gazdasági változásaira figyelemmel.</w:t>
      </w:r>
    </w:p>
    <w:p w:rsidR="00243802" w:rsidRDefault="00243802" w:rsidP="0055138C">
      <w:pPr>
        <w:tabs>
          <w:tab w:val="left" w:pos="1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Hlk115904683"/>
    </w:p>
    <w:bookmarkEnd w:id="3"/>
    <w:p w:rsidR="0055138C" w:rsidRPr="00C12ECC" w:rsidRDefault="000F1334" w:rsidP="00C12E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2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3. §-hoz</w:t>
      </w:r>
    </w:p>
    <w:p w:rsidR="000F1334" w:rsidRPr="0055138C" w:rsidRDefault="000F1334" w:rsidP="0055138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hatályba lépésről rendelkezik.</w:t>
      </w:r>
    </w:p>
    <w:p w:rsidR="00EF39B8" w:rsidRPr="0055138C" w:rsidRDefault="00EF39B8" w:rsidP="0055138C">
      <w:pPr>
        <w:tabs>
          <w:tab w:val="left" w:pos="1608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F39B8" w:rsidRPr="0055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8C"/>
    <w:rsid w:val="000F1334"/>
    <w:rsid w:val="00243802"/>
    <w:rsid w:val="0055138C"/>
    <w:rsid w:val="00951B42"/>
    <w:rsid w:val="00AF3FA5"/>
    <w:rsid w:val="00C12ECC"/>
    <w:rsid w:val="00DD15E9"/>
    <w:rsid w:val="00E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B3AC0-C1FA-4976-8A1A-FE4CCC62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138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5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138C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243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Pechó Napsugár dr.</dc:creator>
  <cp:keywords/>
  <dc:description/>
  <cp:lastModifiedBy>Pechó Napsugár dr.</cp:lastModifiedBy>
  <cp:revision>2</cp:revision>
  <dcterms:created xsi:type="dcterms:W3CDTF">2022-10-06T11:35:00Z</dcterms:created>
  <dcterms:modified xsi:type="dcterms:W3CDTF">2022-10-06T11:35:00Z</dcterms:modified>
</cp:coreProperties>
</file>