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66E" w:rsidRPr="00D23832" w:rsidRDefault="00BB266E" w:rsidP="004A57BB">
      <w:pPr>
        <w:pStyle w:val="Nincstrkz"/>
        <w:jc w:val="right"/>
        <w:rPr>
          <w:rStyle w:val="bekezdsChar"/>
          <w:rFonts w:ascii="Times New Roman" w:hAnsi="Times New Roman"/>
          <w:b/>
          <w:bCs/>
          <w:i/>
        </w:rPr>
      </w:pPr>
      <w:r w:rsidRPr="00D23832">
        <w:rPr>
          <w:rStyle w:val="bekezdsChar"/>
          <w:rFonts w:ascii="Times New Roman" w:hAnsi="Times New Roman"/>
          <w:i/>
        </w:rPr>
        <w:t>5. melléklet a 123-701/2023. előterjesztéshez</w:t>
      </w:r>
    </w:p>
    <w:p w:rsidR="00BB266E" w:rsidRPr="00D23832" w:rsidRDefault="00BB266E" w:rsidP="00BB266E">
      <w:pPr>
        <w:rPr>
          <w:rStyle w:val="Egyiksem"/>
          <w:b/>
          <w:bCs/>
          <w:spacing w:val="40"/>
          <w:sz w:val="24"/>
          <w:szCs w:val="24"/>
        </w:rPr>
      </w:pPr>
    </w:p>
    <w:p w:rsidR="008F5F66" w:rsidRPr="00D23832" w:rsidRDefault="001B70F6">
      <w:pPr>
        <w:jc w:val="center"/>
        <w:rPr>
          <w:rStyle w:val="Egyiksem"/>
          <w:b/>
          <w:bCs/>
          <w:spacing w:val="40"/>
          <w:sz w:val="24"/>
          <w:szCs w:val="24"/>
        </w:rPr>
      </w:pPr>
      <w:r w:rsidRPr="00D23832">
        <w:rPr>
          <w:rStyle w:val="Egyiksem"/>
          <w:b/>
          <w:bCs/>
          <w:spacing w:val="40"/>
          <w:sz w:val="24"/>
          <w:szCs w:val="24"/>
        </w:rPr>
        <w:t>TELEPÜLÉSRENDEZÉSI SZERZŐDÉS</w:t>
      </w:r>
    </w:p>
    <w:p w:rsidR="001A6EB7" w:rsidRPr="00D23832" w:rsidRDefault="004B0F3A">
      <w:pPr>
        <w:jc w:val="center"/>
        <w:rPr>
          <w:rStyle w:val="Egyiksem"/>
          <w:rFonts w:eastAsia="Calibri"/>
          <w:b/>
          <w:bCs/>
          <w:sz w:val="24"/>
          <w:szCs w:val="24"/>
        </w:rPr>
      </w:pPr>
      <w:r w:rsidRPr="00D23832">
        <w:rPr>
          <w:rStyle w:val="Egyiksem"/>
          <w:b/>
          <w:bCs/>
          <w:spacing w:val="40"/>
          <w:sz w:val="24"/>
          <w:szCs w:val="24"/>
        </w:rPr>
        <w:t>I</w:t>
      </w:r>
      <w:r w:rsidR="00BB4850" w:rsidRPr="00D23832">
        <w:rPr>
          <w:rStyle w:val="Egyiksem"/>
          <w:b/>
          <w:bCs/>
          <w:spacing w:val="40"/>
          <w:sz w:val="24"/>
          <w:szCs w:val="24"/>
        </w:rPr>
        <w:t>I</w:t>
      </w:r>
      <w:r w:rsidRPr="00D23832">
        <w:rPr>
          <w:rStyle w:val="Egyiksem"/>
          <w:b/>
          <w:bCs/>
          <w:spacing w:val="40"/>
          <w:sz w:val="24"/>
          <w:szCs w:val="24"/>
        </w:rPr>
        <w:t xml:space="preserve">. SZÁMÚ </w:t>
      </w:r>
      <w:r w:rsidR="00716CC1" w:rsidRPr="00D23832">
        <w:rPr>
          <w:rStyle w:val="Egyiksem"/>
          <w:b/>
          <w:bCs/>
          <w:spacing w:val="40"/>
          <w:sz w:val="24"/>
          <w:szCs w:val="24"/>
        </w:rPr>
        <w:t>MÓDOSÍTÁS</w:t>
      </w:r>
      <w:r w:rsidRPr="00D23832">
        <w:rPr>
          <w:rStyle w:val="Egyiksem"/>
          <w:b/>
          <w:bCs/>
          <w:spacing w:val="40"/>
          <w:sz w:val="24"/>
          <w:szCs w:val="24"/>
        </w:rPr>
        <w:t>A</w:t>
      </w:r>
    </w:p>
    <w:p w:rsidR="008F5F66" w:rsidRPr="00D23832" w:rsidRDefault="008F5F66">
      <w:pPr>
        <w:jc w:val="both"/>
        <w:rPr>
          <w:rStyle w:val="Egyiksem"/>
          <w:rFonts w:eastAsia="Calibri"/>
          <w:b/>
          <w:bCs/>
          <w:sz w:val="24"/>
          <w:szCs w:val="24"/>
        </w:rPr>
      </w:pPr>
    </w:p>
    <w:p w:rsidR="008F5F66" w:rsidRPr="00D23832" w:rsidRDefault="001B70F6">
      <w:pPr>
        <w:jc w:val="both"/>
        <w:rPr>
          <w:rStyle w:val="Egyiksem"/>
          <w:rFonts w:eastAsia="Calibri"/>
          <w:b/>
          <w:bCs/>
          <w:sz w:val="24"/>
          <w:szCs w:val="24"/>
        </w:rPr>
      </w:pPr>
      <w:r w:rsidRPr="00D23832">
        <w:rPr>
          <w:rStyle w:val="Egyiksem"/>
          <w:sz w:val="24"/>
          <w:szCs w:val="24"/>
        </w:rPr>
        <w:t>amely létrejött egyrészről</w:t>
      </w:r>
    </w:p>
    <w:p w:rsidR="008F5F66" w:rsidRPr="00D23832" w:rsidRDefault="001B70F6">
      <w:pPr>
        <w:jc w:val="both"/>
        <w:rPr>
          <w:rStyle w:val="Egyiksem"/>
          <w:rFonts w:eastAsia="Calibri"/>
          <w:sz w:val="24"/>
          <w:szCs w:val="24"/>
        </w:rPr>
      </w:pPr>
      <w:r w:rsidRPr="00D23832">
        <w:rPr>
          <w:rStyle w:val="Egyiksem"/>
          <w:b/>
          <w:bCs/>
          <w:sz w:val="24"/>
          <w:szCs w:val="24"/>
        </w:rPr>
        <w:t xml:space="preserve">Budapest Főváros XIV. Kerület Zugló Önkormányzata </w:t>
      </w:r>
      <w:r w:rsidRPr="00D23832">
        <w:rPr>
          <w:rStyle w:val="Egyiksem"/>
          <w:sz w:val="24"/>
          <w:szCs w:val="24"/>
        </w:rPr>
        <w:t xml:space="preserve">(a továbbiakban: </w:t>
      </w:r>
      <w:r w:rsidRPr="00D23832">
        <w:rPr>
          <w:rStyle w:val="Egyiksem"/>
          <w:i/>
          <w:iCs/>
          <w:sz w:val="24"/>
          <w:szCs w:val="24"/>
        </w:rPr>
        <w:t>Önkormányzat</w:t>
      </w:r>
      <w:r w:rsidRPr="00D23832">
        <w:rPr>
          <w:rStyle w:val="Egyiksem"/>
          <w:sz w:val="24"/>
          <w:szCs w:val="24"/>
        </w:rPr>
        <w:t>)</w:t>
      </w:r>
    </w:p>
    <w:p w:rsidR="008F5F66" w:rsidRPr="00D23832" w:rsidRDefault="001B70F6">
      <w:pPr>
        <w:jc w:val="both"/>
        <w:rPr>
          <w:rStyle w:val="Egyiksem"/>
          <w:rFonts w:eastAsia="Calibri"/>
          <w:sz w:val="24"/>
          <w:szCs w:val="24"/>
        </w:rPr>
      </w:pPr>
      <w:r w:rsidRPr="00D23832">
        <w:rPr>
          <w:rStyle w:val="Egyiksem"/>
          <w:sz w:val="24"/>
          <w:szCs w:val="24"/>
        </w:rPr>
        <w:t>cím: 1145 Budapest, Pétervárad utca 2.</w:t>
      </w:r>
    </w:p>
    <w:p w:rsidR="008F5F66" w:rsidRPr="00D23832" w:rsidRDefault="001B70F6">
      <w:pPr>
        <w:jc w:val="both"/>
        <w:rPr>
          <w:rStyle w:val="Egyiksem"/>
          <w:rFonts w:eastAsia="Calibri"/>
          <w:sz w:val="24"/>
          <w:szCs w:val="24"/>
        </w:rPr>
      </w:pPr>
      <w:r w:rsidRPr="00D23832">
        <w:rPr>
          <w:rStyle w:val="Egyiksem"/>
          <w:sz w:val="24"/>
          <w:szCs w:val="24"/>
        </w:rPr>
        <w:t>képviseli: Horváth Csaba polgármester</w:t>
      </w:r>
    </w:p>
    <w:p w:rsidR="008F5F66" w:rsidRPr="00D23832" w:rsidRDefault="001B70F6">
      <w:pPr>
        <w:jc w:val="both"/>
        <w:rPr>
          <w:rStyle w:val="Egyiksem"/>
          <w:rFonts w:eastAsia="Calibri"/>
          <w:sz w:val="24"/>
          <w:szCs w:val="24"/>
        </w:rPr>
      </w:pPr>
      <w:r w:rsidRPr="00D23832">
        <w:rPr>
          <w:rStyle w:val="Egyiksem"/>
          <w:sz w:val="24"/>
          <w:szCs w:val="24"/>
        </w:rPr>
        <w:t>adószám: 15735777-2-42</w:t>
      </w:r>
    </w:p>
    <w:p w:rsidR="008F5F66" w:rsidRPr="00D23832" w:rsidRDefault="001B70F6">
      <w:pPr>
        <w:jc w:val="both"/>
        <w:rPr>
          <w:rStyle w:val="Egyiksem"/>
          <w:rFonts w:eastAsia="Calibri"/>
          <w:sz w:val="24"/>
          <w:szCs w:val="24"/>
        </w:rPr>
      </w:pPr>
      <w:r w:rsidRPr="00D23832">
        <w:rPr>
          <w:rStyle w:val="Egyiksem"/>
          <w:sz w:val="24"/>
          <w:szCs w:val="24"/>
        </w:rPr>
        <w:t>bankszámlaszám: 11784009-15514004</w:t>
      </w:r>
    </w:p>
    <w:p w:rsidR="008F5F66" w:rsidRPr="00D23832" w:rsidRDefault="001B70F6">
      <w:pPr>
        <w:jc w:val="both"/>
        <w:rPr>
          <w:rStyle w:val="Egyiksem"/>
          <w:rFonts w:eastAsia="Calibri"/>
          <w:sz w:val="24"/>
          <w:szCs w:val="24"/>
        </w:rPr>
      </w:pPr>
      <w:r w:rsidRPr="00D23832">
        <w:rPr>
          <w:rStyle w:val="Egyiksem"/>
          <w:sz w:val="24"/>
          <w:szCs w:val="24"/>
        </w:rPr>
        <w:t>statisztikai számjel: 15735777-8411-321-01</w:t>
      </w:r>
    </w:p>
    <w:p w:rsidR="008F5F66" w:rsidRPr="00D23832" w:rsidRDefault="001B70F6">
      <w:pPr>
        <w:jc w:val="both"/>
        <w:rPr>
          <w:rStyle w:val="Egyiksem"/>
          <w:rFonts w:eastAsia="Calibri"/>
          <w:sz w:val="24"/>
          <w:szCs w:val="24"/>
        </w:rPr>
      </w:pPr>
      <w:r w:rsidRPr="00D23832">
        <w:rPr>
          <w:rStyle w:val="Egyiksem"/>
          <w:sz w:val="24"/>
          <w:szCs w:val="24"/>
        </w:rPr>
        <w:t>törzskönyvi azonosító száma: 735771</w:t>
      </w:r>
    </w:p>
    <w:p w:rsidR="008F5F66" w:rsidRPr="00D23832" w:rsidRDefault="008F5F66">
      <w:pPr>
        <w:jc w:val="both"/>
        <w:rPr>
          <w:rStyle w:val="Egyiksem"/>
          <w:rFonts w:eastAsia="Calibri"/>
          <w:sz w:val="24"/>
          <w:szCs w:val="24"/>
        </w:rPr>
      </w:pPr>
    </w:p>
    <w:p w:rsidR="008F5F66" w:rsidRPr="00D23832" w:rsidRDefault="001B70F6">
      <w:pPr>
        <w:jc w:val="both"/>
        <w:rPr>
          <w:rStyle w:val="Egyiksem"/>
          <w:rFonts w:eastAsia="Calibri"/>
          <w:b/>
          <w:bCs/>
          <w:sz w:val="24"/>
          <w:szCs w:val="24"/>
        </w:rPr>
      </w:pPr>
      <w:r w:rsidRPr="00D23832">
        <w:rPr>
          <w:rStyle w:val="Egyiksem"/>
          <w:sz w:val="24"/>
          <w:szCs w:val="24"/>
        </w:rPr>
        <w:t>másrészről</w:t>
      </w:r>
    </w:p>
    <w:p w:rsidR="008F5F66" w:rsidRPr="00D23832" w:rsidRDefault="001A6EB7">
      <w:pPr>
        <w:jc w:val="both"/>
        <w:rPr>
          <w:rStyle w:val="Egyiksem"/>
          <w:rFonts w:eastAsia="Calibri"/>
          <w:sz w:val="24"/>
          <w:szCs w:val="24"/>
        </w:rPr>
      </w:pPr>
      <w:r w:rsidRPr="00D23832">
        <w:rPr>
          <w:rStyle w:val="Egyiksem"/>
          <w:b/>
          <w:bCs/>
          <w:sz w:val="24"/>
          <w:szCs w:val="24"/>
        </w:rPr>
        <w:t>WELT-STADT IMMOBILIEN Kft.</w:t>
      </w:r>
      <w:r w:rsidR="001B70F6" w:rsidRPr="00D23832">
        <w:rPr>
          <w:rStyle w:val="Egyiksem"/>
          <w:b/>
          <w:bCs/>
          <w:sz w:val="24"/>
          <w:szCs w:val="24"/>
        </w:rPr>
        <w:t xml:space="preserve"> </w:t>
      </w:r>
      <w:r w:rsidR="001B70F6" w:rsidRPr="00D23832">
        <w:rPr>
          <w:rStyle w:val="Egyiksem"/>
          <w:sz w:val="24"/>
          <w:szCs w:val="24"/>
        </w:rPr>
        <w:t xml:space="preserve">(a továbbiakban: </w:t>
      </w:r>
      <w:r w:rsidR="001B70F6" w:rsidRPr="00D23832">
        <w:rPr>
          <w:rStyle w:val="Egyiksem"/>
          <w:i/>
          <w:iCs/>
          <w:sz w:val="24"/>
          <w:szCs w:val="24"/>
        </w:rPr>
        <w:t>Beruházó</w:t>
      </w:r>
      <w:r w:rsidR="001B70F6" w:rsidRPr="00D23832">
        <w:rPr>
          <w:rStyle w:val="Egyiksem"/>
          <w:sz w:val="24"/>
          <w:szCs w:val="24"/>
        </w:rPr>
        <w:t>)</w:t>
      </w:r>
    </w:p>
    <w:p w:rsidR="008F5F66" w:rsidRPr="00D23832" w:rsidRDefault="001B70F6">
      <w:pPr>
        <w:jc w:val="both"/>
        <w:rPr>
          <w:rStyle w:val="Egyiksem"/>
          <w:rFonts w:eastAsia="Calibri"/>
          <w:sz w:val="24"/>
          <w:szCs w:val="24"/>
        </w:rPr>
      </w:pPr>
      <w:r w:rsidRPr="00D23832">
        <w:rPr>
          <w:rStyle w:val="Egyiksem"/>
          <w:sz w:val="24"/>
          <w:szCs w:val="24"/>
        </w:rPr>
        <w:t xml:space="preserve">cím: </w:t>
      </w:r>
      <w:r w:rsidR="001A6EB7" w:rsidRPr="00D23832">
        <w:rPr>
          <w:rStyle w:val="Egyiksem"/>
          <w:sz w:val="24"/>
          <w:szCs w:val="24"/>
        </w:rPr>
        <w:t>1022 Budapest, Fillér u. 78-82/G. ép. 14.</w:t>
      </w:r>
    </w:p>
    <w:p w:rsidR="007E1EFE" w:rsidRPr="00D23832" w:rsidRDefault="001A6EB7">
      <w:pPr>
        <w:jc w:val="both"/>
        <w:rPr>
          <w:rStyle w:val="Egyiksem"/>
          <w:sz w:val="24"/>
          <w:szCs w:val="24"/>
        </w:rPr>
      </w:pPr>
      <w:r w:rsidRPr="00D23832">
        <w:rPr>
          <w:rStyle w:val="Egyiksem"/>
          <w:sz w:val="24"/>
          <w:szCs w:val="24"/>
        </w:rPr>
        <w:t>adószám: 13784380-2-41</w:t>
      </w:r>
    </w:p>
    <w:p w:rsidR="007E1EFE" w:rsidRPr="00D23832" w:rsidRDefault="001B70F6">
      <w:pPr>
        <w:jc w:val="both"/>
        <w:rPr>
          <w:rStyle w:val="Egyiksem"/>
          <w:sz w:val="24"/>
          <w:szCs w:val="24"/>
        </w:rPr>
      </w:pPr>
      <w:r w:rsidRPr="00D23832">
        <w:rPr>
          <w:rStyle w:val="Egyiksem"/>
          <w:sz w:val="24"/>
          <w:szCs w:val="24"/>
        </w:rPr>
        <w:t>banks</w:t>
      </w:r>
      <w:r w:rsidR="001A6EB7" w:rsidRPr="00D23832">
        <w:rPr>
          <w:rStyle w:val="Egyiksem"/>
          <w:sz w:val="24"/>
          <w:szCs w:val="24"/>
        </w:rPr>
        <w:t>zámlaszám: 10702019-68693721-51100005</w:t>
      </w:r>
    </w:p>
    <w:p w:rsidR="008F5F66" w:rsidRPr="00D23832" w:rsidRDefault="001B70F6" w:rsidP="001A6EB7">
      <w:pPr>
        <w:jc w:val="both"/>
        <w:rPr>
          <w:rStyle w:val="Egyiksem"/>
          <w:rFonts w:eastAsia="Calibri"/>
          <w:color w:val="auto"/>
          <w:sz w:val="24"/>
          <w:szCs w:val="24"/>
          <w:bdr w:val="none" w:sz="0" w:space="0" w:color="auto"/>
          <w:shd w:val="clear" w:color="auto" w:fill="FFFFFF"/>
        </w:rPr>
      </w:pPr>
      <w:r w:rsidRPr="00D23832">
        <w:rPr>
          <w:rStyle w:val="Egyiksem"/>
          <w:sz w:val="24"/>
          <w:szCs w:val="24"/>
        </w:rPr>
        <w:t>cégjegyzékszám:</w:t>
      </w:r>
      <w:r w:rsidRPr="00D23832">
        <w:rPr>
          <w:rStyle w:val="Egyiksem"/>
          <w:b/>
          <w:bCs/>
          <w:sz w:val="24"/>
          <w:szCs w:val="24"/>
          <w:shd w:val="clear" w:color="auto" w:fill="FFFFFF"/>
        </w:rPr>
        <w:t xml:space="preserve"> </w:t>
      </w:r>
      <w:r w:rsidR="001A6EB7" w:rsidRPr="00D23832">
        <w:rPr>
          <w:rStyle w:val="Egyiksem"/>
          <w:sz w:val="24"/>
          <w:szCs w:val="24"/>
          <w:shd w:val="clear" w:color="auto" w:fill="FFFFFF"/>
        </w:rPr>
        <w:t>Cg 01-09-981711</w:t>
      </w:r>
    </w:p>
    <w:p w:rsidR="008F5F66" w:rsidRPr="00D23832" w:rsidRDefault="001A6EB7" w:rsidP="001A6EB7">
      <w:pPr>
        <w:jc w:val="both"/>
        <w:rPr>
          <w:rStyle w:val="Egyiksem"/>
          <w:rFonts w:eastAsia="Calibri"/>
          <w:color w:val="auto"/>
          <w:sz w:val="24"/>
          <w:szCs w:val="24"/>
          <w:bdr w:val="none" w:sz="0" w:space="0" w:color="auto"/>
          <w:shd w:val="clear" w:color="auto" w:fill="FFFFFF"/>
        </w:rPr>
      </w:pPr>
      <w:r w:rsidRPr="00D23832">
        <w:rPr>
          <w:rStyle w:val="Egyiksem"/>
          <w:sz w:val="24"/>
          <w:szCs w:val="24"/>
          <w:shd w:val="clear" w:color="auto" w:fill="FFFFFF"/>
        </w:rPr>
        <w:t>statisztikai számjel</w:t>
      </w:r>
      <w:r w:rsidR="001B70F6" w:rsidRPr="00D23832">
        <w:rPr>
          <w:rStyle w:val="Egyiksem"/>
          <w:sz w:val="24"/>
          <w:szCs w:val="24"/>
          <w:shd w:val="clear" w:color="auto" w:fill="FFFFFF"/>
        </w:rPr>
        <w:t xml:space="preserve">: </w:t>
      </w:r>
      <w:r w:rsidRPr="00D23832">
        <w:rPr>
          <w:rStyle w:val="Egyiksem"/>
          <w:sz w:val="24"/>
          <w:szCs w:val="24"/>
          <w:shd w:val="clear" w:color="auto" w:fill="FFFFFF"/>
        </w:rPr>
        <w:t>13144571-6810-113-01</w:t>
      </w:r>
    </w:p>
    <w:p w:rsidR="006F765C" w:rsidRPr="00D23832" w:rsidRDefault="001B70F6" w:rsidP="001A6EB7">
      <w:pPr>
        <w:jc w:val="both"/>
        <w:rPr>
          <w:rStyle w:val="Egyiksem"/>
          <w:rFonts w:eastAsia="Calibri"/>
          <w:color w:val="auto"/>
          <w:sz w:val="24"/>
          <w:szCs w:val="24"/>
          <w:bdr w:val="none" w:sz="0" w:space="0" w:color="auto"/>
        </w:rPr>
      </w:pPr>
      <w:r w:rsidRPr="00D23832">
        <w:rPr>
          <w:rStyle w:val="Egyiksem"/>
          <w:sz w:val="24"/>
          <w:szCs w:val="24"/>
          <w:shd w:val="clear" w:color="auto" w:fill="FFFFFF"/>
        </w:rPr>
        <w:t>képviseli:</w:t>
      </w:r>
      <w:r w:rsidR="001A6EB7" w:rsidRPr="00D23832">
        <w:rPr>
          <w:rStyle w:val="Egyiksem"/>
          <w:sz w:val="24"/>
          <w:szCs w:val="24"/>
          <w:shd w:val="clear" w:color="auto" w:fill="FFFFFF"/>
        </w:rPr>
        <w:t xml:space="preserve"> </w:t>
      </w:r>
      <w:proofErr w:type="spellStart"/>
      <w:r w:rsidR="001A6EB7" w:rsidRPr="00D23832">
        <w:rPr>
          <w:rStyle w:val="Egyiksem"/>
          <w:sz w:val="24"/>
          <w:szCs w:val="24"/>
          <w:shd w:val="clear" w:color="auto" w:fill="FFFFFF"/>
        </w:rPr>
        <w:t>Gag</w:t>
      </w:r>
      <w:proofErr w:type="spellEnd"/>
      <w:r w:rsidR="001A6EB7" w:rsidRPr="00D23832">
        <w:rPr>
          <w:rStyle w:val="Egyiksem"/>
          <w:sz w:val="24"/>
          <w:szCs w:val="24"/>
          <w:shd w:val="clear" w:color="auto" w:fill="FFFFFF"/>
        </w:rPr>
        <w:t xml:space="preserve"> El </w:t>
      </w:r>
      <w:proofErr w:type="spellStart"/>
      <w:r w:rsidR="001A6EB7" w:rsidRPr="00D23832">
        <w:rPr>
          <w:rStyle w:val="Egyiksem"/>
          <w:sz w:val="24"/>
          <w:szCs w:val="24"/>
          <w:shd w:val="clear" w:color="auto" w:fill="FFFFFF"/>
        </w:rPr>
        <w:t>Mikhael</w:t>
      </w:r>
      <w:proofErr w:type="spellEnd"/>
      <w:r w:rsidR="001A6EB7" w:rsidRPr="00D23832">
        <w:rPr>
          <w:rStyle w:val="Egyiksem"/>
          <w:sz w:val="24"/>
          <w:szCs w:val="24"/>
          <w:shd w:val="clear" w:color="auto" w:fill="FFFFFF"/>
        </w:rPr>
        <w:t xml:space="preserve"> ügyvezető</w:t>
      </w:r>
    </w:p>
    <w:p w:rsidR="008F5F66" w:rsidRPr="00D23832" w:rsidRDefault="008F5F66">
      <w:pPr>
        <w:jc w:val="both"/>
        <w:rPr>
          <w:rStyle w:val="Egyiksem"/>
          <w:rFonts w:eastAsia="Calibri"/>
          <w:sz w:val="24"/>
          <w:szCs w:val="24"/>
        </w:rPr>
      </w:pPr>
    </w:p>
    <w:p w:rsidR="00562169" w:rsidRPr="00D23832" w:rsidRDefault="00562169" w:rsidP="00562169">
      <w:pPr>
        <w:jc w:val="both"/>
        <w:rPr>
          <w:sz w:val="24"/>
          <w:szCs w:val="24"/>
        </w:rPr>
      </w:pPr>
      <w:r w:rsidRPr="00D23832">
        <w:rPr>
          <w:rStyle w:val="Egyiksem"/>
          <w:sz w:val="24"/>
          <w:szCs w:val="24"/>
        </w:rPr>
        <w:t xml:space="preserve">a </w:t>
      </w:r>
      <w:r w:rsidR="001B70F6" w:rsidRPr="00D23832">
        <w:rPr>
          <w:rStyle w:val="Egyiksem"/>
          <w:sz w:val="24"/>
          <w:szCs w:val="24"/>
        </w:rPr>
        <w:t xml:space="preserve">Beruházó és az Önkormányzat (a továbbiakban együtt: </w:t>
      </w:r>
      <w:r w:rsidR="001B70F6" w:rsidRPr="00D23832">
        <w:rPr>
          <w:rStyle w:val="Egyiksem"/>
          <w:iCs/>
          <w:sz w:val="24"/>
          <w:szCs w:val="24"/>
        </w:rPr>
        <w:t>Felek</w:t>
      </w:r>
      <w:r w:rsidR="001B70F6" w:rsidRPr="00D23832">
        <w:rPr>
          <w:rStyle w:val="Egyiksem"/>
          <w:sz w:val="24"/>
          <w:szCs w:val="24"/>
        </w:rPr>
        <w:t>) között</w:t>
      </w:r>
      <w:r w:rsidRPr="00D23832">
        <w:rPr>
          <w:sz w:val="24"/>
          <w:szCs w:val="24"/>
        </w:rPr>
        <w:t xml:space="preserve"> a Képviselő-testület </w:t>
      </w:r>
      <w:bookmarkStart w:id="0" w:name="_Hlk104890327"/>
      <w:r w:rsidRPr="00D23832">
        <w:rPr>
          <w:sz w:val="24"/>
          <w:szCs w:val="24"/>
        </w:rPr>
        <w:t>……. /202</w:t>
      </w:r>
      <w:r w:rsidR="00DF3709" w:rsidRPr="00D23832">
        <w:rPr>
          <w:sz w:val="24"/>
          <w:szCs w:val="24"/>
        </w:rPr>
        <w:t>3</w:t>
      </w:r>
      <w:r w:rsidRPr="00D23832">
        <w:rPr>
          <w:sz w:val="24"/>
          <w:szCs w:val="24"/>
        </w:rPr>
        <w:t xml:space="preserve">. (…….) önkormányzati határozata </w:t>
      </w:r>
      <w:bookmarkEnd w:id="0"/>
      <w:r w:rsidRPr="00D23832">
        <w:rPr>
          <w:sz w:val="24"/>
          <w:szCs w:val="24"/>
        </w:rPr>
        <w:t xml:space="preserve">alapján </w:t>
      </w:r>
      <w:r w:rsidR="004C1585" w:rsidRPr="00D23832">
        <w:rPr>
          <w:sz w:val="24"/>
          <w:szCs w:val="24"/>
        </w:rPr>
        <w:t xml:space="preserve">a mai napon </w:t>
      </w:r>
      <w:r w:rsidRPr="00D23832">
        <w:rPr>
          <w:sz w:val="24"/>
          <w:szCs w:val="24"/>
        </w:rPr>
        <w:t>az alábbi feltételekkel:</w:t>
      </w:r>
    </w:p>
    <w:p w:rsidR="00962992" w:rsidRPr="00D23832" w:rsidRDefault="001B70F6">
      <w:pPr>
        <w:pStyle w:val="Alcm"/>
        <w:rPr>
          <w:rStyle w:val="Egyiksem"/>
          <w:rFonts w:cs="Times New Roman"/>
        </w:rPr>
      </w:pPr>
      <w:r w:rsidRPr="00D23832">
        <w:rPr>
          <w:rStyle w:val="Egyiksem"/>
          <w:rFonts w:cs="Times New Roman"/>
        </w:rPr>
        <w:t>I. Előzmények:</w:t>
      </w:r>
    </w:p>
    <w:p w:rsidR="003D3576" w:rsidRPr="00D23832" w:rsidRDefault="00D11562" w:rsidP="000B14DF">
      <w:pPr>
        <w:pStyle w:val="Nincstrkz"/>
        <w:numPr>
          <w:ilvl w:val="1"/>
          <w:numId w:val="2"/>
        </w:numPr>
        <w:spacing w:after="120"/>
        <w:ind w:left="284" w:hanging="284"/>
        <w:rPr>
          <w:rStyle w:val="Egyiksem"/>
          <w:rFonts w:ascii="Times New Roman" w:hAnsi="Times New Roman" w:cs="Times New Roman"/>
        </w:rPr>
      </w:pPr>
      <w:r w:rsidRPr="00D23832">
        <w:rPr>
          <w:rStyle w:val="Egyiksem"/>
          <w:rFonts w:ascii="Times New Roman" w:hAnsi="Times New Roman" w:cs="Times New Roman"/>
        </w:rPr>
        <w:t xml:space="preserve">A </w:t>
      </w:r>
      <w:r w:rsidR="00962992" w:rsidRPr="00D23832">
        <w:rPr>
          <w:rStyle w:val="Egyiksem"/>
          <w:rFonts w:ascii="Times New Roman" w:hAnsi="Times New Roman" w:cs="Times New Roman"/>
        </w:rPr>
        <w:t xml:space="preserve">Beruházó és </w:t>
      </w:r>
      <w:r w:rsidRPr="00D23832">
        <w:rPr>
          <w:rStyle w:val="Egyiksem"/>
          <w:rFonts w:ascii="Times New Roman" w:hAnsi="Times New Roman" w:cs="Times New Roman"/>
        </w:rPr>
        <w:t xml:space="preserve">az </w:t>
      </w:r>
      <w:r w:rsidR="00962992" w:rsidRPr="00D23832">
        <w:rPr>
          <w:rStyle w:val="Egyiksem"/>
          <w:rFonts w:ascii="Times New Roman" w:hAnsi="Times New Roman" w:cs="Times New Roman"/>
        </w:rPr>
        <w:t xml:space="preserve">Önkormányzat </w:t>
      </w:r>
      <w:r w:rsidR="00D55BB9" w:rsidRPr="00D23832">
        <w:rPr>
          <w:rStyle w:val="Egyiksem"/>
          <w:rFonts w:ascii="Times New Roman" w:hAnsi="Times New Roman" w:cs="Times New Roman"/>
        </w:rPr>
        <w:t xml:space="preserve">a Beruházó tulajdonát képező, Budapest XIV. kerület, Hungária körút 46. sz. (hrsz. 32538/1) alatti ingatlanra (a továbbiakban: </w:t>
      </w:r>
      <w:r w:rsidR="00D55BB9" w:rsidRPr="00D23832">
        <w:rPr>
          <w:rStyle w:val="Egyiksem"/>
          <w:rFonts w:ascii="Times New Roman" w:hAnsi="Times New Roman" w:cs="Times New Roman"/>
          <w:i/>
          <w:iCs/>
        </w:rPr>
        <w:t>Fejlesztési terület</w:t>
      </w:r>
      <w:r w:rsidR="00D55BB9" w:rsidRPr="00D23832">
        <w:rPr>
          <w:rStyle w:val="Egyiksem"/>
          <w:rFonts w:ascii="Times New Roman" w:hAnsi="Times New Roman" w:cs="Times New Roman"/>
        </w:rPr>
        <w:t xml:space="preserve">) tervezett ingatlanfejlesztési beruházás (a továbbiakban: </w:t>
      </w:r>
      <w:r w:rsidR="00D55BB9" w:rsidRPr="00D23832">
        <w:rPr>
          <w:rStyle w:val="Egyiksem"/>
          <w:rFonts w:ascii="Times New Roman" w:hAnsi="Times New Roman" w:cs="Times New Roman"/>
          <w:i/>
          <w:iCs/>
        </w:rPr>
        <w:t>Beruházás</w:t>
      </w:r>
      <w:r w:rsidR="00D55BB9" w:rsidRPr="00D23832">
        <w:rPr>
          <w:rStyle w:val="Egyiksem"/>
          <w:rFonts w:ascii="Times New Roman" w:hAnsi="Times New Roman" w:cs="Times New Roman"/>
        </w:rPr>
        <w:t>)</w:t>
      </w:r>
      <w:r w:rsidR="00962992" w:rsidRPr="00D23832">
        <w:rPr>
          <w:rStyle w:val="Egyiksem"/>
          <w:rFonts w:ascii="Times New Roman" w:hAnsi="Times New Roman" w:cs="Times New Roman"/>
        </w:rPr>
        <w:t xml:space="preserve"> megvalósítása céljából 2018. június 27-én az épített környezet alakításáról és védelméről szóló 1997. évi LXXVIII. törvény 30/A. § szerinti településrendezési szerződé</w:t>
      </w:r>
      <w:r w:rsidR="003D3576" w:rsidRPr="00D23832">
        <w:rPr>
          <w:rStyle w:val="Egyiksem"/>
          <w:rFonts w:ascii="Times New Roman" w:hAnsi="Times New Roman" w:cs="Times New Roman"/>
        </w:rPr>
        <w:t>s</w:t>
      </w:r>
      <w:r w:rsidR="00962992" w:rsidRPr="00D23832">
        <w:rPr>
          <w:rStyle w:val="Egyiksem"/>
          <w:rFonts w:ascii="Times New Roman" w:hAnsi="Times New Roman" w:cs="Times New Roman"/>
        </w:rPr>
        <w:t xml:space="preserve">t </w:t>
      </w:r>
      <w:r w:rsidR="003D3576" w:rsidRPr="00D23832">
        <w:rPr>
          <w:rStyle w:val="Egyiksem"/>
          <w:rFonts w:ascii="Times New Roman" w:hAnsi="Times New Roman" w:cs="Times New Roman"/>
        </w:rPr>
        <w:t xml:space="preserve">(a továbbiakban: TRSZ 2018) </w:t>
      </w:r>
      <w:r w:rsidR="00962992" w:rsidRPr="00D23832">
        <w:rPr>
          <w:rStyle w:val="Egyiksem"/>
          <w:rFonts w:ascii="Times New Roman" w:hAnsi="Times New Roman" w:cs="Times New Roman"/>
        </w:rPr>
        <w:t>kötöttek egymással. A településrendezési kötelezettség ténye a 32538</w:t>
      </w:r>
      <w:r w:rsidR="003D3576" w:rsidRPr="00D23832">
        <w:rPr>
          <w:rStyle w:val="Egyiksem"/>
          <w:rFonts w:ascii="Times New Roman" w:hAnsi="Times New Roman" w:cs="Times New Roman"/>
        </w:rPr>
        <w:t xml:space="preserve">/1 hrsz-ú ingatlan tulajdoni lapjára </w:t>
      </w:r>
      <w:r w:rsidR="00BF4B1A" w:rsidRPr="00D23832">
        <w:rPr>
          <w:rStyle w:val="Egyiksem"/>
          <w:rFonts w:ascii="Times New Roman" w:hAnsi="Times New Roman" w:cs="Times New Roman"/>
        </w:rPr>
        <w:t>feljegyzésre</w:t>
      </w:r>
      <w:r w:rsidR="003D3576" w:rsidRPr="00D23832">
        <w:rPr>
          <w:rStyle w:val="Egyiksem"/>
          <w:rFonts w:ascii="Times New Roman" w:hAnsi="Times New Roman" w:cs="Times New Roman"/>
        </w:rPr>
        <w:t xml:space="preserve"> került.</w:t>
      </w:r>
    </w:p>
    <w:p w:rsidR="00962992" w:rsidRPr="00D23832" w:rsidRDefault="003D3576" w:rsidP="00F2342C">
      <w:pPr>
        <w:pStyle w:val="Nincstrkz"/>
        <w:numPr>
          <w:ilvl w:val="1"/>
          <w:numId w:val="2"/>
        </w:numPr>
        <w:spacing w:after="120"/>
        <w:ind w:left="284" w:hanging="284"/>
        <w:rPr>
          <w:rStyle w:val="Egyiksem"/>
          <w:rFonts w:ascii="Times New Roman" w:hAnsi="Times New Roman" w:cs="Times New Roman"/>
        </w:rPr>
      </w:pPr>
      <w:r w:rsidRPr="00D23832">
        <w:rPr>
          <w:rStyle w:val="Egyiksem"/>
          <w:rFonts w:ascii="Times New Roman" w:hAnsi="Times New Roman" w:cs="Times New Roman"/>
        </w:rPr>
        <w:t xml:space="preserve">Az Önkormányzat a TRSZ 2018 szerinti kötelezettségét teljesítette, ugyanis a </w:t>
      </w:r>
      <w:r w:rsidR="00C71F45" w:rsidRPr="00D23832">
        <w:rPr>
          <w:rStyle w:val="Egyiksem"/>
          <w:rFonts w:ascii="Times New Roman" w:hAnsi="Times New Roman" w:cs="Times New Roman"/>
        </w:rPr>
        <w:t xml:space="preserve">TRSZ 2018. </w:t>
      </w:r>
      <w:r w:rsidRPr="00D23832">
        <w:rPr>
          <w:rStyle w:val="Egyiksem"/>
          <w:rFonts w:ascii="Times New Roman" w:hAnsi="Times New Roman" w:cs="Times New Roman"/>
        </w:rPr>
        <w:t xml:space="preserve">II.2. pontban szereplő tanulmányterv és koncepció szerint megalkotta a </w:t>
      </w:r>
      <w:r w:rsidR="004B0F3A" w:rsidRPr="00D23832">
        <w:rPr>
          <w:rStyle w:val="Egyiksem"/>
          <w:rFonts w:ascii="Times New Roman" w:hAnsi="Times New Roman" w:cs="Times New Roman"/>
        </w:rPr>
        <w:t xml:space="preserve">TRSZ 2018. </w:t>
      </w:r>
      <w:r w:rsidR="005C7FDD" w:rsidRPr="00D23832">
        <w:rPr>
          <w:rStyle w:val="Egyiksem"/>
          <w:rFonts w:ascii="Times New Roman" w:hAnsi="Times New Roman" w:cs="Times New Roman"/>
        </w:rPr>
        <w:t xml:space="preserve">III.2.1. pontban említett </w:t>
      </w:r>
      <w:r w:rsidRPr="00D23832">
        <w:rPr>
          <w:rStyle w:val="Egyiksem"/>
          <w:rFonts w:ascii="Times New Roman" w:hAnsi="Times New Roman" w:cs="Times New Roman"/>
        </w:rPr>
        <w:t>kerületi építési szabályzatot</w:t>
      </w:r>
      <w:r w:rsidR="005C7FDD" w:rsidRPr="00D23832">
        <w:rPr>
          <w:rStyle w:val="Egyiksem"/>
          <w:rFonts w:ascii="Times New Roman" w:hAnsi="Times New Roman" w:cs="Times New Roman"/>
        </w:rPr>
        <w:t>, melyben szereplő építési paramétereket a jelenleg hatályos</w:t>
      </w:r>
      <w:r w:rsidR="0059431A" w:rsidRPr="00D23832">
        <w:rPr>
          <w:rStyle w:val="Egyiksem"/>
          <w:rFonts w:ascii="Times New Roman" w:hAnsi="Times New Roman" w:cs="Times New Roman"/>
        </w:rPr>
        <w:t>, Budapest Főváros XIV. Kerület Képviselő-testületének Zugló építésügyi szabályzatáról szóló 11/2021. (III. 26.) önkormányzati rendelete (a továbbiakban: ZÉSZ)</w:t>
      </w:r>
      <w:r w:rsidR="005C7FDD" w:rsidRPr="00D23832">
        <w:rPr>
          <w:rStyle w:val="Egyiksem"/>
          <w:rFonts w:ascii="Times New Roman" w:hAnsi="Times New Roman" w:cs="Times New Roman"/>
        </w:rPr>
        <w:t xml:space="preserve"> is tartalmaz</w:t>
      </w:r>
      <w:r w:rsidR="000B14DF" w:rsidRPr="00D23832">
        <w:rPr>
          <w:rStyle w:val="Egyiksem"/>
          <w:rFonts w:ascii="Times New Roman" w:hAnsi="Times New Roman" w:cs="Times New Roman"/>
        </w:rPr>
        <w:t>za</w:t>
      </w:r>
      <w:r w:rsidR="005C7FDD" w:rsidRPr="00D23832">
        <w:rPr>
          <w:rStyle w:val="Egyiksem"/>
          <w:rFonts w:ascii="Times New Roman" w:hAnsi="Times New Roman" w:cs="Times New Roman"/>
        </w:rPr>
        <w:t>.</w:t>
      </w:r>
    </w:p>
    <w:p w:rsidR="00C84362" w:rsidRPr="00D23832" w:rsidRDefault="005C7FDD" w:rsidP="00BF6DC2">
      <w:pPr>
        <w:pStyle w:val="Nincstrkz"/>
        <w:numPr>
          <w:ilvl w:val="1"/>
          <w:numId w:val="2"/>
        </w:numPr>
        <w:spacing w:after="120"/>
        <w:ind w:left="284" w:hanging="284"/>
        <w:rPr>
          <w:rStyle w:val="Egyiksem"/>
          <w:rFonts w:ascii="Times New Roman" w:hAnsi="Times New Roman" w:cs="Times New Roman"/>
        </w:rPr>
      </w:pPr>
      <w:r w:rsidRPr="00D23832">
        <w:rPr>
          <w:rStyle w:val="Egyiksem"/>
          <w:rFonts w:ascii="Times New Roman" w:hAnsi="Times New Roman" w:cs="Times New Roman"/>
        </w:rPr>
        <w:t xml:space="preserve">A Fejlesztési területen </w:t>
      </w:r>
      <w:r w:rsidR="00D11562" w:rsidRPr="00D23832">
        <w:rPr>
          <w:rStyle w:val="Egyiksem"/>
          <w:rFonts w:ascii="Times New Roman" w:hAnsi="Times New Roman" w:cs="Times New Roman"/>
        </w:rPr>
        <w:t xml:space="preserve">a </w:t>
      </w:r>
      <w:r w:rsidRPr="00D23832">
        <w:rPr>
          <w:rStyle w:val="Egyiksem"/>
          <w:rFonts w:ascii="Times New Roman" w:hAnsi="Times New Roman" w:cs="Times New Roman"/>
        </w:rPr>
        <w:t xml:space="preserve">Beruházó a TRSZ 2018 szerinti beruházását nem kezdte el, ezért </w:t>
      </w:r>
      <w:r w:rsidR="00D11562" w:rsidRPr="00D23832">
        <w:rPr>
          <w:rStyle w:val="Egyiksem"/>
          <w:rFonts w:ascii="Times New Roman" w:hAnsi="Times New Roman" w:cs="Times New Roman"/>
        </w:rPr>
        <w:t xml:space="preserve">a </w:t>
      </w:r>
      <w:r w:rsidR="00C84362" w:rsidRPr="00D23832">
        <w:rPr>
          <w:rStyle w:val="Egyiksem"/>
          <w:rFonts w:ascii="Times New Roman" w:hAnsi="Times New Roman" w:cs="Times New Roman"/>
        </w:rPr>
        <w:t xml:space="preserve">Beruházó </w:t>
      </w:r>
      <w:r w:rsidRPr="00D23832">
        <w:rPr>
          <w:rStyle w:val="Egyiksem"/>
          <w:rFonts w:ascii="Times New Roman" w:hAnsi="Times New Roman" w:cs="Times New Roman"/>
        </w:rPr>
        <w:t xml:space="preserve">a </w:t>
      </w:r>
      <w:r w:rsidR="00BF6DC2" w:rsidRPr="00D23832">
        <w:rPr>
          <w:rStyle w:val="Egyiksem"/>
          <w:rFonts w:ascii="Times New Roman" w:hAnsi="Times New Roman" w:cs="Times New Roman"/>
        </w:rPr>
        <w:t xml:space="preserve">TRSZ 2018. </w:t>
      </w:r>
      <w:r w:rsidRPr="00D23832">
        <w:rPr>
          <w:rStyle w:val="Egyiksem"/>
          <w:rFonts w:ascii="Times New Roman" w:hAnsi="Times New Roman" w:cs="Times New Roman"/>
        </w:rPr>
        <w:t xml:space="preserve">III. </w:t>
      </w:r>
      <w:r w:rsidR="00C84362" w:rsidRPr="00D23832">
        <w:rPr>
          <w:rStyle w:val="Egyiksem"/>
          <w:rFonts w:ascii="Times New Roman" w:hAnsi="Times New Roman" w:cs="Times New Roman"/>
        </w:rPr>
        <w:t xml:space="preserve">1.1., 1.2., 1.3., 1.4., 1.5. </w:t>
      </w:r>
      <w:r w:rsidR="00BF6DC2" w:rsidRPr="00D23832">
        <w:rPr>
          <w:rStyle w:val="Egyiksem"/>
          <w:rFonts w:ascii="Times New Roman" w:hAnsi="Times New Roman" w:cs="Times New Roman"/>
        </w:rPr>
        <w:t xml:space="preserve">pontjaiban szereplő </w:t>
      </w:r>
      <w:r w:rsidR="00C84362" w:rsidRPr="00D23832">
        <w:rPr>
          <w:rStyle w:val="Egyiksem"/>
          <w:rFonts w:ascii="Times New Roman" w:hAnsi="Times New Roman" w:cs="Times New Roman"/>
        </w:rPr>
        <w:t xml:space="preserve">kötelezettségvállalásait </w:t>
      </w:r>
      <w:r w:rsidR="008A1F2A" w:rsidRPr="00D23832">
        <w:rPr>
          <w:rStyle w:val="Egyiksem"/>
          <w:rFonts w:ascii="Times New Roman" w:hAnsi="Times New Roman" w:cs="Times New Roman"/>
        </w:rPr>
        <w:t>s</w:t>
      </w:r>
      <w:r w:rsidR="00C84362" w:rsidRPr="00D23832">
        <w:rPr>
          <w:rStyle w:val="Egyiksem"/>
          <w:rFonts w:ascii="Times New Roman" w:hAnsi="Times New Roman" w:cs="Times New Roman"/>
        </w:rPr>
        <w:t>em teljesítette, azok a fejlesztési területtel kapcsolatosan továbbra is fennállnak.</w:t>
      </w:r>
    </w:p>
    <w:p w:rsidR="00C530E5" w:rsidRPr="00D23832" w:rsidRDefault="001B70F6" w:rsidP="00C530E5">
      <w:pPr>
        <w:pStyle w:val="Nincstrkz"/>
        <w:numPr>
          <w:ilvl w:val="1"/>
          <w:numId w:val="2"/>
        </w:numPr>
        <w:ind w:left="360" w:hanging="284"/>
        <w:rPr>
          <w:rStyle w:val="Egyiksem"/>
          <w:rFonts w:ascii="Times New Roman" w:hAnsi="Times New Roman" w:cs="Times New Roman"/>
          <w:color w:val="000000" w:themeColor="text1"/>
        </w:rPr>
      </w:pPr>
      <w:r w:rsidRPr="00D23832">
        <w:rPr>
          <w:rStyle w:val="Egyiksem"/>
          <w:rFonts w:ascii="Times New Roman" w:hAnsi="Times New Roman" w:cs="Times New Roman"/>
        </w:rPr>
        <w:t xml:space="preserve">A Beruházó </w:t>
      </w:r>
      <w:r w:rsidR="00C84362" w:rsidRPr="00D23832">
        <w:rPr>
          <w:rStyle w:val="Egyiksem"/>
          <w:rFonts w:ascii="Times New Roman" w:hAnsi="Times New Roman" w:cs="Times New Roman"/>
        </w:rPr>
        <w:t xml:space="preserve">a Fejlesztési területre vonatkozó fejlesztési elképzelését </w:t>
      </w:r>
      <w:r w:rsidR="00C530E5" w:rsidRPr="00D23832">
        <w:rPr>
          <w:rStyle w:val="Egyiksem"/>
          <w:rFonts w:ascii="Times New Roman" w:hAnsi="Times New Roman" w:cs="Times New Roman"/>
        </w:rPr>
        <w:t xml:space="preserve">a </w:t>
      </w:r>
      <w:r w:rsidR="006F2558" w:rsidRPr="00D23832">
        <w:rPr>
          <w:rStyle w:val="Egyiksem"/>
          <w:rFonts w:ascii="Times New Roman" w:hAnsi="Times New Roman" w:cs="Times New Roman"/>
        </w:rPr>
        <w:t xml:space="preserve">kiegészített </w:t>
      </w:r>
      <w:r w:rsidR="00FF4967" w:rsidRPr="00D23832">
        <w:rPr>
          <w:rStyle w:val="Egyiksem"/>
          <w:rFonts w:ascii="Times New Roman" w:hAnsi="Times New Roman" w:cs="Times New Roman"/>
        </w:rPr>
        <w:t xml:space="preserve">telepítési </w:t>
      </w:r>
      <w:r w:rsidRPr="00D23832">
        <w:rPr>
          <w:rStyle w:val="Egyiksem"/>
          <w:rFonts w:ascii="Times New Roman" w:hAnsi="Times New Roman" w:cs="Times New Roman"/>
        </w:rPr>
        <w:t>tanulmánytervben bemutatott módon</w:t>
      </w:r>
      <w:r w:rsidR="00C84362" w:rsidRPr="00D23832">
        <w:rPr>
          <w:rStyle w:val="Egyiksem"/>
          <w:rFonts w:ascii="Times New Roman" w:hAnsi="Times New Roman" w:cs="Times New Roman"/>
        </w:rPr>
        <w:t xml:space="preserve"> kíván</w:t>
      </w:r>
      <w:r w:rsidR="000A4449" w:rsidRPr="00D23832">
        <w:rPr>
          <w:rStyle w:val="Egyiksem"/>
          <w:rFonts w:ascii="Times New Roman" w:hAnsi="Times New Roman" w:cs="Times New Roman"/>
        </w:rPr>
        <w:t>t</w:t>
      </w:r>
      <w:r w:rsidR="00C84362" w:rsidRPr="00D23832">
        <w:rPr>
          <w:rStyle w:val="Egyiksem"/>
          <w:rFonts w:ascii="Times New Roman" w:hAnsi="Times New Roman" w:cs="Times New Roman"/>
        </w:rPr>
        <w:t>a megvalósítani</w:t>
      </w:r>
      <w:r w:rsidR="00147CDE" w:rsidRPr="00D23832">
        <w:rPr>
          <w:rStyle w:val="Egyiksem"/>
          <w:rFonts w:ascii="Times New Roman" w:hAnsi="Times New Roman" w:cs="Times New Roman"/>
        </w:rPr>
        <w:t xml:space="preserve">, ezért a Felek a TRSZ 2018-at </w:t>
      </w:r>
      <w:r w:rsidR="00C530E5" w:rsidRPr="00D23832">
        <w:rPr>
          <w:rStyle w:val="Egyiksem"/>
          <w:rFonts w:ascii="Times New Roman" w:hAnsi="Times New Roman" w:cs="Times New Roman"/>
        </w:rPr>
        <w:t xml:space="preserve">2022. november 21-én </w:t>
      </w:r>
      <w:r w:rsidR="00147CDE" w:rsidRPr="00D23832">
        <w:rPr>
          <w:rStyle w:val="Egyiksem"/>
          <w:rFonts w:ascii="Times New Roman" w:hAnsi="Times New Roman" w:cs="Times New Roman"/>
        </w:rPr>
        <w:t>módosít</w:t>
      </w:r>
      <w:r w:rsidR="00C530E5" w:rsidRPr="00D23832">
        <w:rPr>
          <w:rStyle w:val="Egyiksem"/>
          <w:rFonts w:ascii="Times New Roman" w:hAnsi="Times New Roman" w:cs="Times New Roman"/>
        </w:rPr>
        <w:t>ották</w:t>
      </w:r>
      <w:r w:rsidR="00574498" w:rsidRPr="00D23832">
        <w:rPr>
          <w:rStyle w:val="Egyiksem"/>
          <w:rFonts w:ascii="Times New Roman" w:hAnsi="Times New Roman" w:cs="Times New Roman"/>
        </w:rPr>
        <w:t xml:space="preserve"> (a továbbiakban: TRSZ2022m)</w:t>
      </w:r>
      <w:r w:rsidR="00147CDE" w:rsidRPr="00D23832">
        <w:rPr>
          <w:rStyle w:val="Egyiksem"/>
          <w:rFonts w:ascii="Times New Roman" w:hAnsi="Times New Roman" w:cs="Times New Roman"/>
        </w:rPr>
        <w:t>.</w:t>
      </w:r>
      <w:r w:rsidR="0059431A" w:rsidRPr="00D23832">
        <w:rPr>
          <w:rStyle w:val="Egyiksem"/>
          <w:rFonts w:ascii="Times New Roman" w:hAnsi="Times New Roman" w:cs="Times New Roman"/>
        </w:rPr>
        <w:t xml:space="preserve"> </w:t>
      </w:r>
      <w:r w:rsidR="00C530E5" w:rsidRPr="00D23832">
        <w:rPr>
          <w:rStyle w:val="Egyiksem"/>
          <w:rFonts w:ascii="Times New Roman" w:hAnsi="Times New Roman" w:cs="Times New Roman"/>
        </w:rPr>
        <w:t xml:space="preserve">A </w:t>
      </w:r>
      <w:r w:rsidR="008A1F2A" w:rsidRPr="00D23832">
        <w:rPr>
          <w:rStyle w:val="Egyiksem"/>
          <w:rFonts w:ascii="Times New Roman" w:hAnsi="Times New Roman" w:cs="Times New Roman"/>
        </w:rPr>
        <w:t>TRSZ2022m</w:t>
      </w:r>
      <w:r w:rsidR="00C530E5" w:rsidRPr="00D23832">
        <w:rPr>
          <w:rStyle w:val="Egyiksem"/>
          <w:rFonts w:ascii="Times New Roman" w:hAnsi="Times New Roman" w:cs="Times New Roman"/>
        </w:rPr>
        <w:t xml:space="preserve"> tartalmazta a</w:t>
      </w:r>
      <w:r w:rsidR="0059431A" w:rsidRPr="00D23832">
        <w:rPr>
          <w:rStyle w:val="Egyiksem"/>
          <w:rFonts w:ascii="Times New Roman" w:hAnsi="Times New Roman" w:cs="Times New Roman"/>
        </w:rPr>
        <w:t xml:space="preserve"> </w:t>
      </w:r>
      <w:r w:rsidR="0059431A" w:rsidRPr="00D23832">
        <w:rPr>
          <w:rStyle w:val="Egyiksem"/>
          <w:rFonts w:ascii="Times New Roman" w:hAnsi="Times New Roman" w:cs="Times New Roman"/>
          <w:iCs/>
        </w:rPr>
        <w:t>Beruházás</w:t>
      </w:r>
      <w:r w:rsidR="0059431A" w:rsidRPr="00D23832">
        <w:rPr>
          <w:rStyle w:val="Egyiksem"/>
          <w:rFonts w:ascii="Times New Roman" w:hAnsi="Times New Roman" w:cs="Times New Roman"/>
        </w:rPr>
        <w:t xml:space="preserve"> telepítési tanulmányterv szerinti megvalósításához szükséges ZÉSZ módosítás</w:t>
      </w:r>
      <w:r w:rsidR="00C530E5" w:rsidRPr="00D23832">
        <w:rPr>
          <w:rStyle w:val="Egyiksem"/>
          <w:rFonts w:ascii="Times New Roman" w:hAnsi="Times New Roman" w:cs="Times New Roman"/>
        </w:rPr>
        <w:t xml:space="preserve">ának </w:t>
      </w:r>
      <w:r w:rsidR="007851EB" w:rsidRPr="00D23832">
        <w:rPr>
          <w:rStyle w:val="Egyiksem"/>
          <w:rFonts w:ascii="Times New Roman" w:hAnsi="Times New Roman" w:cs="Times New Roman"/>
        </w:rPr>
        <w:t>tartalmi eleme</w:t>
      </w:r>
      <w:r w:rsidR="00C530E5" w:rsidRPr="00D23832">
        <w:rPr>
          <w:rStyle w:val="Egyiksem"/>
          <w:rFonts w:ascii="Times New Roman" w:hAnsi="Times New Roman" w:cs="Times New Roman"/>
        </w:rPr>
        <w:t xml:space="preserve">it: </w:t>
      </w:r>
      <w:r w:rsidR="00C84362" w:rsidRPr="00D23832">
        <w:rPr>
          <w:rStyle w:val="Egyiksem"/>
          <w:rFonts w:ascii="Times New Roman" w:hAnsi="Times New Roman" w:cs="Times New Roman"/>
          <w:color w:val="000000" w:themeColor="text1"/>
        </w:rPr>
        <w:t>egyészségügyi funkció kialakítása</w:t>
      </w:r>
      <w:r w:rsidR="00C530E5" w:rsidRPr="00D23832">
        <w:rPr>
          <w:rStyle w:val="Egyiksem"/>
          <w:rFonts w:ascii="Times New Roman" w:hAnsi="Times New Roman" w:cs="Times New Roman"/>
          <w:color w:val="000000" w:themeColor="text1"/>
        </w:rPr>
        <w:t xml:space="preserve">; </w:t>
      </w:r>
      <w:r w:rsidR="0072732A" w:rsidRPr="00D23832">
        <w:rPr>
          <w:rStyle w:val="Egyiksem"/>
          <w:rFonts w:ascii="Times New Roman" w:hAnsi="Times New Roman" w:cs="Times New Roman"/>
          <w:color w:val="000000" w:themeColor="text1"/>
        </w:rPr>
        <w:t>szálláshely szolgáltatás</w:t>
      </w:r>
      <w:r w:rsidR="00C530E5" w:rsidRPr="00D23832">
        <w:rPr>
          <w:rStyle w:val="Egyiksem"/>
          <w:rFonts w:ascii="Times New Roman" w:hAnsi="Times New Roman" w:cs="Times New Roman"/>
          <w:color w:val="000000" w:themeColor="text1"/>
        </w:rPr>
        <w:t>; a</w:t>
      </w:r>
      <w:r w:rsidR="00B56C7B" w:rsidRPr="00D23832">
        <w:rPr>
          <w:rStyle w:val="Egyiksem"/>
          <w:rFonts w:ascii="Times New Roman" w:hAnsi="Times New Roman" w:cs="Times New Roman"/>
          <w:color w:val="000000" w:themeColor="text1"/>
        </w:rPr>
        <w:t xml:space="preserve"> parkolási szükséglet biztosításának módj</w:t>
      </w:r>
      <w:r w:rsidR="00C530E5" w:rsidRPr="00D23832">
        <w:rPr>
          <w:rStyle w:val="Egyiksem"/>
          <w:rFonts w:ascii="Times New Roman" w:hAnsi="Times New Roman" w:cs="Times New Roman"/>
          <w:color w:val="000000" w:themeColor="text1"/>
        </w:rPr>
        <w:t>a.</w:t>
      </w:r>
    </w:p>
    <w:p w:rsidR="00574498" w:rsidRPr="00D23832" w:rsidRDefault="00574498" w:rsidP="00574498">
      <w:pPr>
        <w:pStyle w:val="Nincstrkz"/>
        <w:numPr>
          <w:ilvl w:val="1"/>
          <w:numId w:val="2"/>
        </w:numPr>
        <w:ind w:left="360" w:hanging="284"/>
        <w:rPr>
          <w:rStyle w:val="Egyiksem"/>
          <w:rFonts w:ascii="Times New Roman" w:hAnsi="Times New Roman" w:cs="Times New Roman"/>
        </w:rPr>
      </w:pPr>
      <w:r w:rsidRPr="00D23832">
        <w:rPr>
          <w:rStyle w:val="Egyiksem"/>
          <w:rFonts w:ascii="Times New Roman" w:hAnsi="Times New Roman" w:cs="Times New Roman"/>
        </w:rPr>
        <w:lastRenderedPageBreak/>
        <w:t xml:space="preserve">A TRSZ2022m-ben foglalt ZÉSZ módosítás tervezése megkezdődött, egyeztetési eljárása lezajlott, záró véleményeztetése, az Önkormányzat Képviselő-testülete részére megtárgyalásra előterjesztése folyamatban van. </w:t>
      </w:r>
    </w:p>
    <w:p w:rsidR="00574498" w:rsidRPr="00D23832" w:rsidRDefault="00574498" w:rsidP="00574498">
      <w:pPr>
        <w:pStyle w:val="Nincstrkz"/>
        <w:rPr>
          <w:rStyle w:val="Egyiksem"/>
          <w:rFonts w:ascii="Times New Roman" w:hAnsi="Times New Roman" w:cs="Times New Roman"/>
        </w:rPr>
      </w:pPr>
    </w:p>
    <w:p w:rsidR="00DF5626" w:rsidRPr="00D23832" w:rsidRDefault="00DF5626" w:rsidP="00DF5626">
      <w:pPr>
        <w:pStyle w:val="Alcm"/>
        <w:rPr>
          <w:rStyle w:val="Egyiksem"/>
          <w:rFonts w:cs="Times New Roman"/>
        </w:rPr>
      </w:pPr>
      <w:r w:rsidRPr="00D23832">
        <w:rPr>
          <w:rStyle w:val="Egyiksem"/>
          <w:rFonts w:cs="Times New Roman"/>
        </w:rPr>
        <w:t>II. TRSZ 2018 módosítása:</w:t>
      </w:r>
    </w:p>
    <w:p w:rsidR="000C3F55" w:rsidRPr="00D23832" w:rsidRDefault="00DF3A9A" w:rsidP="00817049">
      <w:pPr>
        <w:pStyle w:val="Nincstrkz"/>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line="240" w:lineRule="auto"/>
        <w:rPr>
          <w:rStyle w:val="Egyiksem"/>
          <w:rFonts w:ascii="Times New Roman" w:hAnsi="Times New Roman" w:cs="Times New Roman"/>
          <w:color w:val="000000" w:themeColor="text1"/>
        </w:rPr>
      </w:pPr>
      <w:r w:rsidRPr="00D23832">
        <w:rPr>
          <w:rStyle w:val="Egyiksem"/>
          <w:rFonts w:ascii="Times New Roman" w:hAnsi="Times New Roman" w:cs="Times New Roman"/>
        </w:rPr>
        <w:t>A</w:t>
      </w:r>
      <w:r w:rsidR="007B6F86" w:rsidRPr="00D23832">
        <w:rPr>
          <w:rStyle w:val="Egyiksem"/>
          <w:rFonts w:ascii="Times New Roman" w:hAnsi="Times New Roman" w:cs="Times New Roman"/>
        </w:rPr>
        <w:t xml:space="preserve"> Felek megállapítják, hogy a </w:t>
      </w:r>
      <w:r w:rsidR="00705959" w:rsidRPr="00D23832">
        <w:rPr>
          <w:rStyle w:val="Egyiksem"/>
          <w:rFonts w:ascii="Times New Roman" w:hAnsi="Times New Roman" w:cs="Times New Roman"/>
        </w:rPr>
        <w:t>ZÉSZ</w:t>
      </w:r>
      <w:r w:rsidR="000D2CFA" w:rsidRPr="00D23832">
        <w:rPr>
          <w:rStyle w:val="Egyiksem"/>
          <w:rFonts w:ascii="Times New Roman" w:hAnsi="Times New Roman" w:cs="Times New Roman"/>
        </w:rPr>
        <w:t xml:space="preserve"> folyamatban lévő </w:t>
      </w:r>
      <w:r w:rsidR="004F5D9E" w:rsidRPr="00D23832">
        <w:rPr>
          <w:rStyle w:val="Egyiksem"/>
          <w:rFonts w:ascii="Times New Roman" w:hAnsi="Times New Roman" w:cs="Times New Roman"/>
        </w:rPr>
        <w:t>módosítását követő</w:t>
      </w:r>
      <w:r w:rsidR="00705959" w:rsidRPr="00D23832">
        <w:rPr>
          <w:rStyle w:val="Egyiksem"/>
          <w:rFonts w:ascii="Times New Roman" w:hAnsi="Times New Roman" w:cs="Times New Roman"/>
        </w:rPr>
        <w:t>en (</w:t>
      </w:r>
      <w:r w:rsidR="008A1F2A" w:rsidRPr="00D23832">
        <w:rPr>
          <w:rStyle w:val="Egyiksem"/>
          <w:rFonts w:ascii="Times New Roman" w:hAnsi="Times New Roman" w:cs="Times New Roman"/>
        </w:rPr>
        <w:t xml:space="preserve">a </w:t>
      </w:r>
      <w:r w:rsidR="00FF3DA6" w:rsidRPr="00D23832">
        <w:rPr>
          <w:rStyle w:val="Egyiksem"/>
          <w:rFonts w:ascii="Times New Roman" w:hAnsi="Times New Roman" w:cs="Times New Roman"/>
        </w:rPr>
        <w:t xml:space="preserve">ZÉSZ </w:t>
      </w:r>
      <w:r w:rsidR="00705959" w:rsidRPr="00D23832">
        <w:rPr>
          <w:rStyle w:val="Egyiksem"/>
          <w:rFonts w:ascii="Times New Roman" w:hAnsi="Times New Roman" w:cs="Times New Roman"/>
        </w:rPr>
        <w:t>tervezet</w:t>
      </w:r>
      <w:r w:rsidR="00FF3DA6" w:rsidRPr="00D23832">
        <w:rPr>
          <w:rStyle w:val="Egyiksem"/>
          <w:rFonts w:ascii="Times New Roman" w:hAnsi="Times New Roman" w:cs="Times New Roman"/>
        </w:rPr>
        <w:t>ének</w:t>
      </w:r>
      <w:r w:rsidR="00705959" w:rsidRPr="00D23832">
        <w:rPr>
          <w:rStyle w:val="Egyiksem"/>
          <w:rFonts w:ascii="Times New Roman" w:hAnsi="Times New Roman" w:cs="Times New Roman"/>
        </w:rPr>
        <w:t xml:space="preserve"> </w:t>
      </w:r>
      <w:r w:rsidR="00B12AD7" w:rsidRPr="00D23832">
        <w:rPr>
          <w:rStyle w:val="Egyiksem"/>
          <w:rFonts w:ascii="Times New Roman" w:hAnsi="Times New Roman" w:cs="Times New Roman"/>
        </w:rPr>
        <w:t>56. § (4) bekezdés</w:t>
      </w:r>
      <w:r w:rsidR="008A1F2A" w:rsidRPr="00D23832">
        <w:rPr>
          <w:rStyle w:val="Egyiksem"/>
          <w:rFonts w:ascii="Times New Roman" w:hAnsi="Times New Roman" w:cs="Times New Roman"/>
        </w:rPr>
        <w:t>e</w:t>
      </w:r>
      <w:r w:rsidR="00705959" w:rsidRPr="00D23832">
        <w:rPr>
          <w:rStyle w:val="Egyiksem"/>
          <w:rFonts w:ascii="Times New Roman" w:hAnsi="Times New Roman" w:cs="Times New Roman"/>
        </w:rPr>
        <w:t>)</w:t>
      </w:r>
      <w:r w:rsidR="008A1F2A" w:rsidRPr="00D23832">
        <w:rPr>
          <w:rStyle w:val="Egyiksem"/>
          <w:rFonts w:ascii="Times New Roman" w:hAnsi="Times New Roman" w:cs="Times New Roman"/>
        </w:rPr>
        <w:t xml:space="preserve"> </w:t>
      </w:r>
      <w:r w:rsidRPr="00D23832">
        <w:rPr>
          <w:rStyle w:val="Egyiksem"/>
          <w:rFonts w:ascii="Times New Roman" w:hAnsi="Times New Roman" w:cs="Times New Roman"/>
        </w:rPr>
        <w:t>megengedett</w:t>
      </w:r>
      <w:r w:rsidR="00FD5BB0" w:rsidRPr="00D23832">
        <w:rPr>
          <w:rStyle w:val="Egyiksem"/>
          <w:rFonts w:ascii="Times New Roman" w:hAnsi="Times New Roman" w:cs="Times New Roman"/>
        </w:rPr>
        <w:t xml:space="preserve"> szállás és egészségügyi</w:t>
      </w:r>
      <w:r w:rsidRPr="00D23832">
        <w:rPr>
          <w:rStyle w:val="Egyiksem"/>
          <w:rFonts w:ascii="Times New Roman" w:hAnsi="Times New Roman" w:cs="Times New Roman"/>
        </w:rPr>
        <w:t xml:space="preserve"> </w:t>
      </w:r>
      <w:r w:rsidR="00FD5BB0" w:rsidRPr="00D23832">
        <w:rPr>
          <w:rStyle w:val="Egyiksem"/>
          <w:rFonts w:ascii="Times New Roman" w:hAnsi="Times New Roman" w:cs="Times New Roman"/>
        </w:rPr>
        <w:t xml:space="preserve">rendeltetés </w:t>
      </w:r>
      <w:r w:rsidRPr="00D23832">
        <w:rPr>
          <w:rStyle w:val="Egyiksem"/>
          <w:rFonts w:ascii="Times New Roman" w:hAnsi="Times New Roman" w:cs="Times New Roman"/>
        </w:rPr>
        <w:t>létesítéséhez</w:t>
      </w:r>
      <w:r w:rsidR="00FD5BB0" w:rsidRPr="00D23832">
        <w:rPr>
          <w:rStyle w:val="Egyiksem"/>
          <w:rFonts w:ascii="Times New Roman" w:hAnsi="Times New Roman" w:cs="Times New Roman"/>
        </w:rPr>
        <w:t xml:space="preserve"> </w:t>
      </w:r>
      <w:r w:rsidR="00EA37BD" w:rsidRPr="00D23832">
        <w:rPr>
          <w:rStyle w:val="Egyiksem"/>
          <w:rFonts w:ascii="Times New Roman" w:hAnsi="Times New Roman" w:cs="Times New Roman"/>
        </w:rPr>
        <w:t xml:space="preserve">településrendezési szerződésben kell megállapodni; ennek megfelelően az </w:t>
      </w:r>
      <w:r w:rsidR="008A1F2A" w:rsidRPr="00D23832">
        <w:rPr>
          <w:rFonts w:ascii="Times New Roman" w:hAnsi="Times New Roman" w:cs="Times New Roman"/>
          <w:color w:val="auto"/>
        </w:rPr>
        <w:t xml:space="preserve">Önkormányzat </w:t>
      </w:r>
      <w:r w:rsidR="00EA37BD" w:rsidRPr="00D23832">
        <w:rPr>
          <w:rFonts w:ascii="Times New Roman" w:hAnsi="Times New Roman" w:cs="Times New Roman"/>
          <w:color w:val="auto"/>
        </w:rPr>
        <w:t xml:space="preserve">a jelen </w:t>
      </w:r>
      <w:r w:rsidR="00C276B2" w:rsidRPr="00D23832">
        <w:rPr>
          <w:rFonts w:ascii="Times New Roman" w:hAnsi="Times New Roman" w:cs="Times New Roman"/>
          <w:color w:val="auto"/>
        </w:rPr>
        <w:t>s</w:t>
      </w:r>
      <w:r w:rsidR="00EA37BD" w:rsidRPr="00D23832">
        <w:rPr>
          <w:rFonts w:ascii="Times New Roman" w:hAnsi="Times New Roman" w:cs="Times New Roman"/>
          <w:color w:val="auto"/>
        </w:rPr>
        <w:t xml:space="preserve">zerződésmódosítás aláírásával </w:t>
      </w:r>
      <w:r w:rsidR="008A1F2A" w:rsidRPr="00D23832">
        <w:rPr>
          <w:rFonts w:ascii="Times New Roman" w:hAnsi="Times New Roman" w:cs="Times New Roman"/>
          <w:color w:val="auto"/>
        </w:rPr>
        <w:t>hozzájárul</w:t>
      </w:r>
      <w:r w:rsidR="00102663" w:rsidRPr="00D23832">
        <w:rPr>
          <w:rFonts w:ascii="Times New Roman" w:hAnsi="Times New Roman" w:cs="Times New Roman"/>
          <w:color w:val="auto"/>
        </w:rPr>
        <w:t xml:space="preserve"> a jelen pontban írt rendeltetések létesítéséhez, s ezzel összefüggésben a Beruházó </w:t>
      </w:r>
      <w:r w:rsidR="005F4F16" w:rsidRPr="00D23832">
        <w:rPr>
          <w:rFonts w:ascii="Times New Roman" w:hAnsi="Times New Roman" w:cs="Times New Roman"/>
          <w:color w:val="auto"/>
        </w:rPr>
        <w:t xml:space="preserve">a jelen </w:t>
      </w:r>
      <w:r w:rsidR="00C276B2" w:rsidRPr="00D23832">
        <w:rPr>
          <w:rFonts w:ascii="Times New Roman" w:hAnsi="Times New Roman" w:cs="Times New Roman"/>
          <w:color w:val="auto"/>
        </w:rPr>
        <w:t>s</w:t>
      </w:r>
      <w:r w:rsidR="005F4F16" w:rsidRPr="00D23832">
        <w:rPr>
          <w:rFonts w:ascii="Times New Roman" w:hAnsi="Times New Roman" w:cs="Times New Roman"/>
          <w:color w:val="auto"/>
        </w:rPr>
        <w:t xml:space="preserve">zerződésmódosítás </w:t>
      </w:r>
      <w:r w:rsidR="00931353" w:rsidRPr="00D23832">
        <w:rPr>
          <w:rFonts w:ascii="Times New Roman" w:hAnsi="Times New Roman" w:cs="Times New Roman"/>
          <w:color w:val="auto"/>
        </w:rPr>
        <w:t>II</w:t>
      </w:r>
      <w:r w:rsidR="005F4F16" w:rsidRPr="00D23832">
        <w:rPr>
          <w:rFonts w:ascii="Times New Roman" w:hAnsi="Times New Roman" w:cs="Times New Roman"/>
          <w:color w:val="auto"/>
        </w:rPr>
        <w:t>.</w:t>
      </w:r>
      <w:r w:rsidR="008D4BF3" w:rsidRPr="00D23832">
        <w:rPr>
          <w:rFonts w:ascii="Times New Roman" w:hAnsi="Times New Roman" w:cs="Times New Roman"/>
          <w:color w:val="auto"/>
        </w:rPr>
        <w:t xml:space="preserve"> 2.</w:t>
      </w:r>
      <w:r w:rsidR="005F4F16" w:rsidRPr="00D23832">
        <w:rPr>
          <w:rFonts w:ascii="Times New Roman" w:hAnsi="Times New Roman" w:cs="Times New Roman"/>
          <w:color w:val="auto"/>
        </w:rPr>
        <w:t xml:space="preserve"> pontjában részletezett</w:t>
      </w:r>
      <w:r w:rsidR="008D4BF3" w:rsidRPr="00D23832">
        <w:rPr>
          <w:rFonts w:ascii="Times New Roman" w:hAnsi="Times New Roman" w:cs="Times New Roman"/>
          <w:color w:val="auto"/>
        </w:rPr>
        <w:t xml:space="preserve"> </w:t>
      </w:r>
      <w:r w:rsidR="00817049" w:rsidRPr="00D23832">
        <w:rPr>
          <w:rFonts w:ascii="Times New Roman" w:hAnsi="Times New Roman" w:cs="Times New Roman"/>
          <w:color w:val="auto"/>
        </w:rPr>
        <w:t>– az Önkormányzat tulajdonában álló 32533/9 hrsz-ú és 32848/3 hrsz-ú közterületek értékét növelő</w:t>
      </w:r>
      <w:r w:rsidR="0046761C" w:rsidRPr="00D23832">
        <w:rPr>
          <w:rFonts w:ascii="Times New Roman" w:hAnsi="Times New Roman" w:cs="Times New Roman"/>
          <w:color w:val="auto"/>
        </w:rPr>
        <w:t xml:space="preserve"> beruházásokra vonatkozó</w:t>
      </w:r>
      <w:r w:rsidR="00817049" w:rsidRPr="00D23832">
        <w:rPr>
          <w:rFonts w:ascii="Times New Roman" w:hAnsi="Times New Roman" w:cs="Times New Roman"/>
          <w:color w:val="auto"/>
        </w:rPr>
        <w:t xml:space="preserve"> – </w:t>
      </w:r>
      <w:r w:rsidR="005F4F16" w:rsidRPr="00D23832">
        <w:rPr>
          <w:rFonts w:ascii="Times New Roman" w:hAnsi="Times New Roman" w:cs="Times New Roman"/>
          <w:color w:val="auto"/>
        </w:rPr>
        <w:t>kötelezettségvállal</w:t>
      </w:r>
      <w:r w:rsidR="002D59A0" w:rsidRPr="00D23832">
        <w:rPr>
          <w:rFonts w:ascii="Times New Roman" w:hAnsi="Times New Roman" w:cs="Times New Roman"/>
          <w:color w:val="auto"/>
        </w:rPr>
        <w:t>ásokat teszi</w:t>
      </w:r>
      <w:r w:rsidR="005F4F16" w:rsidRPr="00D23832">
        <w:rPr>
          <w:rFonts w:ascii="Times New Roman" w:hAnsi="Times New Roman" w:cs="Times New Roman"/>
          <w:color w:val="auto"/>
        </w:rPr>
        <w:t>.</w:t>
      </w:r>
      <w:r w:rsidR="005F4F16" w:rsidRPr="00D23832">
        <w:rPr>
          <w:rStyle w:val="Egyiksem"/>
          <w:rFonts w:ascii="Times New Roman" w:hAnsi="Times New Roman" w:cs="Times New Roman"/>
          <w:color w:val="000000" w:themeColor="text1"/>
        </w:rPr>
        <w:t xml:space="preserve"> </w:t>
      </w:r>
      <w:r w:rsidR="00BC4741" w:rsidRPr="00D23832">
        <w:rPr>
          <w:rStyle w:val="Egyiksem"/>
          <w:rFonts w:ascii="Times New Roman" w:hAnsi="Times New Roman" w:cs="Times New Roman"/>
          <w:color w:val="000000" w:themeColor="text1"/>
        </w:rPr>
        <w:t>A Felek megállapítják, hogy az iroda rendeltetés</w:t>
      </w:r>
      <w:r w:rsidR="00931353" w:rsidRPr="00D23832">
        <w:rPr>
          <w:rStyle w:val="Egyiksem"/>
          <w:rFonts w:ascii="Times New Roman" w:hAnsi="Times New Roman" w:cs="Times New Roman"/>
          <w:color w:val="000000" w:themeColor="text1"/>
        </w:rPr>
        <w:t>t</w:t>
      </w:r>
      <w:r w:rsidR="00BC4741" w:rsidRPr="00D23832">
        <w:rPr>
          <w:rStyle w:val="Egyiksem"/>
          <w:rFonts w:ascii="Times New Roman" w:hAnsi="Times New Roman" w:cs="Times New Roman"/>
          <w:color w:val="000000" w:themeColor="text1"/>
        </w:rPr>
        <w:t xml:space="preserve"> mind a hatályos</w:t>
      </w:r>
      <w:r w:rsidR="002D59A0" w:rsidRPr="00D23832">
        <w:rPr>
          <w:rStyle w:val="Egyiksem"/>
          <w:rFonts w:ascii="Times New Roman" w:hAnsi="Times New Roman" w:cs="Times New Roman"/>
          <w:color w:val="000000" w:themeColor="text1"/>
        </w:rPr>
        <w:t xml:space="preserve"> ZÉSZ</w:t>
      </w:r>
      <w:r w:rsidR="00BC4741" w:rsidRPr="00D23832">
        <w:rPr>
          <w:rStyle w:val="Egyiksem"/>
          <w:rFonts w:ascii="Times New Roman" w:hAnsi="Times New Roman" w:cs="Times New Roman"/>
          <w:color w:val="000000" w:themeColor="text1"/>
        </w:rPr>
        <w:t>, mind a</w:t>
      </w:r>
      <w:r w:rsidR="002D59A0" w:rsidRPr="00D23832">
        <w:rPr>
          <w:rStyle w:val="Egyiksem"/>
          <w:rFonts w:ascii="Times New Roman" w:hAnsi="Times New Roman" w:cs="Times New Roman"/>
          <w:color w:val="000000" w:themeColor="text1"/>
        </w:rPr>
        <w:t>nnak</w:t>
      </w:r>
      <w:r w:rsidR="00931353" w:rsidRPr="00D23832">
        <w:rPr>
          <w:rStyle w:val="Egyiksem"/>
          <w:rFonts w:ascii="Times New Roman" w:hAnsi="Times New Roman" w:cs="Times New Roman"/>
          <w:color w:val="000000" w:themeColor="text1"/>
        </w:rPr>
        <w:t xml:space="preserve"> módosítás</w:t>
      </w:r>
      <w:r w:rsidR="002D59A0" w:rsidRPr="00D23832">
        <w:rPr>
          <w:rStyle w:val="Egyiksem"/>
          <w:rFonts w:ascii="Times New Roman" w:hAnsi="Times New Roman" w:cs="Times New Roman"/>
          <w:color w:val="000000" w:themeColor="text1"/>
        </w:rPr>
        <w:t>a</w:t>
      </w:r>
      <w:r w:rsidR="00931353" w:rsidRPr="00D23832">
        <w:rPr>
          <w:rStyle w:val="Egyiksem"/>
          <w:rFonts w:ascii="Times New Roman" w:hAnsi="Times New Roman" w:cs="Times New Roman"/>
          <w:color w:val="000000" w:themeColor="text1"/>
        </w:rPr>
        <w:t xml:space="preserve"> megengedi.</w:t>
      </w:r>
      <w:r w:rsidR="006033E3" w:rsidRPr="00D23832">
        <w:rPr>
          <w:rStyle w:val="Egyiksem"/>
          <w:rFonts w:ascii="Times New Roman" w:hAnsi="Times New Roman" w:cs="Times New Roman"/>
          <w:color w:val="000000" w:themeColor="text1"/>
        </w:rPr>
        <w:t xml:space="preserve"> </w:t>
      </w:r>
    </w:p>
    <w:p w:rsidR="0047479D" w:rsidRPr="00D23832" w:rsidRDefault="0047479D" w:rsidP="0047479D">
      <w:pPr>
        <w:pStyle w:val="Nincstrkz"/>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line="240" w:lineRule="auto"/>
        <w:ind w:left="360"/>
        <w:rPr>
          <w:rStyle w:val="Egyiksem"/>
          <w:rFonts w:ascii="Times New Roman" w:hAnsi="Times New Roman" w:cs="Times New Roman"/>
          <w:color w:val="000000" w:themeColor="text1"/>
        </w:rPr>
      </w:pPr>
    </w:p>
    <w:p w:rsidR="00FD732D" w:rsidRPr="00D23832" w:rsidRDefault="00705959" w:rsidP="000C3F55">
      <w:pPr>
        <w:pStyle w:val="Nincstrkz"/>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line="240" w:lineRule="auto"/>
        <w:rPr>
          <w:rFonts w:ascii="Times New Roman" w:hAnsi="Times New Roman" w:cs="Times New Roman"/>
          <w:color w:val="000000" w:themeColor="text1"/>
        </w:rPr>
      </w:pPr>
      <w:r w:rsidRPr="00D23832">
        <w:rPr>
          <w:rFonts w:ascii="Times New Roman" w:hAnsi="Times New Roman" w:cs="Times New Roman"/>
        </w:rPr>
        <w:t xml:space="preserve">A </w:t>
      </w:r>
      <w:r w:rsidRPr="00D23832">
        <w:rPr>
          <w:rStyle w:val="Egyiksem"/>
          <w:rFonts w:ascii="Times New Roman" w:hAnsi="Times New Roman" w:cs="Times New Roman"/>
        </w:rPr>
        <w:t xml:space="preserve">TRSZ 2018 </w:t>
      </w:r>
      <w:r w:rsidRPr="00D23832">
        <w:rPr>
          <w:rFonts w:ascii="Times New Roman" w:hAnsi="Times New Roman" w:cs="Times New Roman"/>
        </w:rPr>
        <w:t>III.1.1. pont</w:t>
      </w:r>
      <w:r w:rsidR="00FD732D" w:rsidRPr="00D23832">
        <w:rPr>
          <w:rFonts w:ascii="Times New Roman" w:hAnsi="Times New Roman" w:cs="Times New Roman"/>
        </w:rPr>
        <w:t>ja helyébe az alábbi pont lép:</w:t>
      </w:r>
    </w:p>
    <w:p w:rsidR="00CC1E26" w:rsidRPr="00D23832" w:rsidRDefault="00CD1208" w:rsidP="007D3B71">
      <w:pPr>
        <w:pStyle w:val="Listaszerbekezds"/>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20" w:line="264" w:lineRule="auto"/>
        <w:ind w:left="360"/>
        <w:jc w:val="both"/>
        <w:rPr>
          <w:bCs/>
          <w:iCs/>
          <w:color w:val="auto"/>
          <w:sz w:val="24"/>
          <w:szCs w:val="24"/>
          <w:lang w:eastAsia="en-US"/>
        </w:rPr>
      </w:pPr>
      <w:r w:rsidRPr="00D23832">
        <w:rPr>
          <w:sz w:val="24"/>
          <w:szCs w:val="24"/>
        </w:rPr>
        <w:t xml:space="preserve">„a nyugati metró kijárat és a Dózsa György út közötti, az Önkormányzat tulajdonában lévő 32533/9 hrsz. és 32848/3 hrsz. alatt felvett közterületek </w:t>
      </w:r>
      <w:r w:rsidRPr="00D23832">
        <w:rPr>
          <w:color w:val="auto"/>
          <w:sz w:val="24"/>
          <w:szCs w:val="24"/>
        </w:rPr>
        <w:t>jelen szerződés 2. számú mellékletében 1. számmal jelölt területrészét</w:t>
      </w:r>
      <w:r w:rsidRPr="00D23832">
        <w:rPr>
          <w:sz w:val="24"/>
          <w:szCs w:val="24"/>
        </w:rPr>
        <w:t xml:space="preserve"> – ami legalább 1620 m2 kell legyen – a kivitelezés során magas színvonalúan kialakítja, ami magában foglalja ezen területrész legalább díszburkolatokkal, zöldfelületekkel, utcabútorokkal, közvilágítással ellátását, továbbá az ezen a területen lévő 252 nm-es felépítmény bontását. A jelen szerződés 2. számú mellékletében 2. számmal jelölt területrészen legalább 2100 m2 területen locsolórendszerrel ellátott parkot alakít ki, a Képviselő-testület ……/2023 (IX. 28.) önkormányzati határozatával elfogadott </w:t>
      </w:r>
      <w:r w:rsidRPr="00D23832">
        <w:rPr>
          <w:rStyle w:val="Egyiksem"/>
          <w:rFonts w:asciiTheme="minorHAnsi" w:hAnsiTheme="minorHAnsi" w:cstheme="minorHAnsi"/>
          <w:color w:val="auto"/>
          <w:sz w:val="24"/>
          <w:szCs w:val="24"/>
        </w:rPr>
        <w:t>közterület-alakítási terv</w:t>
      </w:r>
      <w:r w:rsidRPr="00D23832">
        <w:rPr>
          <w:sz w:val="24"/>
          <w:szCs w:val="24"/>
        </w:rPr>
        <w:t xml:space="preserve"> „A” jelű tervének megfelelően, figyelembe véve a „B” és a „C” jelű tervekben szereplő, a későbbiekben megvalósuló, a parkon átvezető gyalogos út nyomvonalát. Ezen munkálatokat Beruházó teljes körűen megtervezteti, engedélyezteti és kivitelezi. Beruházó az engedélyezési és kiviteli tervek műszaki tartalmát az engedélyezési eljárás megindítása előtt köteles Önkormányzattal egyeztetni és az engedélyezési és kivitelezési tervek az Önkormányzat írásbeli jóváhagyását követően </w:t>
      </w:r>
      <w:proofErr w:type="spellStart"/>
      <w:r w:rsidRPr="00D23832">
        <w:rPr>
          <w:sz w:val="24"/>
          <w:szCs w:val="24"/>
        </w:rPr>
        <w:t>nyújthatóak</w:t>
      </w:r>
      <w:proofErr w:type="spellEnd"/>
      <w:r w:rsidRPr="00D23832">
        <w:rPr>
          <w:sz w:val="24"/>
          <w:szCs w:val="24"/>
        </w:rPr>
        <w:t xml:space="preserve"> be az engedélyezésre, és kerülhetnek kivitelezésre. A magas színvonalú beruházás biztosítása érdekében a kialakítás költsége Beruházó 20.000 Ft/nm kialakítási költséget garantál 2018-as árszinten számolva. A Beruházó a jelen pontban írt kötelezettségeit a II. 1. pontban rögzített beruházás megvalósítása érdekében az építésügyi hatóság felé benyújtandó használatbavételi engedély iránti kérelem benyújtását követő 90 napon belül kell megvalósítania</w:t>
      </w:r>
      <w:r w:rsidR="006F461A" w:rsidRPr="00D23832">
        <w:rPr>
          <w:sz w:val="24"/>
          <w:szCs w:val="24"/>
        </w:rPr>
        <w:t>, azzal, hogy a kivitelezési munkák az egy (1) évet nem haladhatják meg.</w:t>
      </w:r>
      <w:r w:rsidRPr="00D23832">
        <w:rPr>
          <w:sz w:val="24"/>
          <w:szCs w:val="24"/>
        </w:rPr>
        <w:t xml:space="preserve"> A Beruházó által a jelen pont alapján az Önkormányzat közterületein elhelyezett díszburkolat, utcabútorok, közvilágítási berendezések, zöldfelületet, valamint ezek esetleges tartozékai és alkotórészei (a továbbiakban: közterületi fejlesztés tárgyai) ingyenesen az Önkormányzat tulajdonába kerülnek. A Beruházó a közterületi fejlesztés tárgyainak fenntartásáról a 2. számú melléklet 1. számú területen tíz (10) évig, a 2. számú melléklet 2. számú területen egy (1) évig gondoskodik</w:t>
      </w:r>
      <w:r w:rsidR="00710D2E" w:rsidRPr="00D23832">
        <w:rPr>
          <w:sz w:val="24"/>
          <w:szCs w:val="24"/>
        </w:rPr>
        <w:t xml:space="preserve">. </w:t>
      </w:r>
      <w:r w:rsidR="00B70EB9" w:rsidRPr="00D23832">
        <w:rPr>
          <w:bCs/>
          <w:iCs/>
          <w:color w:val="auto"/>
          <w:sz w:val="24"/>
          <w:szCs w:val="24"/>
          <w:lang w:eastAsia="en-US"/>
        </w:rPr>
        <w:t xml:space="preserve">A jelen pontban </w:t>
      </w:r>
      <w:proofErr w:type="spellStart"/>
      <w:r w:rsidR="00B70EB9" w:rsidRPr="00D23832">
        <w:rPr>
          <w:bCs/>
          <w:iCs/>
          <w:color w:val="auto"/>
          <w:sz w:val="24"/>
          <w:szCs w:val="24"/>
          <w:lang w:eastAsia="en-US"/>
        </w:rPr>
        <w:t>körülírt</w:t>
      </w:r>
      <w:proofErr w:type="spellEnd"/>
      <w:r w:rsidR="00B70EB9" w:rsidRPr="00D23832">
        <w:rPr>
          <w:bCs/>
          <w:iCs/>
          <w:color w:val="auto"/>
          <w:sz w:val="24"/>
          <w:szCs w:val="24"/>
          <w:lang w:eastAsia="en-US"/>
        </w:rPr>
        <w:t xml:space="preserve"> közterületeken végzett értéknövelő beruházást a Beruházó kizárólag abban az esetben köteles megkezdeni, ha az értéknövelő beruházással érintett közterületeknek, a Beruházói vállalás megvalósítása érdekében történő használatáért – a mindenkor hatályos Budapest Főváros XIV. kerület Zugló Önkormányzata tulajdonában álló közterületek használatáról és a rendjéről szóló önkormányzati rendelet </w:t>
      </w:r>
      <w:r w:rsidR="00B70EB9" w:rsidRPr="00D23832">
        <w:rPr>
          <w:bCs/>
          <w:iCs/>
          <w:color w:val="auto"/>
          <w:sz w:val="24"/>
          <w:szCs w:val="24"/>
          <w:lang w:eastAsia="en-US"/>
        </w:rPr>
        <w:lastRenderedPageBreak/>
        <w:t xml:space="preserve">alapján – közterület-használati díjat nem kell fizetnie. </w:t>
      </w:r>
      <w:r w:rsidR="00C9717A" w:rsidRPr="00D23832">
        <w:rPr>
          <w:sz w:val="24"/>
          <w:szCs w:val="24"/>
        </w:rPr>
        <w:t>Felek rögzítik, hogy az Önkormányzat tulajdonában lévő közterület rendeltetéstől eltérő célból történő használata kizárólag az Önkormányzat által – hatósági szerződés formájában – adott közterület-használati hozzájárulás birtokában történhet, amelynek kiadására az arra irányuló kérelem jogszabályszerű benyújtása és a mindenkor hatályos jogszabályoknak történő megfelelése esetén, egyedi hatósági eljárásban, a mindenkor hatályos Budapest Főváros XIV. kerület Zugló Önkormányzata tulajdonában álló közterületek használatáról és a rendjéről szóló önkormányzati rendelet</w:t>
      </w:r>
      <w:r w:rsidR="00081364" w:rsidRPr="00D23832">
        <w:rPr>
          <w:sz w:val="24"/>
          <w:szCs w:val="24"/>
        </w:rPr>
        <w:t xml:space="preserve"> (</w:t>
      </w:r>
      <w:r w:rsidR="00884A34" w:rsidRPr="00D23832">
        <w:rPr>
          <w:sz w:val="24"/>
          <w:szCs w:val="24"/>
        </w:rPr>
        <w:t xml:space="preserve">a továbbiakban: </w:t>
      </w:r>
      <w:proofErr w:type="spellStart"/>
      <w:r w:rsidR="00081364" w:rsidRPr="00D23832">
        <w:rPr>
          <w:sz w:val="24"/>
          <w:szCs w:val="24"/>
        </w:rPr>
        <w:t>Ör</w:t>
      </w:r>
      <w:proofErr w:type="spellEnd"/>
      <w:r w:rsidR="00081364" w:rsidRPr="00D23832">
        <w:rPr>
          <w:sz w:val="24"/>
          <w:szCs w:val="24"/>
        </w:rPr>
        <w:t xml:space="preserve">.) </w:t>
      </w:r>
      <w:r w:rsidR="00C9717A" w:rsidRPr="00D23832">
        <w:rPr>
          <w:sz w:val="24"/>
          <w:szCs w:val="24"/>
        </w:rPr>
        <w:t>előírásainak teljesülésével kerülhet sor</w:t>
      </w:r>
      <w:r w:rsidR="00A9757A" w:rsidRPr="00D23832">
        <w:rPr>
          <w:sz w:val="24"/>
          <w:szCs w:val="24"/>
        </w:rPr>
        <w:t xml:space="preserve">. </w:t>
      </w:r>
      <w:r w:rsidR="00793319" w:rsidRPr="00D23832">
        <w:rPr>
          <w:bCs/>
          <w:iCs/>
          <w:color w:val="auto"/>
          <w:sz w:val="24"/>
          <w:szCs w:val="24"/>
          <w:lang w:eastAsia="en-US"/>
        </w:rPr>
        <w:t>Az Ö</w:t>
      </w:r>
      <w:r w:rsidR="008C5511" w:rsidRPr="00D23832">
        <w:rPr>
          <w:bCs/>
          <w:iCs/>
          <w:color w:val="auto"/>
          <w:sz w:val="24"/>
          <w:szCs w:val="24"/>
          <w:lang w:eastAsia="en-US"/>
        </w:rPr>
        <w:t>nkormányzat vállalja a</w:t>
      </w:r>
      <w:r w:rsidR="00081364" w:rsidRPr="00D23832">
        <w:rPr>
          <w:bCs/>
          <w:iCs/>
          <w:color w:val="auto"/>
          <w:sz w:val="24"/>
          <w:szCs w:val="24"/>
          <w:lang w:eastAsia="en-US"/>
        </w:rPr>
        <w:t xml:space="preserve">z </w:t>
      </w:r>
      <w:proofErr w:type="spellStart"/>
      <w:r w:rsidR="00081364" w:rsidRPr="00D23832">
        <w:rPr>
          <w:bCs/>
          <w:iCs/>
          <w:color w:val="auto"/>
          <w:sz w:val="24"/>
          <w:szCs w:val="24"/>
          <w:lang w:eastAsia="en-US"/>
        </w:rPr>
        <w:t>Ör</w:t>
      </w:r>
      <w:proofErr w:type="spellEnd"/>
      <w:r w:rsidR="00081364" w:rsidRPr="00D23832">
        <w:rPr>
          <w:bCs/>
          <w:iCs/>
          <w:color w:val="auto"/>
          <w:sz w:val="24"/>
          <w:szCs w:val="24"/>
          <w:lang w:eastAsia="en-US"/>
        </w:rPr>
        <w:t xml:space="preserve">. olyan </w:t>
      </w:r>
      <w:proofErr w:type="spellStart"/>
      <w:r w:rsidR="00081364" w:rsidRPr="00D23832">
        <w:rPr>
          <w:bCs/>
          <w:iCs/>
          <w:color w:val="auto"/>
          <w:sz w:val="24"/>
          <w:szCs w:val="24"/>
          <w:lang w:eastAsia="en-US"/>
        </w:rPr>
        <w:t>tartalmú</w:t>
      </w:r>
      <w:proofErr w:type="spellEnd"/>
      <w:r w:rsidR="00081364" w:rsidRPr="00D23832">
        <w:rPr>
          <w:bCs/>
          <w:iCs/>
          <w:color w:val="auto"/>
          <w:sz w:val="24"/>
          <w:szCs w:val="24"/>
          <w:lang w:eastAsia="en-US"/>
        </w:rPr>
        <w:t xml:space="preserve"> módosításának Képviselő-testület elé terjesztését</w:t>
      </w:r>
      <w:r w:rsidR="00766BB0" w:rsidRPr="00D23832">
        <w:rPr>
          <w:bCs/>
          <w:iCs/>
          <w:color w:val="auto"/>
          <w:sz w:val="24"/>
          <w:szCs w:val="24"/>
          <w:lang w:eastAsia="en-US"/>
        </w:rPr>
        <w:t xml:space="preserve">, amely szerint abban az esetben, ha </w:t>
      </w:r>
      <w:r w:rsidR="00F177EA" w:rsidRPr="00D23832">
        <w:rPr>
          <w:bCs/>
          <w:iCs/>
          <w:color w:val="auto"/>
          <w:sz w:val="24"/>
          <w:szCs w:val="24"/>
          <w:lang w:eastAsia="en-US"/>
        </w:rPr>
        <w:t>egy</w:t>
      </w:r>
      <w:r w:rsidR="004B7E73" w:rsidRPr="00D23832">
        <w:rPr>
          <w:bCs/>
          <w:iCs/>
          <w:color w:val="auto"/>
          <w:sz w:val="24"/>
          <w:szCs w:val="24"/>
          <w:lang w:eastAsia="en-US"/>
        </w:rPr>
        <w:t xml:space="preserve"> beruházó </w:t>
      </w:r>
      <w:r w:rsidR="00766BB0" w:rsidRPr="00D23832">
        <w:rPr>
          <w:bCs/>
          <w:iCs/>
          <w:color w:val="auto"/>
          <w:sz w:val="24"/>
          <w:szCs w:val="24"/>
          <w:lang w:eastAsia="en-US"/>
        </w:rPr>
        <w:t xml:space="preserve">az Önkormányzat közterületén </w:t>
      </w:r>
      <w:r w:rsidR="00F177EA" w:rsidRPr="00D23832">
        <w:rPr>
          <w:bCs/>
          <w:iCs/>
          <w:color w:val="auto"/>
          <w:sz w:val="24"/>
          <w:szCs w:val="24"/>
          <w:lang w:eastAsia="en-US"/>
        </w:rPr>
        <w:t>a</w:t>
      </w:r>
      <w:r w:rsidR="00D5605F" w:rsidRPr="00D23832">
        <w:rPr>
          <w:bCs/>
          <w:iCs/>
          <w:color w:val="auto"/>
          <w:sz w:val="24"/>
          <w:szCs w:val="24"/>
          <w:lang w:eastAsia="en-US"/>
        </w:rPr>
        <w:t>z Önkormányzat</w:t>
      </w:r>
      <w:r w:rsidR="004B7E73" w:rsidRPr="00D23832">
        <w:rPr>
          <w:bCs/>
          <w:iCs/>
          <w:color w:val="auto"/>
          <w:sz w:val="24"/>
          <w:szCs w:val="24"/>
          <w:lang w:eastAsia="en-US"/>
        </w:rPr>
        <w:t xml:space="preserve"> részére </w:t>
      </w:r>
      <w:r w:rsidR="00D5605F" w:rsidRPr="00D23832">
        <w:rPr>
          <w:bCs/>
          <w:iCs/>
          <w:color w:val="auto"/>
          <w:sz w:val="24"/>
          <w:szCs w:val="24"/>
          <w:lang w:eastAsia="en-US"/>
        </w:rPr>
        <w:t xml:space="preserve">értéknövelő </w:t>
      </w:r>
      <w:r w:rsidR="004B7E73" w:rsidRPr="00D23832">
        <w:rPr>
          <w:bCs/>
          <w:iCs/>
          <w:color w:val="auto"/>
          <w:sz w:val="24"/>
          <w:szCs w:val="24"/>
          <w:lang w:eastAsia="en-US"/>
        </w:rPr>
        <w:t>beruházást végez,</w:t>
      </w:r>
      <w:r w:rsidR="00D5605F" w:rsidRPr="00D23832">
        <w:rPr>
          <w:bCs/>
          <w:iCs/>
          <w:color w:val="auto"/>
          <w:sz w:val="24"/>
          <w:szCs w:val="24"/>
          <w:lang w:eastAsia="en-US"/>
        </w:rPr>
        <w:t xml:space="preserve"> úgy</w:t>
      </w:r>
      <w:r w:rsidR="007E426B" w:rsidRPr="00D23832">
        <w:rPr>
          <w:bCs/>
          <w:iCs/>
          <w:color w:val="auto"/>
          <w:sz w:val="24"/>
          <w:szCs w:val="24"/>
          <w:lang w:eastAsia="en-US"/>
        </w:rPr>
        <w:t xml:space="preserve"> annak időtartama alatt – feltéve, hogy a munkát határidőben elvégzi</w:t>
      </w:r>
      <w:r w:rsidR="000178AA" w:rsidRPr="00D23832">
        <w:rPr>
          <w:bCs/>
          <w:iCs/>
          <w:color w:val="auto"/>
          <w:sz w:val="24"/>
          <w:szCs w:val="24"/>
          <w:lang w:eastAsia="en-US"/>
        </w:rPr>
        <w:t xml:space="preserve"> –</w:t>
      </w:r>
      <w:r w:rsidR="007E426B" w:rsidRPr="00D23832">
        <w:rPr>
          <w:bCs/>
          <w:iCs/>
          <w:color w:val="auto"/>
          <w:sz w:val="24"/>
          <w:szCs w:val="24"/>
          <w:lang w:eastAsia="en-US"/>
        </w:rPr>
        <w:t>, közterület-</w:t>
      </w:r>
      <w:r w:rsidR="00D91980" w:rsidRPr="00D23832">
        <w:rPr>
          <w:bCs/>
          <w:iCs/>
          <w:color w:val="auto"/>
          <w:sz w:val="24"/>
          <w:szCs w:val="24"/>
          <w:lang w:eastAsia="en-US"/>
        </w:rPr>
        <w:t xml:space="preserve">használati díjat nem kell </w:t>
      </w:r>
      <w:r w:rsidR="00CC1E26" w:rsidRPr="00D23832">
        <w:rPr>
          <w:bCs/>
          <w:iCs/>
          <w:color w:val="auto"/>
          <w:sz w:val="24"/>
          <w:szCs w:val="24"/>
          <w:lang w:eastAsia="en-US"/>
        </w:rPr>
        <w:t>fizetnie.</w:t>
      </w:r>
    </w:p>
    <w:p w:rsidR="00793319" w:rsidRPr="00D23832" w:rsidRDefault="00CC1E26" w:rsidP="007D3B71">
      <w:pPr>
        <w:pStyle w:val="Listaszerbekezds"/>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20" w:line="264" w:lineRule="auto"/>
        <w:ind w:left="360"/>
        <w:jc w:val="both"/>
        <w:rPr>
          <w:b/>
          <w:bCs/>
          <w:iCs/>
          <w:color w:val="2F5496"/>
          <w:sz w:val="24"/>
          <w:szCs w:val="24"/>
          <w:lang w:eastAsia="en-US"/>
        </w:rPr>
      </w:pPr>
      <w:r w:rsidRPr="00D23832">
        <w:rPr>
          <w:b/>
          <w:bCs/>
          <w:iCs/>
          <w:color w:val="2F5496"/>
          <w:sz w:val="24"/>
          <w:szCs w:val="24"/>
          <w:lang w:eastAsia="en-US"/>
        </w:rPr>
        <w:t xml:space="preserve"> </w:t>
      </w:r>
    </w:p>
    <w:p w:rsidR="00106F2E" w:rsidRPr="00D23832" w:rsidRDefault="00782915" w:rsidP="00106F2E">
      <w:pPr>
        <w:pStyle w:val="Listaszerbekezds"/>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20" w:line="264" w:lineRule="auto"/>
        <w:ind w:left="426" w:hanging="426"/>
        <w:jc w:val="both"/>
        <w:rPr>
          <w:sz w:val="24"/>
          <w:szCs w:val="24"/>
        </w:rPr>
      </w:pPr>
      <w:r w:rsidRPr="00D23832">
        <w:rPr>
          <w:sz w:val="24"/>
          <w:szCs w:val="24"/>
        </w:rPr>
        <w:t>3</w:t>
      </w:r>
      <w:r w:rsidR="00106F2E" w:rsidRPr="00D23832">
        <w:rPr>
          <w:sz w:val="24"/>
          <w:szCs w:val="24"/>
        </w:rPr>
        <w:t xml:space="preserve">. </w:t>
      </w:r>
      <w:r w:rsidR="003A3E3C" w:rsidRPr="00D23832">
        <w:rPr>
          <w:sz w:val="24"/>
          <w:szCs w:val="24"/>
        </w:rPr>
        <w:t xml:space="preserve">A </w:t>
      </w:r>
      <w:r w:rsidR="003A3E3C" w:rsidRPr="00D23832">
        <w:rPr>
          <w:rStyle w:val="Egyiksem"/>
          <w:sz w:val="24"/>
          <w:szCs w:val="24"/>
        </w:rPr>
        <w:t xml:space="preserve">TRSZ 2018 </w:t>
      </w:r>
      <w:r w:rsidR="003A3E3C" w:rsidRPr="00D23832">
        <w:rPr>
          <w:sz w:val="24"/>
          <w:szCs w:val="24"/>
        </w:rPr>
        <w:t>III.1.3. és III.1.5 pontjaiban szereplő „2025. május 31</w:t>
      </w:r>
      <w:r w:rsidR="005B4DA7" w:rsidRPr="00D23832">
        <w:rPr>
          <w:sz w:val="24"/>
          <w:szCs w:val="24"/>
        </w:rPr>
        <w:t>.</w:t>
      </w:r>
      <w:r w:rsidR="003A3E3C" w:rsidRPr="00D23832">
        <w:rPr>
          <w:sz w:val="24"/>
          <w:szCs w:val="24"/>
        </w:rPr>
        <w:t xml:space="preserve">” szövegrész helyébe a </w:t>
      </w:r>
      <w:r w:rsidR="004F56E1" w:rsidRPr="00D23832">
        <w:rPr>
          <w:sz w:val="24"/>
          <w:szCs w:val="24"/>
        </w:rPr>
        <w:t>„</w:t>
      </w:r>
      <w:r w:rsidR="003A3E3C" w:rsidRPr="00D23832">
        <w:rPr>
          <w:sz w:val="24"/>
          <w:szCs w:val="24"/>
        </w:rPr>
        <w:t>203</w:t>
      </w:r>
      <w:r w:rsidR="00584F08" w:rsidRPr="00D23832">
        <w:rPr>
          <w:sz w:val="24"/>
          <w:szCs w:val="24"/>
        </w:rPr>
        <w:t>1</w:t>
      </w:r>
      <w:r w:rsidR="003A3E3C" w:rsidRPr="00D23832">
        <w:rPr>
          <w:sz w:val="24"/>
          <w:szCs w:val="24"/>
        </w:rPr>
        <w:t xml:space="preserve">. </w:t>
      </w:r>
      <w:r w:rsidR="00584F08" w:rsidRPr="00D23832">
        <w:rPr>
          <w:sz w:val="24"/>
          <w:szCs w:val="24"/>
        </w:rPr>
        <w:t>január</w:t>
      </w:r>
      <w:r w:rsidR="003A3E3C" w:rsidRPr="00D23832">
        <w:rPr>
          <w:sz w:val="24"/>
          <w:szCs w:val="24"/>
        </w:rPr>
        <w:t xml:space="preserve"> </w:t>
      </w:r>
      <w:r w:rsidR="00584F08" w:rsidRPr="00D23832">
        <w:rPr>
          <w:sz w:val="24"/>
          <w:szCs w:val="24"/>
        </w:rPr>
        <w:t>15</w:t>
      </w:r>
      <w:r w:rsidR="003A3E3C" w:rsidRPr="00D23832">
        <w:rPr>
          <w:sz w:val="24"/>
          <w:szCs w:val="24"/>
        </w:rPr>
        <w:t>.</w:t>
      </w:r>
      <w:r w:rsidR="004F56E1" w:rsidRPr="00D23832">
        <w:rPr>
          <w:sz w:val="24"/>
          <w:szCs w:val="24"/>
        </w:rPr>
        <w:t>” szövegrész lép.</w:t>
      </w:r>
    </w:p>
    <w:p w:rsidR="000E2E0C" w:rsidRPr="00D23832" w:rsidRDefault="000E2E0C" w:rsidP="00106F2E">
      <w:pPr>
        <w:pStyle w:val="Listaszerbekezds"/>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20" w:line="264" w:lineRule="auto"/>
        <w:ind w:left="426" w:hanging="426"/>
        <w:jc w:val="both"/>
        <w:rPr>
          <w:sz w:val="24"/>
          <w:szCs w:val="24"/>
        </w:rPr>
      </w:pPr>
    </w:p>
    <w:p w:rsidR="000E2E0C" w:rsidRPr="00D23832" w:rsidRDefault="00782915" w:rsidP="00106F2E">
      <w:pPr>
        <w:pStyle w:val="Listaszerbekezds"/>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20" w:line="264" w:lineRule="auto"/>
        <w:ind w:left="426" w:hanging="426"/>
        <w:jc w:val="both"/>
        <w:rPr>
          <w:sz w:val="24"/>
          <w:szCs w:val="24"/>
        </w:rPr>
      </w:pPr>
      <w:r w:rsidRPr="00D23832">
        <w:rPr>
          <w:sz w:val="24"/>
          <w:szCs w:val="24"/>
        </w:rPr>
        <w:t>4</w:t>
      </w:r>
      <w:r w:rsidR="000E2E0C" w:rsidRPr="00D23832">
        <w:rPr>
          <w:sz w:val="24"/>
          <w:szCs w:val="24"/>
        </w:rPr>
        <w:t>. A TRSZ 2018 III.1.4.</w:t>
      </w:r>
      <w:r w:rsidR="006A7B6E" w:rsidRPr="00D23832">
        <w:rPr>
          <w:sz w:val="24"/>
          <w:szCs w:val="24"/>
        </w:rPr>
        <w:t>-ja hatályát veszti.</w:t>
      </w:r>
    </w:p>
    <w:p w:rsidR="00106F2E" w:rsidRPr="00D23832" w:rsidRDefault="00106F2E" w:rsidP="00106F2E">
      <w:pPr>
        <w:pStyle w:val="Listaszerbekezds"/>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20" w:line="264" w:lineRule="auto"/>
        <w:ind w:left="426" w:hanging="426"/>
        <w:jc w:val="both"/>
        <w:rPr>
          <w:sz w:val="24"/>
          <w:szCs w:val="24"/>
        </w:rPr>
      </w:pPr>
    </w:p>
    <w:p w:rsidR="004A19DA" w:rsidRPr="00D23832" w:rsidRDefault="00782915" w:rsidP="00106F2E">
      <w:pPr>
        <w:pStyle w:val="Listaszerbekezds"/>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20" w:line="264" w:lineRule="auto"/>
        <w:ind w:left="426" w:hanging="426"/>
        <w:jc w:val="both"/>
        <w:rPr>
          <w:sz w:val="24"/>
          <w:szCs w:val="24"/>
        </w:rPr>
      </w:pPr>
      <w:r w:rsidRPr="00D23832">
        <w:rPr>
          <w:sz w:val="24"/>
          <w:szCs w:val="24"/>
        </w:rPr>
        <w:t>5</w:t>
      </w:r>
      <w:r w:rsidR="00106F2E" w:rsidRPr="00D23832">
        <w:rPr>
          <w:sz w:val="24"/>
          <w:szCs w:val="24"/>
        </w:rPr>
        <w:t xml:space="preserve">. </w:t>
      </w:r>
      <w:r w:rsidR="00FD732D" w:rsidRPr="00D23832">
        <w:rPr>
          <w:sz w:val="24"/>
          <w:szCs w:val="24"/>
        </w:rPr>
        <w:t xml:space="preserve">A </w:t>
      </w:r>
      <w:r w:rsidR="00FD732D" w:rsidRPr="00D23832">
        <w:rPr>
          <w:rStyle w:val="Egyiksem"/>
          <w:sz w:val="24"/>
          <w:szCs w:val="24"/>
        </w:rPr>
        <w:t xml:space="preserve">TRSZ 2018 </w:t>
      </w:r>
      <w:r w:rsidR="00FD732D" w:rsidRPr="00D23832">
        <w:rPr>
          <w:sz w:val="24"/>
          <w:szCs w:val="24"/>
        </w:rPr>
        <w:t xml:space="preserve">2. melléklete helyébe </w:t>
      </w:r>
      <w:r w:rsidR="00C276B2" w:rsidRPr="00D23832">
        <w:rPr>
          <w:sz w:val="24"/>
          <w:szCs w:val="24"/>
        </w:rPr>
        <w:t xml:space="preserve">a </w:t>
      </w:r>
      <w:r w:rsidR="00FD732D" w:rsidRPr="00D23832">
        <w:rPr>
          <w:sz w:val="24"/>
          <w:szCs w:val="24"/>
        </w:rPr>
        <w:t>jelen szerződés</w:t>
      </w:r>
      <w:r w:rsidR="00C276B2" w:rsidRPr="00D23832">
        <w:rPr>
          <w:sz w:val="24"/>
          <w:szCs w:val="24"/>
        </w:rPr>
        <w:t>módosítás</w:t>
      </w:r>
      <w:r w:rsidR="00A66EBA" w:rsidRPr="00D23832">
        <w:rPr>
          <w:sz w:val="24"/>
          <w:szCs w:val="24"/>
        </w:rPr>
        <w:t xml:space="preserve"> 1</w:t>
      </w:r>
      <w:r w:rsidR="002E2DC2" w:rsidRPr="00D23832">
        <w:rPr>
          <w:sz w:val="24"/>
          <w:szCs w:val="24"/>
        </w:rPr>
        <w:t>.</w:t>
      </w:r>
      <w:r w:rsidR="00A66EBA" w:rsidRPr="00D23832">
        <w:rPr>
          <w:sz w:val="24"/>
          <w:szCs w:val="24"/>
        </w:rPr>
        <w:t xml:space="preserve"> melléklete</w:t>
      </w:r>
      <w:r w:rsidR="00BF098C" w:rsidRPr="00D23832">
        <w:rPr>
          <w:sz w:val="24"/>
          <w:szCs w:val="24"/>
        </w:rPr>
        <w:t xml:space="preserve"> lép, egyidejűleg</w:t>
      </w:r>
      <w:r w:rsidR="00AC43A9" w:rsidRPr="00D23832">
        <w:rPr>
          <w:sz w:val="24"/>
          <w:szCs w:val="24"/>
        </w:rPr>
        <w:t xml:space="preserve"> a</w:t>
      </w:r>
      <w:r w:rsidR="004A19DA" w:rsidRPr="00D23832">
        <w:rPr>
          <w:sz w:val="24"/>
          <w:szCs w:val="24"/>
        </w:rPr>
        <w:t xml:space="preserve"> jelen szerződésmódosítás 2. melléklete </w:t>
      </w:r>
      <w:r w:rsidR="003329B2" w:rsidRPr="00D23832">
        <w:rPr>
          <w:sz w:val="24"/>
          <w:szCs w:val="24"/>
        </w:rPr>
        <w:t>a TRSZ 2018 3. mellékletévé válik.</w:t>
      </w:r>
    </w:p>
    <w:p w:rsidR="00BF098C" w:rsidRPr="00D23832" w:rsidRDefault="00BF098C" w:rsidP="00106F2E">
      <w:pPr>
        <w:pStyle w:val="Listaszerbekezds"/>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20" w:line="264" w:lineRule="auto"/>
        <w:ind w:left="426" w:hanging="426"/>
        <w:jc w:val="both"/>
        <w:rPr>
          <w:sz w:val="10"/>
          <w:szCs w:val="10"/>
        </w:rPr>
      </w:pPr>
    </w:p>
    <w:p w:rsidR="008F5F66" w:rsidRPr="00D23832" w:rsidRDefault="001B70F6" w:rsidP="00B56C7B">
      <w:pPr>
        <w:pStyle w:val="Nincstrkz"/>
        <w:spacing w:before="180"/>
        <w:ind w:left="357" w:hanging="357"/>
        <w:rPr>
          <w:rStyle w:val="Egyiksem"/>
          <w:rFonts w:ascii="Times New Roman" w:hAnsi="Times New Roman" w:cs="Times New Roman"/>
          <w:i/>
          <w:iCs/>
          <w:u w:val="single"/>
        </w:rPr>
      </w:pPr>
      <w:bookmarkStart w:id="1" w:name="_Hlk50041273"/>
      <w:r w:rsidRPr="00D23832">
        <w:rPr>
          <w:rStyle w:val="Egyiksem"/>
          <w:rFonts w:ascii="Times New Roman" w:hAnsi="Times New Roman" w:cs="Times New Roman"/>
          <w:i/>
          <w:iCs/>
          <w:u w:val="single"/>
        </w:rPr>
        <w:t>I</w:t>
      </w:r>
      <w:r w:rsidR="00CD641D" w:rsidRPr="00D23832">
        <w:rPr>
          <w:rStyle w:val="Egyiksem"/>
          <w:rFonts w:ascii="Times New Roman" w:hAnsi="Times New Roman" w:cs="Times New Roman"/>
          <w:i/>
          <w:iCs/>
          <w:u w:val="single"/>
        </w:rPr>
        <w:t>II</w:t>
      </w:r>
      <w:r w:rsidRPr="00D23832">
        <w:rPr>
          <w:rStyle w:val="Egyiksem"/>
          <w:rFonts w:ascii="Times New Roman" w:hAnsi="Times New Roman" w:cs="Times New Roman"/>
          <w:i/>
          <w:iCs/>
          <w:u w:val="single"/>
        </w:rPr>
        <w:t>. Egyéb rendelkezések:</w:t>
      </w:r>
    </w:p>
    <w:p w:rsidR="00FD5BB0" w:rsidRPr="00D23832" w:rsidRDefault="00FD5BB0" w:rsidP="00FD5BB0">
      <w:pPr>
        <w:pStyle w:val="Nincstrkz"/>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line="240" w:lineRule="auto"/>
        <w:rPr>
          <w:rFonts w:ascii="Times New Roman" w:hAnsi="Times New Roman" w:cs="Times New Roman"/>
        </w:rPr>
      </w:pPr>
      <w:r w:rsidRPr="00D23832">
        <w:rPr>
          <w:rFonts w:ascii="Times New Roman" w:hAnsi="Times New Roman" w:cs="Times New Roman"/>
        </w:rPr>
        <w:t xml:space="preserve">A Felek a szerződésből adódó esetleges eltérő véleményüket, illetve eltérő értelmezésüket elsősorban tárgyalásos módon próbálják rendezni. A szerződésben nem szabályozott kérdésekben a Polgári Törvénykönyv és a Budapest Főváros XIV. Kerület Zugló Önkormányzata Képviselő-testülete a városrendezési jogintézményekről szóló 12/2021. (III.26.) önkormányzati rendelete rendelkezései az </w:t>
      </w:r>
      <w:proofErr w:type="spellStart"/>
      <w:r w:rsidRPr="00D23832">
        <w:rPr>
          <w:rFonts w:ascii="Times New Roman" w:hAnsi="Times New Roman" w:cs="Times New Roman"/>
        </w:rPr>
        <w:t>irányadóak</w:t>
      </w:r>
      <w:proofErr w:type="spellEnd"/>
      <w:r w:rsidRPr="00D23832">
        <w:rPr>
          <w:rFonts w:ascii="Times New Roman" w:hAnsi="Times New Roman" w:cs="Times New Roman"/>
        </w:rPr>
        <w:t xml:space="preserve">. </w:t>
      </w:r>
    </w:p>
    <w:p w:rsidR="00746D9B" w:rsidRPr="00D23832" w:rsidRDefault="00FD5BB0" w:rsidP="00746D9B">
      <w:pPr>
        <w:pStyle w:val="Nincstrkz"/>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line="240" w:lineRule="auto"/>
        <w:rPr>
          <w:rFonts w:eastAsia="Calibri"/>
        </w:rPr>
      </w:pPr>
      <w:r w:rsidRPr="00D23832">
        <w:rPr>
          <w:rFonts w:ascii="Times New Roman" w:hAnsi="Times New Roman" w:cs="Times New Roman"/>
        </w:rPr>
        <w:t>A Beruházó tudomásul veszi, hogy a Budapest Főváros XIV. Kerület Zugló Önkormányzata Képviselő-testületének a közérdekű adatok közzétételéről és a közérdekű adatok megismerésére irányuló igények teljesítésének rendjéről szóló 28/2014. (XI. 18.) önkormányzati rendelet alapján az Önkormányzat - az esetlegesen személyes adatnak minősülő adatok kivételével – a honlapján a jelen szerződésmódosítást teljes terjedelmében</w:t>
      </w:r>
      <w:bookmarkEnd w:id="1"/>
      <w:r w:rsidR="006A7B6E" w:rsidRPr="00D23832">
        <w:rPr>
          <w:rFonts w:ascii="Times New Roman" w:hAnsi="Times New Roman" w:cs="Times New Roman"/>
        </w:rPr>
        <w:t xml:space="preserve"> közzéteszi.</w:t>
      </w:r>
    </w:p>
    <w:p w:rsidR="00746D9B" w:rsidRPr="00D23832" w:rsidRDefault="00746D9B" w:rsidP="00746D9B">
      <w:pPr>
        <w:pStyle w:val="Nincstrkz"/>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line="240" w:lineRule="auto"/>
        <w:rPr>
          <w:rStyle w:val="Egyiksem"/>
          <w:rFonts w:eastAsia="Calibri"/>
        </w:rPr>
      </w:pPr>
      <w:r w:rsidRPr="00D23832">
        <w:rPr>
          <w:rFonts w:ascii="Times New Roman" w:hAnsi="Times New Roman" w:cs="Times New Roman"/>
        </w:rPr>
        <w:t xml:space="preserve">A </w:t>
      </w:r>
      <w:r w:rsidRPr="00D23832">
        <w:rPr>
          <w:rStyle w:val="Egyiksem"/>
          <w:rFonts w:ascii="Times New Roman" w:hAnsi="Times New Roman" w:cs="Times New Roman"/>
        </w:rPr>
        <w:t xml:space="preserve">TRSZ 2018 </w:t>
      </w:r>
      <w:r w:rsidRPr="00D23832">
        <w:rPr>
          <w:rFonts w:ascii="Times New Roman" w:hAnsi="Times New Roman" w:cs="Times New Roman"/>
        </w:rPr>
        <w:t>jelen módosítással nem érin</w:t>
      </w:r>
      <w:r w:rsidR="009239DD" w:rsidRPr="00D23832">
        <w:rPr>
          <w:rFonts w:ascii="Times New Roman" w:hAnsi="Times New Roman" w:cs="Times New Roman"/>
        </w:rPr>
        <w:t>t</w:t>
      </w:r>
      <w:r w:rsidRPr="00D23832">
        <w:rPr>
          <w:rFonts w:ascii="Times New Roman" w:hAnsi="Times New Roman" w:cs="Times New Roman"/>
        </w:rPr>
        <w:t>ett részei változatlan tartalommal hatályosak.</w:t>
      </w:r>
    </w:p>
    <w:p w:rsidR="00C16DAB" w:rsidRPr="00D23832" w:rsidRDefault="00C16DAB">
      <w:pPr>
        <w:jc w:val="both"/>
        <w:rPr>
          <w:rStyle w:val="Egyiksem"/>
          <w:rFonts w:eastAsia="Calibri"/>
          <w:sz w:val="24"/>
          <w:szCs w:val="24"/>
        </w:rPr>
      </w:pPr>
    </w:p>
    <w:p w:rsidR="00DA477E" w:rsidRPr="00D23832" w:rsidRDefault="001B70F6" w:rsidP="00DA477E">
      <w:pPr>
        <w:tabs>
          <w:tab w:val="left" w:pos="4536"/>
        </w:tabs>
        <w:jc w:val="both"/>
        <w:rPr>
          <w:rStyle w:val="Egyiksem"/>
          <w:sz w:val="24"/>
          <w:szCs w:val="24"/>
        </w:rPr>
      </w:pPr>
      <w:r w:rsidRPr="00D23832">
        <w:rPr>
          <w:rStyle w:val="Egyiksem"/>
          <w:sz w:val="24"/>
          <w:szCs w:val="24"/>
        </w:rPr>
        <w:t>Budapest, …………………………</w:t>
      </w:r>
      <w:r w:rsidRPr="00D23832">
        <w:rPr>
          <w:rStyle w:val="Egyiksem"/>
          <w:sz w:val="24"/>
          <w:szCs w:val="24"/>
        </w:rPr>
        <w:tab/>
        <w:t>Budapest, …………………………</w:t>
      </w:r>
    </w:p>
    <w:p w:rsidR="00DA477E" w:rsidRPr="00D23832" w:rsidRDefault="00DA477E" w:rsidP="00DA477E">
      <w:pPr>
        <w:tabs>
          <w:tab w:val="left" w:pos="4536"/>
        </w:tabs>
        <w:jc w:val="both"/>
        <w:rPr>
          <w:rStyle w:val="Egyiksem"/>
          <w:sz w:val="24"/>
          <w:szCs w:val="24"/>
        </w:rPr>
      </w:pPr>
    </w:p>
    <w:p w:rsidR="006B64E0" w:rsidRPr="00D23832" w:rsidRDefault="006B64E0" w:rsidP="00DA477E">
      <w:pPr>
        <w:tabs>
          <w:tab w:val="left" w:pos="4536"/>
        </w:tabs>
        <w:jc w:val="both"/>
        <w:rPr>
          <w:rStyle w:val="Egyiksem"/>
          <w:sz w:val="24"/>
          <w:szCs w:val="24"/>
        </w:rPr>
      </w:pP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30FA6" w:rsidRPr="00D23832" w:rsidTr="008646F0">
        <w:trPr>
          <w:jc w:val="center"/>
        </w:trPr>
        <w:tc>
          <w:tcPr>
            <w:tcW w:w="4531" w:type="dxa"/>
          </w:tcPr>
          <w:p w:rsidR="00130FA6" w:rsidRPr="00D23832" w:rsidRDefault="00130FA6" w:rsidP="008646F0">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Cs/>
                <w:kern w:val="1"/>
                <w:sz w:val="24"/>
                <w:szCs w:val="24"/>
              </w:rPr>
            </w:pPr>
            <w:r w:rsidRPr="00D23832">
              <w:rPr>
                <w:bCs/>
                <w:kern w:val="1"/>
                <w:sz w:val="24"/>
                <w:szCs w:val="24"/>
              </w:rPr>
              <w:t>…………………………………….</w:t>
            </w:r>
          </w:p>
        </w:tc>
        <w:tc>
          <w:tcPr>
            <w:tcW w:w="4531" w:type="dxa"/>
          </w:tcPr>
          <w:p w:rsidR="00130FA6" w:rsidRPr="00D23832" w:rsidRDefault="00130FA6" w:rsidP="008646F0">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Cs/>
                <w:kern w:val="1"/>
                <w:sz w:val="24"/>
                <w:szCs w:val="24"/>
              </w:rPr>
            </w:pPr>
            <w:r w:rsidRPr="00D23832">
              <w:rPr>
                <w:bCs/>
                <w:kern w:val="1"/>
                <w:sz w:val="24"/>
                <w:szCs w:val="24"/>
              </w:rPr>
              <w:t>…………………………………….</w:t>
            </w:r>
          </w:p>
        </w:tc>
      </w:tr>
      <w:tr w:rsidR="00130FA6" w:rsidRPr="00D23832" w:rsidTr="008646F0">
        <w:trPr>
          <w:jc w:val="center"/>
        </w:trPr>
        <w:tc>
          <w:tcPr>
            <w:tcW w:w="4531" w:type="dxa"/>
          </w:tcPr>
          <w:p w:rsidR="00130FA6" w:rsidRPr="00D23832" w:rsidRDefault="00130FA6" w:rsidP="008646F0">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Cs/>
                <w:kern w:val="1"/>
                <w:sz w:val="24"/>
                <w:szCs w:val="24"/>
              </w:rPr>
            </w:pPr>
            <w:proofErr w:type="spellStart"/>
            <w:r w:rsidRPr="00D23832">
              <w:rPr>
                <w:rStyle w:val="Egyiksem"/>
                <w:rFonts w:asciiTheme="minorHAnsi" w:hAnsiTheme="minorHAnsi" w:cstheme="minorHAnsi"/>
                <w:sz w:val="24"/>
                <w:szCs w:val="24"/>
                <w:shd w:val="clear" w:color="auto" w:fill="FFFFFF"/>
              </w:rPr>
              <w:t>Gag</w:t>
            </w:r>
            <w:proofErr w:type="spellEnd"/>
            <w:r w:rsidRPr="00D23832">
              <w:rPr>
                <w:rStyle w:val="Egyiksem"/>
                <w:rFonts w:asciiTheme="minorHAnsi" w:hAnsiTheme="minorHAnsi" w:cstheme="minorHAnsi"/>
                <w:sz w:val="24"/>
                <w:szCs w:val="24"/>
                <w:shd w:val="clear" w:color="auto" w:fill="FFFFFF"/>
              </w:rPr>
              <w:t xml:space="preserve"> El </w:t>
            </w:r>
            <w:proofErr w:type="spellStart"/>
            <w:r w:rsidRPr="00D23832">
              <w:rPr>
                <w:rStyle w:val="Egyiksem"/>
                <w:rFonts w:asciiTheme="minorHAnsi" w:hAnsiTheme="minorHAnsi" w:cstheme="minorHAnsi"/>
                <w:sz w:val="24"/>
                <w:szCs w:val="24"/>
                <w:shd w:val="clear" w:color="auto" w:fill="FFFFFF"/>
              </w:rPr>
              <w:t>Mikhael</w:t>
            </w:r>
            <w:proofErr w:type="spellEnd"/>
            <w:r w:rsidRPr="00D23832">
              <w:rPr>
                <w:rStyle w:val="Egyiksem"/>
                <w:rFonts w:asciiTheme="minorHAnsi" w:hAnsiTheme="minorHAnsi" w:cstheme="minorHAnsi"/>
                <w:sz w:val="24"/>
                <w:szCs w:val="24"/>
                <w:shd w:val="clear" w:color="auto" w:fill="FFFFFF"/>
              </w:rPr>
              <w:t xml:space="preserve"> ügyvezető</w:t>
            </w:r>
          </w:p>
        </w:tc>
        <w:tc>
          <w:tcPr>
            <w:tcW w:w="4531" w:type="dxa"/>
          </w:tcPr>
          <w:p w:rsidR="00130FA6" w:rsidRPr="00D23832" w:rsidRDefault="00130FA6" w:rsidP="008646F0">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Cs/>
                <w:kern w:val="1"/>
                <w:sz w:val="24"/>
                <w:szCs w:val="24"/>
              </w:rPr>
            </w:pPr>
            <w:r w:rsidRPr="00D23832">
              <w:rPr>
                <w:bCs/>
                <w:kern w:val="1"/>
                <w:sz w:val="24"/>
                <w:szCs w:val="24"/>
              </w:rPr>
              <w:t>Horváth Csaba polgármester</w:t>
            </w:r>
          </w:p>
        </w:tc>
      </w:tr>
      <w:tr w:rsidR="00130FA6" w:rsidRPr="00D23832" w:rsidTr="008646F0">
        <w:trPr>
          <w:trHeight w:val="477"/>
          <w:jc w:val="center"/>
        </w:trPr>
        <w:tc>
          <w:tcPr>
            <w:tcW w:w="4531" w:type="dxa"/>
          </w:tcPr>
          <w:p w:rsidR="00130FA6" w:rsidRPr="00D23832" w:rsidRDefault="00130FA6" w:rsidP="008646F0">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Cs/>
                <w:sz w:val="24"/>
                <w:szCs w:val="24"/>
              </w:rPr>
            </w:pPr>
            <w:r w:rsidRPr="00D23832">
              <w:rPr>
                <w:rStyle w:val="Egyiksem"/>
                <w:rFonts w:asciiTheme="minorHAnsi" w:hAnsiTheme="minorHAnsi" w:cstheme="minorHAnsi"/>
                <w:bCs/>
                <w:sz w:val="24"/>
                <w:szCs w:val="24"/>
              </w:rPr>
              <w:t>WELT-STADT IMMOBILIEN Kft.</w:t>
            </w:r>
          </w:p>
        </w:tc>
        <w:tc>
          <w:tcPr>
            <w:tcW w:w="4531" w:type="dxa"/>
          </w:tcPr>
          <w:p w:rsidR="00130FA6" w:rsidRPr="00D23832" w:rsidRDefault="00130FA6" w:rsidP="008646F0">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Cs/>
                <w:kern w:val="1"/>
                <w:sz w:val="24"/>
                <w:szCs w:val="24"/>
              </w:rPr>
            </w:pPr>
            <w:r w:rsidRPr="00D23832">
              <w:rPr>
                <w:rStyle w:val="Egyiksem"/>
                <w:rFonts w:asciiTheme="minorHAnsi" w:hAnsiTheme="minorHAnsi" w:cstheme="minorHAnsi"/>
                <w:bCs/>
                <w:sz w:val="24"/>
                <w:szCs w:val="24"/>
              </w:rPr>
              <w:t>Budapest Főváros XIV. Kerület Zugló Önkormányzata</w:t>
            </w:r>
          </w:p>
        </w:tc>
      </w:tr>
    </w:tbl>
    <w:p w:rsidR="00130FA6" w:rsidRPr="00D23832" w:rsidRDefault="00130FA6" w:rsidP="00130FA6">
      <w:pPr>
        <w:tabs>
          <w:tab w:val="left" w:pos="4536"/>
        </w:tabs>
        <w:spacing w:line="283" w:lineRule="auto"/>
        <w:jc w:val="both"/>
        <w:rPr>
          <w:rStyle w:val="Egyiksem"/>
          <w:rFonts w:asciiTheme="minorHAnsi" w:eastAsia="Calibri" w:hAnsiTheme="minorHAnsi" w:cstheme="minorHAnsi"/>
          <w:color w:val="auto"/>
          <w:sz w:val="10"/>
          <w:szCs w:val="10"/>
        </w:rPr>
      </w:pPr>
    </w:p>
    <w:p w:rsidR="00E86741" w:rsidRPr="00D23832" w:rsidRDefault="00E86741" w:rsidP="00DA477E">
      <w:pPr>
        <w:tabs>
          <w:tab w:val="left" w:pos="4536"/>
        </w:tabs>
        <w:jc w:val="both"/>
        <w:rPr>
          <w:rStyle w:val="Egyiksem"/>
          <w:rFonts w:eastAsia="Calibri"/>
          <w:sz w:val="24"/>
          <w:szCs w:val="24"/>
        </w:rPr>
      </w:pPr>
    </w:p>
    <w:p w:rsidR="00CA5861" w:rsidRPr="00D23832" w:rsidRDefault="003329B2" w:rsidP="00DA477E">
      <w:pPr>
        <w:tabs>
          <w:tab w:val="left" w:pos="4536"/>
        </w:tabs>
        <w:jc w:val="both"/>
        <w:rPr>
          <w:rStyle w:val="Egyiksem"/>
          <w:i/>
          <w:sz w:val="24"/>
          <w:szCs w:val="24"/>
          <w:u w:val="single"/>
        </w:rPr>
      </w:pPr>
      <w:r w:rsidRPr="00D23832">
        <w:rPr>
          <w:rStyle w:val="Egyiksem"/>
          <w:rFonts w:eastAsia="Calibri"/>
          <w:i/>
          <w:sz w:val="24"/>
          <w:szCs w:val="24"/>
          <w:u w:val="single"/>
        </w:rPr>
        <w:t>Mellékletek:</w:t>
      </w:r>
    </w:p>
    <w:p w:rsidR="00130FA6" w:rsidRPr="00D23832" w:rsidRDefault="00130FA6" w:rsidP="00130FA6">
      <w:pPr>
        <w:pStyle w:val="Listaszerbekezds"/>
        <w:numPr>
          <w:ilvl w:val="2"/>
          <w:numId w:val="2"/>
        </w:numPr>
        <w:tabs>
          <w:tab w:val="left" w:pos="4536"/>
        </w:tabs>
        <w:spacing w:line="283" w:lineRule="auto"/>
        <w:ind w:left="426"/>
        <w:jc w:val="both"/>
        <w:rPr>
          <w:rFonts w:asciiTheme="minorHAnsi" w:eastAsia="Calibri" w:hAnsiTheme="minorHAnsi" w:cstheme="minorHAnsi"/>
          <w:color w:val="auto"/>
          <w:sz w:val="24"/>
          <w:szCs w:val="24"/>
        </w:rPr>
      </w:pPr>
      <w:r w:rsidRPr="00D23832">
        <w:rPr>
          <w:rFonts w:asciiTheme="minorHAnsi" w:eastAsia="Calibri" w:hAnsiTheme="minorHAnsi" w:cstheme="minorHAnsi"/>
          <w:color w:val="auto"/>
          <w:sz w:val="24"/>
          <w:szCs w:val="24"/>
        </w:rPr>
        <w:t>Beruházói kötelezettségvállalások területi lehatárolása</w:t>
      </w:r>
    </w:p>
    <w:p w:rsidR="00DA477E" w:rsidRPr="00D23832" w:rsidRDefault="00130FA6" w:rsidP="00943190">
      <w:pPr>
        <w:pStyle w:val="Listaszerbekezds"/>
        <w:numPr>
          <w:ilvl w:val="2"/>
          <w:numId w:val="2"/>
        </w:numPr>
        <w:tabs>
          <w:tab w:val="left" w:pos="4536"/>
        </w:tabs>
        <w:spacing w:line="283" w:lineRule="auto"/>
        <w:ind w:left="426"/>
        <w:jc w:val="both"/>
        <w:rPr>
          <w:rStyle w:val="Egyiksem"/>
          <w:sz w:val="24"/>
          <w:szCs w:val="24"/>
        </w:rPr>
      </w:pPr>
      <w:r w:rsidRPr="00D23832">
        <w:rPr>
          <w:rStyle w:val="Egyiksem"/>
          <w:rFonts w:asciiTheme="minorHAnsi" w:hAnsiTheme="minorHAnsi" w:cstheme="minorHAnsi"/>
          <w:color w:val="auto"/>
          <w:sz w:val="24"/>
          <w:szCs w:val="24"/>
        </w:rPr>
        <w:t>Közterület-alakítási terv (KAT.)</w:t>
      </w:r>
    </w:p>
    <w:p w:rsidR="004A57BB" w:rsidRPr="00D23832" w:rsidRDefault="004A57BB" w:rsidP="004A57BB">
      <w:pPr>
        <w:pStyle w:val="Listaszerbekezds"/>
        <w:tabs>
          <w:tab w:val="left" w:pos="4536"/>
        </w:tabs>
        <w:spacing w:line="280" w:lineRule="auto"/>
        <w:ind w:left="-491" w:right="-1164"/>
        <w:rPr>
          <w:rStyle w:val="Egyiksem"/>
          <w:rFonts w:eastAsia="Calibri"/>
          <w:sz w:val="24"/>
          <w:szCs w:val="24"/>
        </w:rPr>
        <w:sectPr w:rsidR="004A57BB" w:rsidRPr="00D23832" w:rsidSect="00E14325">
          <w:headerReference w:type="default" r:id="rId8"/>
          <w:footerReference w:type="default" r:id="rId9"/>
          <w:pgSz w:w="11900" w:h="16840"/>
          <w:pgMar w:top="1178" w:right="1410" w:bottom="1134" w:left="1418" w:header="0" w:footer="71" w:gutter="0"/>
          <w:cols w:space="708"/>
          <w:titlePg/>
          <w:docGrid w:linePitch="272"/>
        </w:sectPr>
      </w:pPr>
    </w:p>
    <w:p w:rsidR="004A57BB" w:rsidRPr="00D23832" w:rsidRDefault="004A57BB" w:rsidP="004A57BB">
      <w:pPr>
        <w:pStyle w:val="Listaszerbekezds"/>
        <w:tabs>
          <w:tab w:val="left" w:pos="4536"/>
        </w:tabs>
        <w:spacing w:line="280" w:lineRule="auto"/>
        <w:ind w:left="-491" w:right="-1164"/>
        <w:rPr>
          <w:rFonts w:asciiTheme="minorHAnsi" w:eastAsia="Calibri" w:hAnsiTheme="minorHAnsi" w:cstheme="minorHAnsi"/>
          <w:color w:val="auto"/>
          <w:sz w:val="24"/>
          <w:szCs w:val="24"/>
        </w:rPr>
      </w:pPr>
      <w:r w:rsidRPr="00D23832">
        <w:rPr>
          <w:rFonts w:asciiTheme="minorHAnsi" w:eastAsia="Calibri" w:hAnsiTheme="minorHAnsi" w:cstheme="minorHAnsi"/>
          <w:color w:val="auto"/>
          <w:sz w:val="24"/>
          <w:szCs w:val="24"/>
        </w:rPr>
        <w:lastRenderedPageBreak/>
        <w:t>1. melléklet  TRSZ2018 II. módosításához</w:t>
      </w:r>
    </w:p>
    <w:p w:rsidR="004A57BB" w:rsidRPr="00D23832" w:rsidRDefault="004A57BB" w:rsidP="004A57BB">
      <w:pPr>
        <w:tabs>
          <w:tab w:val="left" w:pos="4536"/>
        </w:tabs>
        <w:spacing w:line="280" w:lineRule="auto"/>
        <w:ind w:right="-880"/>
        <w:rPr>
          <w:rStyle w:val="Egyiksem"/>
        </w:rPr>
      </w:pPr>
      <w:r w:rsidRPr="00D23832">
        <w:rPr>
          <w:noProof/>
          <w:bdr w:val="none" w:sz="0" w:space="0" w:color="auto"/>
        </w:rPr>
        <w:drawing>
          <wp:anchor distT="0" distB="0" distL="114300" distR="114300" simplePos="0" relativeHeight="251658240" behindDoc="1" locked="0" layoutInCell="1" allowOverlap="1">
            <wp:simplePos x="0" y="0"/>
            <wp:positionH relativeFrom="column">
              <wp:posOffset>-467995</wp:posOffset>
            </wp:positionH>
            <wp:positionV relativeFrom="paragraph">
              <wp:posOffset>88900</wp:posOffset>
            </wp:positionV>
            <wp:extent cx="7639050" cy="5213985"/>
            <wp:effectExtent l="0" t="0" r="0" b="5715"/>
            <wp:wrapTight wrapText="bothSides">
              <wp:wrapPolygon edited="0">
                <wp:start x="0" y="0"/>
                <wp:lineTo x="0" y="21545"/>
                <wp:lineTo x="21546" y="21545"/>
                <wp:lineTo x="21546" y="0"/>
                <wp:lineTo x="0" y="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39050" cy="5213985"/>
                    </a:xfrm>
                    <a:prstGeom prst="rect">
                      <a:avLst/>
                    </a:prstGeom>
                    <a:noFill/>
                  </pic:spPr>
                </pic:pic>
              </a:graphicData>
            </a:graphic>
            <wp14:sizeRelH relativeFrom="page">
              <wp14:pctWidth>0</wp14:pctWidth>
            </wp14:sizeRelH>
            <wp14:sizeRelV relativeFrom="page">
              <wp14:pctHeight>0</wp14:pctHeight>
            </wp14:sizeRelV>
          </wp:anchor>
        </w:drawing>
      </w:r>
    </w:p>
    <w:p w:rsidR="004A57BB" w:rsidRPr="00D23832" w:rsidRDefault="004A57BB" w:rsidP="004A57BB">
      <w:pPr>
        <w:tabs>
          <w:tab w:val="left" w:pos="4536"/>
        </w:tabs>
        <w:spacing w:line="280" w:lineRule="auto"/>
        <w:ind w:right="-880"/>
        <w:rPr>
          <w:rStyle w:val="Egyiksem"/>
          <w:rFonts w:asciiTheme="minorHAnsi" w:hAnsiTheme="minorHAnsi" w:cstheme="minorHAnsi"/>
          <w:color w:val="auto"/>
          <w:sz w:val="24"/>
          <w:szCs w:val="24"/>
        </w:rPr>
      </w:pPr>
      <w:r w:rsidRPr="00D23832">
        <w:rPr>
          <w:rStyle w:val="Egyiksem"/>
          <w:rFonts w:asciiTheme="minorHAnsi" w:hAnsiTheme="minorHAnsi" w:cstheme="minorHAnsi"/>
          <w:color w:val="auto"/>
          <w:sz w:val="24"/>
          <w:szCs w:val="24"/>
        </w:rPr>
        <w:t>A Beruházó által vállalt közterületi fejlesztések területi lehatárolása:</w:t>
      </w:r>
    </w:p>
    <w:p w:rsidR="004A57BB" w:rsidRPr="00D23832" w:rsidRDefault="004A57BB" w:rsidP="004A57BB">
      <w:pPr>
        <w:pStyle w:val="Listaszerbekezds"/>
        <w:tabs>
          <w:tab w:val="left" w:pos="4536"/>
        </w:tabs>
        <w:spacing w:line="280" w:lineRule="auto"/>
        <w:ind w:left="1800" w:right="-880"/>
        <w:rPr>
          <w:rFonts w:eastAsia="Calibri"/>
        </w:rPr>
      </w:pPr>
    </w:p>
    <w:p w:rsidR="004A57BB" w:rsidRPr="00D23832" w:rsidRDefault="004A57BB" w:rsidP="004A57BB">
      <w:pPr>
        <w:pStyle w:val="Listaszerbekezds"/>
        <w:tabs>
          <w:tab w:val="left" w:pos="4536"/>
        </w:tabs>
        <w:spacing w:line="280" w:lineRule="auto"/>
        <w:ind w:left="1800" w:right="-880"/>
        <w:rPr>
          <w:rFonts w:asciiTheme="minorHAnsi" w:hAnsiTheme="minorHAnsi" w:cstheme="minorHAnsi"/>
          <w:color w:val="auto"/>
          <w:sz w:val="24"/>
          <w:szCs w:val="24"/>
        </w:rPr>
      </w:pPr>
      <w:r w:rsidRPr="00D23832">
        <w:rPr>
          <w:rFonts w:asciiTheme="minorHAnsi" w:eastAsia="Calibri" w:hAnsiTheme="minorHAnsi" w:cstheme="minorHAnsi"/>
          <w:color w:val="auto"/>
          <w:sz w:val="24"/>
          <w:szCs w:val="24"/>
        </w:rPr>
        <w:t xml:space="preserve">1. terület: a TRSZ </w:t>
      </w:r>
      <w:r w:rsidRPr="00D23832">
        <w:rPr>
          <w:rFonts w:asciiTheme="minorHAnsi" w:hAnsiTheme="minorHAnsi" w:cstheme="minorHAnsi"/>
          <w:color w:val="auto"/>
          <w:sz w:val="24"/>
          <w:szCs w:val="24"/>
        </w:rPr>
        <w:t>III.1.1 pontja szerint</w:t>
      </w:r>
    </w:p>
    <w:p w:rsidR="004A57BB" w:rsidRPr="00D23832" w:rsidRDefault="004A57BB" w:rsidP="004A57BB">
      <w:pPr>
        <w:pStyle w:val="Listaszerbekezds"/>
        <w:tabs>
          <w:tab w:val="left" w:pos="4536"/>
        </w:tabs>
        <w:spacing w:line="280" w:lineRule="auto"/>
        <w:ind w:left="1800" w:right="-880"/>
        <w:rPr>
          <w:rFonts w:asciiTheme="minorHAnsi" w:eastAsia="Calibri" w:hAnsiTheme="minorHAnsi" w:cstheme="minorHAnsi"/>
          <w:color w:val="auto"/>
          <w:sz w:val="24"/>
          <w:szCs w:val="24"/>
        </w:rPr>
      </w:pPr>
    </w:p>
    <w:p w:rsidR="004A57BB" w:rsidRDefault="004A57BB" w:rsidP="004A57BB">
      <w:pPr>
        <w:pStyle w:val="Listaszerbekezds"/>
        <w:tabs>
          <w:tab w:val="left" w:pos="4536"/>
        </w:tabs>
        <w:spacing w:line="280" w:lineRule="auto"/>
        <w:ind w:left="1800" w:right="-880"/>
        <w:rPr>
          <w:rFonts w:asciiTheme="minorHAnsi" w:eastAsia="Calibri" w:hAnsiTheme="minorHAnsi" w:cstheme="minorHAnsi"/>
          <w:color w:val="auto"/>
          <w:sz w:val="24"/>
          <w:szCs w:val="24"/>
        </w:rPr>
      </w:pPr>
      <w:r w:rsidRPr="00D23832">
        <w:rPr>
          <w:rFonts w:asciiTheme="minorHAnsi" w:eastAsia="Calibri" w:hAnsiTheme="minorHAnsi" w:cstheme="minorHAnsi"/>
          <w:color w:val="auto"/>
          <w:sz w:val="24"/>
          <w:szCs w:val="24"/>
        </w:rPr>
        <w:t xml:space="preserve">2. terület: </w:t>
      </w:r>
      <w:r w:rsidRPr="00D23832">
        <w:rPr>
          <w:rFonts w:asciiTheme="minorHAnsi" w:hAnsiTheme="minorHAnsi" w:cstheme="minorHAnsi"/>
          <w:color w:val="auto"/>
          <w:sz w:val="24"/>
          <w:szCs w:val="24"/>
        </w:rPr>
        <w:t xml:space="preserve">forgalomtechnikai kiépítése, szegélyek kialakítása, </w:t>
      </w:r>
      <w:proofErr w:type="spellStart"/>
      <w:r w:rsidRPr="00D23832">
        <w:rPr>
          <w:rFonts w:asciiTheme="minorHAnsi" w:hAnsiTheme="minorHAnsi" w:cstheme="minorHAnsi"/>
          <w:color w:val="auto"/>
          <w:sz w:val="24"/>
          <w:szCs w:val="24"/>
        </w:rPr>
        <w:t>pollerek</w:t>
      </w:r>
      <w:proofErr w:type="spellEnd"/>
      <w:r w:rsidRPr="00D23832">
        <w:rPr>
          <w:rFonts w:asciiTheme="minorHAnsi" w:hAnsiTheme="minorHAnsi" w:cstheme="minorHAnsi"/>
          <w:color w:val="auto"/>
          <w:sz w:val="24"/>
          <w:szCs w:val="24"/>
        </w:rPr>
        <w:t xml:space="preserve"> elhelyezés</w:t>
      </w:r>
      <w:r w:rsidR="00A77823" w:rsidRPr="00D23832">
        <w:rPr>
          <w:rFonts w:asciiTheme="minorHAnsi" w:hAnsiTheme="minorHAnsi" w:cstheme="minorHAnsi"/>
          <w:color w:val="auto"/>
          <w:sz w:val="24"/>
          <w:szCs w:val="24"/>
        </w:rPr>
        <w:t>e</w:t>
      </w:r>
      <w:r w:rsidRPr="00D23832">
        <w:rPr>
          <w:rFonts w:asciiTheme="minorHAnsi" w:hAnsiTheme="minorHAnsi" w:cstheme="minorHAnsi"/>
          <w:color w:val="auto"/>
          <w:sz w:val="24"/>
          <w:szCs w:val="24"/>
        </w:rPr>
        <w:t>, a park kialakítása</w:t>
      </w:r>
      <w:bookmarkStart w:id="2" w:name="_GoBack"/>
      <w:bookmarkEnd w:id="2"/>
    </w:p>
    <w:p w:rsidR="008F5F66" w:rsidRPr="00B43163" w:rsidRDefault="008F5F66">
      <w:pPr>
        <w:tabs>
          <w:tab w:val="center" w:pos="2268"/>
          <w:tab w:val="center" w:pos="6804"/>
        </w:tabs>
        <w:jc w:val="both"/>
        <w:rPr>
          <w:rStyle w:val="Egyiksem"/>
          <w:rFonts w:eastAsia="Calibri"/>
          <w:sz w:val="24"/>
          <w:szCs w:val="24"/>
        </w:rPr>
      </w:pPr>
    </w:p>
    <w:sectPr w:rsidR="008F5F66" w:rsidRPr="00B43163" w:rsidSect="004A57BB">
      <w:pgSz w:w="16840" w:h="11900" w:orient="landscape"/>
      <w:pgMar w:top="1418" w:right="1178" w:bottom="1410" w:left="1418" w:header="0" w:footer="7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21B" w:rsidRDefault="0015721B">
      <w:pPr>
        <w:spacing w:line="240" w:lineRule="auto"/>
      </w:pPr>
      <w:r>
        <w:separator/>
      </w:r>
    </w:p>
  </w:endnote>
  <w:endnote w:type="continuationSeparator" w:id="0">
    <w:p w:rsidR="0015721B" w:rsidRDefault="001572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5D4" w:rsidRDefault="006855D4" w:rsidP="0072732A">
    <w:pPr>
      <w:widowControl w:val="0"/>
      <w:jc w:val="both"/>
      <w:rPr>
        <w:b/>
        <w:bCs/>
        <w:kern w:val="1"/>
      </w:rPr>
    </w:pPr>
  </w:p>
  <w:p w:rsidR="0072732A" w:rsidRDefault="0072732A">
    <w:pPr>
      <w:pStyle w:val="llb"/>
    </w:pPr>
  </w:p>
  <w:p w:rsidR="008F5F66" w:rsidRDefault="008F5F66">
    <w:pPr>
      <w:tabs>
        <w:tab w:val="center" w:pos="1701"/>
        <w:tab w:val="center" w:pos="4536"/>
        <w:tab w:val="center" w:pos="7371"/>
        <w:tab w:val="right" w:pos="9044"/>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21B" w:rsidRDefault="0015721B">
      <w:pPr>
        <w:spacing w:line="240" w:lineRule="auto"/>
      </w:pPr>
      <w:r>
        <w:separator/>
      </w:r>
    </w:p>
  </w:footnote>
  <w:footnote w:type="continuationSeparator" w:id="0">
    <w:p w:rsidR="0015721B" w:rsidRDefault="001572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5D4" w:rsidRDefault="006855D4">
    <w:pPr>
      <w:pStyle w:val="lfej"/>
      <w:jc w:val="right"/>
    </w:pPr>
  </w:p>
  <w:p w:rsidR="006855D4" w:rsidRDefault="006855D4">
    <w:pPr>
      <w:pStyle w:val="lfej"/>
      <w:jc w:val="right"/>
    </w:pPr>
  </w:p>
  <w:p w:rsidR="006855D4" w:rsidRDefault="006855D4">
    <w:pPr>
      <w:pStyle w:val="lfej"/>
      <w:jc w:val="right"/>
    </w:pPr>
  </w:p>
  <w:sdt>
    <w:sdtPr>
      <w:id w:val="1171998745"/>
      <w:docPartObj>
        <w:docPartGallery w:val="Page Numbers (Top of Page)"/>
        <w:docPartUnique/>
      </w:docPartObj>
    </w:sdtPr>
    <w:sdtEndPr/>
    <w:sdtContent>
      <w:p w:rsidR="006855D4" w:rsidRDefault="006855D4" w:rsidP="006855D4">
        <w:pPr>
          <w:pStyle w:val="lfej"/>
          <w:jc w:val="right"/>
        </w:pPr>
        <w:r>
          <w:fldChar w:fldCharType="begin"/>
        </w:r>
        <w:r>
          <w:instrText>PAGE   \* MERGEFORMAT</w:instrText>
        </w:r>
        <w:r>
          <w:fldChar w:fldCharType="separate"/>
        </w:r>
        <w:r w:rsidR="00D91980">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42D0D"/>
    <w:multiLevelType w:val="hybridMultilevel"/>
    <w:tmpl w:val="9FA03930"/>
    <w:numStyleLink w:val="Importlt1stlus"/>
  </w:abstractNum>
  <w:abstractNum w:abstractNumId="1" w15:restartNumberingAfterBreak="0">
    <w:nsid w:val="0B0B6155"/>
    <w:multiLevelType w:val="hybridMultilevel"/>
    <w:tmpl w:val="53E4CC50"/>
    <w:name w:val="WW8Num12"/>
    <w:lvl w:ilvl="0" w:tplc="8D50BED6">
      <w:start w:val="1"/>
      <w:numFmt w:val="decimal"/>
      <w:pStyle w:val="Cmsor3"/>
      <w:suff w:val="space"/>
      <w:lvlText w:val="%1."/>
      <w:lvlJc w:val="left"/>
      <w:pPr>
        <w:ind w:left="10567" w:hanging="360"/>
      </w:pPr>
      <w:rPr>
        <w:rFonts w:hint="default"/>
      </w:rPr>
    </w:lvl>
    <w:lvl w:ilvl="1" w:tplc="040E0019" w:tentative="1">
      <w:start w:val="1"/>
      <w:numFmt w:val="lowerLetter"/>
      <w:lvlText w:val="%2."/>
      <w:lvlJc w:val="left"/>
      <w:pPr>
        <w:ind w:left="9095" w:hanging="360"/>
      </w:pPr>
    </w:lvl>
    <w:lvl w:ilvl="2" w:tplc="040E001B" w:tentative="1">
      <w:start w:val="1"/>
      <w:numFmt w:val="lowerRoman"/>
      <w:lvlText w:val="%3."/>
      <w:lvlJc w:val="right"/>
      <w:pPr>
        <w:ind w:left="9815" w:hanging="180"/>
      </w:pPr>
    </w:lvl>
    <w:lvl w:ilvl="3" w:tplc="040E000F" w:tentative="1">
      <w:start w:val="1"/>
      <w:numFmt w:val="decimal"/>
      <w:lvlText w:val="%4."/>
      <w:lvlJc w:val="left"/>
      <w:pPr>
        <w:ind w:left="10535" w:hanging="360"/>
      </w:pPr>
    </w:lvl>
    <w:lvl w:ilvl="4" w:tplc="040E0019" w:tentative="1">
      <w:start w:val="1"/>
      <w:numFmt w:val="lowerLetter"/>
      <w:lvlText w:val="%5."/>
      <w:lvlJc w:val="left"/>
      <w:pPr>
        <w:ind w:left="11255" w:hanging="360"/>
      </w:pPr>
    </w:lvl>
    <w:lvl w:ilvl="5" w:tplc="040E001B" w:tentative="1">
      <w:start w:val="1"/>
      <w:numFmt w:val="lowerRoman"/>
      <w:lvlText w:val="%6."/>
      <w:lvlJc w:val="right"/>
      <w:pPr>
        <w:ind w:left="11975" w:hanging="180"/>
      </w:pPr>
    </w:lvl>
    <w:lvl w:ilvl="6" w:tplc="040E000F" w:tentative="1">
      <w:start w:val="1"/>
      <w:numFmt w:val="decimal"/>
      <w:lvlText w:val="%7."/>
      <w:lvlJc w:val="left"/>
      <w:pPr>
        <w:ind w:left="12695" w:hanging="360"/>
      </w:pPr>
    </w:lvl>
    <w:lvl w:ilvl="7" w:tplc="040E0019" w:tentative="1">
      <w:start w:val="1"/>
      <w:numFmt w:val="lowerLetter"/>
      <w:lvlText w:val="%8."/>
      <w:lvlJc w:val="left"/>
      <w:pPr>
        <w:ind w:left="13415" w:hanging="360"/>
      </w:pPr>
    </w:lvl>
    <w:lvl w:ilvl="8" w:tplc="040E001B" w:tentative="1">
      <w:start w:val="1"/>
      <w:numFmt w:val="lowerRoman"/>
      <w:lvlText w:val="%9."/>
      <w:lvlJc w:val="right"/>
      <w:pPr>
        <w:ind w:left="14135" w:hanging="180"/>
      </w:pPr>
    </w:lvl>
  </w:abstractNum>
  <w:abstractNum w:abstractNumId="2" w15:restartNumberingAfterBreak="0">
    <w:nsid w:val="0C5E2BD3"/>
    <w:multiLevelType w:val="multilevel"/>
    <w:tmpl w:val="F384A1D4"/>
    <w:numStyleLink w:val="Importlt3stlus"/>
  </w:abstractNum>
  <w:abstractNum w:abstractNumId="3" w15:restartNumberingAfterBreak="0">
    <w:nsid w:val="1A740FBF"/>
    <w:multiLevelType w:val="multilevel"/>
    <w:tmpl w:val="42CCFEE4"/>
    <w:numStyleLink w:val="Importlt2stlus"/>
  </w:abstractNum>
  <w:abstractNum w:abstractNumId="4" w15:restartNumberingAfterBreak="0">
    <w:nsid w:val="284D492B"/>
    <w:multiLevelType w:val="hybridMultilevel"/>
    <w:tmpl w:val="8D56AFF0"/>
    <w:lvl w:ilvl="0" w:tplc="23A0007E">
      <w:start w:val="1"/>
      <w:numFmt w:val="decimal"/>
      <w:lvlText w:val="%1."/>
      <w:lvlJc w:val="left"/>
      <w:pPr>
        <w:ind w:left="720" w:hanging="360"/>
      </w:pPr>
      <w:rPr>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37DF217A"/>
    <w:multiLevelType w:val="hybridMultilevel"/>
    <w:tmpl w:val="5D447048"/>
    <w:lvl w:ilvl="0" w:tplc="040E000F">
      <w:start w:val="1"/>
      <w:numFmt w:val="decimal"/>
      <w:lvlText w:val="%1."/>
      <w:lvlJc w:val="left"/>
      <w:pPr>
        <w:ind w:left="36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4B51CCB"/>
    <w:multiLevelType w:val="multilevel"/>
    <w:tmpl w:val="9E9AE4CA"/>
    <w:lvl w:ilvl="0">
      <w:start w:val="1"/>
      <w:numFmt w:val="decimal"/>
      <w:lvlText w:val="%1"/>
      <w:lvlJc w:val="left"/>
      <w:pPr>
        <w:ind w:left="360" w:hanging="360"/>
      </w:pPr>
      <w:rPr>
        <w:rFonts w:hint="default"/>
        <w:color w:val="000000"/>
      </w:rPr>
    </w:lvl>
    <w:lvl w:ilvl="1">
      <w:start w:val="1"/>
      <w:numFmt w:val="decimal"/>
      <w:lvlText w:val="%1.%2"/>
      <w:lvlJc w:val="left"/>
      <w:pPr>
        <w:ind w:left="717" w:hanging="360"/>
      </w:pPr>
      <w:rPr>
        <w:rFonts w:hint="default"/>
        <w:color w:val="000000"/>
      </w:rPr>
    </w:lvl>
    <w:lvl w:ilvl="2">
      <w:start w:val="1"/>
      <w:numFmt w:val="decimal"/>
      <w:lvlText w:val="%1.%2.%3"/>
      <w:lvlJc w:val="left"/>
      <w:pPr>
        <w:ind w:left="1434" w:hanging="720"/>
      </w:pPr>
      <w:rPr>
        <w:rFonts w:hint="default"/>
        <w:color w:val="000000"/>
      </w:rPr>
    </w:lvl>
    <w:lvl w:ilvl="3">
      <w:start w:val="1"/>
      <w:numFmt w:val="decimal"/>
      <w:lvlText w:val="%1.%2.%3.%4"/>
      <w:lvlJc w:val="left"/>
      <w:pPr>
        <w:ind w:left="1791" w:hanging="720"/>
      </w:pPr>
      <w:rPr>
        <w:rFonts w:hint="default"/>
        <w:color w:val="000000"/>
      </w:rPr>
    </w:lvl>
    <w:lvl w:ilvl="4">
      <w:start w:val="1"/>
      <w:numFmt w:val="decimal"/>
      <w:lvlText w:val="%1.%2.%3.%4.%5"/>
      <w:lvlJc w:val="left"/>
      <w:pPr>
        <w:ind w:left="2508" w:hanging="1080"/>
      </w:pPr>
      <w:rPr>
        <w:rFonts w:hint="default"/>
        <w:color w:val="000000"/>
      </w:rPr>
    </w:lvl>
    <w:lvl w:ilvl="5">
      <w:start w:val="1"/>
      <w:numFmt w:val="decimal"/>
      <w:lvlText w:val="%1.%2.%3.%4.%5.%6"/>
      <w:lvlJc w:val="left"/>
      <w:pPr>
        <w:ind w:left="2865" w:hanging="1080"/>
      </w:pPr>
      <w:rPr>
        <w:rFonts w:hint="default"/>
        <w:color w:val="000000"/>
      </w:rPr>
    </w:lvl>
    <w:lvl w:ilvl="6">
      <w:start w:val="1"/>
      <w:numFmt w:val="decimal"/>
      <w:lvlText w:val="%1.%2.%3.%4.%5.%6.%7"/>
      <w:lvlJc w:val="left"/>
      <w:pPr>
        <w:ind w:left="3582" w:hanging="1440"/>
      </w:pPr>
      <w:rPr>
        <w:rFonts w:hint="default"/>
        <w:color w:val="000000"/>
      </w:rPr>
    </w:lvl>
    <w:lvl w:ilvl="7">
      <w:start w:val="1"/>
      <w:numFmt w:val="decimal"/>
      <w:lvlText w:val="%1.%2.%3.%4.%5.%6.%7.%8"/>
      <w:lvlJc w:val="left"/>
      <w:pPr>
        <w:ind w:left="3939" w:hanging="1440"/>
      </w:pPr>
      <w:rPr>
        <w:rFonts w:hint="default"/>
        <w:color w:val="000000"/>
      </w:rPr>
    </w:lvl>
    <w:lvl w:ilvl="8">
      <w:start w:val="1"/>
      <w:numFmt w:val="decimal"/>
      <w:lvlText w:val="%1.%2.%3.%4.%5.%6.%7.%8.%9"/>
      <w:lvlJc w:val="left"/>
      <w:pPr>
        <w:ind w:left="4296" w:hanging="1440"/>
      </w:pPr>
      <w:rPr>
        <w:rFonts w:hint="default"/>
        <w:color w:val="000000"/>
      </w:rPr>
    </w:lvl>
  </w:abstractNum>
  <w:abstractNum w:abstractNumId="7" w15:restartNumberingAfterBreak="0">
    <w:nsid w:val="479F5198"/>
    <w:multiLevelType w:val="multilevel"/>
    <w:tmpl w:val="F8F46C3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8CD74B5"/>
    <w:multiLevelType w:val="multilevel"/>
    <w:tmpl w:val="42CCFEE4"/>
    <w:styleLink w:val="Importlt2stlus"/>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2.%3."/>
      <w:lvlJc w:val="left"/>
      <w:pPr>
        <w:ind w:left="2124" w:hanging="27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2.%3.%4.%5."/>
      <w:lvlJc w:val="left"/>
      <w:pPr>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2.%3.%4.%5.%6."/>
      <w:lvlJc w:val="left"/>
      <w:pPr>
        <w:ind w:left="4248" w:hanging="24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2.%3.%4.%5.%6.%7.%8."/>
      <w:lvlJc w:val="left"/>
      <w:pPr>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2.%3.%4.%5.%6.%7.%8.%9."/>
      <w:lvlJc w:val="left"/>
      <w:pPr>
        <w:ind w:left="6372" w:hanging="2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DD508C9"/>
    <w:multiLevelType w:val="hybridMultilevel"/>
    <w:tmpl w:val="CCD2444C"/>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A603711"/>
    <w:multiLevelType w:val="hybridMultilevel"/>
    <w:tmpl w:val="9FA03930"/>
    <w:styleLink w:val="Importlt1stlus"/>
    <w:lvl w:ilvl="0" w:tplc="59CEC5B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04010C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884AF7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7902FB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530D11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17CE496">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B6094D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362D554">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CCC64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A760655"/>
    <w:multiLevelType w:val="multilevel"/>
    <w:tmpl w:val="F384A1D4"/>
    <w:styleLink w:val="Importlt3stlus"/>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2.%3."/>
      <w:lvlJc w:val="left"/>
      <w:pPr>
        <w:ind w:left="2124" w:hanging="27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2.%3.%4.%5."/>
      <w:lvlJc w:val="left"/>
      <w:pPr>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2.%3.%4.%5.%6."/>
      <w:lvlJc w:val="left"/>
      <w:pPr>
        <w:ind w:left="4248" w:hanging="24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2.%3.%4.%5.%6.%7.%8."/>
      <w:lvlJc w:val="left"/>
      <w:pPr>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2.%3.%4.%5.%6.%7.%8.%9."/>
      <w:lvlJc w:val="left"/>
      <w:pPr>
        <w:ind w:left="6372" w:hanging="2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6A141CF"/>
    <w:multiLevelType w:val="hybridMultilevel"/>
    <w:tmpl w:val="CFEE8900"/>
    <w:lvl w:ilvl="0" w:tplc="060EC562">
      <w:start w:val="3"/>
      <w:numFmt w:val="decimal"/>
      <w:lvlText w:val="%1."/>
      <w:lvlJc w:val="left"/>
      <w:pPr>
        <w:ind w:left="502"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10"/>
  </w:num>
  <w:num w:numId="2">
    <w:abstractNumId w:val="0"/>
  </w:num>
  <w:num w:numId="3">
    <w:abstractNumId w:val="8"/>
  </w:num>
  <w:num w:numId="4">
    <w:abstractNumId w:val="3"/>
  </w:num>
  <w:num w:numId="5">
    <w:abstractNumId w:val="11"/>
  </w:num>
  <w:num w:numId="6">
    <w:abstractNumId w:val="2"/>
  </w:num>
  <w:num w:numId="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inkAnnotation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F66"/>
    <w:rsid w:val="00001366"/>
    <w:rsid w:val="0000498F"/>
    <w:rsid w:val="00013CF8"/>
    <w:rsid w:val="00017421"/>
    <w:rsid w:val="000178AA"/>
    <w:rsid w:val="00025D67"/>
    <w:rsid w:val="0003064C"/>
    <w:rsid w:val="00040FFB"/>
    <w:rsid w:val="00045D71"/>
    <w:rsid w:val="00053802"/>
    <w:rsid w:val="00081364"/>
    <w:rsid w:val="000A045A"/>
    <w:rsid w:val="000A4449"/>
    <w:rsid w:val="000B14DF"/>
    <w:rsid w:val="000C3F55"/>
    <w:rsid w:val="000D0DD4"/>
    <w:rsid w:val="000D0ECB"/>
    <w:rsid w:val="000D2CFA"/>
    <w:rsid w:val="000E20D4"/>
    <w:rsid w:val="000E2E0C"/>
    <w:rsid w:val="000E38C7"/>
    <w:rsid w:val="000F4A5D"/>
    <w:rsid w:val="000F739E"/>
    <w:rsid w:val="00102663"/>
    <w:rsid w:val="00106F2E"/>
    <w:rsid w:val="00112FAF"/>
    <w:rsid w:val="00122876"/>
    <w:rsid w:val="00130FA6"/>
    <w:rsid w:val="00147CDE"/>
    <w:rsid w:val="0015721B"/>
    <w:rsid w:val="00172448"/>
    <w:rsid w:val="00191CC7"/>
    <w:rsid w:val="00194F84"/>
    <w:rsid w:val="001A5CF5"/>
    <w:rsid w:val="001A6EB7"/>
    <w:rsid w:val="001B70F6"/>
    <w:rsid w:val="0021782B"/>
    <w:rsid w:val="00244B57"/>
    <w:rsid w:val="00253C90"/>
    <w:rsid w:val="002550C0"/>
    <w:rsid w:val="00272445"/>
    <w:rsid w:val="0027295E"/>
    <w:rsid w:val="002A003B"/>
    <w:rsid w:val="002B3361"/>
    <w:rsid w:val="002C07E3"/>
    <w:rsid w:val="002C1678"/>
    <w:rsid w:val="002D32E6"/>
    <w:rsid w:val="002D59A0"/>
    <w:rsid w:val="002E02A9"/>
    <w:rsid w:val="002E2DC2"/>
    <w:rsid w:val="003267FC"/>
    <w:rsid w:val="00326BD9"/>
    <w:rsid w:val="003329B2"/>
    <w:rsid w:val="003349A3"/>
    <w:rsid w:val="00336A8E"/>
    <w:rsid w:val="00355CDB"/>
    <w:rsid w:val="003579E2"/>
    <w:rsid w:val="00397185"/>
    <w:rsid w:val="003A3E3C"/>
    <w:rsid w:val="003C361B"/>
    <w:rsid w:val="003D3576"/>
    <w:rsid w:val="00410E04"/>
    <w:rsid w:val="0041323C"/>
    <w:rsid w:val="004268AD"/>
    <w:rsid w:val="00437CCD"/>
    <w:rsid w:val="00453E2E"/>
    <w:rsid w:val="00461FC1"/>
    <w:rsid w:val="0046761C"/>
    <w:rsid w:val="0047479D"/>
    <w:rsid w:val="0047668A"/>
    <w:rsid w:val="004820FB"/>
    <w:rsid w:val="004A19DA"/>
    <w:rsid w:val="004A1B68"/>
    <w:rsid w:val="004A57BB"/>
    <w:rsid w:val="004B0F3A"/>
    <w:rsid w:val="004B7E73"/>
    <w:rsid w:val="004C07A7"/>
    <w:rsid w:val="004C1585"/>
    <w:rsid w:val="004D1240"/>
    <w:rsid w:val="004D5528"/>
    <w:rsid w:val="004E7FB7"/>
    <w:rsid w:val="004F56E1"/>
    <w:rsid w:val="004F5D9E"/>
    <w:rsid w:val="00500926"/>
    <w:rsid w:val="00505B7C"/>
    <w:rsid w:val="00562169"/>
    <w:rsid w:val="00566D79"/>
    <w:rsid w:val="00574498"/>
    <w:rsid w:val="00584F08"/>
    <w:rsid w:val="0059431A"/>
    <w:rsid w:val="005A14BE"/>
    <w:rsid w:val="005A7B01"/>
    <w:rsid w:val="005B4DA7"/>
    <w:rsid w:val="005C6D72"/>
    <w:rsid w:val="005C7FDD"/>
    <w:rsid w:val="005F4F16"/>
    <w:rsid w:val="006033E3"/>
    <w:rsid w:val="00622057"/>
    <w:rsid w:val="00647319"/>
    <w:rsid w:val="00681A9B"/>
    <w:rsid w:val="006855D4"/>
    <w:rsid w:val="00685616"/>
    <w:rsid w:val="00696F52"/>
    <w:rsid w:val="006A526E"/>
    <w:rsid w:val="006A7B6E"/>
    <w:rsid w:val="006B64E0"/>
    <w:rsid w:val="006C7847"/>
    <w:rsid w:val="006D7F98"/>
    <w:rsid w:val="006E44B1"/>
    <w:rsid w:val="006F2558"/>
    <w:rsid w:val="006F461A"/>
    <w:rsid w:val="006F5769"/>
    <w:rsid w:val="006F765C"/>
    <w:rsid w:val="00705959"/>
    <w:rsid w:val="00710D2E"/>
    <w:rsid w:val="00716CC1"/>
    <w:rsid w:val="007232E0"/>
    <w:rsid w:val="0072732A"/>
    <w:rsid w:val="00731D9B"/>
    <w:rsid w:val="007331C1"/>
    <w:rsid w:val="007419CB"/>
    <w:rsid w:val="00746D9B"/>
    <w:rsid w:val="00751B0C"/>
    <w:rsid w:val="0075604B"/>
    <w:rsid w:val="00766BB0"/>
    <w:rsid w:val="00780C55"/>
    <w:rsid w:val="00782915"/>
    <w:rsid w:val="007851EB"/>
    <w:rsid w:val="00793319"/>
    <w:rsid w:val="0079751D"/>
    <w:rsid w:val="007B6F86"/>
    <w:rsid w:val="007D3B71"/>
    <w:rsid w:val="007E0F7B"/>
    <w:rsid w:val="007E1EFE"/>
    <w:rsid w:val="007E3F19"/>
    <w:rsid w:val="007E426B"/>
    <w:rsid w:val="007E7BB8"/>
    <w:rsid w:val="007F1C96"/>
    <w:rsid w:val="00811061"/>
    <w:rsid w:val="00814598"/>
    <w:rsid w:val="00817049"/>
    <w:rsid w:val="0081747E"/>
    <w:rsid w:val="00827458"/>
    <w:rsid w:val="00830E65"/>
    <w:rsid w:val="00845F8C"/>
    <w:rsid w:val="00847F79"/>
    <w:rsid w:val="00867276"/>
    <w:rsid w:val="00884A34"/>
    <w:rsid w:val="00886DAA"/>
    <w:rsid w:val="008920BB"/>
    <w:rsid w:val="008A1F2A"/>
    <w:rsid w:val="008A4165"/>
    <w:rsid w:val="008B1186"/>
    <w:rsid w:val="008C5511"/>
    <w:rsid w:val="008C7E43"/>
    <w:rsid w:val="008D4BF3"/>
    <w:rsid w:val="008D5F04"/>
    <w:rsid w:val="008F5F66"/>
    <w:rsid w:val="00902C92"/>
    <w:rsid w:val="009117A2"/>
    <w:rsid w:val="00916730"/>
    <w:rsid w:val="00922FC1"/>
    <w:rsid w:val="009239DD"/>
    <w:rsid w:val="00931353"/>
    <w:rsid w:val="00932021"/>
    <w:rsid w:val="00962992"/>
    <w:rsid w:val="009710A7"/>
    <w:rsid w:val="009A7856"/>
    <w:rsid w:val="009D0B2B"/>
    <w:rsid w:val="009E26C8"/>
    <w:rsid w:val="009F331E"/>
    <w:rsid w:val="00A16AAD"/>
    <w:rsid w:val="00A26B3D"/>
    <w:rsid w:val="00A375E9"/>
    <w:rsid w:val="00A37841"/>
    <w:rsid w:val="00A5479E"/>
    <w:rsid w:val="00A54C92"/>
    <w:rsid w:val="00A577CC"/>
    <w:rsid w:val="00A66EBA"/>
    <w:rsid w:val="00A763A7"/>
    <w:rsid w:val="00A77823"/>
    <w:rsid w:val="00A82315"/>
    <w:rsid w:val="00A9757A"/>
    <w:rsid w:val="00AB5250"/>
    <w:rsid w:val="00AC01F5"/>
    <w:rsid w:val="00AC43A9"/>
    <w:rsid w:val="00AE038B"/>
    <w:rsid w:val="00AE60F1"/>
    <w:rsid w:val="00AF551D"/>
    <w:rsid w:val="00AF72F9"/>
    <w:rsid w:val="00AF743F"/>
    <w:rsid w:val="00B12AD7"/>
    <w:rsid w:val="00B15B50"/>
    <w:rsid w:val="00B171A2"/>
    <w:rsid w:val="00B20144"/>
    <w:rsid w:val="00B32657"/>
    <w:rsid w:val="00B35B5E"/>
    <w:rsid w:val="00B43163"/>
    <w:rsid w:val="00B4409E"/>
    <w:rsid w:val="00B47A62"/>
    <w:rsid w:val="00B554DF"/>
    <w:rsid w:val="00B56C7B"/>
    <w:rsid w:val="00B70EB9"/>
    <w:rsid w:val="00B71702"/>
    <w:rsid w:val="00B744CD"/>
    <w:rsid w:val="00BA4EC4"/>
    <w:rsid w:val="00BB2322"/>
    <w:rsid w:val="00BB266E"/>
    <w:rsid w:val="00BB4850"/>
    <w:rsid w:val="00BC4741"/>
    <w:rsid w:val="00BE0CD2"/>
    <w:rsid w:val="00BE155E"/>
    <w:rsid w:val="00BF098C"/>
    <w:rsid w:val="00BF4B1A"/>
    <w:rsid w:val="00BF6DC2"/>
    <w:rsid w:val="00C05F84"/>
    <w:rsid w:val="00C06FD8"/>
    <w:rsid w:val="00C13887"/>
    <w:rsid w:val="00C16DAB"/>
    <w:rsid w:val="00C276B2"/>
    <w:rsid w:val="00C449BA"/>
    <w:rsid w:val="00C530E5"/>
    <w:rsid w:val="00C6214C"/>
    <w:rsid w:val="00C71F45"/>
    <w:rsid w:val="00C756B8"/>
    <w:rsid w:val="00C84362"/>
    <w:rsid w:val="00C962A1"/>
    <w:rsid w:val="00C9717A"/>
    <w:rsid w:val="00CA5861"/>
    <w:rsid w:val="00CB6750"/>
    <w:rsid w:val="00CC1E26"/>
    <w:rsid w:val="00CC313A"/>
    <w:rsid w:val="00CD1208"/>
    <w:rsid w:val="00CD641D"/>
    <w:rsid w:val="00CE22F9"/>
    <w:rsid w:val="00D11562"/>
    <w:rsid w:val="00D23832"/>
    <w:rsid w:val="00D30CC0"/>
    <w:rsid w:val="00D31FBF"/>
    <w:rsid w:val="00D55BB9"/>
    <w:rsid w:val="00D5605F"/>
    <w:rsid w:val="00D91980"/>
    <w:rsid w:val="00DA477E"/>
    <w:rsid w:val="00DB3271"/>
    <w:rsid w:val="00DB4AF8"/>
    <w:rsid w:val="00DB4DF2"/>
    <w:rsid w:val="00DC0FB7"/>
    <w:rsid w:val="00DD3214"/>
    <w:rsid w:val="00DF3709"/>
    <w:rsid w:val="00DF3A9A"/>
    <w:rsid w:val="00DF5626"/>
    <w:rsid w:val="00E14325"/>
    <w:rsid w:val="00E23A02"/>
    <w:rsid w:val="00E264EC"/>
    <w:rsid w:val="00E3425D"/>
    <w:rsid w:val="00E400B8"/>
    <w:rsid w:val="00E80A16"/>
    <w:rsid w:val="00E86741"/>
    <w:rsid w:val="00EA37BD"/>
    <w:rsid w:val="00EB409F"/>
    <w:rsid w:val="00ED4DDC"/>
    <w:rsid w:val="00ED533A"/>
    <w:rsid w:val="00EE016D"/>
    <w:rsid w:val="00EF7C4B"/>
    <w:rsid w:val="00F177EA"/>
    <w:rsid w:val="00F2342C"/>
    <w:rsid w:val="00F23BBF"/>
    <w:rsid w:val="00F26755"/>
    <w:rsid w:val="00F26A6F"/>
    <w:rsid w:val="00F336D0"/>
    <w:rsid w:val="00F60273"/>
    <w:rsid w:val="00FA1102"/>
    <w:rsid w:val="00FB42BD"/>
    <w:rsid w:val="00FC02EF"/>
    <w:rsid w:val="00FC5B70"/>
    <w:rsid w:val="00FD464D"/>
    <w:rsid w:val="00FD5BB0"/>
    <w:rsid w:val="00FD732D"/>
    <w:rsid w:val="00FF3DA6"/>
    <w:rsid w:val="00FF4967"/>
    <w:rsid w:val="00FF654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52CEA8E-091D-438F-BABB-8A900E68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hu-HU" w:eastAsia="hu-H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pPr>
      <w:suppressAutoHyphens/>
      <w:spacing w:line="100" w:lineRule="atLeast"/>
    </w:pPr>
    <w:rPr>
      <w:rFonts w:eastAsia="Times New Roman"/>
      <w:color w:val="000000"/>
      <w:u w:color="000000"/>
    </w:rPr>
  </w:style>
  <w:style w:type="paragraph" w:styleId="Cmsor2">
    <w:name w:val="heading 2"/>
    <w:basedOn w:val="Norml"/>
    <w:next w:val="Norml"/>
    <w:link w:val="Cmsor2Char"/>
    <w:uiPriority w:val="9"/>
    <w:semiHidden/>
    <w:unhideWhenUsed/>
    <w:qFormat/>
    <w:rsid w:val="001A5CF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Cmsor3">
    <w:name w:val="heading 3"/>
    <w:basedOn w:val="Norml"/>
    <w:next w:val="Szvegtrzs"/>
    <w:link w:val="Cmsor3Char"/>
    <w:qFormat/>
    <w:rsid w:val="00B744CD"/>
    <w:pPr>
      <w:keepNext/>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60" w:after="40" w:line="240" w:lineRule="auto"/>
      <w:ind w:left="0" w:firstLine="0"/>
      <w:jc w:val="center"/>
      <w:outlineLvl w:val="2"/>
    </w:pPr>
    <w:rPr>
      <w:rFonts w:eastAsia="SimSun"/>
      <w:b/>
      <w:bCs/>
      <w:i/>
      <w:color w:val="auto"/>
      <w:kern w:val="2"/>
      <w:sz w:val="24"/>
      <w:szCs w:val="24"/>
      <w:bdr w:val="none" w:sz="0" w:space="0" w:color="auto"/>
      <w:lang w:eastAsia="zh-C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Fejlcslblc">
    <w:name w:val="Fejléc és lábléc"/>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llb">
    <w:name w:val="footer"/>
    <w:link w:val="llbChar"/>
    <w:uiPriority w:val="99"/>
    <w:pPr>
      <w:tabs>
        <w:tab w:val="center" w:pos="4536"/>
        <w:tab w:val="right" w:pos="9072"/>
      </w:tabs>
      <w:suppressAutoHyphens/>
      <w:spacing w:line="100" w:lineRule="atLeast"/>
    </w:pPr>
    <w:rPr>
      <w:rFonts w:cs="Arial Unicode MS"/>
      <w:color w:val="000000"/>
      <w:u w:color="000000"/>
      <w:lang w:val="en-US"/>
    </w:rPr>
  </w:style>
  <w:style w:type="character" w:customStyle="1" w:styleId="Egyiksem">
    <w:name w:val="Egyik sem"/>
  </w:style>
  <w:style w:type="paragraph" w:styleId="Alcm">
    <w:name w:val="Subtitle"/>
    <w:uiPriority w:val="11"/>
    <w:qFormat/>
    <w:pPr>
      <w:suppressAutoHyphens/>
      <w:spacing w:before="180" w:after="60" w:line="100" w:lineRule="atLeast"/>
    </w:pPr>
    <w:rPr>
      <w:rFonts w:cs="Arial Unicode MS"/>
      <w:i/>
      <w:iCs/>
      <w:color w:val="000000"/>
      <w:sz w:val="24"/>
      <w:szCs w:val="24"/>
      <w:u w:val="single" w:color="000000"/>
      <w14:textOutline w14:w="0" w14:cap="flat" w14:cmpd="sng" w14:algn="ctr">
        <w14:noFill/>
        <w14:prstDash w14:val="solid"/>
        <w14:bevel/>
      </w14:textOutline>
    </w:rPr>
  </w:style>
  <w:style w:type="paragraph" w:styleId="Nincstrkz">
    <w:name w:val="No Spacing"/>
    <w:aliases w:val="bekezdésnek,számozás"/>
    <w:uiPriority w:val="1"/>
    <w:qFormat/>
    <w:pPr>
      <w:suppressAutoHyphens/>
      <w:spacing w:before="60" w:after="60" w:line="100" w:lineRule="atLeast"/>
      <w:jc w:val="both"/>
    </w:pPr>
    <w:rPr>
      <w:rFonts w:ascii="Calibri" w:hAnsi="Calibri" w:cs="Arial Unicode MS"/>
      <w:color w:val="000000"/>
      <w:sz w:val="24"/>
      <w:szCs w:val="24"/>
      <w:u w:color="000000"/>
    </w:rPr>
  </w:style>
  <w:style w:type="numbering" w:customStyle="1" w:styleId="Importlt1stlus">
    <w:name w:val="Importált 1 stílus"/>
    <w:pPr>
      <w:numPr>
        <w:numId w:val="1"/>
      </w:numPr>
    </w:pPr>
  </w:style>
  <w:style w:type="numbering" w:customStyle="1" w:styleId="Importlt2stlus">
    <w:name w:val="Importált 2 stílus"/>
    <w:pPr>
      <w:numPr>
        <w:numId w:val="3"/>
      </w:numPr>
    </w:pPr>
  </w:style>
  <w:style w:type="numbering" w:customStyle="1" w:styleId="Importlt3stlus">
    <w:name w:val="Importált 3 stílus"/>
    <w:pPr>
      <w:numPr>
        <w:numId w:val="5"/>
      </w:numPr>
    </w:pPr>
  </w:style>
  <w:style w:type="character" w:customStyle="1" w:styleId="Hyperlink0">
    <w:name w:val="Hyperlink.0"/>
    <w:basedOn w:val="Egyiksem"/>
    <w:rPr>
      <w:outline w:val="0"/>
      <w:color w:val="000000"/>
      <w:u w:val="none" w:color="000000"/>
    </w:rPr>
  </w:style>
  <w:style w:type="character" w:customStyle="1" w:styleId="Hyperlink1">
    <w:name w:val="Hyperlink.1"/>
    <w:basedOn w:val="Hiperhivatkozs"/>
    <w:rPr>
      <w:outline w:val="0"/>
      <w:color w:val="0000FF"/>
      <w:u w:val="single" w:color="0000FF"/>
    </w:rPr>
  </w:style>
  <w:style w:type="paragraph" w:styleId="Buborkszveg">
    <w:name w:val="Balloon Text"/>
    <w:basedOn w:val="Norml"/>
    <w:link w:val="BuborkszvegChar"/>
    <w:uiPriority w:val="99"/>
    <w:semiHidden/>
    <w:unhideWhenUsed/>
    <w:rsid w:val="00B171A2"/>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171A2"/>
    <w:rPr>
      <w:rFonts w:ascii="Segoe UI" w:eastAsia="Times New Roman" w:hAnsi="Segoe UI" w:cs="Segoe UI"/>
      <w:color w:val="000000"/>
      <w:sz w:val="18"/>
      <w:szCs w:val="18"/>
      <w:u w:color="000000"/>
    </w:rPr>
  </w:style>
  <w:style w:type="paragraph" w:styleId="Listaszerbekezds">
    <w:name w:val="List Paragraph"/>
    <w:basedOn w:val="Norml"/>
    <w:uiPriority w:val="34"/>
    <w:qFormat/>
    <w:rsid w:val="0081747E"/>
    <w:pPr>
      <w:ind w:left="720"/>
      <w:contextualSpacing/>
    </w:pPr>
  </w:style>
  <w:style w:type="paragraph" w:styleId="lfej">
    <w:name w:val="header"/>
    <w:basedOn w:val="Norml"/>
    <w:link w:val="lfejChar"/>
    <w:uiPriority w:val="99"/>
    <w:unhideWhenUsed/>
    <w:rsid w:val="006D7F98"/>
    <w:pPr>
      <w:tabs>
        <w:tab w:val="center" w:pos="4536"/>
        <w:tab w:val="right" w:pos="9072"/>
      </w:tabs>
      <w:spacing w:line="240" w:lineRule="auto"/>
    </w:pPr>
  </w:style>
  <w:style w:type="character" w:customStyle="1" w:styleId="lfejChar">
    <w:name w:val="Élőfej Char"/>
    <w:basedOn w:val="Bekezdsalapbettpusa"/>
    <w:link w:val="lfej"/>
    <w:uiPriority w:val="99"/>
    <w:rsid w:val="006D7F98"/>
    <w:rPr>
      <w:rFonts w:eastAsia="Times New Roman"/>
      <w:color w:val="000000"/>
      <w:u w:color="000000"/>
    </w:rPr>
  </w:style>
  <w:style w:type="character" w:customStyle="1" w:styleId="llbChar">
    <w:name w:val="Élőláb Char"/>
    <w:basedOn w:val="Bekezdsalapbettpusa"/>
    <w:link w:val="llb"/>
    <w:uiPriority w:val="99"/>
    <w:rsid w:val="0072732A"/>
    <w:rPr>
      <w:rFonts w:cs="Arial Unicode MS"/>
      <w:color w:val="000000"/>
      <w:u w:color="000000"/>
      <w:lang w:val="en-US"/>
    </w:rPr>
  </w:style>
  <w:style w:type="character" w:customStyle="1" w:styleId="Cmsor3Char">
    <w:name w:val="Címsor 3 Char"/>
    <w:basedOn w:val="Bekezdsalapbettpusa"/>
    <w:link w:val="Cmsor3"/>
    <w:rsid w:val="00B744CD"/>
    <w:rPr>
      <w:rFonts w:eastAsia="SimSun"/>
      <w:b/>
      <w:bCs/>
      <w:i/>
      <w:kern w:val="2"/>
      <w:sz w:val="24"/>
      <w:szCs w:val="24"/>
      <w:bdr w:val="none" w:sz="0" w:space="0" w:color="auto"/>
      <w:lang w:eastAsia="zh-CN" w:bidi="hi-IN"/>
    </w:rPr>
  </w:style>
  <w:style w:type="paragraph" w:styleId="Szvegtrzs">
    <w:name w:val="Body Text"/>
    <w:basedOn w:val="Norml"/>
    <w:link w:val="SzvegtrzsChar"/>
    <w:uiPriority w:val="99"/>
    <w:semiHidden/>
    <w:unhideWhenUsed/>
    <w:rsid w:val="00B744CD"/>
    <w:pPr>
      <w:spacing w:after="120"/>
    </w:pPr>
  </w:style>
  <w:style w:type="character" w:customStyle="1" w:styleId="SzvegtrzsChar">
    <w:name w:val="Szövegtörzs Char"/>
    <w:basedOn w:val="Bekezdsalapbettpusa"/>
    <w:link w:val="Szvegtrzs"/>
    <w:uiPriority w:val="99"/>
    <w:semiHidden/>
    <w:rsid w:val="00B744CD"/>
    <w:rPr>
      <w:rFonts w:eastAsia="Times New Roman"/>
      <w:color w:val="000000"/>
      <w:u w:color="000000"/>
    </w:rPr>
  </w:style>
  <w:style w:type="table" w:styleId="Rcsostblzat">
    <w:name w:val="Table Grid"/>
    <w:basedOn w:val="Normltblzat"/>
    <w:uiPriority w:val="39"/>
    <w:rsid w:val="00130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m">
    <w:name w:val="Title"/>
    <w:basedOn w:val="Norml"/>
    <w:link w:val="CmChar"/>
    <w:qFormat/>
    <w:rsid w:val="00BB26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A6A6A6"/>
      <w:suppressAutoHyphens w:val="0"/>
      <w:spacing w:line="240" w:lineRule="auto"/>
      <w:jc w:val="center"/>
    </w:pPr>
    <w:rPr>
      <w:b/>
      <w:bCs/>
      <w:color w:val="auto"/>
      <w:szCs w:val="24"/>
      <w:bdr w:val="none" w:sz="0" w:space="0" w:color="auto"/>
    </w:rPr>
  </w:style>
  <w:style w:type="character" w:customStyle="1" w:styleId="CmChar">
    <w:name w:val="Cím Char"/>
    <w:basedOn w:val="Bekezdsalapbettpusa"/>
    <w:link w:val="Cm"/>
    <w:rsid w:val="00BB266E"/>
    <w:rPr>
      <w:rFonts w:eastAsia="Times New Roman"/>
      <w:b/>
      <w:bCs/>
      <w:szCs w:val="24"/>
      <w:bdr w:val="none" w:sz="0" w:space="0" w:color="auto"/>
      <w:shd w:val="clear" w:color="auto" w:fill="A6A6A6"/>
    </w:rPr>
  </w:style>
  <w:style w:type="character" w:customStyle="1" w:styleId="bekezdsChar">
    <w:name w:val="bekezdés Char"/>
    <w:link w:val="bekezds"/>
    <w:locked/>
    <w:rsid w:val="00BB266E"/>
    <w:rPr>
      <w:rFonts w:ascii="SimSun" w:eastAsia="SimSun" w:hAnsi="SimSun"/>
      <w:kern w:val="2"/>
      <w:sz w:val="24"/>
      <w:szCs w:val="24"/>
      <w:lang w:eastAsia="zh-CN" w:bidi="hi-IN"/>
    </w:rPr>
  </w:style>
  <w:style w:type="paragraph" w:customStyle="1" w:styleId="bekezds">
    <w:name w:val="bekezdés"/>
    <w:basedOn w:val="Szvegtrzs"/>
    <w:link w:val="bekezdsChar"/>
    <w:qFormat/>
    <w:rsid w:val="00BB266E"/>
    <w:pPr>
      <w:pBdr>
        <w:top w:val="none" w:sz="0" w:space="0" w:color="auto"/>
        <w:left w:val="none" w:sz="0" w:space="0" w:color="auto"/>
        <w:bottom w:val="none" w:sz="0" w:space="0" w:color="auto"/>
        <w:right w:val="none" w:sz="0" w:space="0" w:color="auto"/>
        <w:between w:val="none" w:sz="0" w:space="0" w:color="auto"/>
        <w:bar w:val="none" w:sz="0" w:color="auto"/>
      </w:pBdr>
      <w:spacing w:before="20" w:after="20" w:line="240" w:lineRule="auto"/>
      <w:ind w:firstLine="284"/>
      <w:jc w:val="both"/>
    </w:pPr>
    <w:rPr>
      <w:rFonts w:ascii="SimSun" w:eastAsia="SimSun" w:hAnsi="SimSun"/>
      <w:color w:val="auto"/>
      <w:kern w:val="2"/>
      <w:sz w:val="24"/>
      <w:szCs w:val="24"/>
      <w:lang w:eastAsia="zh-CN" w:bidi="hi-IN"/>
    </w:rPr>
  </w:style>
  <w:style w:type="character" w:customStyle="1" w:styleId="Cmsor2Char">
    <w:name w:val="Címsor 2 Char"/>
    <w:basedOn w:val="Bekezdsalapbettpusa"/>
    <w:link w:val="Cmsor2"/>
    <w:uiPriority w:val="9"/>
    <w:semiHidden/>
    <w:rsid w:val="001A5CF5"/>
    <w:rPr>
      <w:rFonts w:asciiTheme="majorHAnsi" w:eastAsiaTheme="majorEastAsia" w:hAnsiTheme="majorHAnsi" w:cstheme="majorBidi"/>
      <w:color w:val="365F91" w:themeColor="accent1" w:themeShade="BF"/>
      <w:sz w:val="26"/>
      <w:szCs w:val="2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3218">
      <w:bodyDiv w:val="1"/>
      <w:marLeft w:val="0"/>
      <w:marRight w:val="0"/>
      <w:marTop w:val="0"/>
      <w:marBottom w:val="0"/>
      <w:divBdr>
        <w:top w:val="none" w:sz="0" w:space="0" w:color="auto"/>
        <w:left w:val="none" w:sz="0" w:space="0" w:color="auto"/>
        <w:bottom w:val="none" w:sz="0" w:space="0" w:color="auto"/>
        <w:right w:val="none" w:sz="0" w:space="0" w:color="auto"/>
      </w:divBdr>
    </w:div>
    <w:div w:id="43987823">
      <w:bodyDiv w:val="1"/>
      <w:marLeft w:val="0"/>
      <w:marRight w:val="0"/>
      <w:marTop w:val="0"/>
      <w:marBottom w:val="0"/>
      <w:divBdr>
        <w:top w:val="none" w:sz="0" w:space="0" w:color="auto"/>
        <w:left w:val="none" w:sz="0" w:space="0" w:color="auto"/>
        <w:bottom w:val="none" w:sz="0" w:space="0" w:color="auto"/>
        <w:right w:val="none" w:sz="0" w:space="0" w:color="auto"/>
      </w:divBdr>
    </w:div>
    <w:div w:id="146366885">
      <w:bodyDiv w:val="1"/>
      <w:marLeft w:val="0"/>
      <w:marRight w:val="0"/>
      <w:marTop w:val="0"/>
      <w:marBottom w:val="0"/>
      <w:divBdr>
        <w:top w:val="none" w:sz="0" w:space="0" w:color="auto"/>
        <w:left w:val="none" w:sz="0" w:space="0" w:color="auto"/>
        <w:bottom w:val="none" w:sz="0" w:space="0" w:color="auto"/>
        <w:right w:val="none" w:sz="0" w:space="0" w:color="auto"/>
      </w:divBdr>
    </w:div>
    <w:div w:id="1468858528">
      <w:bodyDiv w:val="1"/>
      <w:marLeft w:val="0"/>
      <w:marRight w:val="0"/>
      <w:marTop w:val="0"/>
      <w:marBottom w:val="0"/>
      <w:divBdr>
        <w:top w:val="none" w:sz="0" w:space="0" w:color="auto"/>
        <w:left w:val="none" w:sz="0" w:space="0" w:color="auto"/>
        <w:bottom w:val="none" w:sz="0" w:space="0" w:color="auto"/>
        <w:right w:val="none" w:sz="0" w:space="0" w:color="auto"/>
      </w:divBdr>
    </w:div>
    <w:div w:id="2077360835">
      <w:bodyDiv w:val="1"/>
      <w:marLeft w:val="0"/>
      <w:marRight w:val="0"/>
      <w:marTop w:val="0"/>
      <w:marBottom w:val="0"/>
      <w:divBdr>
        <w:top w:val="none" w:sz="0" w:space="0" w:color="auto"/>
        <w:left w:val="none" w:sz="0" w:space="0" w:color="auto"/>
        <w:bottom w:val="none" w:sz="0" w:space="0" w:color="auto"/>
        <w:right w:val="none" w:sz="0" w:space="0" w:color="auto"/>
      </w:divBdr>
    </w:div>
    <w:div w:id="2133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607DB-B38D-486F-89E0-60E651A5F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1172</Words>
  <Characters>8094</Characters>
  <Application>Microsoft Office Word</Application>
  <DocSecurity>0</DocSecurity>
  <Lines>67</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Veliczky László</dc:creator>
  <cp:lastModifiedBy>NB-u1</cp:lastModifiedBy>
  <cp:revision>2</cp:revision>
  <cp:lastPrinted>2023-09-12T12:29:00Z</cp:lastPrinted>
  <dcterms:created xsi:type="dcterms:W3CDTF">2023-09-20T03:44:00Z</dcterms:created>
  <dcterms:modified xsi:type="dcterms:W3CDTF">2023-09-20T03:44:00Z</dcterms:modified>
</cp:coreProperties>
</file>