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1A920" w14:textId="77777777" w:rsidR="00C76BB7" w:rsidRPr="002F4412" w:rsidRDefault="00C76BB7" w:rsidP="002D6C29">
      <w:pPr>
        <w:tabs>
          <w:tab w:val="left" w:pos="3110"/>
        </w:tabs>
        <w:rPr>
          <w:b/>
          <w:i/>
        </w:rPr>
      </w:pPr>
      <w:r w:rsidRPr="002F4412">
        <w:rPr>
          <w:b/>
        </w:rPr>
        <w:t>Budapest Főváros XIV. Kerület Zugló</w:t>
      </w:r>
      <w:r w:rsidR="00040C23" w:rsidRPr="002F4412">
        <w:rPr>
          <w:b/>
        </w:rPr>
        <w:t xml:space="preserve"> Önkormányzata</w:t>
      </w:r>
    </w:p>
    <w:p w14:paraId="3CD20286" w14:textId="77777777" w:rsidR="00655C39" w:rsidRPr="002F4412" w:rsidRDefault="00C45E26" w:rsidP="00F6414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2F4412">
        <w:rPr>
          <w:b/>
          <w:i w:val="0"/>
          <w:szCs w:val="24"/>
        </w:rPr>
        <w:t>P</w:t>
      </w:r>
      <w:r w:rsidR="0013522E" w:rsidRPr="002F4412">
        <w:rPr>
          <w:b/>
          <w:i w:val="0"/>
          <w:szCs w:val="24"/>
        </w:rPr>
        <w:t>olgármestere</w:t>
      </w:r>
    </w:p>
    <w:p w14:paraId="5FB7969C" w14:textId="02D3FF18" w:rsidR="007342F3" w:rsidRPr="002F4412" w:rsidRDefault="00A37FDC" w:rsidP="00A06F33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F4412">
        <w:rPr>
          <w:b/>
          <w:i w:val="0"/>
          <w:szCs w:val="24"/>
        </w:rPr>
        <w:t>Szám:</w:t>
      </w:r>
      <w:r w:rsidRPr="002F4412">
        <w:rPr>
          <w:i w:val="0"/>
          <w:szCs w:val="24"/>
        </w:rPr>
        <w:t xml:space="preserve"> </w:t>
      </w:r>
      <w:bookmarkStart w:id="0" w:name="_Hlk63323480"/>
      <w:r w:rsidR="00A504F6" w:rsidRPr="002F4412">
        <w:rPr>
          <w:i w:val="0"/>
          <w:szCs w:val="24"/>
        </w:rPr>
        <w:t>123-</w:t>
      </w:r>
      <w:r w:rsidR="006F3CD2">
        <w:rPr>
          <w:i w:val="0"/>
          <w:szCs w:val="24"/>
        </w:rPr>
        <w:t>291</w:t>
      </w:r>
      <w:r w:rsidR="00A504F6" w:rsidRPr="002F4412">
        <w:rPr>
          <w:i w:val="0"/>
          <w:szCs w:val="24"/>
        </w:rPr>
        <w:t>/202</w:t>
      </w:r>
      <w:bookmarkEnd w:id="0"/>
      <w:r w:rsidR="003A4B2A">
        <w:rPr>
          <w:i w:val="0"/>
          <w:szCs w:val="24"/>
        </w:rPr>
        <w:t>5</w:t>
      </w:r>
      <w:r w:rsidR="007245FA" w:rsidRPr="002F4412">
        <w:rPr>
          <w:i w:val="0"/>
          <w:szCs w:val="24"/>
        </w:rPr>
        <w:t>.</w:t>
      </w:r>
    </w:p>
    <w:p w14:paraId="2119C6E6" w14:textId="2F40A455" w:rsidR="00A37FDC" w:rsidRPr="002F4412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F4412">
        <w:rPr>
          <w:i w:val="0"/>
          <w:szCs w:val="24"/>
        </w:rPr>
        <w:t>Nyilvános ülésen tárgyalandó</w:t>
      </w:r>
      <w:r w:rsidR="00F64144" w:rsidRPr="002F4412">
        <w:rPr>
          <w:i w:val="0"/>
          <w:szCs w:val="24"/>
        </w:rPr>
        <w:t>!</w:t>
      </w:r>
    </w:p>
    <w:p w14:paraId="74F0326E" w14:textId="77777777" w:rsidR="00A37FDC" w:rsidRPr="002F4412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DCB8DBD" w14:textId="77777777" w:rsidR="00A37FDC" w:rsidRPr="002F4412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F4412">
        <w:rPr>
          <w:b/>
          <w:bCs w:val="0"/>
          <w:i w:val="0"/>
          <w:szCs w:val="24"/>
        </w:rPr>
        <w:t>N</w:t>
      </w:r>
      <w:r w:rsidR="00A37FDC" w:rsidRPr="002F4412">
        <w:rPr>
          <w:b/>
          <w:bCs w:val="0"/>
          <w:i w:val="0"/>
          <w:szCs w:val="24"/>
        </w:rPr>
        <w:t>apirend</w:t>
      </w:r>
      <w:r w:rsidRPr="002F4412">
        <w:rPr>
          <w:b/>
          <w:bCs w:val="0"/>
          <w:i w:val="0"/>
          <w:szCs w:val="24"/>
        </w:rPr>
        <w:t xml:space="preserve"> száma</w:t>
      </w:r>
      <w:r w:rsidRPr="002F4412">
        <w:rPr>
          <w:b/>
          <w:bCs w:val="0"/>
          <w:szCs w:val="24"/>
        </w:rPr>
        <w:t>:</w:t>
      </w:r>
      <w:r w:rsidRPr="002F4412">
        <w:rPr>
          <w:bCs w:val="0"/>
          <w:szCs w:val="24"/>
        </w:rPr>
        <w:t xml:space="preserve"> ……………….</w:t>
      </w:r>
    </w:p>
    <w:p w14:paraId="4509552A" w14:textId="77777777" w:rsidR="00430A7C" w:rsidRPr="002F4412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12150D5E" w14:textId="77777777" w:rsidR="00F64144" w:rsidRPr="002F4412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F4412">
        <w:rPr>
          <w:bCs w:val="0"/>
          <w:i w:val="0"/>
          <w:szCs w:val="24"/>
        </w:rPr>
        <w:t>Képviselő-testület</w:t>
      </w:r>
    </w:p>
    <w:p w14:paraId="4CAE9235" w14:textId="022159BE" w:rsidR="00A37FDC" w:rsidRPr="002F4412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F4412">
        <w:rPr>
          <w:bCs w:val="0"/>
          <w:i w:val="0"/>
          <w:szCs w:val="24"/>
        </w:rPr>
        <w:t>202</w:t>
      </w:r>
      <w:r w:rsidR="003A4B2A">
        <w:rPr>
          <w:bCs w:val="0"/>
          <w:i w:val="0"/>
          <w:szCs w:val="24"/>
        </w:rPr>
        <w:t>5</w:t>
      </w:r>
      <w:r w:rsidRPr="002F4412">
        <w:rPr>
          <w:bCs w:val="0"/>
          <w:i w:val="0"/>
          <w:szCs w:val="24"/>
        </w:rPr>
        <w:t>.</w:t>
      </w:r>
      <w:r w:rsidR="005B5731" w:rsidRPr="002F4412">
        <w:rPr>
          <w:bCs w:val="0"/>
          <w:i w:val="0"/>
          <w:szCs w:val="24"/>
        </w:rPr>
        <w:t xml:space="preserve"> </w:t>
      </w:r>
      <w:r w:rsidR="003A4B2A">
        <w:rPr>
          <w:bCs w:val="0"/>
          <w:i w:val="0"/>
          <w:szCs w:val="24"/>
        </w:rPr>
        <w:t>április</w:t>
      </w:r>
      <w:r w:rsidR="001B0BF4" w:rsidRPr="002F4412">
        <w:rPr>
          <w:bCs w:val="0"/>
          <w:i w:val="0"/>
          <w:szCs w:val="24"/>
        </w:rPr>
        <w:t xml:space="preserve"> </w:t>
      </w:r>
      <w:r w:rsidR="003A4B2A">
        <w:rPr>
          <w:bCs w:val="0"/>
          <w:i w:val="0"/>
          <w:szCs w:val="24"/>
        </w:rPr>
        <w:t>2</w:t>
      </w:r>
      <w:r w:rsidR="00FF0273">
        <w:rPr>
          <w:bCs w:val="0"/>
          <w:i w:val="0"/>
          <w:szCs w:val="24"/>
        </w:rPr>
        <w:t>4</w:t>
      </w:r>
      <w:r w:rsidR="00936BCA" w:rsidRPr="002F4412">
        <w:rPr>
          <w:bCs w:val="0"/>
          <w:i w:val="0"/>
          <w:szCs w:val="24"/>
        </w:rPr>
        <w:t>-</w:t>
      </w:r>
      <w:r w:rsidR="00EC2920" w:rsidRPr="002F4412">
        <w:rPr>
          <w:bCs w:val="0"/>
          <w:i w:val="0"/>
          <w:szCs w:val="24"/>
        </w:rPr>
        <w:t xml:space="preserve">i </w:t>
      </w:r>
      <w:r w:rsidR="00A37FDC" w:rsidRPr="002F4412">
        <w:rPr>
          <w:bCs w:val="0"/>
          <w:i w:val="0"/>
          <w:szCs w:val="24"/>
        </w:rPr>
        <w:t>ülésére</w:t>
      </w:r>
    </w:p>
    <w:p w14:paraId="602BEAE5" w14:textId="77777777" w:rsidR="00A37FDC" w:rsidRPr="00A11C21" w:rsidRDefault="00A37FDC" w:rsidP="007A2623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14:paraId="0FDF45C3" w14:textId="77777777" w:rsidR="00A37FDC" w:rsidRPr="002F4412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2F4412">
        <w:rPr>
          <w:b/>
          <w:i w:val="0"/>
          <w:szCs w:val="24"/>
        </w:rPr>
        <w:t xml:space="preserve">Tisztelt </w:t>
      </w:r>
      <w:r w:rsidR="00F5154D" w:rsidRPr="002F4412">
        <w:rPr>
          <w:b/>
          <w:i w:val="0"/>
          <w:szCs w:val="24"/>
        </w:rPr>
        <w:t>Képviselő-testület</w:t>
      </w:r>
      <w:r w:rsidRPr="002F4412">
        <w:rPr>
          <w:b/>
          <w:i w:val="0"/>
          <w:szCs w:val="24"/>
        </w:rPr>
        <w:t>!</w:t>
      </w:r>
    </w:p>
    <w:p w14:paraId="0383F2E8" w14:textId="77777777" w:rsidR="00A37FDC" w:rsidRPr="00A11C21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i w:val="0"/>
          <w:szCs w:val="24"/>
        </w:rPr>
      </w:pPr>
    </w:p>
    <w:p w14:paraId="780A5012" w14:textId="0ED7EEDC" w:rsidR="007325FB" w:rsidRPr="001008D8" w:rsidRDefault="00A37FDC" w:rsidP="001008D8">
      <w:pPr>
        <w:autoSpaceDE w:val="0"/>
        <w:autoSpaceDN w:val="0"/>
        <w:ind w:left="851" w:hanging="851"/>
        <w:jc w:val="both"/>
        <w:rPr>
          <w:b/>
        </w:rPr>
      </w:pPr>
      <w:r w:rsidRPr="002F4412">
        <w:rPr>
          <w:b/>
          <w:iCs/>
        </w:rPr>
        <w:t>Tárgy:</w:t>
      </w:r>
      <w:r w:rsidR="00543C03" w:rsidRPr="002F4412">
        <w:rPr>
          <w:b/>
          <w:iCs/>
        </w:rPr>
        <w:t xml:space="preserve"> </w:t>
      </w:r>
      <w:bookmarkStart w:id="1" w:name="_Hlk63323470"/>
      <w:r w:rsidR="00297418" w:rsidRPr="002F4412">
        <w:rPr>
          <w:b/>
        </w:rPr>
        <w:t>Budapest Főváros XIV. Kerület Zugló Önko</w:t>
      </w:r>
      <w:r w:rsidR="00AC01F5" w:rsidRPr="002F4412">
        <w:rPr>
          <w:b/>
        </w:rPr>
        <w:t xml:space="preserve">rmányzata </w:t>
      </w:r>
      <w:proofErr w:type="gramStart"/>
      <w:r w:rsidR="00AC01F5" w:rsidRPr="002F4412">
        <w:rPr>
          <w:b/>
        </w:rPr>
        <w:t>Képviselő-testület</w:t>
      </w:r>
      <w:r w:rsidR="001A3A1A" w:rsidRPr="002F4412">
        <w:rPr>
          <w:b/>
        </w:rPr>
        <w:t>ének</w:t>
      </w:r>
      <w:r w:rsidR="00297418" w:rsidRPr="002F4412">
        <w:rPr>
          <w:b/>
        </w:rPr>
        <w:t xml:space="preserve"> .</w:t>
      </w:r>
      <w:proofErr w:type="gramEnd"/>
      <w:r w:rsidR="00297418" w:rsidRPr="002F4412">
        <w:rPr>
          <w:b/>
        </w:rPr>
        <w:t>.../202</w:t>
      </w:r>
      <w:r w:rsidR="003A4B2A">
        <w:rPr>
          <w:b/>
        </w:rPr>
        <w:t>5</w:t>
      </w:r>
      <w:r w:rsidR="00297418" w:rsidRPr="002F4412">
        <w:rPr>
          <w:b/>
        </w:rPr>
        <w:t>. (</w:t>
      </w:r>
      <w:proofErr w:type="gramStart"/>
      <w:r w:rsidR="00297418" w:rsidRPr="002F4412">
        <w:rPr>
          <w:b/>
        </w:rPr>
        <w:t>....</w:t>
      </w:r>
      <w:proofErr w:type="gramEnd"/>
      <w:r w:rsidR="00297418" w:rsidRPr="002F4412">
        <w:rPr>
          <w:b/>
        </w:rPr>
        <w:t xml:space="preserve"> </w:t>
      </w:r>
      <w:proofErr w:type="gramStart"/>
      <w:r w:rsidR="00297418" w:rsidRPr="002F4412">
        <w:rPr>
          <w:b/>
        </w:rPr>
        <w:t>. ..</w:t>
      </w:r>
      <w:proofErr w:type="gramEnd"/>
      <w:r w:rsidR="00297418" w:rsidRPr="002F4412">
        <w:rPr>
          <w:b/>
        </w:rPr>
        <w:t xml:space="preserve">.) önkormányzati rendelete a </w:t>
      </w:r>
      <w:r w:rsidR="00AC01F5" w:rsidRPr="002F4412">
        <w:rPr>
          <w:b/>
        </w:rPr>
        <w:t>Budapest Főváros XIV. Kerület Zugló Önkormányzata Képviselő-testületének a partnerségi egyeztetés szabályairól szóló 24/2022. (VII. 13.) önkormányzati rendelet</w:t>
      </w:r>
      <w:r w:rsidR="00043E42">
        <w:rPr>
          <w:b/>
        </w:rPr>
        <w:t>e</w:t>
      </w:r>
      <w:r w:rsidR="00AC01F5" w:rsidRPr="002F4412">
        <w:rPr>
          <w:b/>
        </w:rPr>
        <w:t xml:space="preserve"> </w:t>
      </w:r>
      <w:r w:rsidR="00E450D7">
        <w:rPr>
          <w:b/>
        </w:rPr>
        <w:t>és a</w:t>
      </w:r>
      <w:r w:rsidR="001008D8">
        <w:rPr>
          <w:b/>
        </w:rPr>
        <w:t xml:space="preserve"> </w:t>
      </w:r>
      <w:r w:rsidR="00E450D7" w:rsidRPr="00E450D7">
        <w:rPr>
          <w:b/>
          <w:bCs/>
        </w:rPr>
        <w:t>Budapest Főváros XIV. Kerület Zugló Önkormányzat Képviselő-testülete szervezeti és működési szabályzatáról szóló 15/2019. (XI. 7.) önkormányzati rendelet módosításáról</w:t>
      </w:r>
    </w:p>
    <w:bookmarkEnd w:id="1"/>
    <w:p w14:paraId="3EAEBFAB" w14:textId="77777777" w:rsidR="0060605F" w:rsidRPr="00A11C21" w:rsidRDefault="0060605F" w:rsidP="00A11C21">
      <w:pPr>
        <w:pStyle w:val="lfej"/>
        <w:spacing w:after="120"/>
        <w:ind w:left="709" w:hanging="709"/>
        <w:jc w:val="both"/>
      </w:pPr>
    </w:p>
    <w:p w14:paraId="50FBEA26" w14:textId="77777777" w:rsidR="00A37FDC" w:rsidRPr="002F4412" w:rsidRDefault="00A37FDC" w:rsidP="00A11C2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I. Előzmények</w:t>
      </w:r>
    </w:p>
    <w:p w14:paraId="2071E236" w14:textId="32D8AA3F" w:rsidR="00AC01F5" w:rsidRPr="002F4412" w:rsidRDefault="00AB1C84" w:rsidP="00A11C21">
      <w:pPr>
        <w:spacing w:after="120"/>
        <w:jc w:val="both"/>
      </w:pPr>
      <w:r w:rsidRPr="002F4412">
        <w:t xml:space="preserve">A </w:t>
      </w:r>
      <w:r w:rsidR="00AC01F5" w:rsidRPr="002F4412">
        <w:t xml:space="preserve">településtervek tartalmáról, elkészítésének és elfogadásának rendjéről, valamint egyes településrendezési sajátos jogintézményekről szóló 419/2021. (VII. 15.) Korm. rendelet </w:t>
      </w:r>
      <w:r w:rsidR="00590105" w:rsidRPr="002F4412">
        <w:t xml:space="preserve">(a továbbiakban: </w:t>
      </w:r>
      <w:proofErr w:type="spellStart"/>
      <w:r w:rsidR="00366808" w:rsidRPr="002F4412">
        <w:t>Tttkr</w:t>
      </w:r>
      <w:proofErr w:type="spellEnd"/>
      <w:r w:rsidR="00590105" w:rsidRPr="002F4412">
        <w:t>.)</w:t>
      </w:r>
      <w:r w:rsidR="003A4B2A">
        <w:t xml:space="preserve"> előírásaihoz, mint a </w:t>
      </w:r>
      <w:r w:rsidR="00590105" w:rsidRPr="002F4412">
        <w:t>maga</w:t>
      </w:r>
      <w:r w:rsidR="003A4B2A">
        <w:t>sabb szintű jogszabályi környezethez való illeszkedés</w:t>
      </w:r>
      <w:r w:rsidR="00590105" w:rsidRPr="002F4412">
        <w:t xml:space="preserve"> szükségessé teszi Budapest Főváros XIV. Kerület Zugló Önkormányzata Képviselő-testületének a partnerségi egyeztetés szabályairól szóló 24/2022. (VII. 13.) önkormányzati rendelete </w:t>
      </w:r>
      <w:r w:rsidR="0034720E" w:rsidRPr="002F4412">
        <w:t>(</w:t>
      </w:r>
      <w:r w:rsidR="001008D8">
        <w:t xml:space="preserve">a </w:t>
      </w:r>
      <w:r w:rsidR="0034720E" w:rsidRPr="002F4412">
        <w:t xml:space="preserve">továbbiakban: partnerségi rendelet) </w:t>
      </w:r>
      <w:r w:rsidR="00590105" w:rsidRPr="002F4412">
        <w:t>módosítását.</w:t>
      </w:r>
    </w:p>
    <w:p w14:paraId="1AF1E02B" w14:textId="77777777" w:rsidR="007C7D30" w:rsidRPr="002F4412" w:rsidRDefault="007C7D30" w:rsidP="00A11C21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II. Vélemények</w:t>
      </w:r>
    </w:p>
    <w:p w14:paraId="4C319E59" w14:textId="77777777" w:rsidR="007C7D30" w:rsidRPr="002F4412" w:rsidRDefault="007C7D30" w:rsidP="00A11C21">
      <w:pPr>
        <w:spacing w:after="120"/>
        <w:rPr>
          <w:bCs/>
        </w:rPr>
      </w:pPr>
      <w:r w:rsidRPr="002F4412">
        <w:rPr>
          <w:b/>
        </w:rPr>
        <w:t>Főépítészi Iroda véleménye:</w:t>
      </w:r>
    </w:p>
    <w:p w14:paraId="4944A64F" w14:textId="2761B677" w:rsidR="003230EE" w:rsidRDefault="003230EE" w:rsidP="00A11C21">
      <w:pPr>
        <w:shd w:val="clear" w:color="auto" w:fill="FFFFFF"/>
        <w:spacing w:after="120"/>
        <w:jc w:val="both"/>
      </w:pPr>
      <w:r>
        <w:t xml:space="preserve">A </w:t>
      </w:r>
      <w:proofErr w:type="spellStart"/>
      <w:r>
        <w:t>Tttkr</w:t>
      </w:r>
      <w:proofErr w:type="spellEnd"/>
      <w:r w:rsidR="00792A53">
        <w:t>.</w:t>
      </w:r>
      <w:r w:rsidR="00A825A3">
        <w:t xml:space="preserve"> 59. § (2) és 56/A. § (4) </w:t>
      </w:r>
      <w:r w:rsidR="002545A8">
        <w:t>bekezdése szerint az alábbi ügyekben a képviselő-testület hoz döntést:</w:t>
      </w:r>
    </w:p>
    <w:p w14:paraId="39D98352" w14:textId="2BFE8A4B" w:rsidR="00A825A3" w:rsidRPr="002545A8" w:rsidRDefault="002545A8" w:rsidP="002545A8">
      <w:pPr>
        <w:shd w:val="clear" w:color="auto" w:fill="FFFFFF"/>
        <w:ind w:left="426" w:hanging="426"/>
        <w:jc w:val="both"/>
        <w:rPr>
          <w:i/>
        </w:rPr>
      </w:pPr>
      <w:r w:rsidRPr="002545A8">
        <w:rPr>
          <w:i/>
        </w:rPr>
        <w:t xml:space="preserve">59. § (2) </w:t>
      </w:r>
      <w:r w:rsidR="00A825A3" w:rsidRPr="002545A8">
        <w:rPr>
          <w:i/>
        </w:rPr>
        <w:t xml:space="preserve">A </w:t>
      </w:r>
      <w:r w:rsidR="00A825A3" w:rsidRPr="002545A8">
        <w:rPr>
          <w:i/>
          <w:u w:val="single"/>
        </w:rPr>
        <w:t>településterv, kézikönyv készítését és módosítását, valamint a településképi rendelet módosítását az önkormányzat képviselő-testületének</w:t>
      </w:r>
    </w:p>
    <w:p w14:paraId="688FB754" w14:textId="77777777" w:rsidR="00A825A3" w:rsidRPr="002545A8" w:rsidRDefault="00A825A3" w:rsidP="002545A8">
      <w:pPr>
        <w:shd w:val="clear" w:color="auto" w:fill="FFFFFF"/>
        <w:ind w:left="284"/>
        <w:jc w:val="both"/>
        <w:rPr>
          <w:i/>
        </w:rPr>
      </w:pPr>
      <w:r w:rsidRPr="002545A8">
        <w:rPr>
          <w:i/>
        </w:rPr>
        <w:t xml:space="preserve"> a) a készítés vagy módosítás tényét,</w:t>
      </w:r>
    </w:p>
    <w:p w14:paraId="6C7909D9" w14:textId="77777777" w:rsidR="00A825A3" w:rsidRPr="002545A8" w:rsidRDefault="00A825A3" w:rsidP="002545A8">
      <w:pPr>
        <w:shd w:val="clear" w:color="auto" w:fill="FFFFFF"/>
        <w:ind w:left="284"/>
        <w:jc w:val="both"/>
        <w:rPr>
          <w:i/>
        </w:rPr>
      </w:pPr>
      <w:r w:rsidRPr="002545A8">
        <w:rPr>
          <w:i/>
        </w:rPr>
        <w:t xml:space="preserve"> b) új beépítésre szánt terület kijelölése esetén a </w:t>
      </w:r>
      <w:proofErr w:type="spellStart"/>
      <w:r w:rsidRPr="002545A8">
        <w:rPr>
          <w:i/>
        </w:rPr>
        <w:t>Méptv.-ben</w:t>
      </w:r>
      <w:proofErr w:type="spellEnd"/>
      <w:r w:rsidRPr="002545A8">
        <w:rPr>
          <w:i/>
        </w:rPr>
        <w:t xml:space="preserve"> foglalt követelményeknek való megfelelést,</w:t>
      </w:r>
    </w:p>
    <w:p w14:paraId="7A7BBF17" w14:textId="77777777" w:rsidR="00A825A3" w:rsidRPr="002545A8" w:rsidRDefault="00A825A3" w:rsidP="002545A8">
      <w:pPr>
        <w:shd w:val="clear" w:color="auto" w:fill="FFFFFF"/>
        <w:ind w:left="284"/>
        <w:jc w:val="both"/>
        <w:rPr>
          <w:i/>
        </w:rPr>
      </w:pPr>
      <w:r w:rsidRPr="002545A8">
        <w:rPr>
          <w:i/>
        </w:rPr>
        <w:t xml:space="preserve"> c) amennyiben indokolt, a kiemelt fejlesztési területté nyilvánítást és</w:t>
      </w:r>
    </w:p>
    <w:p w14:paraId="785EDFE5" w14:textId="77777777" w:rsidR="00A825A3" w:rsidRPr="002545A8" w:rsidRDefault="00A825A3" w:rsidP="002545A8">
      <w:pPr>
        <w:shd w:val="clear" w:color="auto" w:fill="FFFFFF"/>
        <w:ind w:left="284"/>
        <w:jc w:val="both"/>
        <w:rPr>
          <w:i/>
        </w:rPr>
      </w:pPr>
      <w:r w:rsidRPr="002545A8">
        <w:rPr>
          <w:i/>
        </w:rPr>
        <w:t xml:space="preserve"> d) a 7. § (7) bekezdése szerinti feljegyzés, a kézikönyv és a településképi rendelet esetében a szakmai összefoglaló elfogadását</w:t>
      </w:r>
    </w:p>
    <w:p w14:paraId="7148E2C0" w14:textId="6AC04ED9" w:rsidR="00A825A3" w:rsidRPr="002545A8" w:rsidRDefault="00A825A3" w:rsidP="002545A8">
      <w:pPr>
        <w:shd w:val="clear" w:color="auto" w:fill="FFFFFF"/>
        <w:spacing w:after="120"/>
        <w:ind w:left="284"/>
        <w:jc w:val="both"/>
        <w:rPr>
          <w:i/>
        </w:rPr>
      </w:pPr>
      <w:r w:rsidRPr="002545A8">
        <w:rPr>
          <w:i/>
        </w:rPr>
        <w:t xml:space="preserve">tartalmazó </w:t>
      </w:r>
      <w:r w:rsidRPr="002545A8">
        <w:rPr>
          <w:i/>
          <w:u w:val="single"/>
        </w:rPr>
        <w:t>döntése alapozza meg</w:t>
      </w:r>
      <w:r w:rsidRPr="002545A8">
        <w:rPr>
          <w:i/>
        </w:rPr>
        <w:t>.</w:t>
      </w:r>
    </w:p>
    <w:p w14:paraId="43E8CCB2" w14:textId="5075EFE8" w:rsidR="002545A8" w:rsidRPr="002545A8" w:rsidRDefault="002545A8" w:rsidP="002545A8">
      <w:pPr>
        <w:jc w:val="both"/>
        <w:rPr>
          <w:rStyle w:val="highlighted"/>
        </w:rPr>
      </w:pPr>
      <w:r w:rsidRPr="002545A8">
        <w:rPr>
          <w:rStyle w:val="highlighted"/>
        </w:rPr>
        <w:t>A településrendezési szerződés mellékletét képező telepítési tanulmányterv elfogadásával kapcsolatban:</w:t>
      </w:r>
    </w:p>
    <w:p w14:paraId="7D2A821D" w14:textId="69256B20" w:rsidR="00A825A3" w:rsidRPr="002545A8" w:rsidRDefault="002545A8" w:rsidP="0091349A">
      <w:pPr>
        <w:spacing w:after="120"/>
        <w:ind w:left="284" w:hanging="284"/>
        <w:jc w:val="both"/>
        <w:rPr>
          <w:i/>
        </w:rPr>
      </w:pPr>
      <w:r w:rsidRPr="002545A8">
        <w:rPr>
          <w:rStyle w:val="highlighted"/>
          <w:i/>
        </w:rPr>
        <w:t xml:space="preserve">56/A. § </w:t>
      </w:r>
      <w:r w:rsidR="00A825A3" w:rsidRPr="002545A8">
        <w:rPr>
          <w:rStyle w:val="highlighted"/>
          <w:i/>
        </w:rPr>
        <w:t xml:space="preserve">(4) Az önkormányzati főépítész feljegyzését és a </w:t>
      </w:r>
      <w:r w:rsidR="00A825A3" w:rsidRPr="002545A8">
        <w:rPr>
          <w:rStyle w:val="highlighted"/>
          <w:i/>
          <w:u w:val="single"/>
        </w:rPr>
        <w:t>partnerek véleményét</w:t>
      </w:r>
      <w:r w:rsidR="00A825A3" w:rsidRPr="002545A8">
        <w:rPr>
          <w:rStyle w:val="highlighted"/>
          <w:i/>
        </w:rPr>
        <w:t xml:space="preserve"> a település </w:t>
      </w:r>
      <w:r w:rsidR="00A825A3" w:rsidRPr="002545A8">
        <w:rPr>
          <w:rStyle w:val="highlighted"/>
          <w:i/>
          <w:u w:val="single"/>
        </w:rPr>
        <w:t>képviselő-testületének</w:t>
      </w:r>
      <w:r w:rsidR="00A825A3" w:rsidRPr="002545A8">
        <w:rPr>
          <w:rStyle w:val="highlighted"/>
          <w:i/>
        </w:rPr>
        <w:t xml:space="preserve"> a településrendezési szerződés megkötése előtt </w:t>
      </w:r>
      <w:r w:rsidR="00A825A3" w:rsidRPr="002545A8">
        <w:rPr>
          <w:rStyle w:val="highlighted"/>
          <w:i/>
          <w:u w:val="single"/>
        </w:rPr>
        <w:t>érdemben vizsgálnia kell</w:t>
      </w:r>
      <w:r w:rsidR="00A825A3" w:rsidRPr="002545A8">
        <w:rPr>
          <w:rStyle w:val="highlighted"/>
          <w:i/>
        </w:rPr>
        <w:t xml:space="preserve">. E dokumentumok, valamint </w:t>
      </w:r>
      <w:r w:rsidR="00A825A3" w:rsidRPr="002545A8">
        <w:rPr>
          <w:rStyle w:val="highlighted"/>
          <w:i/>
          <w:u w:val="single"/>
        </w:rPr>
        <w:t>a beérkezett véleményekre adott és a képviselő-testület által elfogadott válaszok</w:t>
      </w:r>
      <w:r w:rsidR="00A825A3" w:rsidRPr="002545A8">
        <w:rPr>
          <w:rStyle w:val="highlighted"/>
          <w:i/>
        </w:rPr>
        <w:t xml:space="preserve"> is a településrendezési szerződés mellékletét képezik.</w:t>
      </w:r>
    </w:p>
    <w:p w14:paraId="2778FAAB" w14:textId="6C3999C4" w:rsidR="00A825A3" w:rsidRDefault="00531212" w:rsidP="00A11C21">
      <w:pPr>
        <w:shd w:val="clear" w:color="auto" w:fill="FFFFFF"/>
        <w:spacing w:after="120"/>
        <w:jc w:val="both"/>
      </w:pPr>
      <w:r>
        <w:lastRenderedPageBreak/>
        <w:t xml:space="preserve">A partnerségi rendelet 2. § (1) </w:t>
      </w:r>
      <w:r w:rsidR="006E678E">
        <w:t xml:space="preserve">és (3) </w:t>
      </w:r>
      <w:r>
        <w:t>bekezdés</w:t>
      </w:r>
      <w:r w:rsidR="0091349A">
        <w:t>e</w:t>
      </w:r>
      <w:r>
        <w:t xml:space="preserve"> és a 3. § (7) bekezdés b) pontja a fent említett esetekben a polgármester döntését írja elő.</w:t>
      </w:r>
    </w:p>
    <w:p w14:paraId="0EA4627B" w14:textId="1409EC75" w:rsidR="00C771F3" w:rsidRDefault="00AB1C84" w:rsidP="00A11C21">
      <w:pPr>
        <w:shd w:val="clear" w:color="auto" w:fill="FFFFFF"/>
        <w:spacing w:after="120"/>
        <w:jc w:val="both"/>
      </w:pPr>
      <w:r w:rsidRPr="002F4412">
        <w:t>A</w:t>
      </w:r>
      <w:r w:rsidR="003230EE">
        <w:t xml:space="preserve">z állami főépítész korábbi szakmai véleményében felhívta a figyelmet arra, hogy a </w:t>
      </w:r>
      <w:proofErr w:type="spellStart"/>
      <w:r w:rsidR="003230EE">
        <w:t>Tttkr</w:t>
      </w:r>
      <w:proofErr w:type="spellEnd"/>
      <w:r w:rsidR="003230EE">
        <w:t xml:space="preserve">. településfejlesztéssel és településrendezéssel összefüggő eljárásaiban a jogalkotó kifejezetten rendelkezik azokról az esetekről, amelyeknél átruházott hatáskörben is hozható döntés. </w:t>
      </w:r>
      <w:r w:rsidR="00C771F3">
        <w:t>Az említett döntések nem ilyenek, tehát a képviselő-testület döntési jogköre nem ruházható a polgármesterre, ezért a partnerségi rendelet módosítása szükséges.</w:t>
      </w:r>
    </w:p>
    <w:p w14:paraId="5BC0FAE7" w14:textId="4E1A273E" w:rsidR="00E450D7" w:rsidRDefault="00E450D7" w:rsidP="00A11C21">
      <w:pPr>
        <w:shd w:val="clear" w:color="auto" w:fill="FFFFFF"/>
        <w:spacing w:after="120"/>
        <w:jc w:val="both"/>
      </w:pPr>
      <w:r>
        <w:t xml:space="preserve">A hatáskör változások szükségessé teszik </w:t>
      </w:r>
      <w:r w:rsidRPr="006937B5">
        <w:t>Budapest Főváros XIV. Kerület Zugló Önkormányzat</w:t>
      </w:r>
      <w:r>
        <w:t>a</w:t>
      </w:r>
      <w:r w:rsidRPr="006937B5">
        <w:t xml:space="preserve"> Képviselő-testülete szervezeti és működési szabályzatáról szóló 15/2019. (XI. 7.) önkormányzati rendele</w:t>
      </w:r>
      <w:r>
        <w:t>t módosítását is.</w:t>
      </w:r>
    </w:p>
    <w:p w14:paraId="3A30F16C" w14:textId="77777777" w:rsidR="008A7FE2" w:rsidRPr="002F4412" w:rsidRDefault="008A7FE2" w:rsidP="0074118F">
      <w:pPr>
        <w:jc w:val="both"/>
        <w:rPr>
          <w:b/>
          <w:bCs/>
        </w:rPr>
      </w:pPr>
      <w:r w:rsidRPr="002F4412">
        <w:rPr>
          <w:b/>
          <w:bCs/>
        </w:rPr>
        <w:t>A jogalkotásról szóló 2010. évi CXXX. törvény 17. §-a alapján a rendelet várható hatásai a következők:</w:t>
      </w:r>
    </w:p>
    <w:p w14:paraId="02AA8A77" w14:textId="77777777" w:rsidR="007418D9" w:rsidRPr="002F4412" w:rsidRDefault="008A7FE2" w:rsidP="0074118F">
      <w:pPr>
        <w:numPr>
          <w:ilvl w:val="0"/>
          <w:numId w:val="22"/>
        </w:numPr>
        <w:jc w:val="both"/>
      </w:pPr>
      <w:r w:rsidRPr="002F4412">
        <w:rPr>
          <w:i/>
        </w:rPr>
        <w:t>Társadalmi, gazdasági, költségvetési hatása:</w:t>
      </w:r>
      <w:r w:rsidRPr="002F4412">
        <w:t xml:space="preserve"> a rendelet módosítása az önkormányzat költségvetésében többletkiadást nem</w:t>
      </w:r>
      <w:r w:rsidR="005461D1" w:rsidRPr="002F4412">
        <w:t xml:space="preserve"> eredményez</w:t>
      </w:r>
      <w:r w:rsidRPr="002F4412">
        <w:t>.</w:t>
      </w:r>
      <w:r w:rsidR="003E50AB" w:rsidRPr="002F4412">
        <w:t xml:space="preserve"> </w:t>
      </w:r>
    </w:p>
    <w:p w14:paraId="638E9C9E" w14:textId="77777777" w:rsidR="004B7A16" w:rsidRPr="002F4412" w:rsidRDefault="008A7FE2" w:rsidP="0074118F">
      <w:pPr>
        <w:numPr>
          <w:ilvl w:val="0"/>
          <w:numId w:val="22"/>
        </w:numPr>
        <w:jc w:val="both"/>
      </w:pPr>
      <w:r w:rsidRPr="002F4412">
        <w:rPr>
          <w:i/>
        </w:rPr>
        <w:t>Környezeti és egészségi következményei:</w:t>
      </w:r>
      <w:r w:rsidRPr="002F4412">
        <w:t xml:space="preserve"> a rendelet módosításának környezeti és egészségügyi hatása nincs.</w:t>
      </w:r>
    </w:p>
    <w:p w14:paraId="711B4BBD" w14:textId="3C71FE4D" w:rsidR="004B7A16" w:rsidRPr="002F4412" w:rsidRDefault="008A7FE2" w:rsidP="0074118F">
      <w:pPr>
        <w:numPr>
          <w:ilvl w:val="0"/>
          <w:numId w:val="22"/>
        </w:numPr>
        <w:jc w:val="both"/>
      </w:pPr>
      <w:r w:rsidRPr="002F4412">
        <w:rPr>
          <w:i/>
        </w:rPr>
        <w:t>Adminisztratív terheket befolyásoló hatása:</w:t>
      </w:r>
      <w:r w:rsidRPr="002F4412">
        <w:t xml:space="preserve"> a rendelet módosítás</w:t>
      </w:r>
      <w:r w:rsidR="00E450D7">
        <w:t>a nyomán</w:t>
      </w:r>
      <w:r w:rsidRPr="002F4412">
        <w:t xml:space="preserve"> </w:t>
      </w:r>
      <w:r w:rsidR="00E450D7">
        <w:t xml:space="preserve">a </w:t>
      </w:r>
      <w:r w:rsidR="006E678E">
        <w:t xml:space="preserve">nagyobb számú </w:t>
      </w:r>
      <w:r w:rsidR="00E450D7">
        <w:t xml:space="preserve">képviselő-testületi előterjesztések előkészítése miatt </w:t>
      </w:r>
      <w:r w:rsidRPr="002F4412">
        <w:t>adminisztrációs</w:t>
      </w:r>
      <w:r w:rsidR="003E50AB" w:rsidRPr="002F4412">
        <w:t xml:space="preserve"> többlet</w:t>
      </w:r>
      <w:r w:rsidRPr="002F4412">
        <w:t xml:space="preserve"> </w:t>
      </w:r>
      <w:r w:rsidR="00E450D7">
        <w:t>teher jelentkezik</w:t>
      </w:r>
      <w:r w:rsidR="002560BD" w:rsidRPr="002F4412">
        <w:t>.</w:t>
      </w:r>
    </w:p>
    <w:p w14:paraId="3F35898C" w14:textId="33128099" w:rsidR="00AB1C84" w:rsidRPr="002F4412" w:rsidRDefault="008A7FE2" w:rsidP="0074118F">
      <w:pPr>
        <w:numPr>
          <w:ilvl w:val="0"/>
          <w:numId w:val="22"/>
        </w:numPr>
        <w:jc w:val="both"/>
      </w:pPr>
      <w:r w:rsidRPr="002F4412">
        <w:rPr>
          <w:i/>
        </w:rPr>
        <w:t xml:space="preserve">A jogszabály megalkotásának szükségessége és a jogalkotás elmaradásának várható következményei: </w:t>
      </w:r>
      <w:r w:rsidR="00AB1C84" w:rsidRPr="002F4412">
        <w:t xml:space="preserve">a magasabb rendű jogszabályi </w:t>
      </w:r>
      <w:r w:rsidR="00C771F3">
        <w:t>környezetnek való megfelelés</w:t>
      </w:r>
      <w:r w:rsidR="00AB1C84" w:rsidRPr="002F4412">
        <w:t xml:space="preserve"> miatt szüksége</w:t>
      </w:r>
      <w:r w:rsidR="001959AA" w:rsidRPr="002F4412">
        <w:t>s a rendeletmódosítás</w:t>
      </w:r>
      <w:r w:rsidR="00AB1C84" w:rsidRPr="002F4412">
        <w:t xml:space="preserve">. </w:t>
      </w:r>
    </w:p>
    <w:p w14:paraId="03EA8B51" w14:textId="6ED9E48B" w:rsidR="008A7FE2" w:rsidRDefault="008A7FE2" w:rsidP="00A11C21">
      <w:pPr>
        <w:numPr>
          <w:ilvl w:val="0"/>
          <w:numId w:val="22"/>
        </w:numPr>
        <w:spacing w:after="120"/>
        <w:jc w:val="both"/>
      </w:pPr>
      <w:r w:rsidRPr="002F4412">
        <w:t>Az önkormányzati rendelet végrehajtás</w:t>
      </w:r>
      <w:r w:rsidR="002E7A4D" w:rsidRPr="002F4412">
        <w:t>áho</w:t>
      </w:r>
      <w:r w:rsidRPr="002F4412">
        <w:t>z szervezeti, tárgyi és pénzügyi többletfeltétel nem szükséges</w:t>
      </w:r>
      <w:r w:rsidR="002E7A4D" w:rsidRPr="002F4412">
        <w:t>.</w:t>
      </w:r>
    </w:p>
    <w:p w14:paraId="382189D4" w14:textId="77777777" w:rsidR="00043E42" w:rsidRDefault="00043E42" w:rsidP="00043E42">
      <w:pPr>
        <w:spacing w:after="120"/>
        <w:ind w:left="360"/>
        <w:jc w:val="both"/>
      </w:pPr>
    </w:p>
    <w:p w14:paraId="0AD6108F" w14:textId="77777777" w:rsidR="00043E42" w:rsidRPr="00043E42" w:rsidRDefault="00043E42" w:rsidP="00043E42">
      <w:pPr>
        <w:spacing w:before="80" w:after="120"/>
        <w:jc w:val="both"/>
        <w:textAlignment w:val="baseline"/>
        <w:rPr>
          <w:b/>
        </w:rPr>
      </w:pPr>
      <w:r w:rsidRPr="00043E42">
        <w:rPr>
          <w:b/>
        </w:rPr>
        <w:t>Kérjük a Tisztelt Képviselő-testületet, hogy a rendelet-tervezetet megtárgyalni és a rendeletet megalkotni szíveskedjen!</w:t>
      </w:r>
    </w:p>
    <w:p w14:paraId="330DF8D0" w14:textId="77777777" w:rsidR="00043E42" w:rsidRPr="002F4412" w:rsidRDefault="00043E42" w:rsidP="00043E42">
      <w:pPr>
        <w:spacing w:after="120"/>
        <w:jc w:val="both"/>
      </w:pPr>
    </w:p>
    <w:p w14:paraId="133DF66A" w14:textId="77777777" w:rsidR="00FB710D" w:rsidRPr="002F4412" w:rsidRDefault="00FB710D" w:rsidP="00A11C21">
      <w:pPr>
        <w:pStyle w:val="Listaszerbekezds"/>
        <w:spacing w:after="120"/>
        <w:ind w:left="0"/>
        <w:jc w:val="both"/>
      </w:pPr>
      <w:r w:rsidRPr="002F4412">
        <w:rPr>
          <w:b/>
        </w:rPr>
        <w:t>Jogi Főosztály véleménye:</w:t>
      </w:r>
      <w:r w:rsidRPr="002F4412">
        <w:t xml:space="preserve"> Az előterjesztésben közölt adatok, egyéb információk alapján az előterjesztéshez jogi észrevételt nem tesz.</w:t>
      </w:r>
    </w:p>
    <w:p w14:paraId="15F147FE" w14:textId="76752057" w:rsidR="00FB710D" w:rsidRDefault="00FB710D" w:rsidP="00A11C21">
      <w:pPr>
        <w:spacing w:after="120"/>
        <w:ind w:right="23"/>
        <w:jc w:val="both"/>
      </w:pPr>
      <w:r w:rsidRPr="002F4412">
        <w:rPr>
          <w:b/>
          <w:bCs/>
        </w:rPr>
        <w:t>Jegyző törvényességi véleménye:</w:t>
      </w:r>
      <w:r w:rsidRPr="002F4412">
        <w:rPr>
          <w:bCs/>
        </w:rPr>
        <w:t xml:space="preserve"> </w:t>
      </w:r>
      <w:r w:rsidRPr="002F4412">
        <w:t>a rendelettervezet a törvényességi és a jogszabály szerkesztési követelményeknek megfelel.</w:t>
      </w:r>
    </w:p>
    <w:p w14:paraId="2F47F455" w14:textId="77777777" w:rsidR="00043E42" w:rsidRDefault="00043E42" w:rsidP="00A11C21">
      <w:pPr>
        <w:spacing w:before="80" w:after="120"/>
        <w:jc w:val="both"/>
        <w:textAlignment w:val="baseline"/>
        <w:rPr>
          <w:b/>
        </w:rPr>
      </w:pPr>
    </w:p>
    <w:p w14:paraId="5ACD8A6E" w14:textId="15DF3224" w:rsidR="00FF1D85" w:rsidRPr="002F4412" w:rsidRDefault="00FF1D85" w:rsidP="00026F60">
      <w:pPr>
        <w:pBdr>
          <w:bottom w:val="single" w:sz="4" w:space="1" w:color="auto"/>
        </w:pBdr>
        <w:tabs>
          <w:tab w:val="right" w:pos="9406"/>
        </w:tabs>
        <w:spacing w:after="120" w:line="276" w:lineRule="auto"/>
        <w:jc w:val="both"/>
        <w:rPr>
          <w:b/>
        </w:rPr>
      </w:pPr>
      <w:r w:rsidRPr="002F4412">
        <w:rPr>
          <w:b/>
        </w:rPr>
        <w:t>III. Bizottsági vélemények</w:t>
      </w:r>
    </w:p>
    <w:p w14:paraId="50F99688" w14:textId="77777777" w:rsidR="00FF1D85" w:rsidRPr="002F4412" w:rsidRDefault="00FF1D85" w:rsidP="00A11C21">
      <w:pPr>
        <w:spacing w:after="120" w:line="276" w:lineRule="auto"/>
        <w:jc w:val="both"/>
      </w:pPr>
      <w:r w:rsidRPr="002F4412">
        <w:t>Az előterjesztést a Jogi és Ügyrendi Bizottság tárgyalja.</w:t>
      </w:r>
    </w:p>
    <w:p w14:paraId="5A79264E" w14:textId="5E5842E3" w:rsidR="00A37FDC" w:rsidRPr="002F4412" w:rsidRDefault="00A06F33" w:rsidP="00A11C21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2F4412">
        <w:rPr>
          <w:b/>
          <w:bCs w:val="0"/>
          <w:i w:val="0"/>
          <w:szCs w:val="24"/>
        </w:rPr>
        <w:t>I</w:t>
      </w:r>
      <w:r w:rsidR="00FF1D85" w:rsidRPr="002F4412">
        <w:rPr>
          <w:b/>
          <w:bCs w:val="0"/>
          <w:i w:val="0"/>
          <w:szCs w:val="24"/>
        </w:rPr>
        <w:t>V</w:t>
      </w:r>
      <w:r w:rsidR="00A37FDC" w:rsidRPr="002F4412">
        <w:rPr>
          <w:b/>
          <w:bCs w:val="0"/>
          <w:i w:val="0"/>
          <w:szCs w:val="24"/>
        </w:rPr>
        <w:t xml:space="preserve">. </w:t>
      </w:r>
      <w:r w:rsidR="00B861B3" w:rsidRPr="002F4412">
        <w:rPr>
          <w:b/>
          <w:bCs w:val="0"/>
          <w:i w:val="0"/>
          <w:szCs w:val="24"/>
        </w:rPr>
        <w:t>Döntési</w:t>
      </w:r>
      <w:r w:rsidR="00080ACA" w:rsidRPr="002F4412">
        <w:rPr>
          <w:b/>
          <w:bCs w:val="0"/>
          <w:i w:val="0"/>
          <w:szCs w:val="24"/>
        </w:rPr>
        <w:t xml:space="preserve"> javaslat</w:t>
      </w:r>
      <w:r w:rsidR="00A37FDC" w:rsidRPr="002F4412">
        <w:rPr>
          <w:b/>
          <w:bCs w:val="0"/>
          <w:i w:val="0"/>
          <w:szCs w:val="24"/>
        </w:rPr>
        <w:t xml:space="preserve"> </w:t>
      </w:r>
    </w:p>
    <w:p w14:paraId="64B4167D" w14:textId="0563795F" w:rsidR="00FF1D85" w:rsidRPr="002F4412" w:rsidRDefault="00FF1D85" w:rsidP="00A11C21">
      <w:pPr>
        <w:spacing w:after="120"/>
        <w:jc w:val="both"/>
        <w:rPr>
          <w:b/>
        </w:rPr>
      </w:pPr>
      <w:r w:rsidRPr="002F4412">
        <w:rPr>
          <w:bCs/>
        </w:rPr>
        <w:t>Budapest Főváros XIV. Kerület Zugló Önkormányzata Képviselő</w:t>
      </w:r>
      <w:r w:rsidR="00C771F3">
        <w:rPr>
          <w:bCs/>
        </w:rPr>
        <w:t>-testülete megalkotja a .../2025</w:t>
      </w:r>
      <w:r w:rsidRPr="002F4412">
        <w:rPr>
          <w:bCs/>
        </w:rPr>
        <w:t>. (</w:t>
      </w:r>
      <w:proofErr w:type="gramStart"/>
      <w:r w:rsidR="008C4B0C" w:rsidRPr="002F4412">
        <w:rPr>
          <w:bCs/>
        </w:rPr>
        <w:t>…..</w:t>
      </w:r>
      <w:proofErr w:type="gramEnd"/>
      <w:r w:rsidRPr="002F4412">
        <w:rPr>
          <w:bCs/>
        </w:rPr>
        <w:t xml:space="preserve"> ….) önkormányzati rendeletét </w:t>
      </w:r>
      <w:r w:rsidRPr="002F4412">
        <w:t xml:space="preserve">Budapest Főváros XIV. Kerület Zugló Önkormányzata Képviselő-testületének a partnerségi egyeztetés szabályairól szóló 24/2022. (VII. 13.) önkormányzati </w:t>
      </w:r>
      <w:r w:rsidRPr="006F3CD2">
        <w:t>rendelet</w:t>
      </w:r>
      <w:r w:rsidR="001008D8" w:rsidRPr="006F3CD2">
        <w:t xml:space="preserve"> és a </w:t>
      </w:r>
      <w:r w:rsidR="001008D8" w:rsidRPr="006F3CD2">
        <w:rPr>
          <w:bCs/>
        </w:rPr>
        <w:t>Budapest Főváros XIV. Kerület Zugló Önkormányzat Képviselő-testülete szervezeti és működési szabályzatáról szóló 15/2019. (XI. 7.) önkormányzati rendelet</w:t>
      </w:r>
      <w:r w:rsidR="001008D8" w:rsidRPr="00E450D7">
        <w:rPr>
          <w:b/>
          <w:bCs/>
        </w:rPr>
        <w:t xml:space="preserve"> </w:t>
      </w:r>
      <w:r w:rsidRPr="002F4412">
        <w:t>módosításáról</w:t>
      </w:r>
      <w:r w:rsidR="008618CB">
        <w:t>,</w:t>
      </w:r>
      <w:r w:rsidRPr="002F4412">
        <w:rPr>
          <w:bCs/>
        </w:rPr>
        <w:t xml:space="preserve"> az előterjesztés 1. és 2. melléklete szerint.</w:t>
      </w:r>
      <w:bookmarkStart w:id="2" w:name="_GoBack"/>
      <w:bookmarkEnd w:id="2"/>
    </w:p>
    <w:p w14:paraId="4ED9630D" w14:textId="77777777" w:rsidR="008871AE" w:rsidRPr="002F4412" w:rsidRDefault="008871AE" w:rsidP="00A11C21">
      <w:pPr>
        <w:spacing w:after="120"/>
        <w:jc w:val="both"/>
        <w:rPr>
          <w:bCs/>
        </w:rPr>
      </w:pPr>
      <w:r w:rsidRPr="002F4412">
        <w:rPr>
          <w:bCs/>
        </w:rPr>
        <w:lastRenderedPageBreak/>
        <w:t>A rendeletalkotási javaslatról való döntés a Magyarország helyi önkormányzatairól szóló 2011. évi CLXXXIX. törvény 47.§ (1)-(2) bekezdései, valamint az 50.§-a alapján minősített többséget igényel.</w:t>
      </w:r>
      <w:r w:rsidRPr="002F4412">
        <w:rPr>
          <w:b/>
          <w:bCs/>
          <w:color w:val="474747"/>
          <w:shd w:val="clear" w:color="auto" w:fill="FFFFFF"/>
        </w:rPr>
        <w:t xml:space="preserve"> </w:t>
      </w:r>
    </w:p>
    <w:p w14:paraId="65E0B95C" w14:textId="250B9D56" w:rsidR="008871AE" w:rsidRPr="002F4412" w:rsidRDefault="00C771F3" w:rsidP="00A11C21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 xml:space="preserve">Budapest, 2025. április </w:t>
      </w:r>
      <w:r w:rsidR="00043E42">
        <w:t>4</w:t>
      </w:r>
      <w:r>
        <w:t>.</w:t>
      </w:r>
    </w:p>
    <w:p w14:paraId="42EAC4B6" w14:textId="657D310B" w:rsidR="00E97A72" w:rsidRDefault="00AA00A4" w:rsidP="005231E2">
      <w:pPr>
        <w:overflowPunct w:val="0"/>
        <w:autoSpaceDE w:val="0"/>
        <w:autoSpaceDN w:val="0"/>
        <w:adjustRightInd w:val="0"/>
        <w:ind w:left="6237"/>
        <w:jc w:val="center"/>
        <w:textAlignment w:val="baseline"/>
        <w:rPr>
          <w:b/>
        </w:rPr>
      </w:pPr>
      <w:r w:rsidRPr="002F4412">
        <w:rPr>
          <w:b/>
        </w:rPr>
        <w:t>Rózsa András</w:t>
      </w:r>
    </w:p>
    <w:p w14:paraId="3F1C6106" w14:textId="77777777" w:rsidR="00043E42" w:rsidRDefault="008618CB" w:rsidP="00043E42">
      <w:pPr>
        <w:ind w:left="6372" w:firstLine="708"/>
        <w:jc w:val="both"/>
        <w:rPr>
          <w:b/>
        </w:rPr>
      </w:pPr>
      <w:r>
        <w:rPr>
          <w:b/>
        </w:rPr>
        <w:t>polgármester</w:t>
      </w:r>
    </w:p>
    <w:p w14:paraId="60F125A2" w14:textId="5E495A5C" w:rsidR="008871AE" w:rsidRPr="002F4412" w:rsidRDefault="008871AE" w:rsidP="008871AE">
      <w:pPr>
        <w:jc w:val="both"/>
        <w:rPr>
          <w:b/>
        </w:rPr>
      </w:pPr>
      <w:r w:rsidRPr="002F4412">
        <w:rPr>
          <w:b/>
        </w:rPr>
        <w:t>Mellékletek:</w:t>
      </w:r>
    </w:p>
    <w:p w14:paraId="3B196454" w14:textId="4F92B718" w:rsidR="008871AE" w:rsidRPr="002F4412" w:rsidRDefault="00FF1D85" w:rsidP="008871AE">
      <w:pPr>
        <w:numPr>
          <w:ilvl w:val="0"/>
          <w:numId w:val="26"/>
        </w:numPr>
        <w:jc w:val="both"/>
      </w:pPr>
      <w:r w:rsidRPr="002F4412">
        <w:t xml:space="preserve">melléklet: </w:t>
      </w:r>
      <w:r w:rsidR="008871AE" w:rsidRPr="002F4412">
        <w:t>a rendelet tervezete</w:t>
      </w:r>
    </w:p>
    <w:p w14:paraId="68729D0F" w14:textId="077900F5" w:rsidR="00C73B14" w:rsidRPr="002F4412" w:rsidRDefault="00FF1D85" w:rsidP="008871AE">
      <w:pPr>
        <w:numPr>
          <w:ilvl w:val="0"/>
          <w:numId w:val="26"/>
        </w:numPr>
        <w:jc w:val="both"/>
      </w:pPr>
      <w:r w:rsidRPr="002F4412">
        <w:t xml:space="preserve">melléklet: </w:t>
      </w:r>
      <w:r w:rsidR="00C73B14" w:rsidRPr="002F4412">
        <w:t>indokolás</w:t>
      </w:r>
    </w:p>
    <w:p w14:paraId="0EAC4354" w14:textId="77342FE7" w:rsidR="00C73B14" w:rsidRPr="002F4412" w:rsidRDefault="00FF1D85" w:rsidP="008871AE">
      <w:pPr>
        <w:numPr>
          <w:ilvl w:val="0"/>
          <w:numId w:val="26"/>
        </w:numPr>
        <w:jc w:val="both"/>
      </w:pPr>
      <w:r w:rsidRPr="002F4412">
        <w:t xml:space="preserve">melléklet: </w:t>
      </w:r>
      <w:r w:rsidR="00C73B14" w:rsidRPr="002F4412">
        <w:t>rendeletmódosítás kéthasábos megjelenítéssel</w:t>
      </w:r>
    </w:p>
    <w:p w14:paraId="582AAF4C" w14:textId="38C14A94" w:rsidR="008871AE" w:rsidRPr="002F4412" w:rsidRDefault="008871AE" w:rsidP="004E3C7C">
      <w:pPr>
        <w:ind w:left="360"/>
        <w:jc w:val="both"/>
      </w:pPr>
    </w:p>
    <w:p w14:paraId="74A72066" w14:textId="312493A9" w:rsidR="008871AE" w:rsidRPr="002F4412" w:rsidRDefault="008871AE" w:rsidP="003D203F">
      <w:pPr>
        <w:jc w:val="both"/>
        <w:rPr>
          <w:rFonts w:eastAsia="Calibri"/>
          <w:lang w:eastAsia="en-US"/>
        </w:rPr>
      </w:pPr>
      <w:r w:rsidRPr="002F4412">
        <w:t>Az előterjesztést készítette: Főépítészi</w:t>
      </w:r>
      <w:r w:rsidR="00E1757B" w:rsidRPr="002F4412">
        <w:t xml:space="preserve"> Iroda</w:t>
      </w:r>
    </w:p>
    <w:sectPr w:rsidR="008871AE" w:rsidRPr="002F4412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56122" w14:textId="77777777" w:rsidR="004517DC" w:rsidRDefault="004517DC">
      <w:r>
        <w:separator/>
      </w:r>
    </w:p>
  </w:endnote>
  <w:endnote w:type="continuationSeparator" w:id="0">
    <w:p w14:paraId="3EEFE26D" w14:textId="77777777" w:rsidR="004517DC" w:rsidRDefault="0045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AB9DC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EF8F5C1" w14:textId="77777777"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5EDCD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3CD2">
      <w:rPr>
        <w:rStyle w:val="Oldalszm"/>
        <w:noProof/>
      </w:rPr>
      <w:t>2</w:t>
    </w:r>
    <w:r>
      <w:rPr>
        <w:rStyle w:val="Oldalszm"/>
      </w:rPr>
      <w:fldChar w:fldCharType="end"/>
    </w:r>
  </w:p>
  <w:p w14:paraId="48609761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AA81E" w14:textId="77777777" w:rsidR="004517DC" w:rsidRDefault="004517DC">
      <w:r>
        <w:separator/>
      </w:r>
    </w:p>
  </w:footnote>
  <w:footnote w:type="continuationSeparator" w:id="0">
    <w:p w14:paraId="19997115" w14:textId="77777777" w:rsidR="004517DC" w:rsidRDefault="00451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265EC" w14:textId="77777777"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0CAD27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1"/>
  </w:num>
  <w:num w:numId="5">
    <w:abstractNumId w:val="15"/>
  </w:num>
  <w:num w:numId="6">
    <w:abstractNumId w:val="14"/>
  </w:num>
  <w:num w:numId="7">
    <w:abstractNumId w:val="4"/>
  </w:num>
  <w:num w:numId="8">
    <w:abstractNumId w:val="24"/>
  </w:num>
  <w:num w:numId="9">
    <w:abstractNumId w:val="19"/>
  </w:num>
  <w:num w:numId="10">
    <w:abstractNumId w:val="12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0"/>
    <w:rsid w:val="000014A3"/>
    <w:rsid w:val="00002230"/>
    <w:rsid w:val="00003D85"/>
    <w:rsid w:val="00006D6F"/>
    <w:rsid w:val="000115FF"/>
    <w:rsid w:val="0001486F"/>
    <w:rsid w:val="00015110"/>
    <w:rsid w:val="00015F52"/>
    <w:rsid w:val="000164C8"/>
    <w:rsid w:val="00021C68"/>
    <w:rsid w:val="0002654B"/>
    <w:rsid w:val="00026F60"/>
    <w:rsid w:val="00034B07"/>
    <w:rsid w:val="00040C23"/>
    <w:rsid w:val="00041BBD"/>
    <w:rsid w:val="00043E42"/>
    <w:rsid w:val="000455F4"/>
    <w:rsid w:val="00045EFD"/>
    <w:rsid w:val="00047D51"/>
    <w:rsid w:val="000543BC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87E03"/>
    <w:rsid w:val="0009208D"/>
    <w:rsid w:val="000932F3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D6538"/>
    <w:rsid w:val="000E1F86"/>
    <w:rsid w:val="000E2354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08D8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86455"/>
    <w:rsid w:val="00193BEB"/>
    <w:rsid w:val="001959AA"/>
    <w:rsid w:val="001A1905"/>
    <w:rsid w:val="001A1D21"/>
    <w:rsid w:val="001A3A1A"/>
    <w:rsid w:val="001B0BF4"/>
    <w:rsid w:val="001B51DB"/>
    <w:rsid w:val="001B6025"/>
    <w:rsid w:val="001C00D2"/>
    <w:rsid w:val="001C4491"/>
    <w:rsid w:val="001C5A3C"/>
    <w:rsid w:val="001C640C"/>
    <w:rsid w:val="001D2148"/>
    <w:rsid w:val="001D399A"/>
    <w:rsid w:val="001D70A9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45A8"/>
    <w:rsid w:val="002560BD"/>
    <w:rsid w:val="0025714A"/>
    <w:rsid w:val="00257231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97418"/>
    <w:rsid w:val="002A0536"/>
    <w:rsid w:val="002B0DA4"/>
    <w:rsid w:val="002B1887"/>
    <w:rsid w:val="002B7569"/>
    <w:rsid w:val="002C1597"/>
    <w:rsid w:val="002C203A"/>
    <w:rsid w:val="002C3340"/>
    <w:rsid w:val="002C4772"/>
    <w:rsid w:val="002D39E8"/>
    <w:rsid w:val="002D4D52"/>
    <w:rsid w:val="002D6C29"/>
    <w:rsid w:val="002E06EA"/>
    <w:rsid w:val="002E1D27"/>
    <w:rsid w:val="002E7A4D"/>
    <w:rsid w:val="002F1650"/>
    <w:rsid w:val="002F4412"/>
    <w:rsid w:val="002F5F18"/>
    <w:rsid w:val="00303AC3"/>
    <w:rsid w:val="00307109"/>
    <w:rsid w:val="0030796F"/>
    <w:rsid w:val="00310AC9"/>
    <w:rsid w:val="00311A99"/>
    <w:rsid w:val="0031519B"/>
    <w:rsid w:val="00315A4B"/>
    <w:rsid w:val="003230EE"/>
    <w:rsid w:val="003256A8"/>
    <w:rsid w:val="0033129D"/>
    <w:rsid w:val="00332AE1"/>
    <w:rsid w:val="003368CC"/>
    <w:rsid w:val="003404CA"/>
    <w:rsid w:val="00343412"/>
    <w:rsid w:val="00346222"/>
    <w:rsid w:val="00346844"/>
    <w:rsid w:val="0034720E"/>
    <w:rsid w:val="00347592"/>
    <w:rsid w:val="00351A99"/>
    <w:rsid w:val="00351AB4"/>
    <w:rsid w:val="0035462C"/>
    <w:rsid w:val="003549A3"/>
    <w:rsid w:val="00360122"/>
    <w:rsid w:val="00362D3B"/>
    <w:rsid w:val="00363FCF"/>
    <w:rsid w:val="00366808"/>
    <w:rsid w:val="00367189"/>
    <w:rsid w:val="003721A7"/>
    <w:rsid w:val="00382709"/>
    <w:rsid w:val="00383015"/>
    <w:rsid w:val="003865DD"/>
    <w:rsid w:val="0039017F"/>
    <w:rsid w:val="003A39FE"/>
    <w:rsid w:val="003A4B2A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203F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031F"/>
    <w:rsid w:val="0042289A"/>
    <w:rsid w:val="00423514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614F"/>
    <w:rsid w:val="00447BF3"/>
    <w:rsid w:val="004508AA"/>
    <w:rsid w:val="004517DC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323F"/>
    <w:rsid w:val="0049503B"/>
    <w:rsid w:val="00497FF0"/>
    <w:rsid w:val="004A6A70"/>
    <w:rsid w:val="004B7A16"/>
    <w:rsid w:val="004C4F74"/>
    <w:rsid w:val="004C7F6F"/>
    <w:rsid w:val="004D0769"/>
    <w:rsid w:val="004D0879"/>
    <w:rsid w:val="004E2E75"/>
    <w:rsid w:val="004E3423"/>
    <w:rsid w:val="004E3C7C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4D27"/>
    <w:rsid w:val="00515031"/>
    <w:rsid w:val="00515A29"/>
    <w:rsid w:val="00522869"/>
    <w:rsid w:val="005231E2"/>
    <w:rsid w:val="00524E3C"/>
    <w:rsid w:val="00531212"/>
    <w:rsid w:val="00531B3B"/>
    <w:rsid w:val="00534ECB"/>
    <w:rsid w:val="00543C03"/>
    <w:rsid w:val="005461D1"/>
    <w:rsid w:val="005471D2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90105"/>
    <w:rsid w:val="005907BB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205F"/>
    <w:rsid w:val="005C3A1C"/>
    <w:rsid w:val="005C43E3"/>
    <w:rsid w:val="005C4F08"/>
    <w:rsid w:val="005E1386"/>
    <w:rsid w:val="005E637D"/>
    <w:rsid w:val="005E66D3"/>
    <w:rsid w:val="005E6736"/>
    <w:rsid w:val="005F239C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37248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5CE6"/>
    <w:rsid w:val="006E678E"/>
    <w:rsid w:val="006E7607"/>
    <w:rsid w:val="006F3CD2"/>
    <w:rsid w:val="006F58C5"/>
    <w:rsid w:val="006F705B"/>
    <w:rsid w:val="00703385"/>
    <w:rsid w:val="00703F9C"/>
    <w:rsid w:val="00713CF8"/>
    <w:rsid w:val="0072163E"/>
    <w:rsid w:val="00724186"/>
    <w:rsid w:val="007245FA"/>
    <w:rsid w:val="00724875"/>
    <w:rsid w:val="007268CB"/>
    <w:rsid w:val="00730589"/>
    <w:rsid w:val="007321A7"/>
    <w:rsid w:val="007325FB"/>
    <w:rsid w:val="007328AF"/>
    <w:rsid w:val="007342F3"/>
    <w:rsid w:val="00736CE1"/>
    <w:rsid w:val="0074118F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1944"/>
    <w:rsid w:val="007874FE"/>
    <w:rsid w:val="00790D5E"/>
    <w:rsid w:val="007926CF"/>
    <w:rsid w:val="00792A53"/>
    <w:rsid w:val="007A2623"/>
    <w:rsid w:val="007A45AE"/>
    <w:rsid w:val="007A65F5"/>
    <w:rsid w:val="007A7780"/>
    <w:rsid w:val="007B2A65"/>
    <w:rsid w:val="007B3E03"/>
    <w:rsid w:val="007B56BE"/>
    <w:rsid w:val="007B628B"/>
    <w:rsid w:val="007B716E"/>
    <w:rsid w:val="007C01EC"/>
    <w:rsid w:val="007C244A"/>
    <w:rsid w:val="007C575C"/>
    <w:rsid w:val="007C70BA"/>
    <w:rsid w:val="007C7D30"/>
    <w:rsid w:val="007D0CE2"/>
    <w:rsid w:val="007D3A19"/>
    <w:rsid w:val="007D5D32"/>
    <w:rsid w:val="007D61D6"/>
    <w:rsid w:val="007E4074"/>
    <w:rsid w:val="007F0F7B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15BE4"/>
    <w:rsid w:val="00822A8F"/>
    <w:rsid w:val="008230C5"/>
    <w:rsid w:val="00823D06"/>
    <w:rsid w:val="00834A74"/>
    <w:rsid w:val="008371BD"/>
    <w:rsid w:val="008562AD"/>
    <w:rsid w:val="008573EF"/>
    <w:rsid w:val="008618CB"/>
    <w:rsid w:val="00862D4B"/>
    <w:rsid w:val="0086386B"/>
    <w:rsid w:val="008667AC"/>
    <w:rsid w:val="008670D6"/>
    <w:rsid w:val="0086748B"/>
    <w:rsid w:val="008721D2"/>
    <w:rsid w:val="00884B45"/>
    <w:rsid w:val="0088530F"/>
    <w:rsid w:val="0088570D"/>
    <w:rsid w:val="008871AE"/>
    <w:rsid w:val="00890C69"/>
    <w:rsid w:val="0089618D"/>
    <w:rsid w:val="00896AEA"/>
    <w:rsid w:val="008A115D"/>
    <w:rsid w:val="008A174F"/>
    <w:rsid w:val="008A1E26"/>
    <w:rsid w:val="008A21B6"/>
    <w:rsid w:val="008A23C1"/>
    <w:rsid w:val="008A7FE2"/>
    <w:rsid w:val="008B0197"/>
    <w:rsid w:val="008B3E57"/>
    <w:rsid w:val="008B6F69"/>
    <w:rsid w:val="008C236B"/>
    <w:rsid w:val="008C398E"/>
    <w:rsid w:val="008C4B0C"/>
    <w:rsid w:val="008C5554"/>
    <w:rsid w:val="008C7E31"/>
    <w:rsid w:val="008D014B"/>
    <w:rsid w:val="008D1CC2"/>
    <w:rsid w:val="008E1073"/>
    <w:rsid w:val="008E3CA3"/>
    <w:rsid w:val="008E5805"/>
    <w:rsid w:val="008F757B"/>
    <w:rsid w:val="00901D4C"/>
    <w:rsid w:val="00904D33"/>
    <w:rsid w:val="0091349A"/>
    <w:rsid w:val="009141DF"/>
    <w:rsid w:val="00916851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4FFC"/>
    <w:rsid w:val="009A72DB"/>
    <w:rsid w:val="009B5D6A"/>
    <w:rsid w:val="009B6E0C"/>
    <w:rsid w:val="009C3E8E"/>
    <w:rsid w:val="009C422C"/>
    <w:rsid w:val="009C50A8"/>
    <w:rsid w:val="009C7B7C"/>
    <w:rsid w:val="009D560F"/>
    <w:rsid w:val="009D6AD6"/>
    <w:rsid w:val="009E3EEF"/>
    <w:rsid w:val="009E4574"/>
    <w:rsid w:val="009F4D55"/>
    <w:rsid w:val="009F6691"/>
    <w:rsid w:val="00A06F33"/>
    <w:rsid w:val="00A1024D"/>
    <w:rsid w:val="00A10FDA"/>
    <w:rsid w:val="00A11C21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E7E"/>
    <w:rsid w:val="00A64F17"/>
    <w:rsid w:val="00A65F70"/>
    <w:rsid w:val="00A666F7"/>
    <w:rsid w:val="00A679D7"/>
    <w:rsid w:val="00A80583"/>
    <w:rsid w:val="00A825A3"/>
    <w:rsid w:val="00A85F2C"/>
    <w:rsid w:val="00A90477"/>
    <w:rsid w:val="00A9163B"/>
    <w:rsid w:val="00A92B00"/>
    <w:rsid w:val="00A93B23"/>
    <w:rsid w:val="00A94AD9"/>
    <w:rsid w:val="00AA00A4"/>
    <w:rsid w:val="00AA0DBF"/>
    <w:rsid w:val="00AA233F"/>
    <w:rsid w:val="00AA3A35"/>
    <w:rsid w:val="00AA3B3E"/>
    <w:rsid w:val="00AB1C84"/>
    <w:rsid w:val="00AB3297"/>
    <w:rsid w:val="00AB5AB3"/>
    <w:rsid w:val="00AB61FF"/>
    <w:rsid w:val="00AC01F5"/>
    <w:rsid w:val="00AC17C8"/>
    <w:rsid w:val="00AC4E4C"/>
    <w:rsid w:val="00AD29E8"/>
    <w:rsid w:val="00AD55B4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07000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51676"/>
    <w:rsid w:val="00B614C8"/>
    <w:rsid w:val="00B61B27"/>
    <w:rsid w:val="00B62A1D"/>
    <w:rsid w:val="00B64259"/>
    <w:rsid w:val="00B65345"/>
    <w:rsid w:val="00B740C3"/>
    <w:rsid w:val="00B75BDC"/>
    <w:rsid w:val="00B82037"/>
    <w:rsid w:val="00B84989"/>
    <w:rsid w:val="00B861B3"/>
    <w:rsid w:val="00B864AE"/>
    <w:rsid w:val="00B87E15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3420"/>
    <w:rsid w:val="00C73B14"/>
    <w:rsid w:val="00C75B02"/>
    <w:rsid w:val="00C76BB7"/>
    <w:rsid w:val="00C771F3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21A9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22AE"/>
    <w:rsid w:val="00CF3203"/>
    <w:rsid w:val="00CF513E"/>
    <w:rsid w:val="00CF5A13"/>
    <w:rsid w:val="00CF5F91"/>
    <w:rsid w:val="00CF7701"/>
    <w:rsid w:val="00D00B8A"/>
    <w:rsid w:val="00D01DB9"/>
    <w:rsid w:val="00D03E3B"/>
    <w:rsid w:val="00D066FC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609D9"/>
    <w:rsid w:val="00D612E1"/>
    <w:rsid w:val="00D62A6C"/>
    <w:rsid w:val="00D730A8"/>
    <w:rsid w:val="00D87889"/>
    <w:rsid w:val="00D914BA"/>
    <w:rsid w:val="00D945A2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64F7"/>
    <w:rsid w:val="00E02DEF"/>
    <w:rsid w:val="00E03861"/>
    <w:rsid w:val="00E049F0"/>
    <w:rsid w:val="00E0528A"/>
    <w:rsid w:val="00E11B60"/>
    <w:rsid w:val="00E15464"/>
    <w:rsid w:val="00E1757B"/>
    <w:rsid w:val="00E20C17"/>
    <w:rsid w:val="00E21B37"/>
    <w:rsid w:val="00E2346C"/>
    <w:rsid w:val="00E25054"/>
    <w:rsid w:val="00E31FFC"/>
    <w:rsid w:val="00E3373F"/>
    <w:rsid w:val="00E36F1E"/>
    <w:rsid w:val="00E450D7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97A72"/>
    <w:rsid w:val="00EA32EA"/>
    <w:rsid w:val="00EA600E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E0AB4"/>
    <w:rsid w:val="00EE4B2F"/>
    <w:rsid w:val="00EE7DF2"/>
    <w:rsid w:val="00F01C02"/>
    <w:rsid w:val="00F06D2B"/>
    <w:rsid w:val="00F22C48"/>
    <w:rsid w:val="00F273F3"/>
    <w:rsid w:val="00F277D8"/>
    <w:rsid w:val="00F36460"/>
    <w:rsid w:val="00F368D8"/>
    <w:rsid w:val="00F36AFB"/>
    <w:rsid w:val="00F441B8"/>
    <w:rsid w:val="00F5154D"/>
    <w:rsid w:val="00F55856"/>
    <w:rsid w:val="00F60F14"/>
    <w:rsid w:val="00F61B3D"/>
    <w:rsid w:val="00F628CF"/>
    <w:rsid w:val="00F64144"/>
    <w:rsid w:val="00F677BB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A622E"/>
    <w:rsid w:val="00FB1C76"/>
    <w:rsid w:val="00FB23FD"/>
    <w:rsid w:val="00FB525D"/>
    <w:rsid w:val="00FB5C3B"/>
    <w:rsid w:val="00FB710D"/>
    <w:rsid w:val="00FC0502"/>
    <w:rsid w:val="00FC1231"/>
    <w:rsid w:val="00FD1831"/>
    <w:rsid w:val="00FD6876"/>
    <w:rsid w:val="00FD724F"/>
    <w:rsid w:val="00FD7986"/>
    <w:rsid w:val="00FE06A2"/>
    <w:rsid w:val="00FE3793"/>
    <w:rsid w:val="00FF0273"/>
    <w:rsid w:val="00FF17F7"/>
    <w:rsid w:val="00FF196F"/>
    <w:rsid w:val="00FF1D85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B0D92DB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paragraph" w:styleId="Vltozat">
    <w:name w:val="Revision"/>
    <w:hidden/>
    <w:uiPriority w:val="99"/>
    <w:semiHidden/>
    <w:rsid w:val="00F36460"/>
    <w:rPr>
      <w:sz w:val="24"/>
      <w:szCs w:val="24"/>
    </w:rPr>
  </w:style>
  <w:style w:type="character" w:customStyle="1" w:styleId="highlighted">
    <w:name w:val="highlighted"/>
    <w:basedOn w:val="Bekezdsalapbettpusa"/>
    <w:rsid w:val="008E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1617-AABE-4BA5-AD17-439CEE17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633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Fehérné Tölgyesi Ildikó</cp:lastModifiedBy>
  <cp:revision>3</cp:revision>
  <cp:lastPrinted>2021-02-02T11:51:00Z</cp:lastPrinted>
  <dcterms:created xsi:type="dcterms:W3CDTF">2025-04-08T12:41:00Z</dcterms:created>
  <dcterms:modified xsi:type="dcterms:W3CDTF">2025-04-08T12:50:00Z</dcterms:modified>
</cp:coreProperties>
</file>