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F520" w14:textId="29E9A725" w:rsidR="009168F6" w:rsidRDefault="009168F6">
      <w:pPr>
        <w:pStyle w:val="MarginText"/>
        <w:jc w:val="center"/>
        <w:rPr>
          <w:b/>
          <w:bCs/>
          <w:lang w:val="hu-HU"/>
        </w:rPr>
      </w:pPr>
      <w:r w:rsidRPr="00F74A25">
        <w:rPr>
          <w:b/>
          <w:bCs/>
          <w:lang w:val="hu-HU"/>
        </w:rPr>
        <w:t>EGYÜTTMŰKÖDÉSI MEGÁLLAPODÁS</w:t>
      </w:r>
    </w:p>
    <w:p w14:paraId="03BDF1A4" w14:textId="162769F1" w:rsidR="00104DE3" w:rsidRPr="00F74A25" w:rsidRDefault="00104DE3">
      <w:pPr>
        <w:pStyle w:val="MarginText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-</w:t>
      </w:r>
      <w:bookmarkStart w:id="0" w:name="_GoBack"/>
      <w:bookmarkEnd w:id="0"/>
      <w:r>
        <w:rPr>
          <w:b/>
          <w:bCs/>
          <w:lang w:val="hu-HU"/>
        </w:rPr>
        <w:t>TERVEZET-</w:t>
      </w:r>
    </w:p>
    <w:p w14:paraId="3884A0B2" w14:textId="77777777" w:rsidR="009168F6" w:rsidRPr="00F74A25" w:rsidRDefault="009168F6" w:rsidP="006B4F8F">
      <w:pPr>
        <w:pStyle w:val="MarginText"/>
        <w:jc w:val="center"/>
        <w:rPr>
          <w:b/>
          <w:bCs/>
          <w:lang w:val="hu-HU"/>
        </w:rPr>
      </w:pPr>
      <w:r w:rsidRPr="00F74A25">
        <w:rPr>
          <w:b/>
          <w:bCs/>
          <w:lang w:val="hu-HU"/>
        </w:rPr>
        <w:t xml:space="preserve">- </w:t>
      </w:r>
      <w:r w:rsidRPr="00F74A25">
        <w:rPr>
          <w:bCs/>
          <w:lang w:val="hu-HU"/>
        </w:rPr>
        <w:t>a továbbiakban:</w:t>
      </w:r>
      <w:r w:rsidRPr="00F74A25">
        <w:rPr>
          <w:b/>
          <w:bCs/>
          <w:lang w:val="hu-HU"/>
        </w:rPr>
        <w:t xml:space="preserve"> „Megállapodás” -</w:t>
      </w:r>
    </w:p>
    <w:p w14:paraId="53159EDC" w14:textId="77777777" w:rsidR="009168F6" w:rsidRPr="00F74A25" w:rsidRDefault="009168F6">
      <w:pPr>
        <w:pStyle w:val="MarginText"/>
        <w:rPr>
          <w:lang w:val="hu-HU"/>
        </w:rPr>
      </w:pPr>
      <w:r w:rsidRPr="00F74A25">
        <w:rPr>
          <w:lang w:val="hu-HU"/>
        </w:rPr>
        <w:t>amely létrejött egyrészről</w:t>
      </w:r>
    </w:p>
    <w:p w14:paraId="7F7C41B9" w14:textId="26F6836D" w:rsidR="009168F6" w:rsidRPr="00F74A25" w:rsidRDefault="009168F6" w:rsidP="00A530AD">
      <w:pPr>
        <w:jc w:val="both"/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>a Magyar Állam nevében az állami magasépítési beruházások</w:t>
      </w:r>
      <w:r w:rsidR="00AC0DC1" w:rsidRPr="00F74A25">
        <w:rPr>
          <w:rFonts w:ascii="Times New Roman" w:hAnsi="Times New Roman" w:cs="Times New Roman"/>
          <w:bCs/>
        </w:rPr>
        <w:t xml:space="preserve"> megvalósításáról</w:t>
      </w:r>
      <w:r w:rsidRPr="00F74A25">
        <w:rPr>
          <w:rFonts w:ascii="Times New Roman" w:hAnsi="Times New Roman" w:cs="Times New Roman"/>
          <w:bCs/>
        </w:rPr>
        <w:t xml:space="preserve"> szóló 2018. évi CXXXVIII. törvény 5.§ (1) bekezdése alapján a Beruházás</w:t>
      </w:r>
      <w:r w:rsidR="00BF69C7" w:rsidRPr="00F74A25">
        <w:rPr>
          <w:rFonts w:ascii="Times New Roman" w:hAnsi="Times New Roman" w:cs="Times New Roman"/>
          <w:bCs/>
        </w:rPr>
        <w:t>i</w:t>
      </w:r>
      <w:r w:rsidRPr="00F74A25">
        <w:rPr>
          <w:rFonts w:ascii="Times New Roman" w:hAnsi="Times New Roman" w:cs="Times New Roman"/>
          <w:bCs/>
        </w:rPr>
        <w:t xml:space="preserve"> Ügynökség feladatait az állami magasépítési beruházásokról szóló 299/2018. (XII</w:t>
      </w:r>
      <w:r w:rsidR="00EB2CA8" w:rsidRPr="00F74A25">
        <w:rPr>
          <w:rFonts w:ascii="Times New Roman" w:hAnsi="Times New Roman" w:cs="Times New Roman"/>
          <w:bCs/>
        </w:rPr>
        <w:t xml:space="preserve">. </w:t>
      </w:r>
      <w:r w:rsidRPr="00F74A25">
        <w:rPr>
          <w:rFonts w:ascii="Times New Roman" w:hAnsi="Times New Roman" w:cs="Times New Roman"/>
          <w:bCs/>
        </w:rPr>
        <w:t xml:space="preserve">27.) Korm.rendelet 1.§-a alapján ellátó </w:t>
      </w:r>
    </w:p>
    <w:p w14:paraId="5CF2544F" w14:textId="77777777" w:rsidR="009168F6" w:rsidRPr="00F74A25" w:rsidRDefault="009168F6">
      <w:pPr>
        <w:rPr>
          <w:rFonts w:ascii="Times New Roman" w:hAnsi="Times New Roman" w:cs="Times New Roman"/>
          <w:b/>
          <w:bCs/>
        </w:rPr>
      </w:pPr>
      <w:r w:rsidRPr="00F74A25">
        <w:rPr>
          <w:rFonts w:ascii="Times New Roman" w:hAnsi="Times New Roman" w:cs="Times New Roman"/>
          <w:b/>
          <w:bCs/>
        </w:rPr>
        <w:t>BMSK Beruházási, Műszaki Fejlesztési, Sportüzemeltetési és Közbeszerzési Zártkörűen Működő Részvénytársaság</w:t>
      </w:r>
    </w:p>
    <w:p w14:paraId="57994F83" w14:textId="77777777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>székhely: 1146 Budapest, Istvánmezei út 1-3.;</w:t>
      </w:r>
    </w:p>
    <w:p w14:paraId="2F8C3540" w14:textId="77777777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>cégjegyzékszám 01-10-044336;</w:t>
      </w:r>
    </w:p>
    <w:p w14:paraId="30E397DE" w14:textId="5A1CC0AA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>adószám: 12464780-2-</w:t>
      </w:r>
      <w:r w:rsidR="00BF69C7" w:rsidRPr="00F74A25">
        <w:rPr>
          <w:rFonts w:ascii="Times New Roman" w:hAnsi="Times New Roman" w:cs="Times New Roman"/>
        </w:rPr>
        <w:t>42</w:t>
      </w:r>
      <w:r w:rsidRPr="00F74A25">
        <w:rPr>
          <w:rFonts w:ascii="Times New Roman" w:hAnsi="Times New Roman" w:cs="Times New Roman"/>
        </w:rPr>
        <w:t>;</w:t>
      </w:r>
    </w:p>
    <w:p w14:paraId="2645DB4B" w14:textId="77777777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>statisztikai számjel: 12464780-7112-114-01;</w:t>
      </w:r>
    </w:p>
    <w:p w14:paraId="60FA9633" w14:textId="77777777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>képviseli:</w:t>
      </w:r>
      <w:r w:rsidRPr="00F74A25">
        <w:t xml:space="preserve"> </w:t>
      </w:r>
      <w:r w:rsidRPr="00F74A25">
        <w:rPr>
          <w:rFonts w:ascii="Times New Roman" w:hAnsi="Times New Roman" w:cs="Times New Roman"/>
        </w:rPr>
        <w:t>dr. Medvigy Mihály vezérigazgató,</w:t>
      </w:r>
    </w:p>
    <w:p w14:paraId="08610716" w14:textId="77777777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>mint beruházási ügynökség (a továbbiakban: „</w:t>
      </w:r>
      <w:r w:rsidRPr="00F74A25">
        <w:rPr>
          <w:rFonts w:ascii="Times New Roman" w:hAnsi="Times New Roman" w:cs="Times New Roman"/>
          <w:b/>
          <w:bCs/>
        </w:rPr>
        <w:t>BMSK</w:t>
      </w:r>
      <w:r w:rsidRPr="00F74A25">
        <w:rPr>
          <w:rFonts w:ascii="Times New Roman" w:hAnsi="Times New Roman" w:cs="Times New Roman"/>
          <w:lang w:eastAsia="ar-SA"/>
        </w:rPr>
        <w:t>”</w:t>
      </w:r>
      <w:r w:rsidRPr="00F74A25">
        <w:rPr>
          <w:rFonts w:ascii="Times New Roman" w:hAnsi="Times New Roman" w:cs="Times New Roman"/>
        </w:rPr>
        <w:t>),</w:t>
      </w:r>
    </w:p>
    <w:p w14:paraId="0D598155" w14:textId="77777777" w:rsidR="009168F6" w:rsidRPr="00F74A25" w:rsidRDefault="009168F6">
      <w:pPr>
        <w:rPr>
          <w:rFonts w:ascii="Times New Roman" w:hAnsi="Times New Roman" w:cs="Times New Roman"/>
        </w:rPr>
      </w:pPr>
    </w:p>
    <w:p w14:paraId="3DC33F0B" w14:textId="77777777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>másrészről</w:t>
      </w:r>
    </w:p>
    <w:p w14:paraId="0656666F" w14:textId="77777777" w:rsidR="009168F6" w:rsidRPr="00F74A25" w:rsidRDefault="009168F6">
      <w:pPr>
        <w:rPr>
          <w:rFonts w:ascii="Times New Roman" w:hAnsi="Times New Roman" w:cs="Times New Roman"/>
        </w:rPr>
      </w:pPr>
    </w:p>
    <w:p w14:paraId="3BA47735" w14:textId="77777777" w:rsidR="009168F6" w:rsidRPr="00F74A25" w:rsidRDefault="00415E43">
      <w:pPr>
        <w:rPr>
          <w:rFonts w:ascii="Times New Roman" w:hAnsi="Times New Roman" w:cs="Times New Roman"/>
          <w:b/>
          <w:bCs/>
        </w:rPr>
      </w:pPr>
      <w:bookmarkStart w:id="1" w:name="_Hlk34318600"/>
      <w:r w:rsidRPr="00F74A25">
        <w:rPr>
          <w:rFonts w:ascii="Times New Roman" w:hAnsi="Times New Roman" w:cs="Times New Roman"/>
          <w:b/>
          <w:bCs/>
        </w:rPr>
        <w:t>Budapest</w:t>
      </w:r>
      <w:r w:rsidR="006766E9" w:rsidRPr="00F74A25">
        <w:rPr>
          <w:rFonts w:ascii="Times New Roman" w:hAnsi="Times New Roman" w:cs="Times New Roman"/>
          <w:b/>
          <w:bCs/>
        </w:rPr>
        <w:t xml:space="preserve"> Főváros</w:t>
      </w:r>
      <w:r w:rsidRPr="00F74A25">
        <w:rPr>
          <w:rFonts w:ascii="Times New Roman" w:hAnsi="Times New Roman" w:cs="Times New Roman"/>
          <w:b/>
          <w:bCs/>
        </w:rPr>
        <w:t xml:space="preserve"> XIV. kerület Zugló</w:t>
      </w:r>
      <w:r w:rsidR="009168F6" w:rsidRPr="00F74A25">
        <w:rPr>
          <w:rFonts w:ascii="Times New Roman" w:hAnsi="Times New Roman" w:cs="Times New Roman"/>
          <w:b/>
          <w:bCs/>
        </w:rPr>
        <w:t xml:space="preserve"> Önkormányzata</w:t>
      </w:r>
    </w:p>
    <w:bookmarkEnd w:id="1"/>
    <w:p w14:paraId="2F7DFFA7" w14:textId="77777777" w:rsidR="009168F6" w:rsidRPr="00F74A25" w:rsidRDefault="009168F6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 xml:space="preserve">székhelye: </w:t>
      </w:r>
      <w:r w:rsidR="00415E43" w:rsidRPr="00F74A25">
        <w:rPr>
          <w:rFonts w:ascii="Times New Roman" w:hAnsi="Times New Roman" w:cs="Times New Roman"/>
        </w:rPr>
        <w:t>1145 Budapest, Pétervárad utca 2.</w:t>
      </w:r>
      <w:r w:rsidRPr="00F74A25">
        <w:rPr>
          <w:rFonts w:ascii="Times New Roman" w:hAnsi="Times New Roman" w:cs="Times New Roman"/>
        </w:rPr>
        <w:t xml:space="preserve">; </w:t>
      </w:r>
    </w:p>
    <w:p w14:paraId="0FC56384" w14:textId="77777777" w:rsidR="00415E43" w:rsidRPr="00F74A25" w:rsidRDefault="00415E43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 xml:space="preserve">törzskönyvi azonosító szám (PIR): 735771; </w:t>
      </w:r>
    </w:p>
    <w:p w14:paraId="22877B1F" w14:textId="77777777" w:rsidR="009168F6" w:rsidRPr="00F74A25" w:rsidRDefault="00415E43">
      <w:pPr>
        <w:rPr>
          <w:rFonts w:ascii="Times New Roman" w:hAnsi="Times New Roman" w:cs="Times New Roman"/>
        </w:rPr>
      </w:pPr>
      <w:r w:rsidRPr="00F74A25">
        <w:rPr>
          <w:rFonts w:ascii="Times New Roman" w:hAnsi="Times New Roman" w:cs="Times New Roman"/>
        </w:rPr>
        <w:t xml:space="preserve">KSH </w:t>
      </w:r>
      <w:r w:rsidR="009168F6" w:rsidRPr="00F74A25">
        <w:rPr>
          <w:rFonts w:ascii="Times New Roman" w:hAnsi="Times New Roman" w:cs="Times New Roman"/>
        </w:rPr>
        <w:t>statisztikai számjele:</w:t>
      </w:r>
      <w:r w:rsidRPr="008E1A54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F74A25">
        <w:rPr>
          <w:rFonts w:ascii="Times New Roman" w:hAnsi="Times New Roman" w:cs="Times New Roman"/>
        </w:rPr>
        <w:t>15735777-8411-321-01</w:t>
      </w:r>
      <w:r w:rsidR="009168F6" w:rsidRPr="00F74A25">
        <w:rPr>
          <w:rFonts w:ascii="Times New Roman" w:hAnsi="Times New Roman" w:cs="Times New Roman"/>
        </w:rPr>
        <w:t xml:space="preserve">; </w:t>
      </w:r>
    </w:p>
    <w:p w14:paraId="428B28A2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 xml:space="preserve">adószám: </w:t>
      </w:r>
      <w:r w:rsidR="00415E43" w:rsidRPr="00F74A25">
        <w:rPr>
          <w:rFonts w:ascii="Times New Roman" w:hAnsi="Times New Roman" w:cs="Times New Roman"/>
          <w:bCs/>
        </w:rPr>
        <w:t>15735777-2-42;</w:t>
      </w:r>
    </w:p>
    <w:p w14:paraId="6FA2968E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</w:rPr>
        <w:t xml:space="preserve">képviseletében eljár: </w:t>
      </w:r>
      <w:r w:rsidR="00415E43" w:rsidRPr="00F74A25">
        <w:rPr>
          <w:rFonts w:ascii="Times New Roman" w:hAnsi="Times New Roman" w:cs="Times New Roman"/>
        </w:rPr>
        <w:t>Horváth Csaba</w:t>
      </w:r>
      <w:r w:rsidRPr="00F74A25">
        <w:rPr>
          <w:rFonts w:ascii="Times New Roman" w:hAnsi="Times New Roman" w:cs="Times New Roman"/>
        </w:rPr>
        <w:t xml:space="preserve"> polgármester,</w:t>
      </w:r>
      <w:r w:rsidRPr="00F74A25">
        <w:rPr>
          <w:rFonts w:ascii="Times New Roman" w:hAnsi="Times New Roman" w:cs="Times New Roman"/>
          <w:bCs/>
        </w:rPr>
        <w:t xml:space="preserve"> </w:t>
      </w:r>
    </w:p>
    <w:p w14:paraId="4B76BF45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>mint tulajdonos (a továbbiakban: „</w:t>
      </w:r>
      <w:r w:rsidRPr="00F74A25">
        <w:rPr>
          <w:rFonts w:ascii="Times New Roman" w:hAnsi="Times New Roman" w:cs="Times New Roman"/>
          <w:b/>
          <w:bCs/>
        </w:rPr>
        <w:t>Önkormányzat</w:t>
      </w:r>
      <w:r w:rsidRPr="00F74A25">
        <w:rPr>
          <w:rFonts w:ascii="Times New Roman" w:hAnsi="Times New Roman" w:cs="Times New Roman"/>
          <w:bCs/>
        </w:rPr>
        <w:t xml:space="preserve">”), </w:t>
      </w:r>
    </w:p>
    <w:p w14:paraId="2594934F" w14:textId="77777777" w:rsidR="009168F6" w:rsidRPr="00F74A25" w:rsidRDefault="009168F6">
      <w:pPr>
        <w:rPr>
          <w:rFonts w:ascii="Times New Roman" w:hAnsi="Times New Roman" w:cs="Times New Roman"/>
          <w:b/>
          <w:bCs/>
        </w:rPr>
      </w:pPr>
      <w:r w:rsidRPr="00F74A25">
        <w:rPr>
          <w:rFonts w:ascii="Times New Roman" w:hAnsi="Times New Roman" w:cs="Times New Roman"/>
          <w:b/>
          <w:bCs/>
        </w:rPr>
        <w:t xml:space="preserve"> </w:t>
      </w:r>
    </w:p>
    <w:p w14:paraId="4FE3FDFD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>harmadrészről</w:t>
      </w:r>
    </w:p>
    <w:p w14:paraId="7893A6E7" w14:textId="77777777" w:rsidR="009168F6" w:rsidRPr="00F74A25" w:rsidRDefault="009168F6">
      <w:pPr>
        <w:rPr>
          <w:rFonts w:ascii="Times New Roman" w:hAnsi="Times New Roman" w:cs="Times New Roman"/>
          <w:b/>
          <w:bCs/>
        </w:rPr>
      </w:pPr>
    </w:p>
    <w:p w14:paraId="5376DD82" w14:textId="77777777" w:rsidR="009168F6" w:rsidRPr="00F74A25" w:rsidRDefault="00415E43">
      <w:pPr>
        <w:rPr>
          <w:rFonts w:ascii="Times New Roman" w:hAnsi="Times New Roman" w:cs="Times New Roman"/>
          <w:b/>
          <w:bCs/>
        </w:rPr>
      </w:pPr>
      <w:bookmarkStart w:id="2" w:name="_Hlk34318812"/>
      <w:bookmarkStart w:id="3" w:name="_Hlk34318633"/>
      <w:r w:rsidRPr="00F74A25">
        <w:rPr>
          <w:rFonts w:ascii="Times New Roman" w:hAnsi="Times New Roman" w:cs="Times New Roman"/>
          <w:b/>
          <w:bCs/>
        </w:rPr>
        <w:t xml:space="preserve">Közép-Pesti </w:t>
      </w:r>
      <w:bookmarkEnd w:id="2"/>
      <w:r w:rsidRPr="00F74A25">
        <w:rPr>
          <w:rFonts w:ascii="Times New Roman" w:hAnsi="Times New Roman" w:cs="Times New Roman"/>
          <w:b/>
          <w:bCs/>
        </w:rPr>
        <w:t>Tankerületi Központ</w:t>
      </w:r>
    </w:p>
    <w:bookmarkEnd w:id="3"/>
    <w:p w14:paraId="121CAC28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 xml:space="preserve">székhelye: </w:t>
      </w:r>
      <w:r w:rsidR="00415E43" w:rsidRPr="00F74A25">
        <w:rPr>
          <w:rFonts w:ascii="Times New Roman" w:hAnsi="Times New Roman" w:cs="Times New Roman"/>
          <w:bCs/>
        </w:rPr>
        <w:t>1149 Budapest, Mogyoródi út 21.</w:t>
      </w:r>
      <w:r w:rsidRPr="00F74A25">
        <w:rPr>
          <w:rFonts w:ascii="Times New Roman" w:hAnsi="Times New Roman" w:cs="Times New Roman"/>
          <w:bCs/>
        </w:rPr>
        <w:t>;</w:t>
      </w:r>
    </w:p>
    <w:p w14:paraId="71052B88" w14:textId="77777777" w:rsidR="00415E43" w:rsidRPr="00F74A25" w:rsidRDefault="00415E43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>törzskönyvi azonosító szám (PIR): 835255;</w:t>
      </w:r>
    </w:p>
    <w:p w14:paraId="6E63F8AA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>adószám:</w:t>
      </w:r>
      <w:r w:rsidR="00415E43" w:rsidRPr="00F74A25">
        <w:rPr>
          <w:rFonts w:ascii="Times New Roman" w:hAnsi="Times New Roman" w:cs="Times New Roman"/>
          <w:bCs/>
        </w:rPr>
        <w:t xml:space="preserve"> 15835255-2-42</w:t>
      </w:r>
      <w:r w:rsidRPr="00F74A25">
        <w:rPr>
          <w:rFonts w:ascii="Times New Roman" w:hAnsi="Times New Roman" w:cs="Times New Roman"/>
          <w:bCs/>
        </w:rPr>
        <w:t>;</w:t>
      </w:r>
    </w:p>
    <w:p w14:paraId="0C478021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 xml:space="preserve">ÁHT azonosító: </w:t>
      </w:r>
      <w:r w:rsidR="00415E43" w:rsidRPr="00F74A25">
        <w:rPr>
          <w:rFonts w:ascii="Times New Roman" w:hAnsi="Times New Roman" w:cs="Times New Roman"/>
          <w:bCs/>
        </w:rPr>
        <w:t>361417</w:t>
      </w:r>
      <w:r w:rsidRPr="00F74A25">
        <w:rPr>
          <w:rFonts w:ascii="Times New Roman" w:hAnsi="Times New Roman" w:cs="Times New Roman"/>
          <w:bCs/>
        </w:rPr>
        <w:t>;</w:t>
      </w:r>
    </w:p>
    <w:p w14:paraId="2E0B3AE5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>KSH statisztikai</w:t>
      </w:r>
      <w:r w:rsidR="00415E43" w:rsidRPr="005C3D58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415E43" w:rsidRPr="00F74A25">
        <w:rPr>
          <w:rFonts w:ascii="Times New Roman" w:hAnsi="Times New Roman" w:cs="Times New Roman"/>
          <w:bCs/>
        </w:rPr>
        <w:t>számjel: 15835255-8412-312-01</w:t>
      </w:r>
      <w:r w:rsidRPr="00F74A25">
        <w:rPr>
          <w:rFonts w:ascii="Times New Roman" w:hAnsi="Times New Roman" w:cs="Times New Roman"/>
          <w:bCs/>
        </w:rPr>
        <w:t>;</w:t>
      </w:r>
    </w:p>
    <w:p w14:paraId="7FDF32E9" w14:textId="77777777" w:rsidR="009168F6" w:rsidRPr="00F74A25" w:rsidRDefault="009168F6">
      <w:pPr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 xml:space="preserve">képviseli: </w:t>
      </w:r>
      <w:bookmarkStart w:id="4" w:name="_Hlk34318839"/>
      <w:r w:rsidR="00415E43" w:rsidRPr="00F74A25">
        <w:rPr>
          <w:rFonts w:ascii="Times New Roman" w:hAnsi="Times New Roman" w:cs="Times New Roman"/>
          <w:bCs/>
        </w:rPr>
        <w:t>dr. Házlinger György</w:t>
      </w:r>
      <w:r w:rsidRPr="00F74A25">
        <w:rPr>
          <w:rFonts w:ascii="Times New Roman" w:hAnsi="Times New Roman" w:cs="Times New Roman"/>
          <w:bCs/>
        </w:rPr>
        <w:t xml:space="preserve"> </w:t>
      </w:r>
      <w:bookmarkEnd w:id="4"/>
      <w:r w:rsidRPr="00F74A25">
        <w:rPr>
          <w:rFonts w:ascii="Times New Roman" w:hAnsi="Times New Roman" w:cs="Times New Roman"/>
          <w:bCs/>
        </w:rPr>
        <w:t>tankerületi központ igazgató,</w:t>
      </w:r>
    </w:p>
    <w:p w14:paraId="30B11F0A" w14:textId="77777777" w:rsidR="009168F6" w:rsidRPr="00F74A25" w:rsidRDefault="009168F6" w:rsidP="006B4F8F">
      <w:pPr>
        <w:spacing w:after="200"/>
        <w:rPr>
          <w:rFonts w:ascii="Times New Roman" w:hAnsi="Times New Roman" w:cs="Times New Roman"/>
          <w:bCs/>
        </w:rPr>
      </w:pPr>
      <w:r w:rsidRPr="00F74A25">
        <w:rPr>
          <w:rFonts w:ascii="Times New Roman" w:hAnsi="Times New Roman" w:cs="Times New Roman"/>
          <w:bCs/>
        </w:rPr>
        <w:t xml:space="preserve">mint a </w:t>
      </w:r>
      <w:bookmarkStart w:id="5" w:name="_Hlk34311788"/>
      <w:r w:rsidR="00415E43" w:rsidRPr="00F74A25">
        <w:rPr>
          <w:rFonts w:ascii="Times New Roman" w:hAnsi="Times New Roman" w:cs="Times New Roman"/>
          <w:bCs/>
        </w:rPr>
        <w:t>Szent István Király Zeneművészeti Szakgimnázium</w:t>
      </w:r>
      <w:r w:rsidR="008B3D90" w:rsidRPr="00F74A25">
        <w:rPr>
          <w:rFonts w:ascii="Times New Roman" w:hAnsi="Times New Roman" w:cs="Times New Roman"/>
          <w:bCs/>
        </w:rPr>
        <w:t>ot</w:t>
      </w:r>
      <w:r w:rsidRPr="00F74A25">
        <w:rPr>
          <w:rFonts w:ascii="Times New Roman" w:hAnsi="Times New Roman" w:cs="Times New Roman"/>
          <w:bCs/>
        </w:rPr>
        <w:t xml:space="preserve"> </w:t>
      </w:r>
      <w:bookmarkEnd w:id="5"/>
      <w:r w:rsidRPr="00F74A25">
        <w:rPr>
          <w:rFonts w:ascii="Times New Roman" w:hAnsi="Times New Roman" w:cs="Times New Roman"/>
          <w:bCs/>
        </w:rPr>
        <w:t>működtető és fenntartó tankerület (a továbbiakban: „</w:t>
      </w:r>
      <w:r w:rsidRPr="00F74A25">
        <w:rPr>
          <w:rFonts w:ascii="Times New Roman" w:hAnsi="Times New Roman" w:cs="Times New Roman"/>
          <w:b/>
          <w:bCs/>
        </w:rPr>
        <w:t>Tankerület</w:t>
      </w:r>
      <w:r w:rsidR="00E71D2C" w:rsidRPr="00F74A25">
        <w:rPr>
          <w:rFonts w:ascii="Times New Roman" w:hAnsi="Times New Roman" w:cs="Times New Roman"/>
          <w:b/>
          <w:bCs/>
        </w:rPr>
        <w:t>i Központ</w:t>
      </w:r>
      <w:r w:rsidRPr="00F74A25">
        <w:rPr>
          <w:rFonts w:ascii="Times New Roman" w:hAnsi="Times New Roman" w:cs="Times New Roman"/>
          <w:bCs/>
        </w:rPr>
        <w:t>”),</w:t>
      </w:r>
    </w:p>
    <w:p w14:paraId="160088FE" w14:textId="77777777" w:rsidR="009168F6" w:rsidRPr="00F74A25" w:rsidRDefault="009168F6">
      <w:pPr>
        <w:pStyle w:val="MarginText"/>
        <w:rPr>
          <w:lang w:val="hu-HU"/>
        </w:rPr>
      </w:pPr>
      <w:r w:rsidRPr="00F74A25">
        <w:rPr>
          <w:lang w:val="hu-HU"/>
        </w:rPr>
        <w:t>(a BMSK, az Önkormányzat és a Tankerület a továbbiakban együttesen: „</w:t>
      </w:r>
      <w:r w:rsidRPr="00F74A25">
        <w:rPr>
          <w:b/>
          <w:bCs/>
          <w:lang w:val="hu-HU"/>
        </w:rPr>
        <w:t>Felek</w:t>
      </w:r>
      <w:r w:rsidRPr="00F74A25">
        <w:rPr>
          <w:lang w:val="hu-HU" w:eastAsia="ar-SA"/>
        </w:rPr>
        <w:t>”</w:t>
      </w:r>
      <w:r w:rsidRPr="00F74A25">
        <w:rPr>
          <w:lang w:val="hu-HU"/>
        </w:rPr>
        <w:t>, külön-külön: „</w:t>
      </w:r>
      <w:r w:rsidRPr="00F74A25">
        <w:rPr>
          <w:b/>
          <w:bCs/>
          <w:lang w:val="hu-HU"/>
        </w:rPr>
        <w:t>Fél</w:t>
      </w:r>
      <w:r w:rsidRPr="00F74A25">
        <w:rPr>
          <w:lang w:val="hu-HU" w:eastAsia="ar-SA"/>
        </w:rPr>
        <w:t>”</w:t>
      </w:r>
      <w:r w:rsidRPr="00F74A25">
        <w:rPr>
          <w:lang w:val="hu-HU"/>
        </w:rPr>
        <w:t>) között, az alulírott napon és helyen az alábbi feltételek szerint:</w:t>
      </w:r>
    </w:p>
    <w:p w14:paraId="2D944141" w14:textId="77777777" w:rsidR="009168F6" w:rsidRPr="00F74A25" w:rsidRDefault="009168F6">
      <w:pPr>
        <w:pStyle w:val="Cmsor1"/>
        <w:numPr>
          <w:ilvl w:val="0"/>
          <w:numId w:val="24"/>
        </w:numPr>
        <w:rPr>
          <w:b/>
          <w:bCs/>
          <w:sz w:val="22"/>
          <w:szCs w:val="22"/>
          <w:lang w:val="hu-HU"/>
        </w:rPr>
      </w:pPr>
      <w:bookmarkStart w:id="6" w:name="_Toc350354439"/>
      <w:bookmarkStart w:id="7" w:name="_Toc384139721"/>
      <w:bookmarkStart w:id="8" w:name="_Toc385003734"/>
      <w:r w:rsidRPr="00F74A25">
        <w:rPr>
          <w:b/>
          <w:bCs/>
          <w:sz w:val="22"/>
          <w:szCs w:val="22"/>
          <w:lang w:val="hu-HU"/>
        </w:rPr>
        <w:t>BEVEZETŐ RENDELKEZÉSEK</w:t>
      </w:r>
      <w:bookmarkEnd w:id="6"/>
      <w:bookmarkEnd w:id="7"/>
      <w:bookmarkEnd w:id="8"/>
    </w:p>
    <w:p w14:paraId="2B98314F" w14:textId="77777777" w:rsidR="009168F6" w:rsidRPr="00F74A25" w:rsidRDefault="009168F6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9" w:name="_Toc350354440"/>
      <w:bookmarkStart w:id="10" w:name="_Toc384139722"/>
      <w:bookmarkStart w:id="11" w:name="_Toc385003735"/>
      <w:r w:rsidRPr="00F74A25">
        <w:rPr>
          <w:b/>
          <w:bCs/>
          <w:sz w:val="22"/>
          <w:szCs w:val="22"/>
          <w:lang w:val="hu-HU"/>
        </w:rPr>
        <w:t>Előzmények</w:t>
      </w:r>
      <w:bookmarkEnd w:id="9"/>
      <w:bookmarkEnd w:id="10"/>
      <w:bookmarkEnd w:id="11"/>
      <w:r w:rsidRPr="00F74A25">
        <w:rPr>
          <w:b/>
          <w:bCs/>
          <w:sz w:val="22"/>
          <w:szCs w:val="22"/>
          <w:lang w:val="hu-HU"/>
        </w:rPr>
        <w:t xml:space="preserve">, a Beruházás előkészítése </w:t>
      </w:r>
    </w:p>
    <w:p w14:paraId="08A85D3F" w14:textId="77777777" w:rsidR="008B3D90" w:rsidRPr="00F74A25" w:rsidRDefault="008B3D90" w:rsidP="006B4F8F">
      <w:pPr>
        <w:pStyle w:val="Cmsor3"/>
        <w:numPr>
          <w:ilvl w:val="2"/>
          <w:numId w:val="24"/>
        </w:numPr>
      </w:pPr>
      <w:bookmarkStart w:id="12" w:name="_Ref384142193"/>
      <w:bookmarkStart w:id="13" w:name="_Ref384142155"/>
      <w:bookmarkStart w:id="14" w:name="_Ref383961998"/>
      <w:r w:rsidRPr="00F74A25">
        <w:rPr>
          <w:sz w:val="22"/>
          <w:szCs w:val="22"/>
          <w:lang w:val="hu-HU"/>
        </w:rPr>
        <w:t>A</w:t>
      </w:r>
      <w:r w:rsidR="006B4F8F" w:rsidRPr="00F74A25">
        <w:rPr>
          <w:sz w:val="22"/>
          <w:szCs w:val="22"/>
          <w:lang w:val="hu-HU"/>
        </w:rPr>
        <w:t xml:space="preserve"> Kormány az</w:t>
      </w:r>
      <w:r w:rsidRPr="00F74A25">
        <w:rPr>
          <w:sz w:val="22"/>
          <w:szCs w:val="22"/>
          <w:lang w:val="hu-HU"/>
        </w:rPr>
        <w:t xml:space="preserve"> iskolai énektanulás kultúrájának </w:t>
      </w:r>
      <w:r w:rsidR="006B4F8F" w:rsidRPr="00F74A25">
        <w:rPr>
          <w:sz w:val="22"/>
          <w:szCs w:val="22"/>
          <w:lang w:val="hu-HU"/>
        </w:rPr>
        <w:t>megerősítése és a korszerű képzési körülmények teljes körű biztosítása érdekében egyes állami és egyházi köznevelési intézmények fejlesztéséről szóló 1635/2018. (XII. 5.) Korm. határozatának (a továbbiakban: „</w:t>
      </w:r>
      <w:r w:rsidR="006B4F8F" w:rsidRPr="00F74A25">
        <w:rPr>
          <w:b/>
          <w:sz w:val="22"/>
          <w:szCs w:val="22"/>
          <w:lang w:val="hu-HU"/>
        </w:rPr>
        <w:t>Korm. határozat</w:t>
      </w:r>
      <w:r w:rsidR="006B4F8F" w:rsidRPr="00F74A25">
        <w:rPr>
          <w:sz w:val="22"/>
          <w:szCs w:val="22"/>
          <w:lang w:val="hu-HU"/>
        </w:rPr>
        <w:t xml:space="preserve">”) 1. c) alpontjában egyetértett a Szent István Király Zeneművészeti Szakgimnázium és Alapfokú Művészeti Iskola infrastrukturális fejlesztésének </w:t>
      </w:r>
      <w:r w:rsidR="0055651D" w:rsidRPr="00F74A25">
        <w:rPr>
          <w:sz w:val="22"/>
          <w:szCs w:val="22"/>
          <w:lang w:val="hu-HU"/>
        </w:rPr>
        <w:t>(a továbbiakban: „</w:t>
      </w:r>
      <w:r w:rsidR="0055651D" w:rsidRPr="00F74A25">
        <w:rPr>
          <w:b/>
          <w:sz w:val="22"/>
          <w:szCs w:val="22"/>
          <w:lang w:val="hu-HU"/>
        </w:rPr>
        <w:t>Beruházás</w:t>
      </w:r>
      <w:r w:rsidR="0055651D" w:rsidRPr="00F74A25">
        <w:rPr>
          <w:sz w:val="22"/>
          <w:szCs w:val="22"/>
          <w:lang w:val="hu-HU"/>
        </w:rPr>
        <w:t xml:space="preserve">”) </w:t>
      </w:r>
      <w:r w:rsidR="006B4F8F" w:rsidRPr="00F74A25">
        <w:rPr>
          <w:sz w:val="22"/>
          <w:szCs w:val="22"/>
          <w:lang w:val="hu-HU"/>
        </w:rPr>
        <w:t xml:space="preserve">a Közép-Pesti Tankerületi Központ által történő előkészítésével. </w:t>
      </w:r>
    </w:p>
    <w:p w14:paraId="3E0E008B" w14:textId="06DDB0FC" w:rsidR="009168F6" w:rsidRPr="00F74A25" w:rsidRDefault="006B4F8F" w:rsidP="0055651D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lastRenderedPageBreak/>
        <w:t xml:space="preserve">A Beruházás előkészítője </w:t>
      </w:r>
      <w:r w:rsidR="0055651D" w:rsidRPr="00F74A25">
        <w:rPr>
          <w:sz w:val="22"/>
          <w:szCs w:val="22"/>
          <w:lang w:val="hu-HU"/>
        </w:rPr>
        <w:t xml:space="preserve">a Korm. határozat 1. c) alpontja alapján a Tankerület. </w:t>
      </w:r>
      <w:r w:rsidR="008B3D90" w:rsidRPr="00F74A25">
        <w:rPr>
          <w:sz w:val="22"/>
          <w:szCs w:val="22"/>
          <w:lang w:val="hu-HU"/>
        </w:rPr>
        <w:t>Felek rögzítik, hogy az állami magasépítési beruházások megvalósításáról szóló 2018. évi CXXXVIII. törvény (a továbbiakban: „</w:t>
      </w:r>
      <w:r w:rsidR="00362152" w:rsidRPr="00F74A25">
        <w:rPr>
          <w:b/>
          <w:sz w:val="22"/>
          <w:szCs w:val="22"/>
          <w:lang w:val="hu-HU"/>
        </w:rPr>
        <w:t>ÁMB</w:t>
      </w:r>
      <w:r w:rsidR="00D80165">
        <w:rPr>
          <w:b/>
          <w:sz w:val="22"/>
          <w:szCs w:val="22"/>
          <w:lang w:val="hu-HU"/>
        </w:rPr>
        <w:t xml:space="preserve"> </w:t>
      </w:r>
      <w:r w:rsidR="00362152" w:rsidRPr="00F74A25">
        <w:rPr>
          <w:b/>
          <w:sz w:val="22"/>
          <w:szCs w:val="22"/>
          <w:lang w:val="hu-HU"/>
        </w:rPr>
        <w:t>tv.</w:t>
      </w:r>
      <w:r w:rsidR="008B3D90" w:rsidRPr="00F74A25">
        <w:rPr>
          <w:sz w:val="22"/>
          <w:szCs w:val="22"/>
          <w:lang w:val="hu-HU"/>
        </w:rPr>
        <w:t>”) és az állami magasépítési beruházásokról szóló 299/2018. (XII. 27.) Korm. rendelet (a továbbiakban: „</w:t>
      </w:r>
      <w:r w:rsidR="00C47C92" w:rsidRPr="00F74A25">
        <w:rPr>
          <w:b/>
          <w:sz w:val="22"/>
          <w:szCs w:val="22"/>
          <w:lang w:val="hu-HU"/>
        </w:rPr>
        <w:t>ÁMB</w:t>
      </w:r>
      <w:r w:rsidR="00C47C92" w:rsidRPr="00F74A25">
        <w:rPr>
          <w:sz w:val="22"/>
          <w:szCs w:val="22"/>
          <w:lang w:val="hu-HU"/>
        </w:rPr>
        <w:t xml:space="preserve"> </w:t>
      </w:r>
      <w:r w:rsidR="008B3D90" w:rsidRPr="00F74A25">
        <w:rPr>
          <w:b/>
          <w:sz w:val="22"/>
          <w:szCs w:val="22"/>
          <w:lang w:val="hu-HU"/>
        </w:rPr>
        <w:t>Korm. rendelet</w:t>
      </w:r>
      <w:r w:rsidR="008B3D90" w:rsidRPr="00F74A25">
        <w:rPr>
          <w:sz w:val="22"/>
          <w:szCs w:val="22"/>
          <w:lang w:val="hu-HU"/>
        </w:rPr>
        <w:t xml:space="preserve">”) alapján a </w:t>
      </w:r>
      <w:r w:rsidR="0055651D" w:rsidRPr="00F74A25">
        <w:rPr>
          <w:sz w:val="22"/>
          <w:szCs w:val="22"/>
          <w:lang w:val="hu-HU"/>
        </w:rPr>
        <w:t>B</w:t>
      </w:r>
      <w:r w:rsidR="008B3D90" w:rsidRPr="00F74A25">
        <w:rPr>
          <w:sz w:val="22"/>
          <w:szCs w:val="22"/>
          <w:lang w:val="hu-HU"/>
        </w:rPr>
        <w:t>eruházás megvalósítója a Beruházási Ügynökség, amelynek feladatait a</w:t>
      </w:r>
      <w:r w:rsidR="002A3182" w:rsidRPr="00F74A25">
        <w:rPr>
          <w:sz w:val="22"/>
          <w:szCs w:val="22"/>
          <w:lang w:val="hu-HU"/>
        </w:rPr>
        <w:t>z</w:t>
      </w:r>
      <w:r w:rsidR="008B3D90" w:rsidRPr="00F74A25">
        <w:rPr>
          <w:sz w:val="22"/>
          <w:szCs w:val="22"/>
          <w:lang w:val="hu-HU"/>
        </w:rPr>
        <w:t xml:space="preserve"> </w:t>
      </w:r>
      <w:r w:rsidR="00FA08C9" w:rsidRPr="00F74A25">
        <w:rPr>
          <w:sz w:val="22"/>
          <w:szCs w:val="22"/>
          <w:lang w:val="hu-HU"/>
        </w:rPr>
        <w:t>ÁMB</w:t>
      </w:r>
      <w:r w:rsidR="00D80165">
        <w:rPr>
          <w:sz w:val="22"/>
          <w:szCs w:val="22"/>
          <w:lang w:val="hu-HU"/>
        </w:rPr>
        <w:t xml:space="preserve"> </w:t>
      </w:r>
      <w:r w:rsidR="00FA08C9" w:rsidRPr="00F74A25">
        <w:rPr>
          <w:sz w:val="22"/>
          <w:szCs w:val="22"/>
          <w:lang w:val="hu-HU"/>
        </w:rPr>
        <w:t>tv.</w:t>
      </w:r>
      <w:r w:rsidR="008B3D90" w:rsidRPr="00F74A25">
        <w:rPr>
          <w:sz w:val="22"/>
          <w:szCs w:val="22"/>
          <w:lang w:val="hu-HU"/>
        </w:rPr>
        <w:t xml:space="preserve"> 4. §</w:t>
      </w:r>
      <w:proofErr w:type="spellStart"/>
      <w:r w:rsidR="008B3D90" w:rsidRPr="00F74A25">
        <w:rPr>
          <w:sz w:val="22"/>
          <w:szCs w:val="22"/>
          <w:lang w:val="hu-HU"/>
        </w:rPr>
        <w:t>-ának</w:t>
      </w:r>
      <w:proofErr w:type="spellEnd"/>
      <w:r w:rsidR="008B3D90" w:rsidRPr="00F74A25">
        <w:rPr>
          <w:sz w:val="22"/>
          <w:szCs w:val="22"/>
          <w:lang w:val="hu-HU"/>
        </w:rPr>
        <w:t xml:space="preserve"> (1) bekezdése, továbbá a</w:t>
      </w:r>
      <w:r w:rsidR="00C47C92" w:rsidRPr="00F74A25">
        <w:rPr>
          <w:sz w:val="22"/>
          <w:szCs w:val="22"/>
          <w:lang w:val="hu-HU"/>
        </w:rPr>
        <w:t>z ÁMB</w:t>
      </w:r>
      <w:r w:rsidR="008B3D90" w:rsidRPr="00F74A25">
        <w:rPr>
          <w:sz w:val="22"/>
          <w:szCs w:val="22"/>
          <w:lang w:val="hu-HU"/>
        </w:rPr>
        <w:t xml:space="preserve"> Korm. rendelet 1. §-a alapján a </w:t>
      </w:r>
      <w:r w:rsidR="00B2342C" w:rsidRPr="00F74A25">
        <w:rPr>
          <w:sz w:val="22"/>
          <w:szCs w:val="22"/>
          <w:lang w:val="hu-HU"/>
        </w:rPr>
        <w:t>BMSK</w:t>
      </w:r>
      <w:r w:rsidR="008B3D90" w:rsidRPr="00F74A25">
        <w:rPr>
          <w:sz w:val="22"/>
          <w:szCs w:val="22"/>
          <w:lang w:val="hu-HU"/>
        </w:rPr>
        <w:t xml:space="preserve"> látja el</w:t>
      </w:r>
      <w:r w:rsidR="009168F6" w:rsidRPr="00F74A25">
        <w:rPr>
          <w:sz w:val="22"/>
          <w:szCs w:val="22"/>
          <w:lang w:val="hu-HU"/>
        </w:rPr>
        <w:t xml:space="preserve">. </w:t>
      </w:r>
      <w:bookmarkEnd w:id="12"/>
    </w:p>
    <w:p w14:paraId="3A37B95A" w14:textId="528E0DC4" w:rsidR="009168F6" w:rsidRPr="00F74A25" w:rsidRDefault="0055651D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</w:t>
      </w:r>
      <w:r w:rsidR="009168F6" w:rsidRPr="00F74A25">
        <w:rPr>
          <w:sz w:val="22"/>
          <w:szCs w:val="22"/>
          <w:lang w:val="hu-HU"/>
        </w:rPr>
        <w:t xml:space="preserve"> Beruházás a</w:t>
      </w:r>
      <w:r w:rsidRPr="00F74A25">
        <w:rPr>
          <w:sz w:val="22"/>
          <w:szCs w:val="22"/>
          <w:lang w:val="hu-HU"/>
        </w:rPr>
        <w:t>z Önkormányzat</w:t>
      </w:r>
      <w:r w:rsidR="009168F6" w:rsidRPr="00F74A25">
        <w:rPr>
          <w:sz w:val="22"/>
          <w:szCs w:val="22"/>
          <w:lang w:val="hu-HU"/>
        </w:rPr>
        <w:t xml:space="preserve"> tulajdonában</w:t>
      </w:r>
      <w:r w:rsidR="00E71D2C" w:rsidRPr="00F74A25">
        <w:rPr>
          <w:sz w:val="22"/>
          <w:szCs w:val="22"/>
          <w:lang w:val="hu-HU"/>
        </w:rPr>
        <w:t xml:space="preserve">, </w:t>
      </w:r>
      <w:r w:rsidR="000E43A0" w:rsidRPr="00F74A25">
        <w:rPr>
          <w:sz w:val="22"/>
          <w:szCs w:val="22"/>
          <w:lang w:val="hu-HU"/>
        </w:rPr>
        <w:t>és</w:t>
      </w:r>
      <w:r w:rsidR="00E71D2C" w:rsidRPr="00F74A25">
        <w:rPr>
          <w:sz w:val="22"/>
          <w:szCs w:val="22"/>
          <w:lang w:val="hu-HU"/>
        </w:rPr>
        <w:t xml:space="preserve"> a Tankerületi Központ vagyonkezelésében álló</w:t>
      </w:r>
      <w:r w:rsidR="009168F6" w:rsidRPr="00F74A25">
        <w:rPr>
          <w:sz w:val="22"/>
          <w:szCs w:val="22"/>
          <w:lang w:val="hu-HU"/>
        </w:rPr>
        <w:t xml:space="preserve"> </w:t>
      </w:r>
      <w:r w:rsidRPr="00F74A25">
        <w:rPr>
          <w:b/>
          <w:sz w:val="22"/>
          <w:szCs w:val="22"/>
          <w:lang w:val="hu-HU"/>
        </w:rPr>
        <w:t>Budapest</w:t>
      </w:r>
      <w:r w:rsidR="009168F6" w:rsidRPr="00F74A25">
        <w:rPr>
          <w:b/>
          <w:sz w:val="22"/>
          <w:szCs w:val="22"/>
          <w:lang w:val="hu-HU"/>
        </w:rPr>
        <w:t xml:space="preserve"> belterület </w:t>
      </w:r>
      <w:r w:rsidRPr="00F74A25">
        <w:rPr>
          <w:b/>
          <w:sz w:val="22"/>
          <w:szCs w:val="22"/>
          <w:lang w:val="hu-HU"/>
        </w:rPr>
        <w:t>32205/1</w:t>
      </w:r>
      <w:r w:rsidR="009168F6" w:rsidRPr="00F74A25">
        <w:rPr>
          <w:b/>
          <w:sz w:val="22"/>
          <w:szCs w:val="22"/>
          <w:lang w:val="hu-HU"/>
        </w:rPr>
        <w:t xml:space="preserve"> helyrajzi számú, természetben a </w:t>
      </w:r>
      <w:r w:rsidRPr="00F74A25">
        <w:rPr>
          <w:b/>
          <w:sz w:val="22"/>
          <w:szCs w:val="22"/>
          <w:lang w:val="hu-HU"/>
        </w:rPr>
        <w:t xml:space="preserve">1145 Budapest, Columbus utca </w:t>
      </w:r>
      <w:r w:rsidR="009943C9" w:rsidRPr="00F74A25">
        <w:rPr>
          <w:b/>
          <w:sz w:val="22"/>
          <w:szCs w:val="22"/>
          <w:lang w:val="hu-HU"/>
        </w:rPr>
        <w:t>9-</w:t>
      </w:r>
      <w:r w:rsidRPr="00F74A25">
        <w:rPr>
          <w:b/>
          <w:sz w:val="22"/>
          <w:szCs w:val="22"/>
          <w:lang w:val="hu-HU"/>
        </w:rPr>
        <w:t>11.</w:t>
      </w:r>
      <w:r w:rsidR="009168F6" w:rsidRPr="00F74A25">
        <w:rPr>
          <w:b/>
          <w:sz w:val="22"/>
          <w:szCs w:val="22"/>
          <w:lang w:val="hu-HU"/>
        </w:rPr>
        <w:t xml:space="preserve"> szám alatt található ingatlan</w:t>
      </w:r>
      <w:r w:rsidRPr="00F74A25">
        <w:rPr>
          <w:b/>
          <w:sz w:val="22"/>
          <w:szCs w:val="22"/>
          <w:lang w:val="hu-HU"/>
        </w:rPr>
        <w:t>on</w:t>
      </w:r>
      <w:r w:rsidR="009168F6" w:rsidRPr="00F74A25">
        <w:rPr>
          <w:sz w:val="22"/>
          <w:szCs w:val="22"/>
          <w:lang w:val="hu-HU"/>
        </w:rPr>
        <w:t xml:space="preserve"> (a továbbiakban: „</w:t>
      </w:r>
      <w:r w:rsidR="009168F6" w:rsidRPr="00F74A25">
        <w:rPr>
          <w:b/>
          <w:sz w:val="22"/>
          <w:szCs w:val="22"/>
          <w:lang w:val="hu-HU"/>
        </w:rPr>
        <w:t>Ingatlan</w:t>
      </w:r>
      <w:r w:rsidR="009168F6" w:rsidRPr="00F74A25">
        <w:rPr>
          <w:sz w:val="22"/>
          <w:szCs w:val="22"/>
          <w:lang w:val="hu-HU"/>
        </w:rPr>
        <w:t>”)</w:t>
      </w:r>
      <w:bookmarkStart w:id="15" w:name="_Ref383962414"/>
      <w:bookmarkStart w:id="16" w:name="_Ref385425601"/>
      <w:bookmarkStart w:id="17" w:name="_Ref348036988"/>
      <w:bookmarkEnd w:id="13"/>
      <w:bookmarkEnd w:id="14"/>
      <w:r w:rsidRPr="00F74A25">
        <w:rPr>
          <w:sz w:val="22"/>
          <w:szCs w:val="22"/>
          <w:lang w:val="hu-HU"/>
        </w:rPr>
        <w:t xml:space="preserve"> valósul meg</w:t>
      </w:r>
      <w:r w:rsidR="009168F6" w:rsidRPr="00F74A25">
        <w:rPr>
          <w:sz w:val="22"/>
          <w:szCs w:val="22"/>
          <w:lang w:val="hu-HU"/>
        </w:rPr>
        <w:t xml:space="preserve">. </w:t>
      </w:r>
    </w:p>
    <w:p w14:paraId="06CE77E8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</w:rPr>
        <w:t>A Felek rögzítik, hogy a Beruházás megvalósításához szükséges egyes</w:t>
      </w:r>
      <w:r w:rsidR="00481A97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</w:rPr>
        <w:t xml:space="preserve"> </w:t>
      </w:r>
      <w:r w:rsidRPr="006A5932">
        <w:rPr>
          <w:sz w:val="22"/>
          <w:szCs w:val="22"/>
        </w:rPr>
        <w:t>Önkormányzati</w:t>
      </w:r>
      <w:r w:rsidR="0055651D" w:rsidRPr="006A5932">
        <w:rPr>
          <w:sz w:val="22"/>
          <w:szCs w:val="22"/>
          <w:lang w:val="hu-HU"/>
        </w:rPr>
        <w:t>/Tankerületi</w:t>
      </w:r>
      <w:r w:rsidR="00E71D2C" w:rsidRPr="00F74A25">
        <w:rPr>
          <w:sz w:val="22"/>
          <w:szCs w:val="22"/>
          <w:lang w:val="hu-HU"/>
        </w:rPr>
        <w:t xml:space="preserve"> Központi</w:t>
      </w:r>
      <w:r w:rsidRPr="00F74A25">
        <w:rPr>
          <w:sz w:val="22"/>
          <w:szCs w:val="22"/>
        </w:rPr>
        <w:t xml:space="preserve"> feladatokat és azok megvalósításának ütemezését a Megállapodás </w:t>
      </w:r>
      <w:r w:rsidRPr="00F74A25">
        <w:rPr>
          <w:sz w:val="22"/>
          <w:szCs w:val="22"/>
          <w:lang w:val="hu-HU"/>
        </w:rPr>
        <w:t>3.4. pontja</w:t>
      </w:r>
      <w:r w:rsidRPr="00F74A25">
        <w:rPr>
          <w:sz w:val="22"/>
          <w:szCs w:val="22"/>
        </w:rPr>
        <w:t xml:space="preserve"> határozza meg részletesen.</w:t>
      </w:r>
      <w:r w:rsidRPr="00F74A25">
        <w:rPr>
          <w:sz w:val="22"/>
          <w:szCs w:val="22"/>
          <w:lang w:val="hu-HU"/>
        </w:rPr>
        <w:t xml:space="preserve"> </w:t>
      </w:r>
      <w:bookmarkEnd w:id="15"/>
      <w:r w:rsidRPr="00F74A25">
        <w:rPr>
          <w:sz w:val="22"/>
          <w:szCs w:val="22"/>
          <w:lang w:val="hu-HU"/>
        </w:rPr>
        <w:t xml:space="preserve">A Beruházás keretében megvalósuló </w:t>
      </w:r>
      <w:r w:rsidR="0055651D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(a továbbiakban: „</w:t>
      </w:r>
      <w:r w:rsidR="0055651D" w:rsidRPr="00F74A25">
        <w:rPr>
          <w:b/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”) </w:t>
      </w:r>
      <w:bookmarkEnd w:id="16"/>
      <w:r w:rsidRPr="00F74A25">
        <w:rPr>
          <w:sz w:val="22"/>
          <w:szCs w:val="22"/>
          <w:lang w:val="hu-HU"/>
        </w:rPr>
        <w:t xml:space="preserve">a </w:t>
      </w:r>
      <w:r w:rsidR="0055651D" w:rsidRPr="00F74A25">
        <w:rPr>
          <w:bCs/>
          <w:sz w:val="22"/>
          <w:szCs w:val="22"/>
          <w:lang w:val="hu-HU"/>
        </w:rPr>
        <w:t>Szent István Király Zeneművészeti Szakgimnáziumhoz</w:t>
      </w:r>
      <w:r w:rsidRPr="00F74A25">
        <w:rPr>
          <w:sz w:val="22"/>
          <w:szCs w:val="22"/>
          <w:lang w:val="hu-HU"/>
        </w:rPr>
        <w:t xml:space="preserve"> (a továbbiakban: „</w:t>
      </w:r>
      <w:r w:rsidRPr="00F74A25">
        <w:rPr>
          <w:b/>
          <w:sz w:val="22"/>
          <w:szCs w:val="22"/>
          <w:lang w:val="hu-HU"/>
        </w:rPr>
        <w:t>Iskola</w:t>
      </w:r>
      <w:r w:rsidRPr="00F74A25">
        <w:rPr>
          <w:sz w:val="22"/>
          <w:szCs w:val="22"/>
          <w:lang w:val="hu-HU"/>
        </w:rPr>
        <w:t>”) fog tartozni</w:t>
      </w:r>
      <w:r w:rsidR="00E71D2C" w:rsidRPr="00F74A25">
        <w:rPr>
          <w:sz w:val="22"/>
          <w:szCs w:val="22"/>
          <w:lang w:val="hu-HU"/>
        </w:rPr>
        <w:t>, az Ingatlan a Tankerületi Központ által fenntartott Iskola feladatellátását szolgálja és a jövőben is az Iskola feladatellátását fogja szolgálni</w:t>
      </w:r>
      <w:r w:rsidRPr="00F74A25">
        <w:rPr>
          <w:sz w:val="22"/>
          <w:szCs w:val="22"/>
          <w:lang w:val="hu-HU"/>
        </w:rPr>
        <w:t xml:space="preserve">. </w:t>
      </w:r>
      <w:r w:rsidR="00FA114D" w:rsidRPr="00F74A25">
        <w:rPr>
          <w:sz w:val="22"/>
          <w:szCs w:val="22"/>
          <w:lang w:val="da-DK"/>
        </w:rPr>
        <w:t>A Kormány</w:t>
      </w:r>
      <w:r w:rsidR="002B0381" w:rsidRPr="00F74A25">
        <w:rPr>
          <w:sz w:val="22"/>
          <w:szCs w:val="22"/>
          <w:lang w:val="da-DK"/>
        </w:rPr>
        <w:t xml:space="preserve"> </w:t>
      </w:r>
      <w:r w:rsidR="00691C02" w:rsidRPr="00F74A25">
        <w:rPr>
          <w:sz w:val="22"/>
          <w:szCs w:val="22"/>
          <w:lang w:val="da-DK"/>
        </w:rPr>
        <w:t>1</w:t>
      </w:r>
      <w:r w:rsidR="002B0381" w:rsidRPr="00F74A25">
        <w:rPr>
          <w:sz w:val="22"/>
          <w:szCs w:val="22"/>
          <w:lang w:val="da-DK"/>
        </w:rPr>
        <w:t>.</w:t>
      </w:r>
      <w:r w:rsidR="00691C02" w:rsidRPr="00F74A25">
        <w:rPr>
          <w:sz w:val="22"/>
          <w:szCs w:val="22"/>
          <w:lang w:val="da-DK"/>
        </w:rPr>
        <w:t>1</w:t>
      </w:r>
      <w:r w:rsidR="002B0381" w:rsidRPr="00F74A25">
        <w:rPr>
          <w:sz w:val="22"/>
          <w:szCs w:val="22"/>
          <w:lang w:val="da-DK"/>
        </w:rPr>
        <w:t>.</w:t>
      </w:r>
      <w:r w:rsidR="00362152" w:rsidRPr="00F74A25">
        <w:rPr>
          <w:sz w:val="22"/>
          <w:szCs w:val="22"/>
          <w:lang w:val="da-DK"/>
        </w:rPr>
        <w:t>7</w:t>
      </w:r>
      <w:r w:rsidR="002B0381" w:rsidRPr="00F74A25">
        <w:rPr>
          <w:sz w:val="22"/>
          <w:szCs w:val="22"/>
          <w:lang w:val="da-DK"/>
        </w:rPr>
        <w:t>. pont szerinti</w:t>
      </w:r>
      <w:r w:rsidR="00FA114D" w:rsidRPr="00F74A25">
        <w:rPr>
          <w:sz w:val="22"/>
          <w:szCs w:val="22"/>
          <w:lang w:val="da-DK"/>
        </w:rPr>
        <w:t xml:space="preserve"> döntését követően a </w:t>
      </w:r>
      <w:r w:rsidR="00691C02" w:rsidRPr="00F74A25">
        <w:rPr>
          <w:sz w:val="22"/>
          <w:szCs w:val="22"/>
          <w:lang w:val="da-DK"/>
        </w:rPr>
        <w:t>Létesítmény</w:t>
      </w:r>
      <w:r w:rsidR="00FA114D" w:rsidRPr="00F74A25">
        <w:rPr>
          <w:sz w:val="22"/>
          <w:szCs w:val="22"/>
          <w:lang w:val="da-DK"/>
        </w:rPr>
        <w:t xml:space="preserve"> jogi helyzetét érintő kérdéseket a Felek külön megállapodásban rendezik.</w:t>
      </w:r>
    </w:p>
    <w:p w14:paraId="39DABA53" w14:textId="219DB396" w:rsidR="00691C02" w:rsidRPr="00F74A25" w:rsidRDefault="00691C02" w:rsidP="00691C02">
      <w:pPr>
        <w:pStyle w:val="Cmsor3"/>
        <w:numPr>
          <w:ilvl w:val="2"/>
          <w:numId w:val="24"/>
        </w:numPr>
        <w:rPr>
          <w:sz w:val="22"/>
          <w:szCs w:val="22"/>
        </w:rPr>
      </w:pPr>
      <w:bookmarkStart w:id="18" w:name="_Ref387845355"/>
      <w:r w:rsidRPr="00F74A25">
        <w:rPr>
          <w:sz w:val="22"/>
          <w:szCs w:val="22"/>
        </w:rPr>
        <w:t>A Felek rögzítik, hogy a kiviteli tervdokumentáció elkészítésére a</w:t>
      </w:r>
      <w:r w:rsidRPr="00F74A25">
        <w:rPr>
          <w:sz w:val="22"/>
          <w:szCs w:val="22"/>
          <w:lang w:val="hu-HU"/>
        </w:rPr>
        <w:t xml:space="preserve"> Tankerület</w:t>
      </w:r>
      <w:r w:rsidR="00F42918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</w:rPr>
        <w:t xml:space="preserve"> szerződést kötött az általa beszerzési eljárás keretében kiválasztott </w:t>
      </w:r>
      <w:r w:rsidR="00362152" w:rsidRPr="00F74A25">
        <w:rPr>
          <w:sz w:val="22"/>
          <w:szCs w:val="22"/>
          <w:lang w:val="hu-HU"/>
        </w:rPr>
        <w:t>ALFATERV-2000 Építőipari, Tervező és Fővállalkozó Kft.</w:t>
      </w:r>
      <w:r w:rsidRPr="00F74A25">
        <w:rPr>
          <w:sz w:val="22"/>
          <w:szCs w:val="22"/>
        </w:rPr>
        <w:t xml:space="preserve"> (székhely: </w:t>
      </w:r>
      <w:r w:rsidR="00362152" w:rsidRPr="00F74A25">
        <w:rPr>
          <w:sz w:val="22"/>
          <w:szCs w:val="22"/>
          <w:lang w:val="hu-HU"/>
        </w:rPr>
        <w:t>8900 Zalaegerszeg, Iskola köz 3.</w:t>
      </w:r>
      <w:r w:rsidRPr="00F74A25">
        <w:rPr>
          <w:sz w:val="22"/>
          <w:szCs w:val="22"/>
        </w:rPr>
        <w:t xml:space="preserve">) tervezővel </w:t>
      </w:r>
      <w:r w:rsidR="00362152" w:rsidRPr="00F74A25">
        <w:rPr>
          <w:sz w:val="22"/>
          <w:szCs w:val="22"/>
          <w:lang w:val="hu-HU"/>
        </w:rPr>
        <w:t>2019. február 12.</w:t>
      </w:r>
      <w:r w:rsidRPr="00F74A25">
        <w:rPr>
          <w:sz w:val="22"/>
          <w:szCs w:val="22"/>
        </w:rPr>
        <w:t xml:space="preserve"> napján. </w:t>
      </w:r>
      <w:r w:rsidR="002D7494" w:rsidRPr="00F74A25">
        <w:rPr>
          <w:sz w:val="22"/>
          <w:szCs w:val="22"/>
          <w:lang w:val="hu-HU"/>
        </w:rPr>
        <w:t xml:space="preserve">A </w:t>
      </w:r>
      <w:r w:rsidRPr="00F74A25">
        <w:rPr>
          <w:sz w:val="22"/>
          <w:szCs w:val="22"/>
        </w:rPr>
        <w:t>BMSK a Beruházást a</w:t>
      </w:r>
      <w:r w:rsidR="00362152" w:rsidRPr="00F74A25">
        <w:rPr>
          <w:sz w:val="22"/>
          <w:szCs w:val="22"/>
          <w:lang w:val="hu-HU"/>
        </w:rPr>
        <w:t xml:space="preserve"> Tankerület</w:t>
      </w:r>
      <w:r w:rsidRPr="00F74A25">
        <w:rPr>
          <w:sz w:val="22"/>
          <w:szCs w:val="22"/>
        </w:rPr>
        <w:t xml:space="preserve"> által elkészíttetett kiviteli tervdokumentáció alapján valósítja meg.</w:t>
      </w:r>
      <w:r w:rsidR="00362152" w:rsidRPr="00F74A25">
        <w:rPr>
          <w:sz w:val="22"/>
          <w:szCs w:val="22"/>
          <w:lang w:val="hu-HU"/>
        </w:rPr>
        <w:t xml:space="preserve"> </w:t>
      </w:r>
      <w:r w:rsidR="003D0082" w:rsidRPr="00F74A25">
        <w:rPr>
          <w:sz w:val="22"/>
          <w:szCs w:val="22"/>
          <w:lang w:val="hu-HU"/>
        </w:rPr>
        <w:t xml:space="preserve">Felek rögzítik, hogy a jelen pont szerinti kiviteli tervdokumentációt a BMSK megismerte </w:t>
      </w:r>
      <w:r w:rsidR="009D1DC7">
        <w:rPr>
          <w:sz w:val="22"/>
          <w:szCs w:val="22"/>
          <w:lang w:val="hu-HU"/>
        </w:rPr>
        <w:t xml:space="preserve">és </w:t>
      </w:r>
      <w:r w:rsidR="003D0082" w:rsidRPr="00F74A25">
        <w:rPr>
          <w:sz w:val="22"/>
          <w:szCs w:val="22"/>
          <w:lang w:val="hu-HU"/>
        </w:rPr>
        <w:t>az ÁMB Korm. rendelet 9. § (2) bekezdése értelmében jóváhagyta.</w:t>
      </w:r>
      <w:r w:rsidRPr="00F74A25">
        <w:rPr>
          <w:sz w:val="22"/>
          <w:szCs w:val="22"/>
        </w:rPr>
        <w:t xml:space="preserve"> </w:t>
      </w:r>
    </w:p>
    <w:p w14:paraId="172AE117" w14:textId="0F6356FA" w:rsidR="00691C02" w:rsidRPr="00F74A25" w:rsidRDefault="00691C02" w:rsidP="00691C02">
      <w:pPr>
        <w:pStyle w:val="Cmsor3"/>
        <w:numPr>
          <w:ilvl w:val="2"/>
          <w:numId w:val="24"/>
        </w:numPr>
        <w:rPr>
          <w:sz w:val="22"/>
          <w:szCs w:val="22"/>
        </w:rPr>
      </w:pPr>
      <w:r w:rsidRPr="00F74A25">
        <w:rPr>
          <w:sz w:val="22"/>
          <w:szCs w:val="22"/>
        </w:rPr>
        <w:t xml:space="preserve">A Felek rögzítik, hogy a Beruházás a </w:t>
      </w:r>
      <w:r w:rsidR="000C76D6" w:rsidRPr="009D1DC7">
        <w:rPr>
          <w:sz w:val="22"/>
          <w:szCs w:val="22"/>
          <w:lang w:val="hu-HU"/>
        </w:rPr>
        <w:t>Budapest</w:t>
      </w:r>
      <w:r w:rsidR="000C76D6" w:rsidRPr="009D1DC7">
        <w:rPr>
          <w:sz w:val="22"/>
          <w:szCs w:val="22"/>
        </w:rPr>
        <w:t xml:space="preserve"> </w:t>
      </w:r>
      <w:r w:rsidR="000C76D6" w:rsidRPr="009D1DC7">
        <w:rPr>
          <w:sz w:val="22"/>
          <w:szCs w:val="22"/>
          <w:lang w:val="hu-HU"/>
        </w:rPr>
        <w:t>Főváros</w:t>
      </w:r>
      <w:r w:rsidRPr="009D1DC7">
        <w:rPr>
          <w:sz w:val="22"/>
          <w:szCs w:val="22"/>
        </w:rPr>
        <w:t xml:space="preserve"> Kormányhivatal</w:t>
      </w:r>
      <w:r w:rsidR="006B3ACF" w:rsidRPr="009D1DC7">
        <w:rPr>
          <w:sz w:val="22"/>
          <w:szCs w:val="22"/>
          <w:lang w:val="hu-HU"/>
        </w:rPr>
        <w:t>a</w:t>
      </w:r>
      <w:r w:rsidRPr="009D1DC7">
        <w:rPr>
          <w:sz w:val="22"/>
          <w:szCs w:val="22"/>
        </w:rPr>
        <w:t xml:space="preserve"> </w:t>
      </w:r>
      <w:r w:rsidR="000C76D6" w:rsidRPr="009D1DC7">
        <w:rPr>
          <w:sz w:val="22"/>
          <w:szCs w:val="22"/>
          <w:lang w:val="hu-HU"/>
        </w:rPr>
        <w:t>V. kerületi</w:t>
      </w:r>
      <w:r w:rsidRPr="009D1DC7">
        <w:rPr>
          <w:sz w:val="22"/>
          <w:szCs w:val="22"/>
        </w:rPr>
        <w:t xml:space="preserve"> Hivatala által </w:t>
      </w:r>
      <w:r w:rsidR="000C76D6" w:rsidRPr="009D1DC7">
        <w:rPr>
          <w:sz w:val="22"/>
          <w:szCs w:val="22"/>
          <w:lang w:val="hu-HU"/>
        </w:rPr>
        <w:t>2020. január 10.</w:t>
      </w:r>
      <w:r w:rsidRPr="009D1DC7">
        <w:rPr>
          <w:sz w:val="22"/>
          <w:szCs w:val="22"/>
        </w:rPr>
        <w:t xml:space="preserve"> napján </w:t>
      </w:r>
      <w:r w:rsidR="000C76D6" w:rsidRPr="009D1DC7">
        <w:rPr>
          <w:sz w:val="22"/>
          <w:szCs w:val="22"/>
          <w:lang w:val="hu-HU"/>
        </w:rPr>
        <w:t xml:space="preserve">201900067129 </w:t>
      </w:r>
      <w:r w:rsidRPr="009D1DC7">
        <w:rPr>
          <w:sz w:val="22"/>
          <w:szCs w:val="22"/>
        </w:rPr>
        <w:t xml:space="preserve">ÉTDR számon kiadott, </w:t>
      </w:r>
      <w:r w:rsidR="000C76D6" w:rsidRPr="00F74A25">
        <w:rPr>
          <w:sz w:val="22"/>
          <w:szCs w:val="22"/>
          <w:lang w:val="hu-HU"/>
        </w:rPr>
        <w:t>2019.</w:t>
      </w:r>
      <w:r w:rsidR="0047211A" w:rsidRPr="00F74A25">
        <w:rPr>
          <w:sz w:val="22"/>
          <w:szCs w:val="22"/>
          <w:lang w:val="hu-HU"/>
        </w:rPr>
        <w:t xml:space="preserve"> </w:t>
      </w:r>
      <w:r w:rsidR="000C76D6" w:rsidRPr="00F74A25">
        <w:rPr>
          <w:sz w:val="22"/>
          <w:szCs w:val="22"/>
          <w:lang w:val="hu-HU"/>
        </w:rPr>
        <w:t xml:space="preserve">december 30. </w:t>
      </w:r>
      <w:r w:rsidRPr="00F74A25">
        <w:rPr>
          <w:sz w:val="22"/>
          <w:szCs w:val="22"/>
        </w:rPr>
        <w:t>napján véglegessé vált építési engedéllyel rendelkezik, az építési engedély jogosultja a</w:t>
      </w:r>
      <w:r w:rsidR="00362152" w:rsidRPr="00F74A25">
        <w:rPr>
          <w:sz w:val="22"/>
          <w:szCs w:val="22"/>
          <w:lang w:val="hu-HU"/>
        </w:rPr>
        <w:t xml:space="preserve"> </w:t>
      </w:r>
      <w:r w:rsidR="00362152" w:rsidRPr="009D1DC7">
        <w:rPr>
          <w:sz w:val="22"/>
          <w:szCs w:val="22"/>
          <w:lang w:val="hu-HU"/>
        </w:rPr>
        <w:t>Tankerület</w:t>
      </w:r>
      <w:r w:rsidR="003D0082" w:rsidRPr="009D1DC7">
        <w:rPr>
          <w:sz w:val="22"/>
          <w:szCs w:val="22"/>
          <w:lang w:val="hu-HU"/>
        </w:rPr>
        <w:t>i Központ</w:t>
      </w:r>
      <w:r w:rsidRPr="009D1DC7">
        <w:rPr>
          <w:sz w:val="22"/>
          <w:szCs w:val="22"/>
        </w:rPr>
        <w:t>.</w:t>
      </w:r>
      <w:r w:rsidRPr="00F74A25">
        <w:rPr>
          <w:sz w:val="22"/>
          <w:szCs w:val="22"/>
        </w:rPr>
        <w:t xml:space="preserve"> Az ÁMB</w:t>
      </w:r>
      <w:r w:rsidR="009D1DC7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</w:rPr>
        <w:t>tv. 6. § (4) bekezdése értelmében a hatósági engedélyek tekintetében a BMSK bejelentése alapján a BMSK a</w:t>
      </w:r>
      <w:r w:rsidR="00362152" w:rsidRPr="00F74A25">
        <w:rPr>
          <w:sz w:val="22"/>
          <w:szCs w:val="22"/>
          <w:lang w:val="hu-HU"/>
        </w:rPr>
        <w:t xml:space="preserve"> </w:t>
      </w:r>
      <w:r w:rsidR="00362152" w:rsidRPr="009D1DC7">
        <w:rPr>
          <w:sz w:val="22"/>
          <w:szCs w:val="22"/>
          <w:lang w:val="hu-HU"/>
        </w:rPr>
        <w:t>Tankerület</w:t>
      </w:r>
      <w:r w:rsidR="003D008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</w:rPr>
        <w:t xml:space="preserve"> helyébe lép.</w:t>
      </w:r>
    </w:p>
    <w:p w14:paraId="6309E826" w14:textId="37347100" w:rsidR="009168F6" w:rsidRPr="00F74A25" w:rsidRDefault="009168F6" w:rsidP="008C4CDB">
      <w:pPr>
        <w:pStyle w:val="Cmsor3"/>
        <w:numPr>
          <w:ilvl w:val="2"/>
          <w:numId w:val="24"/>
        </w:numPr>
      </w:pPr>
      <w:r w:rsidRPr="00F74A25">
        <w:rPr>
          <w:sz w:val="22"/>
          <w:szCs w:val="22"/>
          <w:lang w:val="hu-HU"/>
        </w:rPr>
        <w:t xml:space="preserve">A Beruházás - a </w:t>
      </w:r>
      <w:r w:rsidR="008C4CDB">
        <w:rPr>
          <w:sz w:val="22"/>
          <w:szCs w:val="22"/>
          <w:lang w:val="hu-HU"/>
        </w:rPr>
        <w:t>2</w:t>
      </w:r>
      <w:r w:rsidRPr="00F74A25">
        <w:rPr>
          <w:sz w:val="22"/>
          <w:szCs w:val="22"/>
          <w:lang w:val="hu-HU"/>
        </w:rPr>
        <w:t xml:space="preserve">.4. pontban meghatározott, az </w:t>
      </w:r>
      <w:r w:rsidRPr="006A5932">
        <w:rPr>
          <w:sz w:val="22"/>
          <w:szCs w:val="22"/>
          <w:lang w:val="hu-HU"/>
        </w:rPr>
        <w:t>Önkormányzatot</w:t>
      </w:r>
      <w:r w:rsidR="00362152" w:rsidRPr="006A5932">
        <w:rPr>
          <w:sz w:val="22"/>
          <w:szCs w:val="22"/>
          <w:lang w:val="hu-HU"/>
        </w:rPr>
        <w:t>/</w:t>
      </w:r>
      <w:r w:rsidR="00362152" w:rsidRPr="006E5AC5">
        <w:rPr>
          <w:sz w:val="22"/>
          <w:szCs w:val="22"/>
          <w:lang w:val="hu-HU"/>
        </w:rPr>
        <w:t>Tankerület</w:t>
      </w:r>
      <w:r w:rsidR="003D0082" w:rsidRPr="006E5AC5">
        <w:rPr>
          <w:sz w:val="22"/>
          <w:szCs w:val="22"/>
          <w:lang w:val="hu-HU"/>
        </w:rPr>
        <w:t>i Központot</w:t>
      </w:r>
      <w:r w:rsidRPr="00F74A25">
        <w:rPr>
          <w:sz w:val="22"/>
          <w:szCs w:val="22"/>
          <w:lang w:val="hu-HU"/>
        </w:rPr>
        <w:t xml:space="preserve"> terhelő </w:t>
      </w:r>
      <w:r w:rsidR="006E5AC5">
        <w:rPr>
          <w:sz w:val="22"/>
          <w:szCs w:val="22"/>
          <w:lang w:val="hu-HU"/>
        </w:rPr>
        <w:t xml:space="preserve">előkészítő </w:t>
      </w:r>
      <w:r w:rsidRPr="00F74A25">
        <w:rPr>
          <w:sz w:val="22"/>
          <w:szCs w:val="22"/>
          <w:lang w:val="hu-HU"/>
        </w:rPr>
        <w:t>feladatok kivételével - állami magasépítési beruházásként kizárólag központi költségvetési forrásból valósul meg</w:t>
      </w:r>
      <w:bookmarkEnd w:id="17"/>
      <w:bookmarkEnd w:id="18"/>
      <w:r w:rsidRPr="00F74A25">
        <w:rPr>
          <w:sz w:val="22"/>
          <w:szCs w:val="22"/>
          <w:lang w:val="hu-HU"/>
        </w:rPr>
        <w:t>, oly módon, hogy a jelen Megállapodás rendelkezéseinek megfelelően lefolytatott, kivitelezésre irányuló feltételes közbeszerzési eljárás alapján az állami vagyon felügyeletéért felelős miniszter a Kormány döntését kezdeményezi a Beruházás megvalósítása érdekében. A Kormány egyedi határozatban dönt a Beruházás megvalósításáról, az ahhoz szükséges kötelezettségvállalás összegéről, továbbá minden olyan</w:t>
      </w:r>
      <w:r w:rsidR="006B3ACF" w:rsidRPr="00F74A25">
        <w:rPr>
          <w:sz w:val="22"/>
          <w:szCs w:val="22"/>
          <w:lang w:val="hu-HU"/>
        </w:rPr>
        <w:t>,</w:t>
      </w:r>
      <w:r w:rsidRPr="00F74A25">
        <w:rPr>
          <w:sz w:val="22"/>
          <w:szCs w:val="22"/>
          <w:lang w:val="hu-HU"/>
        </w:rPr>
        <w:t xml:space="preserve"> a hatáskörébe tartozó kérdésről, amely a Beruházás megvalósítása érdekében szükséges. </w:t>
      </w:r>
    </w:p>
    <w:p w14:paraId="0E1BEDDF" w14:textId="77777777" w:rsidR="003D0082" w:rsidRPr="00F74A25" w:rsidRDefault="003D0082" w:rsidP="003D0082">
      <w:pPr>
        <w:pStyle w:val="Cmsor3"/>
        <w:numPr>
          <w:ilvl w:val="2"/>
          <w:numId w:val="24"/>
        </w:numPr>
      </w:pPr>
      <w:r w:rsidRPr="00F74A25">
        <w:rPr>
          <w:sz w:val="22"/>
          <w:szCs w:val="22"/>
          <w:lang w:val="hu-HU"/>
        </w:rPr>
        <w:t>A Tankerületi Központ rögzíti, hogy az ÁMB Korm. rendelet 4. §-ban foglalt, az előkészítés fázisába tartozó feladatok ellátása vonatkozásában az alábbi költségei merültek fel:</w:t>
      </w:r>
    </w:p>
    <w:p w14:paraId="60814559" w14:textId="77777777" w:rsidR="003D0082" w:rsidRPr="00F74A25" w:rsidRDefault="003D0082" w:rsidP="003D0082">
      <w:pPr>
        <w:pStyle w:val="Cmsor3"/>
        <w:numPr>
          <w:ilvl w:val="0"/>
          <w:numId w:val="0"/>
        </w:numPr>
        <w:ind w:left="709" w:hanging="709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1.1.8.1</w:t>
      </w:r>
      <w:r w:rsidRPr="00F74A25">
        <w:rPr>
          <w:sz w:val="22"/>
          <w:szCs w:val="22"/>
          <w:lang w:val="hu-HU"/>
        </w:rPr>
        <w:tab/>
        <w:t xml:space="preserve">Tervezési feladatok ellátásával kapcsolatos költségek ALFATERV-2000 Kft-vel kötött szerződés alapján 47.000.000,- Ft + Áfa, azaz negyvenhétmillió forint plusz általános forgalmi adó. </w:t>
      </w:r>
    </w:p>
    <w:p w14:paraId="65283451" w14:textId="1B4C3100" w:rsidR="00FC63AA" w:rsidRDefault="003D0082">
      <w:pPr>
        <w:pStyle w:val="Cmsor3"/>
        <w:numPr>
          <w:ilvl w:val="0"/>
          <w:numId w:val="0"/>
        </w:numPr>
        <w:ind w:left="709" w:hanging="709"/>
        <w:rPr>
          <w:b/>
          <w:bCs/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1.1.8.2</w:t>
      </w:r>
      <w:r w:rsidRPr="00F74A25">
        <w:rPr>
          <w:sz w:val="22"/>
          <w:szCs w:val="22"/>
          <w:lang w:val="hu-HU"/>
        </w:rPr>
        <w:tab/>
        <w:t>Régészeti dokumentáció elkészítésével kapcsolatos költségek a Várkapitányság Integrált Területfejlesztési Központ Nonprofit Kft-vel kötött szerződés alapján 50.000,- Ft + Áfa, azaz ötvenezer forint plusz általános forgalmi adó.</w:t>
      </w:r>
      <w:r w:rsidR="00DB30AC" w:rsidRPr="00F74A25" w:rsidDel="00DB30AC">
        <w:rPr>
          <w:sz w:val="22"/>
          <w:szCs w:val="22"/>
          <w:lang w:val="hu-HU"/>
        </w:rPr>
        <w:t xml:space="preserve"> </w:t>
      </w:r>
      <w:bookmarkStart w:id="19" w:name="_Toc350354443"/>
      <w:bookmarkStart w:id="20" w:name="_Toc384139734"/>
      <w:bookmarkStart w:id="21" w:name="_Toc385003750"/>
    </w:p>
    <w:p w14:paraId="2639EE8E" w14:textId="501F8B1A" w:rsidR="009168F6" w:rsidRPr="00F74A25" w:rsidRDefault="009168F6" w:rsidP="00FC63AA">
      <w:pPr>
        <w:pStyle w:val="Cmsor3"/>
        <w:numPr>
          <w:ilvl w:val="0"/>
          <w:numId w:val="0"/>
        </w:numPr>
        <w:ind w:left="709" w:hanging="709"/>
        <w:rPr>
          <w:b/>
          <w:bCs/>
          <w:sz w:val="22"/>
          <w:szCs w:val="22"/>
          <w:lang w:val="hu-HU"/>
        </w:rPr>
      </w:pPr>
      <w:r w:rsidRPr="00F74A25">
        <w:rPr>
          <w:b/>
          <w:bCs/>
          <w:sz w:val="22"/>
          <w:szCs w:val="22"/>
          <w:lang w:val="hu-HU"/>
        </w:rPr>
        <w:lastRenderedPageBreak/>
        <w:t>A MEGÁLLAPODÁS CÉLJA ÉS TÁRGYA</w:t>
      </w:r>
      <w:bookmarkEnd w:id="19"/>
      <w:bookmarkEnd w:id="20"/>
      <w:bookmarkEnd w:id="21"/>
    </w:p>
    <w:p w14:paraId="17818A04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sz w:val="22"/>
          <w:szCs w:val="22"/>
          <w:u w:val="single"/>
          <w:lang w:val="hu-HU"/>
        </w:rPr>
      </w:pPr>
      <w:bookmarkStart w:id="22" w:name="_Toc385003751"/>
      <w:bookmarkStart w:id="23" w:name="_Toc350354445"/>
      <w:bookmarkStart w:id="24" w:name="_Toc384139735"/>
      <w:r w:rsidRPr="00F74A25">
        <w:rPr>
          <w:b/>
          <w:bCs/>
          <w:sz w:val="22"/>
          <w:szCs w:val="22"/>
          <w:lang w:val="hu-HU"/>
        </w:rPr>
        <w:t>A Megállapodás célja</w:t>
      </w:r>
      <w:bookmarkEnd w:id="22"/>
    </w:p>
    <w:p w14:paraId="5F98796B" w14:textId="77777777" w:rsidR="009168F6" w:rsidRPr="00F74A25" w:rsidRDefault="009168F6">
      <w:pPr>
        <w:pStyle w:val="Szvegtrzsbehzssal2"/>
        <w:tabs>
          <w:tab w:val="num" w:pos="720"/>
        </w:tabs>
        <w:ind w:left="720"/>
        <w:rPr>
          <w:lang w:val="hu-HU"/>
        </w:rPr>
      </w:pPr>
      <w:r w:rsidRPr="00F74A25">
        <w:rPr>
          <w:lang w:val="hu-HU"/>
        </w:rPr>
        <w:t>A Felek a jelen Megállapodást a Beruházás megvalósításával kapcsolatos feladatok elvégzése és együttműködésük részletes szabályozása érdekében kötik.</w:t>
      </w:r>
      <w:r w:rsidRPr="00F74A25">
        <w:rPr>
          <w:rFonts w:ascii="Bookman Old Style" w:eastAsia="Times New Roman" w:hAnsi="Bookman Old Style"/>
          <w:szCs w:val="24"/>
          <w:lang w:val="hu-HU" w:eastAsia="hu-HU"/>
        </w:rPr>
        <w:t xml:space="preserve"> </w:t>
      </w:r>
      <w:r w:rsidRPr="00F74A25">
        <w:rPr>
          <w:lang w:val="hu-HU"/>
        </w:rPr>
        <w:t>Sem a jelen Megállapodás</w:t>
      </w:r>
      <w:r w:rsidR="006B3ACF" w:rsidRPr="00F74A25">
        <w:rPr>
          <w:lang w:val="hu-HU"/>
        </w:rPr>
        <w:t>,</w:t>
      </w:r>
      <w:r w:rsidRPr="00F74A25">
        <w:rPr>
          <w:lang w:val="hu-HU"/>
        </w:rPr>
        <w:t xml:space="preserve"> sem annak rendelkezései, sem a Felek korábbi tárgyalásai nem értelmezhetőek úgy, hogy a jelen Megállapodás alapján a BMSK köteles a Beruházást megvalósítani. A </w:t>
      </w:r>
      <w:proofErr w:type="spellStart"/>
      <w:r w:rsidRPr="00F74A25">
        <w:rPr>
          <w:lang w:val="hu-HU"/>
        </w:rPr>
        <w:t>BMSK-val</w:t>
      </w:r>
      <w:proofErr w:type="spellEnd"/>
      <w:r w:rsidRPr="00F74A25">
        <w:rPr>
          <w:lang w:val="hu-HU"/>
        </w:rPr>
        <w:t>, az állammal szemben a Beruházás bármely okból történő elmaradásáért, vagy a beruházási program módosulásáért semmilyen jogcímen követelés nem támasztható. Jelen Megállapodás célja kizárólag az, hogy a Beruházás megvalósítása kapcsán az Önkormányzat, a Tankerület és a BMSK együttműködjön.</w:t>
      </w:r>
    </w:p>
    <w:p w14:paraId="7776E006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sz w:val="22"/>
          <w:szCs w:val="22"/>
          <w:u w:val="single"/>
          <w:lang w:val="hu-HU"/>
        </w:rPr>
      </w:pPr>
      <w:bookmarkStart w:id="25" w:name="_Toc385003752"/>
      <w:r w:rsidRPr="00F74A25">
        <w:rPr>
          <w:b/>
          <w:bCs/>
          <w:sz w:val="22"/>
          <w:szCs w:val="22"/>
          <w:lang w:val="hu-HU"/>
        </w:rPr>
        <w:t>A Megállapodás tárgya</w:t>
      </w:r>
      <w:bookmarkEnd w:id="23"/>
      <w:bookmarkEnd w:id="24"/>
      <w:bookmarkEnd w:id="25"/>
    </w:p>
    <w:p w14:paraId="267D4470" w14:textId="77777777" w:rsidR="009168F6" w:rsidRPr="00F74A25" w:rsidRDefault="009168F6">
      <w:pPr>
        <w:pStyle w:val="Szvegtrzsbehzssal2"/>
        <w:tabs>
          <w:tab w:val="num" w:pos="720"/>
        </w:tabs>
        <w:ind w:left="720"/>
        <w:rPr>
          <w:lang w:val="hu-HU"/>
        </w:rPr>
      </w:pPr>
      <w:r w:rsidRPr="00F74A25">
        <w:rPr>
          <w:lang w:val="hu-HU"/>
        </w:rPr>
        <w:t>A Felek a jelen Megállapodásban meghatározzák a Beruházás megvalósításával és átadás-átvételével kapcsolatos feladataikat, valamint a feladatok végrehajtásához szükséges együttműködésük feltételeit.</w:t>
      </w:r>
    </w:p>
    <w:p w14:paraId="2EB732B6" w14:textId="77777777" w:rsidR="009168F6" w:rsidRPr="00F74A25" w:rsidRDefault="009168F6" w:rsidP="006B4F8F">
      <w:pPr>
        <w:pStyle w:val="Cmsor1"/>
        <w:numPr>
          <w:ilvl w:val="0"/>
          <w:numId w:val="24"/>
        </w:numPr>
        <w:rPr>
          <w:b/>
          <w:bCs/>
          <w:sz w:val="22"/>
          <w:szCs w:val="22"/>
          <w:lang w:val="hu-HU"/>
        </w:rPr>
      </w:pPr>
      <w:bookmarkStart w:id="26" w:name="_Toc350354446"/>
      <w:bookmarkStart w:id="27" w:name="_Toc384139736"/>
      <w:bookmarkStart w:id="28" w:name="_Toc385003753"/>
      <w:r w:rsidRPr="00F74A25">
        <w:rPr>
          <w:b/>
          <w:bCs/>
          <w:sz w:val="22"/>
          <w:szCs w:val="22"/>
          <w:lang w:val="hu-HU"/>
        </w:rPr>
        <w:t>AZ EGYÜTTMŰKÖDÉS ÁLTALÁNOS KÉRDÉSEI</w:t>
      </w:r>
      <w:bookmarkEnd w:id="26"/>
      <w:bookmarkEnd w:id="27"/>
      <w:bookmarkEnd w:id="28"/>
    </w:p>
    <w:p w14:paraId="45214888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29" w:name="_Toc350354447"/>
      <w:bookmarkStart w:id="30" w:name="_Toc384139737"/>
      <w:bookmarkStart w:id="31" w:name="_Toc385003754"/>
      <w:r w:rsidRPr="00F74A25">
        <w:rPr>
          <w:b/>
          <w:bCs/>
          <w:sz w:val="22"/>
          <w:szCs w:val="22"/>
          <w:lang w:val="hu-HU"/>
        </w:rPr>
        <w:t>A Felek általános kötelezettségei</w:t>
      </w:r>
      <w:bookmarkEnd w:id="29"/>
      <w:bookmarkEnd w:id="30"/>
      <w:bookmarkEnd w:id="31"/>
    </w:p>
    <w:p w14:paraId="28E87022" w14:textId="26CF9789" w:rsidR="009168F6" w:rsidRPr="00F74A25" w:rsidRDefault="009168F6" w:rsidP="00196C20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Az Önkormányzat és a Tankerület</w:t>
      </w:r>
      <w:r w:rsidR="003D008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kötelezettséget vállalnak arra, hogy a Beruházás megvalósításában a jelen Megállapodásban foglalt rendelkezések szerint közreműködnek. A Beruházás megvalósulása érdekében az Önkormányzat és a Tankerület</w:t>
      </w:r>
      <w:r w:rsidR="003D008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vállalja, hogy a </w:t>
      </w:r>
      <w:proofErr w:type="spellStart"/>
      <w:r w:rsidRPr="00F74A25">
        <w:rPr>
          <w:sz w:val="22"/>
          <w:szCs w:val="22"/>
          <w:lang w:val="hu-HU"/>
        </w:rPr>
        <w:t>BMSK-val</w:t>
      </w:r>
      <w:proofErr w:type="spellEnd"/>
      <w:r w:rsidRPr="00F74A25">
        <w:rPr>
          <w:sz w:val="22"/>
          <w:szCs w:val="22"/>
          <w:lang w:val="hu-HU"/>
        </w:rPr>
        <w:t xml:space="preserve">, valamint az általa kijelölt személyekkel együttműködik, az együttműködés értelemszerű azokban a kérésekben is, amelyek a Beruházás megvalósításával kapcsolatosak, de a jelen Megállapodásban nem kerültek nevesítésre. </w:t>
      </w:r>
      <w:r w:rsidR="003D0082" w:rsidRPr="00F74A25">
        <w:rPr>
          <w:sz w:val="22"/>
          <w:szCs w:val="22"/>
          <w:lang w:val="hu-HU"/>
        </w:rPr>
        <w:t xml:space="preserve">A BMSK, a Tankerületi Központ indokolt </w:t>
      </w:r>
      <w:r w:rsidR="003D0082" w:rsidRPr="00F74A25">
        <w:rPr>
          <w:sz w:val="22"/>
          <w:szCs w:val="22"/>
        </w:rPr>
        <w:t>kérésére köteles</w:t>
      </w:r>
      <w:r w:rsidR="00D37E20" w:rsidRPr="00F74A25">
        <w:rPr>
          <w:sz w:val="22"/>
          <w:szCs w:val="22"/>
          <w:lang w:val="hu-HU"/>
        </w:rPr>
        <w:t xml:space="preserve"> 3</w:t>
      </w:r>
      <w:r w:rsidR="00AD2192">
        <w:rPr>
          <w:sz w:val="22"/>
          <w:szCs w:val="22"/>
          <w:lang w:val="hu-HU"/>
        </w:rPr>
        <w:t xml:space="preserve"> (három)</w:t>
      </w:r>
      <w:r w:rsidR="00D37E20" w:rsidRPr="00F74A25">
        <w:rPr>
          <w:sz w:val="22"/>
          <w:szCs w:val="22"/>
          <w:lang w:val="hu-HU"/>
        </w:rPr>
        <w:t xml:space="preserve"> munkanapon belül </w:t>
      </w:r>
      <w:r w:rsidR="003D0082" w:rsidRPr="00F74A25">
        <w:rPr>
          <w:sz w:val="22"/>
          <w:szCs w:val="22"/>
        </w:rPr>
        <w:t xml:space="preserve">felvilágosítást adni, amennyiben </w:t>
      </w:r>
      <w:r w:rsidR="003D0082" w:rsidRPr="00F74A25">
        <w:rPr>
          <w:sz w:val="22"/>
          <w:szCs w:val="22"/>
          <w:lang w:val="hu-HU"/>
        </w:rPr>
        <w:t>az a Tankerületi Központ kötelezettségeinek teljesítéséhez szükséges.</w:t>
      </w:r>
    </w:p>
    <w:p w14:paraId="7822A350" w14:textId="55008199" w:rsidR="009168F6" w:rsidRPr="00F74A25" w:rsidRDefault="009168F6" w:rsidP="00196C20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Az Önkormányzat és a Tankerület</w:t>
      </w:r>
      <w:r w:rsidR="0047211A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a Beruházás Ingatlanon történő</w:t>
      </w:r>
      <w:r w:rsidR="003D0082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>megvalósításához a jelen Megállapodás aláírásával visszavonhatatlanul hozzájárulnak. Az Önkormányzat és a Tankerület</w:t>
      </w:r>
      <w:r w:rsidR="003D008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vállalja, hogy a megvalósításhoz és a jelen Megállapodás teljesítéséhez szükséges, a Beruházás céljával és az elkészült</w:t>
      </w:r>
      <w:r w:rsidR="00FA08C9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 xml:space="preserve">tervekkel, valamint a hatályos jogszabályokkal összhangban álló, valamennyi </w:t>
      </w:r>
      <w:r w:rsidR="003D0082" w:rsidRPr="00F74A25">
        <w:rPr>
          <w:sz w:val="22"/>
          <w:szCs w:val="22"/>
          <w:lang w:val="hu-HU"/>
        </w:rPr>
        <w:t xml:space="preserve">indokolt </w:t>
      </w:r>
      <w:r w:rsidRPr="00F74A25">
        <w:rPr>
          <w:sz w:val="22"/>
          <w:szCs w:val="22"/>
          <w:lang w:val="hu-HU"/>
        </w:rPr>
        <w:t>nyilatkozatot, hozzájárulást</w:t>
      </w:r>
      <w:r w:rsidR="003D0082" w:rsidRPr="00F74A25">
        <w:rPr>
          <w:sz w:val="22"/>
          <w:szCs w:val="22"/>
          <w:lang w:val="hu-HU"/>
        </w:rPr>
        <w:t>,</w:t>
      </w:r>
      <w:r w:rsidRPr="00F74A25">
        <w:rPr>
          <w:sz w:val="22"/>
          <w:szCs w:val="22"/>
          <w:lang w:val="hu-HU"/>
        </w:rPr>
        <w:t xml:space="preserve"> kiadják, valamennyi szükséges döntés meghozatalát késedelem nélkül, </w:t>
      </w:r>
      <w:r w:rsidR="003D0082" w:rsidRPr="00F74A25">
        <w:rPr>
          <w:sz w:val="22"/>
          <w:szCs w:val="22"/>
          <w:lang w:val="hu-HU"/>
        </w:rPr>
        <w:t xml:space="preserve">de legkésőbb az adott nyilatkozat megtétele iránti igény másik fél, egyéb szerv általi írásbeli jelzésétől számított 15 (tizenöt) naptári napon belül </w:t>
      </w:r>
      <w:r w:rsidR="003351BB" w:rsidRPr="00F74A25">
        <w:rPr>
          <w:sz w:val="22"/>
          <w:szCs w:val="22"/>
          <w:lang w:val="hu-HU"/>
        </w:rPr>
        <w:t>(</w:t>
      </w:r>
      <w:r w:rsidR="00946A03" w:rsidRPr="00F74A25">
        <w:rPr>
          <w:sz w:val="22"/>
          <w:szCs w:val="22"/>
          <w:lang w:val="hu-HU"/>
        </w:rPr>
        <w:t xml:space="preserve">önkormányzati </w:t>
      </w:r>
      <w:r w:rsidR="003351BB" w:rsidRPr="00F74A25">
        <w:rPr>
          <w:sz w:val="22"/>
          <w:szCs w:val="22"/>
          <w:lang w:val="hu-HU"/>
        </w:rPr>
        <w:t xml:space="preserve">Képviselő-testületi döntés esetében a soron következő testületi ülésen történő tárgyalás alapján) </w:t>
      </w:r>
      <w:r w:rsidR="003D0082" w:rsidRPr="00F74A25">
        <w:rPr>
          <w:sz w:val="22"/>
          <w:szCs w:val="22"/>
          <w:lang w:val="hu-HU"/>
        </w:rPr>
        <w:t>kiadják, illetve a szükséges döntést meghozzák, kivéve amennyiben bármilyen jogszabályi, hatósági előírás rövidebb határidőt ír elő, úgy ezen határidőhöz kötik magukat felek</w:t>
      </w:r>
      <w:r w:rsidRPr="00F74A25">
        <w:rPr>
          <w:sz w:val="22"/>
          <w:szCs w:val="22"/>
          <w:lang w:val="hu-HU"/>
        </w:rPr>
        <w:t>, amennyiben jogi lehetőség van rá, úgy kötelezettséget vállalnak a szükséges döntések meghozatalára is. Az Önkormányzat és a Tankerület</w:t>
      </w:r>
      <w:r w:rsidR="003D008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kijelenti és szavatolja, hogy a jelen Megállapodás megkötése, továbbá a </w:t>
      </w:r>
      <w:r w:rsidR="00B92C3A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megvalósítása, fenntartása, üzemeltetése az Önkormányzat/Tankerület</w:t>
      </w:r>
      <w:r w:rsidR="003D008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által esetlegesen korábban megkötött támogatási és/vagy egyéb szerződésből eredő kötelezettségeket, vagy egyébként az Ingatlanra vonatkozó kötelezettségvállalásokat nem érint</w:t>
      </w:r>
      <w:r w:rsidR="006B3ACF" w:rsidRPr="00F74A25">
        <w:rPr>
          <w:sz w:val="22"/>
          <w:szCs w:val="22"/>
          <w:lang w:val="hu-HU"/>
        </w:rPr>
        <w:t>i</w:t>
      </w:r>
      <w:r w:rsidRPr="00F74A25">
        <w:rPr>
          <w:sz w:val="22"/>
          <w:szCs w:val="22"/>
          <w:lang w:val="hu-HU"/>
        </w:rPr>
        <w:t xml:space="preserve">, és az Ingatlan jogi státusza lehetővé teszi a </w:t>
      </w:r>
      <w:r w:rsidR="00B92C3A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megvalósítását, fenntartását, üzemeltetését.</w:t>
      </w:r>
      <w:r w:rsidR="003D0082" w:rsidRPr="00F74A25">
        <w:rPr>
          <w:sz w:val="22"/>
          <w:szCs w:val="22"/>
          <w:lang w:val="hu-HU"/>
        </w:rPr>
        <w:t xml:space="preserve"> Felek rögzítik, hogy a Tankerületi Központn</w:t>
      </w:r>
      <w:r w:rsidR="00196C20" w:rsidRPr="00F74A25">
        <w:rPr>
          <w:sz w:val="22"/>
          <w:szCs w:val="22"/>
          <w:lang w:val="hu-HU"/>
        </w:rPr>
        <w:t>ak</w:t>
      </w:r>
      <w:r w:rsidR="00D94377" w:rsidRPr="00F74A25">
        <w:rPr>
          <w:sz w:val="22"/>
          <w:szCs w:val="22"/>
          <w:lang w:val="hu-HU"/>
        </w:rPr>
        <w:t>/Önkormányzatnak</w:t>
      </w:r>
      <w:r w:rsidR="00196C20" w:rsidRPr="00F74A25">
        <w:rPr>
          <w:sz w:val="22"/>
          <w:szCs w:val="22"/>
          <w:lang w:val="hu-HU"/>
        </w:rPr>
        <w:t xml:space="preserve"> </w:t>
      </w:r>
      <w:r w:rsidR="003D0082" w:rsidRPr="00F74A25">
        <w:rPr>
          <w:sz w:val="22"/>
          <w:szCs w:val="22"/>
          <w:lang w:val="hu-HU"/>
        </w:rPr>
        <w:t>az előző mondatban foglalt kötelezettségvállalása kizárólag azokra a szerződésekre/megállapodásokra terjed ki, amelyek vonatkozásában a Tankerületi Központ az őt megil</w:t>
      </w:r>
      <w:r w:rsidR="00196C20" w:rsidRPr="00F74A25">
        <w:rPr>
          <w:sz w:val="22"/>
          <w:szCs w:val="22"/>
          <w:lang w:val="hu-HU"/>
        </w:rPr>
        <w:t xml:space="preserve">lető vagyonkezelői jog alapján </w:t>
      </w:r>
      <w:r w:rsidR="003D0082" w:rsidRPr="00F74A25">
        <w:rPr>
          <w:sz w:val="22"/>
          <w:szCs w:val="22"/>
          <w:lang w:val="hu-HU"/>
        </w:rPr>
        <w:t>jogosult eljárni, érvényes jognyilatkozatot tenni</w:t>
      </w:r>
      <w:r w:rsidR="00D94377" w:rsidRPr="00F74A25">
        <w:rPr>
          <w:sz w:val="22"/>
          <w:szCs w:val="22"/>
          <w:lang w:val="hu-HU"/>
        </w:rPr>
        <w:t>, az Önkormányzat az őt megillető tulajdonosi jog alapján jogosult eljárni, érvényes jognyilatkozatot tenni</w:t>
      </w:r>
      <w:r w:rsidR="003D0082" w:rsidRPr="00F74A25">
        <w:rPr>
          <w:sz w:val="22"/>
          <w:szCs w:val="22"/>
          <w:lang w:val="hu-HU"/>
        </w:rPr>
        <w:t>.</w:t>
      </w:r>
      <w:r w:rsidRPr="00F74A25">
        <w:rPr>
          <w:sz w:val="22"/>
          <w:szCs w:val="22"/>
          <w:lang w:val="hu-HU"/>
        </w:rPr>
        <w:t xml:space="preserve"> Amennyiben az Önkormányzat</w:t>
      </w:r>
      <w:r w:rsidR="003D0082" w:rsidRPr="00F74A25">
        <w:rPr>
          <w:sz w:val="22"/>
          <w:szCs w:val="22"/>
          <w:lang w:val="hu-HU"/>
        </w:rPr>
        <w:t xml:space="preserve"> vagy a </w:t>
      </w:r>
      <w:r w:rsidRPr="00F74A25">
        <w:rPr>
          <w:sz w:val="22"/>
          <w:szCs w:val="22"/>
          <w:lang w:val="hu-HU"/>
        </w:rPr>
        <w:t>Tankerület</w:t>
      </w:r>
      <w:r w:rsidR="003D008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jelen </w:t>
      </w:r>
      <w:r w:rsidRPr="00F74A25">
        <w:rPr>
          <w:sz w:val="22"/>
          <w:szCs w:val="22"/>
          <w:lang w:val="hu-HU"/>
        </w:rPr>
        <w:lastRenderedPageBreak/>
        <w:t>pontban foglalt szavatosságvállalása utólag</w:t>
      </w:r>
      <w:r w:rsidR="003D0082" w:rsidRPr="00F74A25">
        <w:rPr>
          <w:sz w:val="22"/>
          <w:szCs w:val="22"/>
          <w:lang w:val="hu-HU"/>
        </w:rPr>
        <w:t xml:space="preserve"> –</w:t>
      </w:r>
      <w:r w:rsidRPr="00F74A25">
        <w:rPr>
          <w:sz w:val="22"/>
          <w:szCs w:val="22"/>
          <w:lang w:val="hu-HU"/>
        </w:rPr>
        <w:t xml:space="preserve">valótlannak bizonyul, úgy az ebből eredő felelősséget, kockázatot és valamennyi költséget </w:t>
      </w:r>
      <w:r w:rsidR="00AC68B8" w:rsidRPr="00F74A25">
        <w:rPr>
          <w:sz w:val="22"/>
          <w:szCs w:val="22"/>
          <w:lang w:val="hu-HU"/>
        </w:rPr>
        <w:t xml:space="preserve">az Önkormányzat és/vagy a Tankerületi Központ </w:t>
      </w:r>
      <w:r w:rsidRPr="00F74A25">
        <w:rPr>
          <w:sz w:val="22"/>
          <w:szCs w:val="22"/>
          <w:lang w:val="hu-HU"/>
        </w:rPr>
        <w:t>köteles viselni.</w:t>
      </w:r>
    </w:p>
    <w:p w14:paraId="63E02188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Az Önkormányzat és a Tankerület</w:t>
      </w:r>
      <w:r w:rsidR="00D00C7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nem jogosult a jelen Megállapodás módosítását vagy megszüntetését kezdeményezni azon az alapon, hogy a Megállapodás korábbi kötelezettségvállalásába ütközik</w:t>
      </w:r>
      <w:r w:rsidR="00D00C72" w:rsidRPr="00F74A25">
        <w:rPr>
          <w:sz w:val="22"/>
          <w:szCs w:val="22"/>
          <w:lang w:val="hu-HU"/>
        </w:rPr>
        <w:t>, kivéve, amennyiben a tőlük elvárható gondosság ellenére, utóbb merülnek fel ilyen kötelezettségek</w:t>
      </w:r>
      <w:r w:rsidRPr="00F74A25">
        <w:rPr>
          <w:sz w:val="22"/>
          <w:szCs w:val="22"/>
          <w:lang w:val="hu-HU"/>
        </w:rPr>
        <w:t>. Ilyen esetben az Önkormányzat, valamint a Tankerület</w:t>
      </w:r>
      <w:r w:rsidR="00D00C72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köteles </w:t>
      </w:r>
      <w:r w:rsidR="00D00C72" w:rsidRPr="00F74A25">
        <w:rPr>
          <w:sz w:val="22"/>
          <w:szCs w:val="22"/>
          <w:lang w:val="hu-HU"/>
        </w:rPr>
        <w:t xml:space="preserve">megtenni mindent az ellentét feloldása érdekében, különösen indokolt esetben </w:t>
      </w:r>
      <w:r w:rsidRPr="00F74A25">
        <w:rPr>
          <w:sz w:val="22"/>
          <w:szCs w:val="22"/>
          <w:lang w:val="hu-HU"/>
        </w:rPr>
        <w:t>a korábbi kötelezettségvállalás módosításával, megszüntetésével, a korábbi kötelezettség megsértéséért való helytállással vagy más egyéb módon az előálló állapotot a jelen Megállapodásban foglalt kötelezettségvállalások változatlanul hagyása mellett megszüntetni.</w:t>
      </w:r>
    </w:p>
    <w:p w14:paraId="287346C8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Felek a jelen Megállapodás teljesítése, valamint a jogszabályok alapján őket megillető jogok gyakorlása, illetve az őket terhelő kötelezettségek teljesítése során jóhiszeműen és egymással kölcsönösen együttműködve kötelesek eljárni. A Felek kötelesek tartózkodni minden olyan magatartástól, amivel egymás jogát vagy jogos érdekét sértenék.</w:t>
      </w:r>
    </w:p>
    <w:p w14:paraId="696F4178" w14:textId="6CE83A09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Felek a jelen Megállapodás időtartamára érdemi nyilatkozattételre jogosult kapcsolattartót jelölnek ki, amelyet a jelen Megállapodás </w:t>
      </w:r>
      <w:r w:rsidR="00E577E9">
        <w:rPr>
          <w:sz w:val="22"/>
          <w:szCs w:val="22"/>
          <w:lang w:val="hu-HU"/>
        </w:rPr>
        <w:t>5</w:t>
      </w:r>
      <w:r w:rsidRPr="00F74A25">
        <w:rPr>
          <w:sz w:val="22"/>
          <w:szCs w:val="22"/>
          <w:lang w:val="hu-HU"/>
        </w:rPr>
        <w:t>.2.1. pontja tartalmaz. A kapcsolattartó a másik Féllel történő kapcsolattartás mellett elősegíti, szervezi és koordinálja az adott Fél jelen Megállapodás szerinti kötelezettségei teljesítését. A kapcsolattartó nevéről, postacíméről, telefon és telefax számáról, valamint elektronikus levélcíméről a jelen Megállapodás aláírásával egyidejűleg, változás esetén pedig a változást követően haladéktalanul, de legkésőbb 5 (öt) munkanapon belül</w:t>
      </w:r>
      <w:r w:rsidR="00D00C72" w:rsidRPr="00F74A25">
        <w:rPr>
          <w:sz w:val="22"/>
          <w:szCs w:val="22"/>
          <w:lang w:val="hu-HU"/>
        </w:rPr>
        <w:t xml:space="preserve"> írásban</w:t>
      </w:r>
      <w:r w:rsidRPr="00F74A25">
        <w:rPr>
          <w:sz w:val="22"/>
          <w:szCs w:val="22"/>
          <w:lang w:val="hu-HU"/>
        </w:rPr>
        <w:t xml:space="preserve"> tájékoztatják egymást. A Felek megállapodnak, hogy a kapcsolattartó személyének változása esetén a Megállapodás </w:t>
      </w:r>
      <w:r w:rsidR="00D00C72" w:rsidRPr="00F74A25">
        <w:rPr>
          <w:sz w:val="22"/>
          <w:szCs w:val="22"/>
          <w:lang w:val="hu-HU"/>
        </w:rPr>
        <w:t xml:space="preserve">külön okiratba foglalt </w:t>
      </w:r>
      <w:r w:rsidRPr="00F74A25">
        <w:rPr>
          <w:sz w:val="22"/>
          <w:szCs w:val="22"/>
          <w:lang w:val="hu-HU"/>
        </w:rPr>
        <w:t>módosítása nem szükséges.</w:t>
      </w:r>
    </w:p>
    <w:p w14:paraId="6C2F7820" w14:textId="6405F9D2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Amennyiben a Beruházás megvalósításával kapcsolatban a BMSK egyeztetést tart, és erre az egyeztetésre az Önkormányzatot és a Tankerület</w:t>
      </w:r>
      <w:r w:rsidR="00432007" w:rsidRPr="00F74A25">
        <w:rPr>
          <w:sz w:val="22"/>
          <w:szCs w:val="22"/>
          <w:lang w:val="hu-HU"/>
        </w:rPr>
        <w:t>i Központot</w:t>
      </w:r>
      <w:r w:rsidRPr="00F74A25">
        <w:rPr>
          <w:sz w:val="22"/>
          <w:szCs w:val="22"/>
          <w:lang w:val="hu-HU"/>
        </w:rPr>
        <w:t xml:space="preserve"> is meghívja, az Önkormányzat és a Tankerüle</w:t>
      </w:r>
      <w:r w:rsidR="0047211A" w:rsidRPr="00F74A25">
        <w:rPr>
          <w:sz w:val="22"/>
          <w:szCs w:val="22"/>
          <w:lang w:val="hu-HU"/>
        </w:rPr>
        <w:t>ti Központ</w:t>
      </w:r>
      <w:r w:rsidRPr="00F74A25">
        <w:rPr>
          <w:sz w:val="22"/>
          <w:szCs w:val="22"/>
          <w:lang w:val="hu-HU"/>
        </w:rPr>
        <w:t xml:space="preserve"> vállalja, hogy az egyeztetésekre érdemi nyilatkozattételre jogosult képviselő(</w:t>
      </w:r>
      <w:proofErr w:type="spellStart"/>
      <w:r w:rsidRPr="00F74A25">
        <w:rPr>
          <w:sz w:val="22"/>
          <w:szCs w:val="22"/>
          <w:lang w:val="hu-HU"/>
        </w:rPr>
        <w:t>ke</w:t>
      </w:r>
      <w:proofErr w:type="spellEnd"/>
      <w:r w:rsidRPr="00F74A25">
        <w:rPr>
          <w:sz w:val="22"/>
          <w:szCs w:val="22"/>
          <w:lang w:val="hu-HU"/>
        </w:rPr>
        <w:t>)t delegál.</w:t>
      </w:r>
      <w:r w:rsidR="00432007" w:rsidRPr="00F74A25">
        <w:rPr>
          <w:sz w:val="22"/>
          <w:szCs w:val="22"/>
          <w:lang w:val="hu-HU"/>
        </w:rPr>
        <w:t xml:space="preserve"> BMSK kötelezettséget vállal, hogy a jelen pont szerinti, azon egyeztetésekre meghívja a Tankerületi Központ képviselőjét, amelyekkel összefüggésben a Tankerületi Központnak nyilatkozattételi kötelezettsége keletkezik.</w:t>
      </w:r>
    </w:p>
    <w:p w14:paraId="7420542A" w14:textId="77777777" w:rsidR="00432007" w:rsidRPr="00F74A25" w:rsidRDefault="00432007" w:rsidP="005A7E87">
      <w:pPr>
        <w:pStyle w:val="Cmsor3"/>
        <w:numPr>
          <w:ilvl w:val="0"/>
          <w:numId w:val="0"/>
        </w:numPr>
        <w:ind w:left="720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Felek rögzítik, hogy a jelen pont szerinti egyeztetésekről kötelesek egymást az egyeztetés kezdő időpontját megelőzően legalább 3 (három) munkanappal tájékoztatni</w:t>
      </w:r>
      <w:r w:rsidR="0047211A" w:rsidRPr="00F74A25">
        <w:rPr>
          <w:sz w:val="22"/>
          <w:szCs w:val="22"/>
          <w:lang w:val="hu-HU"/>
        </w:rPr>
        <w:t>.</w:t>
      </w:r>
    </w:p>
    <w:p w14:paraId="1749C8DF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Felek vállalják, hogy amennyiben a Beruházás megvalósításához a jelen Megállapodás módosítása válik szükségessé, úgy</w:t>
      </w:r>
    </w:p>
    <w:p w14:paraId="04ABBF00" w14:textId="77777777" w:rsidR="009168F6" w:rsidRPr="00F74A25" w:rsidRDefault="009168F6" w:rsidP="006B4F8F">
      <w:pPr>
        <w:pStyle w:val="Cmsor4"/>
        <w:numPr>
          <w:ilvl w:val="3"/>
          <w:numId w:val="24"/>
        </w:numPr>
        <w:ind w:hanging="521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módosításhoz szükséges döntések meghozatalát haladéktalanul</w:t>
      </w:r>
      <w:r w:rsidR="00432007" w:rsidRPr="00F74A25">
        <w:rPr>
          <w:sz w:val="22"/>
          <w:szCs w:val="22"/>
          <w:lang w:val="hu-HU"/>
        </w:rPr>
        <w:t>, de legkésőbb 3 (három) munkanapon belül</w:t>
      </w:r>
      <w:r w:rsidRPr="00F74A25">
        <w:rPr>
          <w:sz w:val="22"/>
          <w:szCs w:val="22"/>
          <w:lang w:val="hu-HU"/>
        </w:rPr>
        <w:t xml:space="preserve"> kezdeményezik, vagy amennyiben a szükséges döntések meghozatalát lehetővé tévő feltételek fennállnak, úgy a szükséges döntéseket meghozzák, és</w:t>
      </w:r>
    </w:p>
    <w:p w14:paraId="4BCB0804" w14:textId="77777777" w:rsidR="009168F6" w:rsidRPr="00F74A25" w:rsidRDefault="009168F6" w:rsidP="006B4F8F">
      <w:pPr>
        <w:pStyle w:val="Cmsor4"/>
        <w:numPr>
          <w:ilvl w:val="3"/>
          <w:numId w:val="24"/>
        </w:numPr>
        <w:ind w:hanging="521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minden rendelkezésére álló eszközt igénybe vesznek annak érdekében, hogy a Megállapodás módosítását a lehető leghamarabb megkössék.</w:t>
      </w:r>
    </w:p>
    <w:p w14:paraId="46FF50F4" w14:textId="18230091" w:rsidR="007628E8" w:rsidRPr="00F74A25" w:rsidRDefault="00E577E9" w:rsidP="005A7E87">
      <w:pPr>
        <w:pStyle w:val="Cmsor4"/>
        <w:numPr>
          <w:ilvl w:val="0"/>
          <w:numId w:val="0"/>
        </w:numPr>
        <w:ind w:left="864" w:hanging="864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2</w:t>
      </w:r>
      <w:r w:rsidR="007628E8" w:rsidRPr="00F74A25">
        <w:rPr>
          <w:sz w:val="22"/>
          <w:szCs w:val="22"/>
          <w:lang w:val="hu-HU"/>
        </w:rPr>
        <w:t>.1.8</w:t>
      </w:r>
      <w:r w:rsidR="007628E8" w:rsidRPr="00F74A25">
        <w:rPr>
          <w:sz w:val="22"/>
          <w:szCs w:val="22"/>
          <w:lang w:val="hu-HU"/>
        </w:rPr>
        <w:tab/>
        <w:t>A sikeres műszaki átadás-átvételt követően felmerülő hibákkal kapcsolatos szavatosságból és/vagy jótállásból eredő követelések érvényesítése az Önkormányzat és a Tankerületi Központ joga, kötelessége, feladata és</w:t>
      </w:r>
      <w:r>
        <w:rPr>
          <w:sz w:val="22"/>
          <w:szCs w:val="22"/>
          <w:lang w:val="hu-HU"/>
        </w:rPr>
        <w:t xml:space="preserve"> költsége, lásd részletesen az 4</w:t>
      </w:r>
      <w:r w:rsidR="007628E8" w:rsidRPr="00F74A25">
        <w:rPr>
          <w:sz w:val="22"/>
          <w:szCs w:val="22"/>
          <w:lang w:val="hu-HU"/>
        </w:rPr>
        <w:t>.3. pontot.</w:t>
      </w:r>
    </w:p>
    <w:p w14:paraId="4BD16FC4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32" w:name="_Toc350354448"/>
      <w:bookmarkStart w:id="33" w:name="_Toc384139738"/>
      <w:bookmarkStart w:id="34" w:name="_Toc385003755"/>
      <w:r w:rsidRPr="00F74A25">
        <w:rPr>
          <w:b/>
          <w:bCs/>
          <w:sz w:val="22"/>
          <w:szCs w:val="22"/>
          <w:lang w:val="hu-HU"/>
        </w:rPr>
        <w:t>Kölcsönös tájékoztatási és adatszolgáltatási kötelezettség</w:t>
      </w:r>
      <w:bookmarkEnd w:id="32"/>
      <w:bookmarkEnd w:id="33"/>
      <w:bookmarkEnd w:id="34"/>
    </w:p>
    <w:p w14:paraId="3CB984D9" w14:textId="48D2613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Felek kötelesek a tudomásszerzést követően haladéktalanul</w:t>
      </w:r>
      <w:r w:rsidR="00E63ADC" w:rsidRPr="00F74A25">
        <w:rPr>
          <w:sz w:val="22"/>
          <w:szCs w:val="22"/>
          <w:lang w:val="hu-HU"/>
        </w:rPr>
        <w:t>, írásban</w:t>
      </w:r>
      <w:r w:rsidRPr="00F74A25">
        <w:rPr>
          <w:sz w:val="22"/>
          <w:szCs w:val="22"/>
          <w:lang w:val="hu-HU"/>
        </w:rPr>
        <w:t xml:space="preserve"> tájékoztatni egymást minden olyan tényről, körülményről, amely a Beruházás megvalósulását vagy a jelen Megállapodásból eredő jogai</w:t>
      </w:r>
      <w:r w:rsidR="00BC2AD1" w:rsidRPr="00F74A25">
        <w:rPr>
          <w:sz w:val="22"/>
          <w:szCs w:val="22"/>
          <w:lang w:val="hu-HU"/>
        </w:rPr>
        <w:t>k</w:t>
      </w:r>
      <w:r w:rsidRPr="00F74A25">
        <w:rPr>
          <w:sz w:val="22"/>
          <w:szCs w:val="22"/>
          <w:lang w:val="hu-HU"/>
        </w:rPr>
        <w:t xml:space="preserve"> gyakorlását vagy kötelezettségei</w:t>
      </w:r>
      <w:r w:rsidR="00BC2AD1" w:rsidRPr="00F74A25">
        <w:rPr>
          <w:sz w:val="22"/>
          <w:szCs w:val="22"/>
          <w:lang w:val="hu-HU"/>
        </w:rPr>
        <w:t>k</w:t>
      </w:r>
      <w:r w:rsidRPr="00F74A25">
        <w:rPr>
          <w:sz w:val="22"/>
          <w:szCs w:val="22"/>
          <w:lang w:val="hu-HU"/>
        </w:rPr>
        <w:t xml:space="preserve"> teljesítését akadályozza vagy veszélyezteti.</w:t>
      </w:r>
      <w:r w:rsidR="00E63ADC" w:rsidRPr="00F74A25">
        <w:rPr>
          <w:sz w:val="22"/>
          <w:szCs w:val="22"/>
          <w:lang w:val="hu-HU"/>
        </w:rPr>
        <w:t xml:space="preserve"> BMSK a jelen szerződés aláírásával kötelezettséget vállal, hogy a Beruházás időbeli ütemezéséről, valamint a kivitelezés fázisairól a Beruházás megkezdését megelőzően </w:t>
      </w:r>
      <w:r w:rsidR="00387C99">
        <w:rPr>
          <w:sz w:val="22"/>
          <w:szCs w:val="22"/>
          <w:lang w:val="hu-HU"/>
        </w:rPr>
        <w:t>az ehhez szükséges</w:t>
      </w:r>
      <w:r w:rsidR="00E63ADC" w:rsidRPr="00F74A25">
        <w:rPr>
          <w:sz w:val="22"/>
          <w:szCs w:val="22"/>
          <w:lang w:val="hu-HU"/>
        </w:rPr>
        <w:t xml:space="preserve"> </w:t>
      </w:r>
      <w:r w:rsidR="00387C99">
        <w:rPr>
          <w:sz w:val="22"/>
          <w:szCs w:val="22"/>
          <w:lang w:val="hu-HU"/>
        </w:rPr>
        <w:t xml:space="preserve">információk </w:t>
      </w:r>
      <w:r w:rsidR="00C93970">
        <w:rPr>
          <w:sz w:val="22"/>
          <w:szCs w:val="22"/>
          <w:lang w:val="hu-HU"/>
        </w:rPr>
        <w:t xml:space="preserve">rendelkezésre állását követően </w:t>
      </w:r>
      <w:r w:rsidR="00F936ED">
        <w:rPr>
          <w:sz w:val="22"/>
          <w:szCs w:val="22"/>
          <w:lang w:val="hu-HU"/>
        </w:rPr>
        <w:t>a lehető legrövidebb időn belül</w:t>
      </w:r>
      <w:r w:rsidR="00C93970">
        <w:rPr>
          <w:sz w:val="22"/>
          <w:szCs w:val="22"/>
          <w:lang w:val="hu-HU"/>
        </w:rPr>
        <w:t xml:space="preserve"> </w:t>
      </w:r>
      <w:r w:rsidR="00E63ADC" w:rsidRPr="00F74A25">
        <w:rPr>
          <w:sz w:val="22"/>
          <w:szCs w:val="22"/>
          <w:lang w:val="hu-HU"/>
        </w:rPr>
        <w:t>tájékoztatja a</w:t>
      </w:r>
      <w:r w:rsidR="000A0804" w:rsidRPr="00C93970">
        <w:rPr>
          <w:sz w:val="22"/>
          <w:szCs w:val="22"/>
          <w:lang w:val="hu-HU"/>
        </w:rPr>
        <w:t>z Önkormányzatot és a</w:t>
      </w:r>
      <w:r w:rsidR="00E63ADC" w:rsidRPr="00F74A25">
        <w:rPr>
          <w:sz w:val="22"/>
          <w:szCs w:val="22"/>
          <w:lang w:val="hu-HU"/>
        </w:rPr>
        <w:t xml:space="preserve"> Tankerületi Központot.</w:t>
      </w:r>
    </w:p>
    <w:p w14:paraId="58B4EB01" w14:textId="4CCC5FBF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E577E9">
        <w:rPr>
          <w:sz w:val="22"/>
          <w:szCs w:val="22"/>
        </w:rPr>
        <w:t>Az Önkormányzat és a Tankerület</w:t>
      </w:r>
      <w:r w:rsidR="00E63ADC" w:rsidRPr="00E577E9">
        <w:rPr>
          <w:sz w:val="22"/>
          <w:szCs w:val="22"/>
        </w:rPr>
        <w:t>i Központ</w:t>
      </w:r>
      <w:r w:rsidRPr="00E577E9">
        <w:rPr>
          <w:sz w:val="22"/>
          <w:szCs w:val="22"/>
        </w:rPr>
        <w:t xml:space="preserve"> köteles a rendelkezésére álló, a BMSK által írásban kért adatokat, információkat és dokumentumokat hiánytalanul, a kérelemben megjelölt ésszerű határidőn belül a BMSK rendelkezésére bocsátani. Az adatok, információk és dokumentumok rendelkezésre bocsátására vonatkozó határidőt esetenként olyan módon kell meghatározni, hogy az arányos legyen a kért adatok, információk és dokumentumok beszerzéséhez és szolgáltatásához szükséges idővel. Amennyiben a kért adatok vagy dokumentumok nem állnak az Önkormányzat vagy a Tankerület</w:t>
      </w:r>
      <w:r w:rsidR="00E63ADC" w:rsidRPr="00E577E9">
        <w:rPr>
          <w:sz w:val="22"/>
          <w:szCs w:val="22"/>
        </w:rPr>
        <w:t>i Központ</w:t>
      </w:r>
      <w:r w:rsidRPr="00E577E9">
        <w:rPr>
          <w:sz w:val="22"/>
          <w:szCs w:val="22"/>
        </w:rPr>
        <w:t xml:space="preserve"> rendelkezésére, úgy</w:t>
      </w:r>
      <w:r w:rsidR="00E63ADC" w:rsidRPr="00E577E9">
        <w:rPr>
          <w:sz w:val="22"/>
          <w:szCs w:val="22"/>
        </w:rPr>
        <w:t xml:space="preserve"> amennyiben erre jogszabály rendelkezése alapján köteles, akkor</w:t>
      </w:r>
      <w:r w:rsidRPr="00E577E9">
        <w:rPr>
          <w:sz w:val="22"/>
          <w:szCs w:val="22"/>
        </w:rPr>
        <w:t xml:space="preserve"> haladéktalanul intézkedik azok más forrásból való beszerzése iránt, illetve erről ezzel egy időben tájékoztatja a BMSK-t. Amint a kért adatok vagy dokumentum az Önkormányzat, Tankerület</w:t>
      </w:r>
      <w:r w:rsidR="00E63ADC" w:rsidRPr="00E577E9">
        <w:rPr>
          <w:sz w:val="22"/>
          <w:szCs w:val="22"/>
        </w:rPr>
        <w:t>i Központ</w:t>
      </w:r>
      <w:r w:rsidRPr="00E577E9">
        <w:rPr>
          <w:sz w:val="22"/>
          <w:szCs w:val="22"/>
        </w:rPr>
        <w:t xml:space="preserve"> birtokába kerülnek, azok továbbításáról haladéktalanul intézkedik.</w:t>
      </w:r>
      <w:r w:rsidR="00E63ADC" w:rsidRPr="00E577E9">
        <w:rPr>
          <w:sz w:val="22"/>
          <w:szCs w:val="22"/>
        </w:rPr>
        <w:t xml:space="preserve"> </w:t>
      </w:r>
      <w:r w:rsidRPr="00F74A25">
        <w:rPr>
          <w:sz w:val="22"/>
          <w:szCs w:val="22"/>
          <w:lang w:val="hu-HU"/>
        </w:rPr>
        <w:t>Amennyiben a Felek a jelen Megállapodásban meghatározott tájékoztatási kötelezettségüknek szóban tesznek eleget, a szóbeli tájékoztatást kötelesek 5 (öt) munkanapon belül írásban megerősíteni.</w:t>
      </w:r>
    </w:p>
    <w:p w14:paraId="2FA87C5A" w14:textId="3D1698BD" w:rsidR="009168F6" w:rsidRPr="00F74A25" w:rsidRDefault="009168F6" w:rsidP="00196C20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Az Önkormányzat és Tankerület</w:t>
      </w:r>
      <w:r w:rsidR="00E63ADC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vállalják, hogy jogi és műszaki álláspontjuk, véleményük kialakításával és a </w:t>
      </w:r>
      <w:proofErr w:type="spellStart"/>
      <w:r w:rsidRPr="00F74A25">
        <w:rPr>
          <w:sz w:val="22"/>
          <w:szCs w:val="22"/>
          <w:lang w:val="hu-HU"/>
        </w:rPr>
        <w:t>BMSK-val</w:t>
      </w:r>
      <w:proofErr w:type="spellEnd"/>
      <w:r w:rsidRPr="00F74A25">
        <w:rPr>
          <w:sz w:val="22"/>
          <w:szCs w:val="22"/>
          <w:lang w:val="hu-HU"/>
        </w:rPr>
        <w:t xml:space="preserve"> történő közlésével elősegítik a Beruházás megvalósításával kapcsolatos kérdések megválaszolását.</w:t>
      </w:r>
      <w:r w:rsidR="00E63ADC" w:rsidRPr="00F74A25">
        <w:rPr>
          <w:sz w:val="22"/>
          <w:szCs w:val="22"/>
          <w:lang w:val="hu-HU"/>
        </w:rPr>
        <w:t xml:space="preserve"> BMSK kötelezettséget vállal arra, hogy </w:t>
      </w:r>
      <w:r w:rsidR="00196C20" w:rsidRPr="00F74A25">
        <w:rPr>
          <w:sz w:val="22"/>
          <w:szCs w:val="22"/>
          <w:lang w:val="hu-HU"/>
        </w:rPr>
        <w:t xml:space="preserve">ezen pont szerinti </w:t>
      </w:r>
      <w:r w:rsidR="00E63ADC" w:rsidRPr="00F74A25">
        <w:rPr>
          <w:sz w:val="22"/>
          <w:szCs w:val="22"/>
          <w:lang w:val="hu-HU"/>
        </w:rPr>
        <w:t>véleménye</w:t>
      </w:r>
      <w:r w:rsidR="00196C20" w:rsidRPr="00F74A25">
        <w:rPr>
          <w:sz w:val="22"/>
          <w:szCs w:val="22"/>
          <w:lang w:val="hu-HU"/>
        </w:rPr>
        <w:t>k</w:t>
      </w:r>
      <w:r w:rsidR="00E63ADC" w:rsidRPr="00F74A25">
        <w:rPr>
          <w:sz w:val="22"/>
          <w:szCs w:val="22"/>
          <w:lang w:val="hu-HU"/>
        </w:rPr>
        <w:t xml:space="preserve"> a Beruház</w:t>
      </w:r>
      <w:r w:rsidR="00196C20" w:rsidRPr="00F74A25">
        <w:rPr>
          <w:sz w:val="22"/>
          <w:szCs w:val="22"/>
          <w:lang w:val="hu-HU"/>
        </w:rPr>
        <w:t xml:space="preserve">ás során </w:t>
      </w:r>
      <w:r w:rsidR="00F87CBC">
        <w:rPr>
          <w:sz w:val="22"/>
          <w:szCs w:val="22"/>
          <w:lang w:val="hu-HU"/>
        </w:rPr>
        <w:t>megvizsgálásra</w:t>
      </w:r>
      <w:r w:rsidR="00196C20" w:rsidRPr="00F74A25">
        <w:rPr>
          <w:sz w:val="22"/>
          <w:szCs w:val="22"/>
          <w:lang w:val="hu-HU"/>
        </w:rPr>
        <w:t xml:space="preserve"> kerülnek</w:t>
      </w:r>
      <w:r w:rsidR="00E63ADC" w:rsidRPr="00F74A25">
        <w:rPr>
          <w:sz w:val="22"/>
          <w:szCs w:val="22"/>
          <w:lang w:val="hu-HU"/>
        </w:rPr>
        <w:t>.</w:t>
      </w:r>
    </w:p>
    <w:p w14:paraId="6DB74D41" w14:textId="77777777" w:rsidR="00E63ADC" w:rsidRPr="00F74A25" w:rsidRDefault="00E63ADC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Tankerületi Központ kötelezettséget vállal, hogy a jelen megállapodásban részletezett mindazon együttműködési/tájékoztatási/nyilatkozattételi, vagy bármilyen egyéb kötelezettségének eleget tesz, amely vonatkozásában, mint vagyonkezelő megfelelő információval, illetve jogosultsággal rendelkezik.</w:t>
      </w:r>
    </w:p>
    <w:p w14:paraId="2C1B982C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35" w:name="_Toc350354449"/>
      <w:bookmarkStart w:id="36" w:name="_Toc384139739"/>
      <w:bookmarkStart w:id="37" w:name="_Toc385003756"/>
      <w:r w:rsidRPr="00F74A25">
        <w:rPr>
          <w:b/>
          <w:bCs/>
          <w:sz w:val="22"/>
          <w:szCs w:val="22"/>
          <w:lang w:val="hu-HU"/>
        </w:rPr>
        <w:t xml:space="preserve">A Beruházás </w:t>
      </w:r>
      <w:bookmarkEnd w:id="35"/>
      <w:r w:rsidRPr="00F74A25">
        <w:rPr>
          <w:b/>
          <w:bCs/>
          <w:sz w:val="22"/>
          <w:szCs w:val="22"/>
          <w:lang w:val="hu-HU"/>
        </w:rPr>
        <w:t>finanszírozása</w:t>
      </w:r>
      <w:bookmarkEnd w:id="36"/>
      <w:bookmarkEnd w:id="37"/>
    </w:p>
    <w:p w14:paraId="39A996A4" w14:textId="26EE6540" w:rsidR="009168F6" w:rsidRPr="00F74A25" w:rsidRDefault="009168F6" w:rsidP="006B4F8F">
      <w:pPr>
        <w:numPr>
          <w:ilvl w:val="2"/>
          <w:numId w:val="24"/>
        </w:numPr>
        <w:jc w:val="both"/>
        <w:rPr>
          <w:rFonts w:ascii="Times New Roman" w:eastAsia="STZhongsong" w:hAnsi="Times New Roman" w:cs="Times New Roman"/>
          <w:lang w:eastAsia="zh-CN"/>
        </w:rPr>
      </w:pPr>
      <w:bookmarkStart w:id="38" w:name="_Ref384050627"/>
      <w:bookmarkStart w:id="39" w:name="_Ref384994147"/>
      <w:r w:rsidRPr="00F74A25">
        <w:rPr>
          <w:rFonts w:ascii="Times New Roman" w:eastAsia="STZhongsong" w:hAnsi="Times New Roman" w:cs="Times New Roman"/>
          <w:lang w:eastAsia="zh-CN"/>
        </w:rPr>
        <w:t xml:space="preserve">Felek rögzítik, hogy a Beruházás finanszírozása oly módon történik, hogy a </w:t>
      </w:r>
      <w:r w:rsidR="00E577E9">
        <w:rPr>
          <w:rFonts w:ascii="Times New Roman" w:eastAsia="STZhongsong" w:hAnsi="Times New Roman" w:cs="Times New Roman"/>
          <w:lang w:eastAsia="zh-CN"/>
        </w:rPr>
        <w:t>3</w:t>
      </w:r>
      <w:r w:rsidRPr="00F74A25">
        <w:rPr>
          <w:rFonts w:ascii="Times New Roman" w:eastAsia="STZhongsong" w:hAnsi="Times New Roman" w:cs="Times New Roman"/>
          <w:lang w:eastAsia="zh-CN"/>
        </w:rPr>
        <w:t>.</w:t>
      </w:r>
      <w:r w:rsidR="00D56E12" w:rsidRPr="00F74A25">
        <w:rPr>
          <w:rFonts w:ascii="Times New Roman" w:eastAsia="STZhongsong" w:hAnsi="Times New Roman" w:cs="Times New Roman"/>
          <w:lang w:eastAsia="zh-CN"/>
        </w:rPr>
        <w:t>1</w:t>
      </w:r>
      <w:r w:rsidRPr="00F74A25">
        <w:rPr>
          <w:rFonts w:ascii="Times New Roman" w:eastAsia="STZhongsong" w:hAnsi="Times New Roman" w:cs="Times New Roman"/>
          <w:lang w:eastAsia="zh-CN"/>
        </w:rPr>
        <w:t xml:space="preserve">.1 pont szerint lefolytatott feltételes Közbeszerzési Eljárás alapján az állami vagyon felügyeletéért felelős miniszter a Kormány döntését kezdeményezi a Beruházás megvalósítása érdekében. A Kormány egyedi határozatban dönt a Beruházás megvalósításáról, az ahhoz szükséges kötelezettségvállalás összegéről, továbbá minden olyan a hatáskörébe tartozó kérdésről, amely a Beruházás megvalósítása érdekében szükséges. </w:t>
      </w:r>
    </w:p>
    <w:p w14:paraId="3A04F66F" w14:textId="77777777" w:rsidR="009168F6" w:rsidRPr="00F74A25" w:rsidRDefault="009168F6">
      <w:pPr>
        <w:ind w:left="720"/>
        <w:jc w:val="both"/>
        <w:rPr>
          <w:rFonts w:ascii="Times New Roman" w:eastAsia="STZhongsong" w:hAnsi="Times New Roman" w:cs="Times New Roman"/>
          <w:lang w:eastAsia="zh-CN"/>
        </w:rPr>
      </w:pPr>
    </w:p>
    <w:p w14:paraId="6B6EC688" w14:textId="77777777" w:rsidR="009168F6" w:rsidRPr="00F74A25" w:rsidRDefault="009168F6">
      <w:pPr>
        <w:ind w:left="720"/>
        <w:jc w:val="both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 xml:space="preserve">A finanszírozás és ennek következtében a Beruházás bármely okból történő elmaradásáért a BMSK, az állam nem felelős, a </w:t>
      </w:r>
      <w:proofErr w:type="spellStart"/>
      <w:r w:rsidRPr="00F74A25">
        <w:rPr>
          <w:rFonts w:ascii="Times New Roman" w:eastAsia="STZhongsong" w:hAnsi="Times New Roman" w:cs="Times New Roman"/>
          <w:lang w:eastAsia="zh-CN"/>
        </w:rPr>
        <w:t>BMSK-val</w:t>
      </w:r>
      <w:proofErr w:type="spellEnd"/>
      <w:r w:rsidRPr="00F74A25">
        <w:rPr>
          <w:rFonts w:ascii="Times New Roman" w:eastAsia="STZhongsong" w:hAnsi="Times New Roman" w:cs="Times New Roman"/>
          <w:lang w:eastAsia="zh-CN"/>
        </w:rPr>
        <w:t>, az állammal szemben követelés semmilyen jogcímen nem támasztható.</w:t>
      </w:r>
    </w:p>
    <w:p w14:paraId="13C330D1" w14:textId="77777777" w:rsidR="009168F6" w:rsidRPr="00F74A25" w:rsidRDefault="009168F6">
      <w:pPr>
        <w:ind w:left="720"/>
        <w:jc w:val="both"/>
        <w:rPr>
          <w:rFonts w:ascii="Times New Roman" w:eastAsia="STZhongsong" w:hAnsi="Times New Roman" w:cs="Times New Roman"/>
          <w:lang w:eastAsia="zh-CN"/>
        </w:rPr>
      </w:pPr>
    </w:p>
    <w:p w14:paraId="42347A7F" w14:textId="7EB3A1F8" w:rsidR="009168F6" w:rsidRPr="00F74A25" w:rsidRDefault="009168F6" w:rsidP="006B4F8F">
      <w:pPr>
        <w:numPr>
          <w:ilvl w:val="2"/>
          <w:numId w:val="24"/>
        </w:numPr>
        <w:jc w:val="both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 xml:space="preserve">A Felek eltérő írásbeli megállapodása hiányában a </w:t>
      </w:r>
      <w:r w:rsidR="00E577E9">
        <w:rPr>
          <w:rFonts w:ascii="Times New Roman" w:eastAsia="STZhongsong" w:hAnsi="Times New Roman" w:cs="Times New Roman"/>
          <w:lang w:eastAsia="zh-CN"/>
        </w:rPr>
        <w:t>2</w:t>
      </w:r>
      <w:r w:rsidRPr="00F74A25">
        <w:rPr>
          <w:rFonts w:ascii="Times New Roman" w:eastAsia="STZhongsong" w:hAnsi="Times New Roman" w:cs="Times New Roman"/>
          <w:lang w:eastAsia="zh-CN"/>
        </w:rPr>
        <w:t>.4. pontban meghatározott feladatok és azok költségei</w:t>
      </w:r>
      <w:r w:rsidR="006F2679" w:rsidRPr="00F74A25">
        <w:rPr>
          <w:rFonts w:ascii="Times New Roman" w:eastAsia="STZhongsong" w:hAnsi="Times New Roman" w:cs="Times New Roman"/>
          <w:lang w:eastAsia="zh-CN"/>
        </w:rPr>
        <w:t xml:space="preserve"> </w:t>
      </w:r>
      <w:r w:rsidR="00456190" w:rsidRPr="00F74A25">
        <w:rPr>
          <w:rFonts w:ascii="Times New Roman" w:eastAsia="STZhongsong" w:hAnsi="Times New Roman" w:cs="Times New Roman"/>
          <w:lang w:eastAsia="zh-CN"/>
        </w:rPr>
        <w:t xml:space="preserve">az Önkormányzatot és/vagy a </w:t>
      </w:r>
      <w:r w:rsidR="006F2679" w:rsidRPr="00F74A25">
        <w:rPr>
          <w:rFonts w:ascii="Times New Roman" w:eastAsia="STZhongsong" w:hAnsi="Times New Roman" w:cs="Times New Roman"/>
          <w:lang w:eastAsia="zh-CN"/>
        </w:rPr>
        <w:t>Tankerület</w:t>
      </w:r>
      <w:r w:rsidR="00E63ADC" w:rsidRPr="00F74A25">
        <w:rPr>
          <w:rFonts w:ascii="Times New Roman" w:eastAsia="STZhongsong" w:hAnsi="Times New Roman" w:cs="Times New Roman"/>
          <w:lang w:eastAsia="zh-CN"/>
        </w:rPr>
        <w:t>i Központot</w:t>
      </w:r>
      <w:r w:rsidR="003A7901" w:rsidRPr="00CA18FE">
        <w:rPr>
          <w:rFonts w:ascii="Times New Roman" w:eastAsia="STZhongsong" w:hAnsi="Times New Roman" w:cs="Times New Roman"/>
          <w:lang w:eastAsia="zh-CN"/>
        </w:rPr>
        <w:t xml:space="preserve"> a </w:t>
      </w:r>
      <w:r w:rsidR="00E577E9">
        <w:rPr>
          <w:rFonts w:ascii="Times New Roman" w:eastAsia="STZhongsong" w:hAnsi="Times New Roman" w:cs="Times New Roman"/>
          <w:lang w:eastAsia="zh-CN"/>
        </w:rPr>
        <w:t>2</w:t>
      </w:r>
      <w:r w:rsidR="003A7901" w:rsidRPr="00CA18FE">
        <w:rPr>
          <w:rFonts w:ascii="Times New Roman" w:eastAsia="STZhongsong" w:hAnsi="Times New Roman" w:cs="Times New Roman"/>
          <w:lang w:eastAsia="zh-CN"/>
        </w:rPr>
        <w:t>.4. pontban meghatározott megosztás szerint terheli</w:t>
      </w:r>
      <w:r w:rsidRPr="00F74A25">
        <w:rPr>
          <w:rFonts w:ascii="Times New Roman" w:eastAsia="STZhongsong" w:hAnsi="Times New Roman" w:cs="Times New Roman"/>
          <w:lang w:eastAsia="zh-CN"/>
        </w:rPr>
        <w:t xml:space="preserve">, továbbá amennyiben a </w:t>
      </w:r>
      <w:r w:rsidR="00E577E9">
        <w:rPr>
          <w:rFonts w:ascii="Times New Roman" w:eastAsia="STZhongsong" w:hAnsi="Times New Roman" w:cs="Times New Roman"/>
          <w:lang w:eastAsia="zh-CN"/>
        </w:rPr>
        <w:t>2</w:t>
      </w:r>
      <w:r w:rsidRPr="00F74A25">
        <w:rPr>
          <w:rFonts w:ascii="Times New Roman" w:eastAsia="STZhongsong" w:hAnsi="Times New Roman" w:cs="Times New Roman"/>
          <w:lang w:eastAsia="zh-CN"/>
        </w:rPr>
        <w:t>.3.3. pontban foglaltak ellenére felmerül</w:t>
      </w:r>
      <w:r w:rsidR="00F81805" w:rsidRPr="00F74A25">
        <w:rPr>
          <w:rFonts w:ascii="Times New Roman" w:eastAsia="STZhongsong" w:hAnsi="Times New Roman" w:cs="Times New Roman"/>
          <w:lang w:eastAsia="zh-CN"/>
        </w:rPr>
        <w:t>,</w:t>
      </w:r>
      <w:r w:rsidRPr="00F74A25">
        <w:rPr>
          <w:rFonts w:ascii="Times New Roman" w:eastAsia="STZhongsong" w:hAnsi="Times New Roman" w:cs="Times New Roman"/>
          <w:lang w:eastAsia="zh-CN"/>
        </w:rPr>
        <w:t xml:space="preserve"> a Beruházást lehetővé tevő szerzői jogi kérdések rendezése az </w:t>
      </w:r>
      <w:r w:rsidR="006F2679" w:rsidRPr="00F74A25">
        <w:rPr>
          <w:rFonts w:ascii="Times New Roman" w:eastAsia="STZhongsong" w:hAnsi="Times New Roman" w:cs="Times New Roman"/>
          <w:lang w:eastAsia="zh-CN"/>
        </w:rPr>
        <w:t>Tankerület</w:t>
      </w:r>
      <w:r w:rsidR="00E63ADC" w:rsidRPr="00F74A25">
        <w:rPr>
          <w:rFonts w:ascii="Times New Roman" w:eastAsia="STZhongsong" w:hAnsi="Times New Roman" w:cs="Times New Roman"/>
          <w:lang w:eastAsia="zh-CN"/>
        </w:rPr>
        <w:t>i Központot</w:t>
      </w:r>
      <w:r w:rsidRPr="00F74A25">
        <w:rPr>
          <w:rFonts w:ascii="Times New Roman" w:eastAsia="STZhongsong" w:hAnsi="Times New Roman" w:cs="Times New Roman"/>
          <w:lang w:eastAsia="zh-CN"/>
        </w:rPr>
        <w:t xml:space="preserve"> terheli. A</w:t>
      </w:r>
      <w:r w:rsidR="00C5400F" w:rsidRPr="00F74A25">
        <w:rPr>
          <w:rFonts w:ascii="Times New Roman" w:eastAsia="STZhongsong" w:hAnsi="Times New Roman" w:cs="Times New Roman"/>
          <w:lang w:eastAsia="zh-CN"/>
        </w:rPr>
        <w:t>z Önkormányzat</w:t>
      </w:r>
      <w:r w:rsidR="00EF639F" w:rsidRPr="00F74A25">
        <w:rPr>
          <w:rFonts w:ascii="Times New Roman" w:eastAsia="STZhongsong" w:hAnsi="Times New Roman" w:cs="Times New Roman"/>
          <w:lang w:eastAsia="zh-CN"/>
        </w:rPr>
        <w:t xml:space="preserve"> és a</w:t>
      </w:r>
      <w:r w:rsidR="006F2679" w:rsidRPr="00F74A25">
        <w:rPr>
          <w:rFonts w:ascii="Times New Roman" w:eastAsia="STZhongsong" w:hAnsi="Times New Roman" w:cs="Times New Roman"/>
          <w:lang w:eastAsia="zh-CN"/>
        </w:rPr>
        <w:t xml:space="preserve"> Tankerület </w:t>
      </w:r>
      <w:r w:rsidRPr="00F74A25">
        <w:rPr>
          <w:rFonts w:ascii="Times New Roman" w:eastAsia="STZhongsong" w:hAnsi="Times New Roman" w:cs="Times New Roman"/>
          <w:lang w:eastAsia="zh-CN"/>
        </w:rPr>
        <w:t xml:space="preserve">a jelen Megállapodás aláírásával nyilatkozik, hogy az őt terhelő feladatok és költségek fedezete rendelkezésre áll, egyúttal kötelezettséget vállal az őt terhelő feladatok határidőben történő teljesítésére. </w:t>
      </w:r>
    </w:p>
    <w:p w14:paraId="724C394B" w14:textId="77777777" w:rsidR="009168F6" w:rsidRPr="00F74A25" w:rsidRDefault="009168F6">
      <w:pPr>
        <w:ind w:left="720"/>
        <w:jc w:val="both"/>
        <w:rPr>
          <w:rFonts w:ascii="Times New Roman" w:eastAsia="STZhongsong" w:hAnsi="Times New Roman" w:cs="Times New Roman"/>
          <w:lang w:eastAsia="zh-CN"/>
        </w:rPr>
      </w:pPr>
    </w:p>
    <w:p w14:paraId="713EE64F" w14:textId="661CC9B3" w:rsidR="009168F6" w:rsidRPr="00F74A25" w:rsidRDefault="00C53A11" w:rsidP="006B4F8F">
      <w:pPr>
        <w:numPr>
          <w:ilvl w:val="2"/>
          <w:numId w:val="24"/>
        </w:numPr>
        <w:jc w:val="both"/>
        <w:rPr>
          <w:rFonts w:ascii="Times New Roman" w:eastAsia="STZhongsong" w:hAnsi="Times New Roman" w:cs="Times New Roman"/>
          <w:lang w:eastAsia="zh-CN"/>
        </w:rPr>
      </w:pPr>
      <w:bookmarkStart w:id="40" w:name="_Ref385438460"/>
      <w:bookmarkEnd w:id="38"/>
      <w:bookmarkEnd w:id="39"/>
      <w:r w:rsidRPr="00F74A25">
        <w:rPr>
          <w:rFonts w:ascii="Times New Roman" w:eastAsia="STZhongsong" w:hAnsi="Times New Roman" w:cs="Times New Roman"/>
          <w:lang w:eastAsia="zh-CN"/>
        </w:rPr>
        <w:t>Az Önkormányzat és a Tankerület</w:t>
      </w:r>
      <w:r w:rsidR="00E63ADC" w:rsidRPr="00F74A25">
        <w:rPr>
          <w:rFonts w:ascii="Times New Roman" w:eastAsia="STZhongsong" w:hAnsi="Times New Roman" w:cs="Times New Roman"/>
          <w:lang w:eastAsia="zh-CN"/>
        </w:rPr>
        <w:t>i Központ</w:t>
      </w:r>
      <w:r w:rsidRPr="00F74A25">
        <w:rPr>
          <w:rFonts w:ascii="Times New Roman" w:eastAsia="STZhongsong" w:hAnsi="Times New Roman" w:cs="Times New Roman"/>
          <w:lang w:eastAsia="zh-CN"/>
        </w:rPr>
        <w:t xml:space="preserve"> kijelenti és szavatolja</w:t>
      </w:r>
      <w:r w:rsidR="009168F6" w:rsidRPr="00F74A25">
        <w:rPr>
          <w:rFonts w:ascii="Times New Roman" w:eastAsia="STZhongsong" w:hAnsi="Times New Roman" w:cs="Times New Roman"/>
          <w:lang w:eastAsia="zh-CN"/>
        </w:rPr>
        <w:t xml:space="preserve">, hogy az Iskola </w:t>
      </w:r>
      <w:bookmarkStart w:id="41" w:name="_Hlk34314243"/>
      <w:r w:rsidR="005352BD" w:rsidRPr="00F74A25">
        <w:rPr>
          <w:rFonts w:ascii="Times New Roman" w:eastAsia="STZhongsong" w:hAnsi="Times New Roman" w:cs="Times New Roman"/>
          <w:lang w:eastAsia="zh-CN"/>
        </w:rPr>
        <w:t>felújításához/</w:t>
      </w:r>
      <w:r w:rsidR="009168F6" w:rsidRPr="00F74A25">
        <w:rPr>
          <w:rFonts w:ascii="Times New Roman" w:eastAsia="STZhongsong" w:hAnsi="Times New Roman" w:cs="Times New Roman"/>
          <w:lang w:eastAsia="zh-CN"/>
        </w:rPr>
        <w:t>átépítéséhez</w:t>
      </w:r>
      <w:bookmarkEnd w:id="41"/>
      <w:r w:rsidR="009168F6" w:rsidRPr="00F74A25">
        <w:rPr>
          <w:rFonts w:ascii="Times New Roman" w:eastAsia="STZhongsong" w:hAnsi="Times New Roman" w:cs="Times New Roman"/>
          <w:lang w:eastAsia="zh-CN"/>
        </w:rPr>
        <w:t xml:space="preserve">, vagyis a Beruházás megvalósításához szükséges, az Iskola </w:t>
      </w:r>
      <w:r w:rsidR="00B92C3A" w:rsidRPr="00F74A25">
        <w:rPr>
          <w:rFonts w:ascii="Times New Roman" w:eastAsia="STZhongsong" w:hAnsi="Times New Roman" w:cs="Times New Roman"/>
          <w:lang w:eastAsia="zh-CN"/>
        </w:rPr>
        <w:t>felújítás</w:t>
      </w:r>
      <w:r w:rsidR="00D00DCC" w:rsidRPr="00F74A25">
        <w:rPr>
          <w:rFonts w:ascii="Times New Roman" w:eastAsia="STZhongsong" w:hAnsi="Times New Roman" w:cs="Times New Roman"/>
          <w:lang w:eastAsia="zh-CN"/>
        </w:rPr>
        <w:t>a</w:t>
      </w:r>
      <w:r w:rsidR="00B92C3A" w:rsidRPr="00F74A25">
        <w:rPr>
          <w:rFonts w:ascii="Times New Roman" w:eastAsia="STZhongsong" w:hAnsi="Times New Roman" w:cs="Times New Roman"/>
          <w:lang w:eastAsia="zh-CN"/>
        </w:rPr>
        <w:t>/átépítés</w:t>
      </w:r>
      <w:r w:rsidR="00D00DCC" w:rsidRPr="00F74A25">
        <w:rPr>
          <w:rFonts w:ascii="Times New Roman" w:eastAsia="STZhongsong" w:hAnsi="Times New Roman" w:cs="Times New Roman"/>
          <w:lang w:eastAsia="zh-CN"/>
        </w:rPr>
        <w:t>e</w:t>
      </w:r>
      <w:r w:rsidR="009168F6" w:rsidRPr="00F74A25">
        <w:rPr>
          <w:rFonts w:ascii="Times New Roman" w:eastAsia="STZhongsong" w:hAnsi="Times New Roman" w:cs="Times New Roman"/>
          <w:lang w:eastAsia="zh-CN"/>
        </w:rPr>
        <w:t xml:space="preserve"> okán felmerülő szerzői jogi kérdéseke</w:t>
      </w:r>
      <w:r w:rsidR="00D00DCC" w:rsidRPr="00F74A25">
        <w:rPr>
          <w:rFonts w:ascii="Times New Roman" w:eastAsia="STZhongsong" w:hAnsi="Times New Roman" w:cs="Times New Roman"/>
          <w:lang w:eastAsia="zh-CN"/>
        </w:rPr>
        <w:t>t,</w:t>
      </w:r>
      <w:r w:rsidR="009168F6" w:rsidRPr="00F74A25">
        <w:rPr>
          <w:rFonts w:ascii="Times New Roman" w:eastAsia="STZhongsong" w:hAnsi="Times New Roman" w:cs="Times New Roman"/>
          <w:lang w:eastAsia="zh-CN"/>
        </w:rPr>
        <w:t xml:space="preserve"> </w:t>
      </w:r>
      <w:r w:rsidR="00D00DCC" w:rsidRPr="00F74A25">
        <w:rPr>
          <w:rFonts w:ascii="Times New Roman" w:eastAsia="STZhongsong" w:hAnsi="Times New Roman" w:cs="Times New Roman"/>
          <w:lang w:eastAsia="zh-CN"/>
        </w:rPr>
        <w:t xml:space="preserve">az </w:t>
      </w:r>
      <w:r w:rsidR="009168F6" w:rsidRPr="00F74A25">
        <w:rPr>
          <w:rFonts w:ascii="Times New Roman" w:eastAsia="STZhongsong" w:hAnsi="Times New Roman" w:cs="Times New Roman"/>
          <w:lang w:eastAsia="zh-CN"/>
        </w:rPr>
        <w:t>Iskola eredeti, vagy a Beruházással érintett részeire vonatkozó tervdokumentációk (a továbbiakban: „</w:t>
      </w:r>
      <w:r w:rsidR="009168F6" w:rsidRPr="00F74A25">
        <w:rPr>
          <w:rFonts w:ascii="Times New Roman" w:eastAsia="STZhongsong" w:hAnsi="Times New Roman" w:cs="Times New Roman"/>
          <w:b/>
          <w:lang w:eastAsia="zh-CN"/>
        </w:rPr>
        <w:t>Jelenlegi Tervek</w:t>
      </w:r>
      <w:r w:rsidR="009168F6" w:rsidRPr="00F74A25">
        <w:rPr>
          <w:rFonts w:ascii="Times New Roman" w:eastAsia="STZhongsong" w:hAnsi="Times New Roman" w:cs="Times New Roman"/>
          <w:lang w:eastAsia="zh-CN"/>
        </w:rPr>
        <w:t xml:space="preserve">”) felhasználását a </w:t>
      </w:r>
      <w:r w:rsidR="005352BD" w:rsidRPr="00F74A25">
        <w:rPr>
          <w:rFonts w:ascii="Times New Roman" w:eastAsia="STZhongsong" w:hAnsi="Times New Roman" w:cs="Times New Roman"/>
          <w:lang w:eastAsia="zh-CN"/>
        </w:rPr>
        <w:t>Tankerület</w:t>
      </w:r>
      <w:r w:rsidR="00E63ADC" w:rsidRPr="00F74A25">
        <w:rPr>
          <w:rFonts w:ascii="Times New Roman" w:eastAsia="STZhongsong" w:hAnsi="Times New Roman" w:cs="Times New Roman"/>
          <w:lang w:eastAsia="zh-CN"/>
        </w:rPr>
        <w:t>i Központ</w:t>
      </w:r>
      <w:r w:rsidR="009168F6" w:rsidRPr="00F74A25">
        <w:rPr>
          <w:rFonts w:ascii="Times New Roman" w:eastAsia="STZhongsong" w:hAnsi="Times New Roman" w:cs="Times New Roman"/>
          <w:lang w:eastAsia="zh-CN"/>
        </w:rPr>
        <w:t xml:space="preserve"> és az Önkormányzat megfelelően és a Beruházás megvalósításához szükséges mértékben rendezte.  </w:t>
      </w:r>
      <w:bookmarkEnd w:id="40"/>
      <w:r w:rsidR="00E63ADC" w:rsidRPr="00F74A25">
        <w:rPr>
          <w:rFonts w:ascii="Times New Roman" w:eastAsia="STZhongsong" w:hAnsi="Times New Roman" w:cs="Times New Roman"/>
          <w:lang w:eastAsia="zh-CN"/>
        </w:rPr>
        <w:t>Ezzel összefüggésben a Tankerületi Központ akként nyilatkozik, hogy a jelen megállapodás 1.1.5. pontja szerinti kiviteli tervdokumentációhoz kapcsolódó vagyoni és felhasználási jogok minden korlátozástól mentes továbbadásának és felhasználásának jogával rendelkezik.</w:t>
      </w:r>
    </w:p>
    <w:p w14:paraId="15164C7A" w14:textId="77777777" w:rsidR="009168F6" w:rsidRPr="00F74A25" w:rsidRDefault="009168F6">
      <w:pPr>
        <w:ind w:left="720"/>
        <w:jc w:val="both"/>
      </w:pPr>
    </w:p>
    <w:p w14:paraId="1380ADD4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r w:rsidRPr="00F74A25">
        <w:rPr>
          <w:b/>
          <w:bCs/>
          <w:sz w:val="22"/>
          <w:szCs w:val="22"/>
          <w:lang w:val="hu-HU"/>
        </w:rPr>
        <w:t>Az Önkormányzat és a Tankerület</w:t>
      </w:r>
      <w:r w:rsidR="001B208F" w:rsidRPr="00F74A25">
        <w:rPr>
          <w:b/>
          <w:bCs/>
          <w:sz w:val="22"/>
          <w:szCs w:val="22"/>
          <w:lang w:val="hu-HU"/>
        </w:rPr>
        <w:t>i Központ</w:t>
      </w:r>
      <w:r w:rsidRPr="00F74A25">
        <w:rPr>
          <w:b/>
          <w:bCs/>
          <w:sz w:val="22"/>
          <w:szCs w:val="22"/>
          <w:lang w:val="hu-HU"/>
        </w:rPr>
        <w:t xml:space="preserve"> Beruházással kapcsolatos további kötelezettségei</w:t>
      </w:r>
    </w:p>
    <w:p w14:paraId="4A9958C2" w14:textId="77777777" w:rsidR="009168F6" w:rsidRPr="00F74A25" w:rsidRDefault="009168F6" w:rsidP="006B4F8F">
      <w:pPr>
        <w:pStyle w:val="Szvegtrzsbehzssal2"/>
        <w:numPr>
          <w:ilvl w:val="2"/>
          <w:numId w:val="24"/>
        </w:numPr>
        <w:rPr>
          <w:b/>
          <w:bCs/>
          <w:lang w:val="hu-HU"/>
        </w:rPr>
      </w:pPr>
      <w:r w:rsidRPr="00F74A25">
        <w:rPr>
          <w:lang w:val="hu-HU"/>
        </w:rPr>
        <w:t xml:space="preserve">A Felek megállapítják, hogy a </w:t>
      </w:r>
      <w:r w:rsidR="00B92C3A" w:rsidRPr="00F74A25">
        <w:rPr>
          <w:lang w:val="hu-HU"/>
        </w:rPr>
        <w:t>Létesítmény</w:t>
      </w:r>
      <w:r w:rsidRPr="00F74A25">
        <w:rPr>
          <w:lang w:val="hu-HU"/>
        </w:rPr>
        <w:t xml:space="preserve"> működéséhez szükséges feltételekről a Tankerület</w:t>
      </w:r>
      <w:r w:rsidR="00FA72BE" w:rsidRPr="00F74A25">
        <w:rPr>
          <w:lang w:val="hu-HU"/>
        </w:rPr>
        <w:t>i Központ</w:t>
      </w:r>
      <w:r w:rsidRPr="00F74A25">
        <w:rPr>
          <w:lang w:val="hu-HU"/>
        </w:rPr>
        <w:t xml:space="preserve"> és az Önkormányzat külön megállapodásuk szerint gondoskodnak. </w:t>
      </w:r>
    </w:p>
    <w:p w14:paraId="77EEF3E6" w14:textId="011323AC" w:rsidR="009168F6" w:rsidRPr="00F74A25" w:rsidRDefault="0092441A" w:rsidP="00405C2F">
      <w:pPr>
        <w:pStyle w:val="Szvegtrzsbehzssal2"/>
        <w:numPr>
          <w:ilvl w:val="2"/>
          <w:numId w:val="24"/>
        </w:numPr>
        <w:rPr>
          <w:b/>
          <w:bCs/>
          <w:lang w:val="hu-HU"/>
        </w:rPr>
      </w:pPr>
      <w:r>
        <w:rPr>
          <w:lang w:val="hu-HU"/>
        </w:rPr>
        <w:t>A T</w:t>
      </w:r>
      <w:r w:rsidR="009168F6" w:rsidRPr="00F74A25">
        <w:rPr>
          <w:lang w:val="hu-HU"/>
        </w:rPr>
        <w:t>ankerület</w:t>
      </w:r>
      <w:r w:rsidR="001B208F" w:rsidRPr="00F74A25">
        <w:rPr>
          <w:lang w:val="hu-HU"/>
        </w:rPr>
        <w:t>i Központ</w:t>
      </w:r>
      <w:r w:rsidR="009168F6" w:rsidRPr="00F74A25">
        <w:rPr>
          <w:lang w:val="hu-HU"/>
        </w:rPr>
        <w:t xml:space="preserve"> vállalja, hogy amennyiben a Beruházás előkészítéséhez és/vagy megvalósításához együttműködése és/vagy hozzájárulása is szükséges, úgy a szükséges intézkedéseket, illetve hozzájárulást soron kívül megteszi, illetve megadja.</w:t>
      </w:r>
      <w:r w:rsidR="001B208F" w:rsidRPr="00F74A25">
        <w:rPr>
          <w:lang w:val="hu-HU"/>
        </w:rPr>
        <w:t xml:space="preserve"> Felek rögzítik, hogy </w:t>
      </w:r>
      <w:r w:rsidR="00405C2F" w:rsidRPr="00F74A25">
        <w:rPr>
          <w:lang w:val="hu-HU"/>
        </w:rPr>
        <w:t xml:space="preserve">a Tankerületi Központnak </w:t>
      </w:r>
      <w:r w:rsidR="001B208F" w:rsidRPr="00F74A25">
        <w:rPr>
          <w:lang w:val="hu-HU"/>
        </w:rPr>
        <w:t>az előző mondatban foglalt kötelezettségvállalása kizárólag azokra az intézkedésekre/hozzájárulásokra terj</w:t>
      </w:r>
      <w:r w:rsidR="00405C2F" w:rsidRPr="00F74A25">
        <w:rPr>
          <w:lang w:val="hu-HU"/>
        </w:rPr>
        <w:t xml:space="preserve">ed ki, amelyek vonatkozásában </w:t>
      </w:r>
      <w:r w:rsidR="001B208F" w:rsidRPr="00F74A25">
        <w:rPr>
          <w:lang w:val="hu-HU"/>
        </w:rPr>
        <w:t>az őt megillető vagyonkezelői jog alapján jogosult eljárni, érvényes jognyilatkozatot tenni.</w:t>
      </w:r>
    </w:p>
    <w:p w14:paraId="250FAE33" w14:textId="6E0FF718" w:rsidR="009168F6" w:rsidRPr="00F74A25" w:rsidRDefault="009168F6" w:rsidP="006B4F8F">
      <w:pPr>
        <w:pStyle w:val="Szvegtrzsbehzssal2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rPr>
          <w:b/>
          <w:bCs/>
        </w:rPr>
      </w:pPr>
      <w:r w:rsidRPr="00F74A25">
        <w:rPr>
          <w:rStyle w:val="Nincs"/>
        </w:rPr>
        <w:t>Az Önkormányzat</w:t>
      </w:r>
      <w:r w:rsidR="00B92C3A" w:rsidRPr="00F74A25">
        <w:rPr>
          <w:rStyle w:val="Nincs"/>
          <w:lang w:val="hu-HU"/>
        </w:rPr>
        <w:t xml:space="preserve"> és a Tankerület</w:t>
      </w:r>
      <w:r w:rsidR="001B208F" w:rsidRPr="00F74A25">
        <w:rPr>
          <w:rStyle w:val="Nincs"/>
          <w:lang w:val="hu-HU"/>
        </w:rPr>
        <w:t>i Központ</w:t>
      </w:r>
      <w:r w:rsidRPr="00F74A25">
        <w:rPr>
          <w:rStyle w:val="Nincs"/>
        </w:rPr>
        <w:t xml:space="preserve"> vállalja, hogy amennyiben a Beruházás megvalósításához harmadik személy együttműködése is szükséges, úgy </w:t>
      </w:r>
      <w:r w:rsidR="001B208F" w:rsidRPr="00F74A25">
        <w:rPr>
          <w:rStyle w:val="Nincs"/>
          <w:lang w:val="hu-HU"/>
        </w:rPr>
        <w:t xml:space="preserve">mindent megtesz </w:t>
      </w:r>
      <w:r w:rsidRPr="00F74A25">
        <w:rPr>
          <w:rStyle w:val="Nincs"/>
        </w:rPr>
        <w:t>ezen együttműködés biztosítás</w:t>
      </w:r>
      <w:r w:rsidR="001B208F" w:rsidRPr="00F74A25">
        <w:rPr>
          <w:rStyle w:val="Nincs"/>
          <w:lang w:val="hu-HU"/>
        </w:rPr>
        <w:t>a tárgyában.</w:t>
      </w:r>
    </w:p>
    <w:p w14:paraId="659AA6E1" w14:textId="2E7E128E" w:rsidR="009168F6" w:rsidRPr="00F74A25" w:rsidRDefault="009168F6" w:rsidP="006B4F8F">
      <w:pPr>
        <w:pStyle w:val="Szvegtrzsbehzssal2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Style w:val="Nincs"/>
        </w:rPr>
      </w:pPr>
      <w:r w:rsidRPr="00F74A25">
        <w:rPr>
          <w:rStyle w:val="Nincs"/>
        </w:rPr>
        <w:t xml:space="preserve">Az </w:t>
      </w:r>
      <w:r w:rsidRPr="001B65A7">
        <w:rPr>
          <w:rStyle w:val="Nincs"/>
        </w:rPr>
        <w:t>Önkormányzat</w:t>
      </w:r>
      <w:r w:rsidR="00FA72BE" w:rsidRPr="001B65A7">
        <w:rPr>
          <w:rStyle w:val="Nincs"/>
          <w:lang w:val="hu-HU"/>
        </w:rPr>
        <w:t xml:space="preserve"> és a </w:t>
      </w:r>
      <w:r w:rsidR="00B92C3A" w:rsidRPr="001B65A7">
        <w:rPr>
          <w:rStyle w:val="Nincs"/>
          <w:lang w:val="hu-HU"/>
        </w:rPr>
        <w:t>Tankerület</w:t>
      </w:r>
      <w:r w:rsidR="001B208F" w:rsidRPr="00F74A25">
        <w:rPr>
          <w:rStyle w:val="Nincs"/>
          <w:lang w:val="hu-HU"/>
        </w:rPr>
        <w:t>i Központ</w:t>
      </w:r>
      <w:r w:rsidRPr="00F74A25">
        <w:rPr>
          <w:rStyle w:val="Nincs"/>
        </w:rPr>
        <w:t xml:space="preserve"> vállalja, hogy gondoskodik</w:t>
      </w:r>
      <w:r w:rsidRPr="00F74A25">
        <w:rPr>
          <w:rStyle w:val="Nincs"/>
          <w:lang w:val="hu-HU"/>
        </w:rPr>
        <w:t xml:space="preserve"> </w:t>
      </w:r>
      <w:r w:rsidR="005B5FB7" w:rsidRPr="00F74A25">
        <w:rPr>
          <w:rStyle w:val="Nincs"/>
          <w:lang w:val="hu-HU"/>
        </w:rPr>
        <w:t xml:space="preserve">a beruházással érintett </w:t>
      </w:r>
      <w:r w:rsidR="001B208F" w:rsidRPr="00F74A25">
        <w:rPr>
          <w:rStyle w:val="Nincs"/>
          <w:lang w:val="hu-HU"/>
        </w:rPr>
        <w:t>I</w:t>
      </w:r>
      <w:r w:rsidR="005B5FB7" w:rsidRPr="00F74A25">
        <w:rPr>
          <w:rStyle w:val="Nincs"/>
          <w:lang w:val="hu-HU"/>
        </w:rPr>
        <w:t>ngatlan területén található</w:t>
      </w:r>
      <w:r w:rsidR="001B208F" w:rsidRPr="00F74A25">
        <w:rPr>
          <w:rStyle w:val="Nincs"/>
          <w:lang w:val="hu-HU"/>
        </w:rPr>
        <w:t>, a Tankerületi Központ vagyonkezelésében lévő</w:t>
      </w:r>
      <w:r w:rsidR="005B5FB7" w:rsidRPr="00F74A25">
        <w:rPr>
          <w:rStyle w:val="Nincs"/>
          <w:lang w:val="hu-HU"/>
        </w:rPr>
        <w:t xml:space="preserve"> összes eszköz, </w:t>
      </w:r>
      <w:proofErr w:type="spellStart"/>
      <w:r w:rsidR="005B5FB7" w:rsidRPr="00F74A25">
        <w:rPr>
          <w:rStyle w:val="Nincs"/>
          <w:lang w:val="hu-HU"/>
        </w:rPr>
        <w:t>mobília</w:t>
      </w:r>
      <w:proofErr w:type="spellEnd"/>
      <w:r w:rsidR="005B5FB7" w:rsidRPr="00F74A25">
        <w:rPr>
          <w:rStyle w:val="Nincs"/>
          <w:lang w:val="hu-HU"/>
        </w:rPr>
        <w:t>, és egyéb ingóság elszállításáról,</w:t>
      </w:r>
      <w:r w:rsidRPr="00F74A25">
        <w:rPr>
          <w:rStyle w:val="Nincs"/>
        </w:rPr>
        <w:t xml:space="preserve"> a </w:t>
      </w:r>
      <w:proofErr w:type="spellStart"/>
      <w:r w:rsidRPr="00F74A25">
        <w:rPr>
          <w:rStyle w:val="Nincs"/>
        </w:rPr>
        <w:t>BMSK-val</w:t>
      </w:r>
      <w:proofErr w:type="spellEnd"/>
      <w:r w:rsidRPr="00F74A25">
        <w:rPr>
          <w:rStyle w:val="Nincs"/>
        </w:rPr>
        <w:t xml:space="preserve"> történő folyamatos egyeztetés mellett. </w:t>
      </w:r>
      <w:r w:rsidR="001B208F" w:rsidRPr="00F74A25">
        <w:rPr>
          <w:rStyle w:val="Nincs"/>
          <w:lang w:val="hu-HU"/>
        </w:rPr>
        <w:t xml:space="preserve">Az Önkormányzat a jelen megállapodás aláírásával akként nyilatkozik, hogy az Ingatlanon található, a Tankerületi Központ vagyonkezelésébe nem adott ingóságok elszállításáról saját maga gondoskodik. </w:t>
      </w:r>
      <w:r w:rsidRPr="00F74A25">
        <w:rPr>
          <w:rStyle w:val="Nincs"/>
        </w:rPr>
        <w:t xml:space="preserve">Továbbá </w:t>
      </w:r>
      <w:r w:rsidR="00B92C3A" w:rsidRPr="001B65A7">
        <w:rPr>
          <w:rStyle w:val="Nincs"/>
          <w:lang w:val="hu-HU"/>
        </w:rPr>
        <w:t>Tankerület</w:t>
      </w:r>
      <w:r w:rsidR="001B208F" w:rsidRPr="00F74A25">
        <w:rPr>
          <w:rStyle w:val="Nincs"/>
          <w:lang w:val="hu-HU"/>
        </w:rPr>
        <w:t>i Központ</w:t>
      </w:r>
      <w:r w:rsidRPr="00F74A25">
        <w:rPr>
          <w:rStyle w:val="Nincs"/>
        </w:rPr>
        <w:t xml:space="preserve"> köteles a Ingatlanon található hulladék elszállításáról</w:t>
      </w:r>
      <w:r w:rsidR="00CB733D" w:rsidRPr="00F74A25">
        <w:rPr>
          <w:rStyle w:val="Nincs"/>
          <w:lang w:val="hu-HU"/>
        </w:rPr>
        <w:t xml:space="preserve">, legkésőbb a </w:t>
      </w:r>
      <w:r w:rsidR="007D5578" w:rsidRPr="00F74A25">
        <w:rPr>
          <w:rStyle w:val="Nincs"/>
          <w:lang w:val="hu-HU"/>
        </w:rPr>
        <w:t>m</w:t>
      </w:r>
      <w:r w:rsidR="00CB733D" w:rsidRPr="00F74A25">
        <w:rPr>
          <w:rStyle w:val="Nincs"/>
          <w:lang w:val="hu-HU"/>
        </w:rPr>
        <w:t>unkaterület átadás</w:t>
      </w:r>
      <w:r w:rsidR="00476E6B" w:rsidRPr="00F74A25">
        <w:rPr>
          <w:rStyle w:val="Nincs"/>
          <w:lang w:val="hu-HU"/>
        </w:rPr>
        <w:t>ának</w:t>
      </w:r>
      <w:r w:rsidRPr="00F74A25">
        <w:rPr>
          <w:rStyle w:val="Nincs"/>
        </w:rPr>
        <w:t xml:space="preserve"> </w:t>
      </w:r>
      <w:r w:rsidRPr="00F74A25">
        <w:rPr>
          <w:rStyle w:val="Nincs"/>
          <w:lang w:val="hu-HU"/>
        </w:rPr>
        <w:t xml:space="preserve"> napjáig</w:t>
      </w:r>
      <w:r w:rsidRPr="00F74A25">
        <w:rPr>
          <w:rStyle w:val="Nincs"/>
        </w:rPr>
        <w:t xml:space="preserve"> gondoskodni.</w:t>
      </w:r>
      <w:r w:rsidR="00EF639F" w:rsidRPr="00F74A25">
        <w:rPr>
          <w:rStyle w:val="Nincs"/>
          <w:lang w:val="hu-HU"/>
        </w:rPr>
        <w:t xml:space="preserve"> </w:t>
      </w:r>
    </w:p>
    <w:p w14:paraId="7900E319" w14:textId="72299454" w:rsidR="009168F6" w:rsidRPr="00F74A25" w:rsidRDefault="00023EBB" w:rsidP="006B4F8F">
      <w:pPr>
        <w:pStyle w:val="Szvegtrzsbehzssal2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Cs/>
        </w:rPr>
      </w:pPr>
      <w:r w:rsidRPr="00D54004">
        <w:rPr>
          <w:bCs/>
          <w:lang w:val="hu-HU"/>
        </w:rPr>
        <w:t>Tankerület</w:t>
      </w:r>
      <w:r w:rsidR="00E505B5" w:rsidRPr="00F74A25">
        <w:rPr>
          <w:bCs/>
          <w:lang w:val="hu-HU"/>
        </w:rPr>
        <w:t>i Központ</w:t>
      </w:r>
      <w:r w:rsidR="009168F6" w:rsidRPr="00F74A25">
        <w:rPr>
          <w:bCs/>
          <w:lang w:val="hu-HU"/>
        </w:rPr>
        <w:t xml:space="preserve"> </w:t>
      </w:r>
      <w:r w:rsidR="009168F6" w:rsidRPr="00F74A25">
        <w:rPr>
          <w:bCs/>
        </w:rPr>
        <w:t xml:space="preserve">szavatolja, hogy a Beruházással érintett </w:t>
      </w:r>
      <w:r w:rsidR="009168F6" w:rsidRPr="00F74A25">
        <w:rPr>
          <w:bCs/>
          <w:lang w:val="hu-HU"/>
        </w:rPr>
        <w:t>I</w:t>
      </w:r>
      <w:r w:rsidR="009168F6" w:rsidRPr="00F74A25">
        <w:rPr>
          <w:bCs/>
        </w:rPr>
        <w:t xml:space="preserve">ngatlan rendelkezik a szükséges közműellátásokkal, illetve amennyiben nem, úgy saját költségén gondoskodik arról, hogy a közművek kiépítése </w:t>
      </w:r>
      <w:r w:rsidR="00CB733D" w:rsidRPr="00D54004">
        <w:rPr>
          <w:bCs/>
          <w:lang w:val="hu-HU"/>
        </w:rPr>
        <w:t xml:space="preserve">a </w:t>
      </w:r>
      <w:r w:rsidR="007D5578" w:rsidRPr="00D54004">
        <w:rPr>
          <w:bCs/>
          <w:lang w:val="hu-HU"/>
        </w:rPr>
        <w:t>m</w:t>
      </w:r>
      <w:r w:rsidR="00CB733D" w:rsidRPr="00D54004">
        <w:rPr>
          <w:bCs/>
          <w:lang w:val="hu-HU"/>
        </w:rPr>
        <w:t>unkaterület átadás</w:t>
      </w:r>
      <w:r w:rsidR="00476E6B" w:rsidRPr="00D54004">
        <w:rPr>
          <w:bCs/>
          <w:lang w:val="hu-HU"/>
        </w:rPr>
        <w:t>ának</w:t>
      </w:r>
      <w:r w:rsidR="00CB733D" w:rsidRPr="00F74A25">
        <w:rPr>
          <w:bCs/>
          <w:lang w:val="hu-HU"/>
        </w:rPr>
        <w:t xml:space="preserve"> </w:t>
      </w:r>
      <w:r w:rsidR="009168F6" w:rsidRPr="00F74A25">
        <w:rPr>
          <w:bCs/>
          <w:lang w:val="hu-HU"/>
        </w:rPr>
        <w:t xml:space="preserve">napjáig </w:t>
      </w:r>
      <w:r w:rsidR="009168F6" w:rsidRPr="00F74A25">
        <w:rPr>
          <w:bCs/>
        </w:rPr>
        <w:t>megvalósul</w:t>
      </w:r>
      <w:r w:rsidR="009168F6" w:rsidRPr="00F74A25">
        <w:rPr>
          <w:bCs/>
          <w:lang w:val="hu-HU"/>
        </w:rPr>
        <w:t>jon</w:t>
      </w:r>
      <w:r w:rsidR="009168F6" w:rsidRPr="00F74A25">
        <w:rPr>
          <w:bCs/>
        </w:rPr>
        <w:t xml:space="preserve">. </w:t>
      </w:r>
      <w:r w:rsidR="008F7581" w:rsidRPr="00F74A25">
        <w:rPr>
          <w:iCs/>
          <w:lang w:val="hu-HU"/>
        </w:rPr>
        <w:t>Felek</w:t>
      </w:r>
      <w:r w:rsidR="00130592" w:rsidRPr="00D54004">
        <w:rPr>
          <w:iCs/>
        </w:rPr>
        <w:t xml:space="preserve"> </w:t>
      </w:r>
      <w:r w:rsidR="00130592" w:rsidRPr="00D54004">
        <w:rPr>
          <w:iCs/>
          <w:lang w:val="hu-HU"/>
        </w:rPr>
        <w:t>az előző mondatban foglaltakkal ö</w:t>
      </w:r>
      <w:r w:rsidR="008F7581" w:rsidRPr="00F74A25">
        <w:rPr>
          <w:iCs/>
          <w:lang w:val="hu-HU"/>
        </w:rPr>
        <w:t>sszefüggésben akként nyilatkoznak</w:t>
      </w:r>
      <w:r w:rsidR="00130592" w:rsidRPr="00D54004">
        <w:rPr>
          <w:iCs/>
          <w:lang w:val="hu-HU"/>
        </w:rPr>
        <w:t>, hogy</w:t>
      </w:r>
      <w:r w:rsidR="00130592" w:rsidRPr="00D54004">
        <w:rPr>
          <w:iCs/>
        </w:rPr>
        <w:t xml:space="preserve"> </w:t>
      </w:r>
      <w:r w:rsidR="00130592" w:rsidRPr="00D54004">
        <w:rPr>
          <w:iCs/>
          <w:lang w:val="hu-HU"/>
        </w:rPr>
        <w:t>a B</w:t>
      </w:r>
      <w:proofErr w:type="spellStart"/>
      <w:r w:rsidR="00130592" w:rsidRPr="00D54004">
        <w:rPr>
          <w:iCs/>
        </w:rPr>
        <w:t>eruházással</w:t>
      </w:r>
      <w:proofErr w:type="spellEnd"/>
      <w:r w:rsidR="00130592" w:rsidRPr="00D54004">
        <w:rPr>
          <w:iCs/>
        </w:rPr>
        <w:t xml:space="preserve"> érintett ingatlanon adottak azok a közműhálózatok, amelyek ahhoz szükségesek, hogy a nyertes </w:t>
      </w:r>
      <w:r w:rsidR="00130592" w:rsidRPr="00D54004">
        <w:rPr>
          <w:iCs/>
          <w:lang w:val="hu-HU"/>
        </w:rPr>
        <w:t xml:space="preserve">ajánlattevő </w:t>
      </w:r>
      <w:r w:rsidR="00130592" w:rsidRPr="00D54004">
        <w:rPr>
          <w:iCs/>
        </w:rPr>
        <w:t xml:space="preserve">el tudja végezni a </w:t>
      </w:r>
      <w:r w:rsidR="00130592" w:rsidRPr="00D54004">
        <w:rPr>
          <w:iCs/>
          <w:lang w:val="hu-HU"/>
        </w:rPr>
        <w:t xml:space="preserve">Vállalkozási </w:t>
      </w:r>
      <w:r w:rsidR="00130592" w:rsidRPr="00F74A25">
        <w:rPr>
          <w:iCs/>
          <w:lang w:val="hu-HU"/>
        </w:rPr>
        <w:t>S</w:t>
      </w:r>
      <w:proofErr w:type="spellStart"/>
      <w:r w:rsidR="00130592" w:rsidRPr="00D54004">
        <w:rPr>
          <w:iCs/>
        </w:rPr>
        <w:t>zerződésben</w:t>
      </w:r>
      <w:proofErr w:type="spellEnd"/>
      <w:r w:rsidR="00130592" w:rsidRPr="00D54004">
        <w:rPr>
          <w:iCs/>
        </w:rPr>
        <w:t xml:space="preserve"> vállalt kivitelezési munkálatokat</w:t>
      </w:r>
      <w:r w:rsidR="00130592" w:rsidRPr="00F74A25">
        <w:rPr>
          <w:i/>
          <w:iCs/>
          <w:lang w:val="hu-HU"/>
        </w:rPr>
        <w:t>.</w:t>
      </w:r>
      <w:r w:rsidR="00130592" w:rsidRPr="00F74A25">
        <w:rPr>
          <w:bCs/>
        </w:rPr>
        <w:t xml:space="preserve"> </w:t>
      </w:r>
    </w:p>
    <w:p w14:paraId="32151C5C" w14:textId="69B2460F" w:rsidR="00405C2F" w:rsidRPr="00F74A25" w:rsidRDefault="00130592" w:rsidP="00405C2F">
      <w:pPr>
        <w:pStyle w:val="Szvegtrzsbehzssal2"/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bCs/>
        </w:rPr>
      </w:pPr>
      <w:r w:rsidRPr="00F74A25">
        <w:rPr>
          <w:bCs/>
          <w:lang w:val="hu-HU"/>
        </w:rPr>
        <w:t xml:space="preserve">A Tankerületi Központ a jelen megállapodás aláírásával arról tájékoztatja a Feleket, hogy a </w:t>
      </w:r>
      <w:r w:rsidRPr="00D54004">
        <w:rPr>
          <w:iCs/>
        </w:rPr>
        <w:t xml:space="preserve">tervezési eljárás során az illetékes tervező jelezte, hogy a </w:t>
      </w:r>
      <w:r w:rsidRPr="00D54004">
        <w:rPr>
          <w:iCs/>
          <w:lang w:val="hu-HU"/>
        </w:rPr>
        <w:t>B</w:t>
      </w:r>
      <w:proofErr w:type="spellStart"/>
      <w:r w:rsidRPr="00D54004">
        <w:rPr>
          <w:iCs/>
        </w:rPr>
        <w:t>eruházással</w:t>
      </w:r>
      <w:proofErr w:type="spellEnd"/>
      <w:r w:rsidRPr="00D54004">
        <w:rPr>
          <w:iCs/>
        </w:rPr>
        <w:t xml:space="preserve"> érintett ingatlanon – a </w:t>
      </w:r>
      <w:r w:rsidRPr="00D54004">
        <w:rPr>
          <w:iCs/>
          <w:lang w:val="hu-HU"/>
        </w:rPr>
        <w:t>B</w:t>
      </w:r>
      <w:proofErr w:type="spellStart"/>
      <w:r w:rsidRPr="00D54004">
        <w:rPr>
          <w:iCs/>
        </w:rPr>
        <w:t>eruházás</w:t>
      </w:r>
      <w:proofErr w:type="spellEnd"/>
      <w:r w:rsidRPr="00D54004">
        <w:rPr>
          <w:iCs/>
        </w:rPr>
        <w:t xml:space="preserve"> eredményeként – megnövekedett villamos energia felhasználással kell majd számolni, így a nyertes </w:t>
      </w:r>
      <w:r w:rsidRPr="00D54004">
        <w:rPr>
          <w:iCs/>
          <w:lang w:val="hu-HU"/>
        </w:rPr>
        <w:t xml:space="preserve">ajánlattevőnek </w:t>
      </w:r>
      <w:r w:rsidRPr="00D54004">
        <w:rPr>
          <w:iCs/>
        </w:rPr>
        <w:t>szükséges lesz a kivitelezés keretében fejlesztenie a jelenleg meglévő elektromos hálózatot</w:t>
      </w:r>
      <w:r w:rsidRPr="00D54004">
        <w:rPr>
          <w:iCs/>
          <w:lang w:val="hu-HU"/>
        </w:rPr>
        <w:t xml:space="preserve">. A Tankerületi Központ akként nyilatkozik, hogy </w:t>
      </w:r>
      <w:r w:rsidRPr="00D54004">
        <w:rPr>
          <w:iCs/>
        </w:rPr>
        <w:t>az ELMŰ Hálózati Kft.</w:t>
      </w:r>
      <w:r w:rsidRPr="00D54004">
        <w:rPr>
          <w:iCs/>
          <w:lang w:val="hu-HU"/>
        </w:rPr>
        <w:t xml:space="preserve">-nél </w:t>
      </w:r>
      <w:r w:rsidR="0025132C" w:rsidRPr="00F74A25">
        <w:rPr>
          <w:iCs/>
        </w:rPr>
        <w:t>–</w:t>
      </w:r>
      <w:r w:rsidRPr="00D54004">
        <w:rPr>
          <w:iCs/>
          <w:lang w:val="hu-HU"/>
        </w:rPr>
        <w:t xml:space="preserve"> az</w:t>
      </w:r>
      <w:r w:rsidRPr="00D54004">
        <w:rPr>
          <w:iCs/>
        </w:rPr>
        <w:t xml:space="preserve"> elektromos hálózat bővítési díjának </w:t>
      </w:r>
      <w:r w:rsidR="008F7581" w:rsidRPr="00F74A25">
        <w:rPr>
          <w:iCs/>
          <w:lang w:val="hu-HU"/>
        </w:rPr>
        <w:t xml:space="preserve">saját költségvetésének terhére történő </w:t>
      </w:r>
      <w:r w:rsidRPr="00D54004">
        <w:rPr>
          <w:iCs/>
        </w:rPr>
        <w:t>megfizetésével egyidejűleg</w:t>
      </w:r>
      <w:r w:rsidRPr="00D54004">
        <w:rPr>
          <w:iCs/>
          <w:lang w:val="hu-HU"/>
        </w:rPr>
        <w:t xml:space="preserve"> </w:t>
      </w:r>
      <w:r w:rsidR="0025132C" w:rsidRPr="00F74A25">
        <w:rPr>
          <w:iCs/>
        </w:rPr>
        <w:t>–</w:t>
      </w:r>
      <w:r w:rsidRPr="00D54004">
        <w:rPr>
          <w:iCs/>
        </w:rPr>
        <w:t xml:space="preserve"> kezdeményezte az elektromos hálózat fejlesztését azzal, hogy a nyertes </w:t>
      </w:r>
      <w:r w:rsidRPr="00D54004">
        <w:rPr>
          <w:iCs/>
          <w:lang w:val="hu-HU"/>
        </w:rPr>
        <w:t xml:space="preserve">ajánlattevő </w:t>
      </w:r>
      <w:r w:rsidRPr="00D54004">
        <w:rPr>
          <w:iCs/>
        </w:rPr>
        <w:t>a kiviteli tervek és az ELMŰ Hálózati Kft. által meghatározott további feladatok</w:t>
      </w:r>
      <w:r w:rsidR="00547C02" w:rsidRPr="00F74A25">
        <w:rPr>
          <w:iCs/>
          <w:lang w:val="hu-HU"/>
        </w:rPr>
        <w:t>/feltételek</w:t>
      </w:r>
      <w:r w:rsidRPr="00D54004">
        <w:rPr>
          <w:iCs/>
        </w:rPr>
        <w:t xml:space="preserve"> alapján a kivitelezést el </w:t>
      </w:r>
      <w:r w:rsidRPr="00D54004">
        <w:rPr>
          <w:iCs/>
          <w:lang w:val="hu-HU"/>
        </w:rPr>
        <w:t>fogja</w:t>
      </w:r>
      <w:r w:rsidRPr="00D54004">
        <w:rPr>
          <w:iCs/>
        </w:rPr>
        <w:t xml:space="preserve"> végezni</w:t>
      </w:r>
      <w:r w:rsidRPr="00D54004">
        <w:rPr>
          <w:iCs/>
          <w:lang w:val="hu-HU"/>
        </w:rPr>
        <w:t>.</w:t>
      </w:r>
      <w:r w:rsidRPr="00F74A25">
        <w:rPr>
          <w:bCs/>
          <w:lang w:val="hu-HU"/>
        </w:rPr>
        <w:t xml:space="preserve"> </w:t>
      </w:r>
      <w:r w:rsidR="00405C2F" w:rsidRPr="00F74A25">
        <w:rPr>
          <w:bCs/>
          <w:lang w:val="hu-HU"/>
        </w:rPr>
        <w:t>BMSK kötelezettséget vállal arra, hogy</w:t>
      </w:r>
      <w:r w:rsidRPr="00F74A25">
        <w:rPr>
          <w:bCs/>
          <w:lang w:val="hu-HU"/>
        </w:rPr>
        <w:t xml:space="preserve"> a fenti feladatok ellátás</w:t>
      </w:r>
      <w:r w:rsidR="0025132C" w:rsidRPr="00F74A25">
        <w:rPr>
          <w:bCs/>
          <w:lang w:val="hu-HU"/>
        </w:rPr>
        <w:t>á</w:t>
      </w:r>
      <w:r w:rsidRPr="00F74A25">
        <w:rPr>
          <w:bCs/>
          <w:lang w:val="hu-HU"/>
        </w:rPr>
        <w:t>t</w:t>
      </w:r>
      <w:r w:rsidR="00141BBB">
        <w:rPr>
          <w:bCs/>
          <w:lang w:val="hu-HU"/>
        </w:rPr>
        <w:t xml:space="preserve"> </w:t>
      </w:r>
      <w:r w:rsidR="00405C2F" w:rsidRPr="00F74A25">
        <w:rPr>
          <w:bCs/>
          <w:lang w:val="hu-HU"/>
        </w:rPr>
        <w:t xml:space="preserve">az adott eljárás keretében ajánlattevői kötelezettségként határozza meg és írja elő. </w:t>
      </w:r>
    </w:p>
    <w:p w14:paraId="6EEDCD03" w14:textId="0D9ED486" w:rsidR="00E505B5" w:rsidRPr="00F74A25" w:rsidRDefault="00E505B5" w:rsidP="005A7E87">
      <w:pPr>
        <w:pStyle w:val="Szvegtrzsbehzssal2"/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bCs/>
        </w:rPr>
      </w:pPr>
      <w:r w:rsidRPr="00F74A25">
        <w:rPr>
          <w:bCs/>
          <w:lang w:val="hu-HU"/>
        </w:rPr>
        <w:t>Felek rögzítik, hogy a Beruházás során a Tankerületi Központ tulajdonában lévő közműórákon a Vállalkozó által felhasználásra kerülő közműszolgáltatások díja a jelen m</w:t>
      </w:r>
      <w:r w:rsidR="0072432C">
        <w:rPr>
          <w:bCs/>
          <w:lang w:val="hu-HU"/>
        </w:rPr>
        <w:t>egállapodás 3.2. és 4</w:t>
      </w:r>
      <w:r w:rsidRPr="00F74A25">
        <w:rPr>
          <w:bCs/>
          <w:lang w:val="hu-HU"/>
        </w:rPr>
        <w:t xml:space="preserve">.1. pontjai szerinti átadás-átvétel és visszavétel közötti időszakban </w:t>
      </w:r>
      <w:r w:rsidR="00DB4B1A">
        <w:rPr>
          <w:bCs/>
          <w:lang w:val="hu-HU"/>
        </w:rPr>
        <w:t>a Vállalkozó</w:t>
      </w:r>
      <w:r w:rsidR="00E96F58">
        <w:rPr>
          <w:bCs/>
          <w:lang w:val="hu-HU"/>
        </w:rPr>
        <w:t>t terheli.</w:t>
      </w:r>
    </w:p>
    <w:p w14:paraId="33DED2E4" w14:textId="2FA35A1E" w:rsidR="009168F6" w:rsidRPr="00E96F58" w:rsidRDefault="00023EBB" w:rsidP="007D5578">
      <w:pPr>
        <w:pStyle w:val="Szvegtrzsbehzssal2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rPr>
          <w:b/>
          <w:bCs/>
          <w:lang w:val="nl-NL"/>
        </w:rPr>
      </w:pPr>
      <w:r w:rsidRPr="00E96F58">
        <w:rPr>
          <w:lang w:val="hu-HU"/>
        </w:rPr>
        <w:t>Tankerület</w:t>
      </w:r>
      <w:r w:rsidR="00E505B5" w:rsidRPr="00E96F58">
        <w:rPr>
          <w:lang w:val="hu-HU"/>
        </w:rPr>
        <w:t>i Központ</w:t>
      </w:r>
      <w:r w:rsidR="009168F6" w:rsidRPr="00E96F58">
        <w:rPr>
          <w:lang w:val="hu-HU"/>
        </w:rPr>
        <w:t xml:space="preserve"> vállalja, hogy az Ingatlan lényeges tulajdonságairól a BMSK-t tájékoztatja és szavatolja, hogy az Ingatlan minősége a Beruházás végrehajtásához megfelelő, ideértve azt is, hogy nem szorul rekultivációra, nem rendelkezik olyan tulajdonsággal, mely a Beruházás kivitelezését bármilyen okból megnehezíti, megakadályozza vagy aránytalan költségeket okoz. </w:t>
      </w:r>
    </w:p>
    <w:p w14:paraId="064D56C3" w14:textId="28C4FBFA" w:rsidR="009168F6" w:rsidRPr="00E96F58" w:rsidRDefault="007D5578" w:rsidP="007D5578">
      <w:pPr>
        <w:numPr>
          <w:ilvl w:val="2"/>
          <w:numId w:val="24"/>
        </w:numPr>
        <w:spacing w:after="240"/>
        <w:jc w:val="both"/>
        <w:rPr>
          <w:rFonts w:ascii="Times New Roman" w:eastAsia="STZhongsong" w:hAnsi="Times New Roman" w:cs="Times New Roman"/>
          <w:lang w:eastAsia="zh-CN"/>
        </w:rPr>
      </w:pPr>
      <w:r w:rsidRPr="00E96F58">
        <w:rPr>
          <w:rFonts w:ascii="Times New Roman" w:eastAsia="STZhongsong" w:hAnsi="Times New Roman" w:cs="Times New Roman"/>
          <w:lang w:eastAsia="zh-CN"/>
        </w:rPr>
        <w:t>Felek rögzítik, hogy a használatbavételi engedély megszerzésére irányuló eljárás megindítása és a használatbavételi engedély</w:t>
      </w:r>
      <w:r w:rsidR="00C90462" w:rsidRPr="00E96F58">
        <w:rPr>
          <w:rFonts w:ascii="Times New Roman" w:eastAsia="STZhongsong" w:hAnsi="Times New Roman" w:cs="Times New Roman"/>
          <w:lang w:eastAsia="zh-CN"/>
        </w:rPr>
        <w:t xml:space="preserve">, illetve ehhez kapcsolódóan </w:t>
      </w:r>
      <w:r w:rsidRPr="00E96F58">
        <w:rPr>
          <w:rFonts w:ascii="Times New Roman" w:eastAsia="STZhongsong" w:hAnsi="Times New Roman" w:cs="Times New Roman"/>
          <w:lang w:eastAsia="zh-CN"/>
        </w:rPr>
        <w:t xml:space="preserve">valamennyi szükséges dokumentum megszerzése a </w:t>
      </w:r>
      <w:r w:rsidR="008C4CDB" w:rsidRPr="00E96F58">
        <w:rPr>
          <w:rFonts w:ascii="Times New Roman" w:eastAsia="STZhongsong" w:hAnsi="Times New Roman" w:cs="Times New Roman"/>
          <w:lang w:eastAsia="zh-CN"/>
        </w:rPr>
        <w:t>3</w:t>
      </w:r>
      <w:r w:rsidRPr="00E96F58">
        <w:rPr>
          <w:rFonts w:ascii="Times New Roman" w:eastAsia="STZhongsong" w:hAnsi="Times New Roman" w:cs="Times New Roman"/>
          <w:lang w:eastAsia="zh-CN"/>
        </w:rPr>
        <w:t>.1.1. pont szerinti közbeszerzési eljáráson nyertes kivitelező feladata lesz.</w:t>
      </w:r>
    </w:p>
    <w:p w14:paraId="1A4832D7" w14:textId="77777777" w:rsidR="009168F6" w:rsidRPr="00F74A25" w:rsidRDefault="009168F6" w:rsidP="006B4F8F">
      <w:pPr>
        <w:pStyle w:val="Cmsor1"/>
        <w:numPr>
          <w:ilvl w:val="0"/>
          <w:numId w:val="24"/>
        </w:numPr>
        <w:rPr>
          <w:b/>
          <w:bCs/>
          <w:sz w:val="22"/>
          <w:szCs w:val="22"/>
          <w:lang w:val="hu-HU"/>
        </w:rPr>
      </w:pPr>
      <w:bookmarkStart w:id="42" w:name="_Toc350354451"/>
      <w:bookmarkStart w:id="43" w:name="_Toc384139741"/>
      <w:bookmarkStart w:id="44" w:name="_Toc385003757"/>
      <w:r w:rsidRPr="00F74A25">
        <w:rPr>
          <w:b/>
          <w:bCs/>
          <w:sz w:val="22"/>
          <w:szCs w:val="22"/>
          <w:lang w:val="hu-HU"/>
        </w:rPr>
        <w:t>EGYÜTTMŰKÖDÉS A BERUHÁZÁ</w:t>
      </w:r>
      <w:r w:rsidR="00D00DCC" w:rsidRPr="00F74A25">
        <w:rPr>
          <w:b/>
          <w:bCs/>
          <w:sz w:val="22"/>
          <w:szCs w:val="22"/>
          <w:lang w:val="hu-HU"/>
        </w:rPr>
        <w:t>S</w:t>
      </w:r>
      <w:r w:rsidRPr="00F74A25">
        <w:rPr>
          <w:b/>
          <w:bCs/>
          <w:sz w:val="22"/>
          <w:szCs w:val="22"/>
          <w:lang w:val="hu-HU"/>
        </w:rPr>
        <w:t xml:space="preserve"> MEGVALÓSÍTÁSA SORÁN</w:t>
      </w:r>
      <w:bookmarkEnd w:id="42"/>
      <w:bookmarkEnd w:id="43"/>
      <w:bookmarkEnd w:id="44"/>
    </w:p>
    <w:p w14:paraId="5ED33127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45" w:name="_Toc350354452"/>
      <w:bookmarkStart w:id="46" w:name="_Toc384139743"/>
      <w:bookmarkStart w:id="47" w:name="_Toc385003760"/>
      <w:bookmarkStart w:id="48" w:name="_Ref387842462"/>
      <w:r w:rsidRPr="00F74A25">
        <w:rPr>
          <w:b/>
          <w:bCs/>
          <w:sz w:val="22"/>
          <w:szCs w:val="22"/>
          <w:lang w:val="hu-HU"/>
        </w:rPr>
        <w:t>A közbeszerzési eljárásokkal kapcsolatos együttműködés</w:t>
      </w:r>
      <w:bookmarkEnd w:id="45"/>
      <w:bookmarkEnd w:id="46"/>
      <w:bookmarkEnd w:id="47"/>
      <w:bookmarkEnd w:id="48"/>
    </w:p>
    <w:p w14:paraId="67119735" w14:textId="77777777" w:rsidR="00D00DCC" w:rsidRPr="00F74A25" w:rsidRDefault="00D00DCC" w:rsidP="00D00DCC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Felek rögzítik, hogy a kivitelező kiválasztását célzó, az ÁMB Korm. rendelet 13.§ (1) bekezdése alapján a Kbt. 53. § (6) bekezdése szerinti - külön kormánydöntés nélküli - feltételes közbeszerzési eljárást (a továbbiakban: „</w:t>
      </w:r>
      <w:r w:rsidRPr="00F74A25">
        <w:rPr>
          <w:b/>
          <w:sz w:val="22"/>
          <w:szCs w:val="22"/>
          <w:lang w:val="hu-HU"/>
        </w:rPr>
        <w:t>Közbeszerzési Eljárás</w:t>
      </w:r>
      <w:r w:rsidRPr="00F74A25">
        <w:rPr>
          <w:sz w:val="22"/>
          <w:szCs w:val="22"/>
          <w:lang w:val="hu-HU"/>
        </w:rPr>
        <w:t xml:space="preserve">”) a BMSK </w:t>
      </w:r>
      <w:r w:rsidR="00F42A6C" w:rsidRPr="00F74A25">
        <w:rPr>
          <w:sz w:val="22"/>
          <w:szCs w:val="22"/>
          <w:lang w:val="hu-HU"/>
        </w:rPr>
        <w:t>folytatja le</w:t>
      </w:r>
      <w:r w:rsidRPr="00F74A25">
        <w:rPr>
          <w:sz w:val="22"/>
          <w:szCs w:val="22"/>
          <w:lang w:val="hu-HU"/>
        </w:rPr>
        <w:t>.</w:t>
      </w:r>
    </w:p>
    <w:p w14:paraId="28E2B7A1" w14:textId="77777777" w:rsidR="00D00DCC" w:rsidRPr="00F74A25" w:rsidRDefault="00D00DCC" w:rsidP="00D00DCC">
      <w:pPr>
        <w:pStyle w:val="Cmsor3"/>
        <w:numPr>
          <w:ilvl w:val="2"/>
          <w:numId w:val="24"/>
        </w:numPr>
        <w:tabs>
          <w:tab w:val="clear" w:pos="720"/>
        </w:tabs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Közbeszerzési Eljárás eredményeként megkötendő szerződést (a továbbiakban: „</w:t>
      </w:r>
      <w:r w:rsidRPr="00F74A25">
        <w:rPr>
          <w:b/>
          <w:sz w:val="22"/>
          <w:szCs w:val="22"/>
          <w:lang w:val="hu-HU"/>
        </w:rPr>
        <w:t>Vállalkozási</w:t>
      </w:r>
      <w:r w:rsidRPr="00F74A25">
        <w:rPr>
          <w:sz w:val="22"/>
          <w:szCs w:val="22"/>
          <w:lang w:val="hu-HU"/>
        </w:rPr>
        <w:t xml:space="preserve"> </w:t>
      </w:r>
      <w:r w:rsidRPr="00F74A25">
        <w:rPr>
          <w:b/>
          <w:sz w:val="22"/>
          <w:szCs w:val="22"/>
          <w:lang w:val="hu-HU"/>
        </w:rPr>
        <w:t>Szerződés</w:t>
      </w:r>
      <w:r w:rsidRPr="00F74A25">
        <w:rPr>
          <w:sz w:val="22"/>
          <w:szCs w:val="22"/>
          <w:lang w:val="hu-HU"/>
        </w:rPr>
        <w:t>”) a BMSK köti meg a Vállalkozóval, a szerződés teljesítése során a nyertes ajánlattevő (a továbbiakban: „</w:t>
      </w:r>
      <w:r w:rsidRPr="00F74A25">
        <w:rPr>
          <w:b/>
          <w:sz w:val="22"/>
          <w:szCs w:val="22"/>
          <w:lang w:val="hu-HU"/>
        </w:rPr>
        <w:t>Vállalkozó</w:t>
      </w:r>
      <w:r w:rsidRPr="00F74A25">
        <w:rPr>
          <w:sz w:val="22"/>
          <w:szCs w:val="22"/>
          <w:lang w:val="hu-HU"/>
        </w:rPr>
        <w:t xml:space="preserve">”) irányában a sikeres műszaki átadás-átvétel lezárásig kizárólag a BMSK járhat el és tehet érvényes és hatályos jognyilatkozatot, az </w:t>
      </w:r>
      <w:r w:rsidRPr="00316806">
        <w:rPr>
          <w:sz w:val="22"/>
          <w:szCs w:val="22"/>
          <w:lang w:val="hu-HU"/>
        </w:rPr>
        <w:t>Önkormányzat</w:t>
      </w:r>
      <w:r w:rsidR="00F95C51" w:rsidRPr="00316806">
        <w:rPr>
          <w:sz w:val="22"/>
          <w:szCs w:val="22"/>
          <w:lang w:val="hu-HU"/>
        </w:rPr>
        <w:t xml:space="preserve"> és Tankerület</w:t>
      </w:r>
      <w:r w:rsidR="00E505B5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tudomásul veszi, hogy a Beruházás egységes irányítása okán a Vállalkozó irányába a sikeres műszaki átadás-átvétel lezárásáig érvényes és hatályos jognyilatkozatot nem tehet, ide nem értve a munkaterület átadás-átvételéről és visszavételéről szóló jegyzőkönyv </w:t>
      </w:r>
      <w:r w:rsidRPr="00316806">
        <w:rPr>
          <w:sz w:val="22"/>
          <w:szCs w:val="22"/>
          <w:lang w:val="hu-HU"/>
        </w:rPr>
        <w:t>Önkormányzat</w:t>
      </w:r>
      <w:r w:rsidRPr="00F74A25">
        <w:rPr>
          <w:sz w:val="22"/>
          <w:szCs w:val="22"/>
          <w:lang w:val="hu-HU"/>
        </w:rPr>
        <w:t xml:space="preserve"> általi aláírását.</w:t>
      </w:r>
    </w:p>
    <w:p w14:paraId="1CAB5A21" w14:textId="7CD75BA6" w:rsidR="00D00DCC" w:rsidRPr="00F74A25" w:rsidRDefault="00D00DCC" w:rsidP="00D00DCC">
      <w:pPr>
        <w:pStyle w:val="Cmsor3"/>
        <w:numPr>
          <w:ilvl w:val="2"/>
          <w:numId w:val="24"/>
        </w:numPr>
        <w:tabs>
          <w:tab w:val="clear" w:pos="720"/>
        </w:tabs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Felek rögzítik, hogy a </w:t>
      </w:r>
      <w:r w:rsidR="0072432C">
        <w:rPr>
          <w:sz w:val="22"/>
          <w:szCs w:val="22"/>
          <w:lang w:val="hu-HU"/>
        </w:rPr>
        <w:t>3</w:t>
      </w:r>
      <w:r w:rsidRPr="00F74A25">
        <w:rPr>
          <w:sz w:val="22"/>
          <w:szCs w:val="22"/>
          <w:lang w:val="hu-HU"/>
        </w:rPr>
        <w:t xml:space="preserve">.1.1. pontban foglalt </w:t>
      </w:r>
      <w:r w:rsidR="00881A51" w:rsidRPr="00F74A25">
        <w:rPr>
          <w:sz w:val="22"/>
          <w:szCs w:val="22"/>
          <w:lang w:val="hu-HU"/>
        </w:rPr>
        <w:t>köz</w:t>
      </w:r>
      <w:r w:rsidRPr="00F74A25">
        <w:rPr>
          <w:sz w:val="22"/>
          <w:szCs w:val="22"/>
          <w:lang w:val="hu-HU"/>
        </w:rPr>
        <w:t>beszerzésen kívüli beszerzési/közbeszerzési eljárásokat – eltérő, írásban megkötött megállapodás hiányában – a BMSK önállóan, egyedül valósítja meg.</w:t>
      </w:r>
    </w:p>
    <w:p w14:paraId="74AD7821" w14:textId="3A53F086" w:rsidR="00D00DCC" w:rsidRPr="00F74A25" w:rsidRDefault="00D00DCC" w:rsidP="00D00DCC">
      <w:pPr>
        <w:pStyle w:val="Cmsor3"/>
        <w:numPr>
          <w:ilvl w:val="2"/>
          <w:numId w:val="24"/>
        </w:numPr>
        <w:tabs>
          <w:tab w:val="clear" w:pos="720"/>
        </w:tabs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</w:t>
      </w:r>
      <w:r w:rsidR="00481A97" w:rsidRPr="00F74A25">
        <w:rPr>
          <w:sz w:val="22"/>
          <w:szCs w:val="22"/>
          <w:lang w:val="hu-HU"/>
        </w:rPr>
        <w:t xml:space="preserve"> </w:t>
      </w:r>
      <w:r w:rsidR="00F95C51" w:rsidRPr="003C06DA">
        <w:rPr>
          <w:sz w:val="22"/>
          <w:szCs w:val="22"/>
          <w:lang w:val="hu-HU"/>
        </w:rPr>
        <w:t>Tankerület</w:t>
      </w:r>
      <w:r w:rsidR="00F95C51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 xml:space="preserve">köteles előzetesen, írásban tájékoztatni a BMSK-t minden olyan beruházásáról vagy tervezett beruházásáról, amellyel kapcsolatban a Beruházás becsült értéke tekintetében a Kbt. 19. §-a rendelkezését alkalmazni kell. A tájékoztatás tartalmáért vagy elmaradásáért és azok minden következményéért kizárólag a </w:t>
      </w:r>
      <w:r w:rsidR="00F95C51" w:rsidRPr="00F74A25">
        <w:rPr>
          <w:sz w:val="22"/>
          <w:szCs w:val="22"/>
          <w:lang w:val="hu-HU"/>
        </w:rPr>
        <w:t>Tankerület</w:t>
      </w:r>
      <w:r w:rsidRPr="00F74A25">
        <w:rPr>
          <w:sz w:val="22"/>
          <w:szCs w:val="22"/>
          <w:lang w:val="hu-HU"/>
        </w:rPr>
        <w:t xml:space="preserve"> felelős.</w:t>
      </w:r>
    </w:p>
    <w:p w14:paraId="3DE68984" w14:textId="0707B0A1" w:rsidR="009168F6" w:rsidRPr="00F74A25" w:rsidRDefault="00D00DCC" w:rsidP="00F95C51">
      <w:pPr>
        <w:pStyle w:val="Cmsor3"/>
        <w:numPr>
          <w:ilvl w:val="2"/>
          <w:numId w:val="24"/>
        </w:numPr>
        <w:tabs>
          <w:tab w:val="clear" w:pos="720"/>
        </w:tabs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Amennyiben a Közbeszerzési Eljárás során helyszíni bejárásra vagy helyszíni konzultációra kerül sor, úgy a</w:t>
      </w:r>
      <w:r w:rsidR="00405C2F" w:rsidRPr="00F74A25">
        <w:rPr>
          <w:sz w:val="22"/>
          <w:szCs w:val="22"/>
          <w:lang w:val="hu-HU"/>
        </w:rPr>
        <w:t>z Önkormányzat és a</w:t>
      </w:r>
      <w:r w:rsidR="00481A97" w:rsidRPr="00F74A25">
        <w:rPr>
          <w:sz w:val="22"/>
          <w:szCs w:val="22"/>
          <w:lang w:val="hu-HU"/>
        </w:rPr>
        <w:t xml:space="preserve"> </w:t>
      </w:r>
      <w:r w:rsidR="00F95C51" w:rsidRPr="007C1F05">
        <w:rPr>
          <w:sz w:val="22"/>
          <w:szCs w:val="22"/>
          <w:lang w:val="hu-HU"/>
        </w:rPr>
        <w:t>Tankerület</w:t>
      </w:r>
      <w:r w:rsidR="003348E6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vállalja, hogy</w:t>
      </w:r>
      <w:r w:rsidR="003348E6" w:rsidRPr="00F74A25">
        <w:rPr>
          <w:sz w:val="22"/>
          <w:szCs w:val="22"/>
          <w:lang w:val="hu-HU"/>
        </w:rPr>
        <w:t xml:space="preserve"> a BMSK előzetes, megfelelő, legalább 3 (három) munkanappal a helyszíni bejárást megelőzően megtett, írásbeli jelzése alapján</w:t>
      </w:r>
      <w:r w:rsidRPr="00F74A25">
        <w:rPr>
          <w:sz w:val="22"/>
          <w:szCs w:val="22"/>
          <w:lang w:val="hu-HU"/>
        </w:rPr>
        <w:t xml:space="preserve"> lehetővé teszi ezen eljárási cselekmények lebonyolítását, vagyis a szükséges mértékben biztosítja a technikai személyzet (pl.: belépést biztosító személyzet és műszaki információkkal rendelkező személy) helyszíni jelenlétét és az Ingatlan rendelkezésre állását.</w:t>
      </w:r>
    </w:p>
    <w:p w14:paraId="50366CC9" w14:textId="77777777" w:rsidR="003348E6" w:rsidRPr="00F74A25" w:rsidRDefault="003348E6" w:rsidP="00885091">
      <w:pPr>
        <w:pStyle w:val="Cmsor3"/>
        <w:numPr>
          <w:ilvl w:val="0"/>
          <w:numId w:val="0"/>
        </w:numPr>
        <w:ind w:left="720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BMSK jelen pont szerinti igényében köteles, a szintén jelen pontban meghatározott határidőn belül jelezni, hogy a helyszíni bejáráshoz milyen személyi és tárgyi feltételek szükségesek.</w:t>
      </w:r>
    </w:p>
    <w:p w14:paraId="52F84112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49" w:name="_Toc350354459"/>
      <w:bookmarkStart w:id="50" w:name="_Toc384139748"/>
      <w:bookmarkStart w:id="51" w:name="_Toc385003765"/>
      <w:r w:rsidRPr="00F74A25">
        <w:rPr>
          <w:b/>
          <w:bCs/>
          <w:sz w:val="22"/>
          <w:szCs w:val="22"/>
          <w:lang w:val="hu-HU"/>
        </w:rPr>
        <w:t>A munkaterület átadás-átvétele</w:t>
      </w:r>
      <w:bookmarkEnd w:id="49"/>
      <w:bookmarkEnd w:id="50"/>
      <w:bookmarkEnd w:id="51"/>
      <w:r w:rsidRPr="00F74A25">
        <w:rPr>
          <w:b/>
          <w:bCs/>
          <w:sz w:val="22"/>
          <w:szCs w:val="22"/>
          <w:lang w:val="hu-HU"/>
        </w:rPr>
        <w:t>, visszavétele</w:t>
      </w:r>
    </w:p>
    <w:p w14:paraId="18E53884" w14:textId="1E6EA8CA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bookmarkStart w:id="52" w:name="_Ref387843052"/>
      <w:bookmarkStart w:id="53" w:name="_Ref349576364"/>
      <w:r w:rsidRPr="00F74A25">
        <w:rPr>
          <w:sz w:val="22"/>
          <w:szCs w:val="22"/>
          <w:lang w:val="hu-HU"/>
        </w:rPr>
        <w:t>A Felek megállapodnak abban, hogy a munkaterület átadás</w:t>
      </w:r>
      <w:r w:rsidR="0072101E" w:rsidRPr="00F74A25">
        <w:rPr>
          <w:sz w:val="22"/>
          <w:szCs w:val="22"/>
          <w:lang w:val="hu-HU"/>
        </w:rPr>
        <w:t>ának előkészítése</w:t>
      </w:r>
      <w:r w:rsidRPr="00F74A25">
        <w:rPr>
          <w:sz w:val="22"/>
          <w:szCs w:val="22"/>
          <w:lang w:val="hu-HU"/>
        </w:rPr>
        <w:t xml:space="preserve"> és biztosítása az Önkormányzat kötelezettsége</w:t>
      </w:r>
      <w:r w:rsidR="00C47C92" w:rsidRPr="00F74A25">
        <w:rPr>
          <w:sz w:val="22"/>
          <w:szCs w:val="22"/>
          <w:lang w:val="hu-HU"/>
        </w:rPr>
        <w:t>, azzal, hogy a Tankerület</w:t>
      </w:r>
      <w:r w:rsidR="003348E6" w:rsidRPr="00F74A25">
        <w:rPr>
          <w:sz w:val="22"/>
          <w:szCs w:val="22"/>
          <w:lang w:val="hu-HU"/>
        </w:rPr>
        <w:t>i Központ</w:t>
      </w:r>
      <w:r w:rsidR="00C47C92" w:rsidRPr="00F74A25">
        <w:rPr>
          <w:sz w:val="22"/>
          <w:szCs w:val="22"/>
          <w:lang w:val="hu-HU"/>
        </w:rPr>
        <w:t xml:space="preserve"> jelen Megállapodásban vállalja, hogy biztosítja az Önkormányzat ezen kötelezettségének teljesítését és az Önkormányzatot olyan jogi helyzetbe hozza, hogy az Önkormányzat ezen kötelezettségét teljesíteni tudja</w:t>
      </w:r>
      <w:r w:rsidRPr="00F74A25">
        <w:rPr>
          <w:sz w:val="22"/>
          <w:szCs w:val="22"/>
          <w:lang w:val="hu-HU"/>
        </w:rPr>
        <w:t>.</w:t>
      </w:r>
      <w:r w:rsidR="003348E6" w:rsidRPr="00F74A25">
        <w:rPr>
          <w:sz w:val="22"/>
          <w:szCs w:val="22"/>
          <w:lang w:val="hu-HU"/>
        </w:rPr>
        <w:t xml:space="preserve"> Felek rögzítik, hogy a BMSK a Tankerületi Központot a jelen pont szerinti átadás-átvételről, annak várható időpontját megelőzően</w:t>
      </w:r>
      <w:r w:rsidR="00707901">
        <w:rPr>
          <w:sz w:val="22"/>
          <w:szCs w:val="22"/>
          <w:lang w:val="hu-HU"/>
        </w:rPr>
        <w:t>,</w:t>
      </w:r>
      <w:r w:rsidR="003348E6" w:rsidRPr="00F74A25">
        <w:rPr>
          <w:sz w:val="22"/>
          <w:szCs w:val="22"/>
          <w:lang w:val="hu-HU"/>
        </w:rPr>
        <w:t xml:space="preserve"> </w:t>
      </w:r>
      <w:r w:rsidR="004D5038" w:rsidRPr="004D5038">
        <w:rPr>
          <w:sz w:val="22"/>
          <w:szCs w:val="22"/>
          <w:lang w:val="hu-HU"/>
        </w:rPr>
        <w:t xml:space="preserve">a forrás rendelkezésre állásáról származó információja alapján </w:t>
      </w:r>
      <w:r w:rsidR="00707901">
        <w:rPr>
          <w:sz w:val="22"/>
          <w:szCs w:val="22"/>
          <w:lang w:val="hu-HU"/>
        </w:rPr>
        <w:t xml:space="preserve">a </w:t>
      </w:r>
      <w:r w:rsidR="004D5038" w:rsidRPr="004D5038">
        <w:rPr>
          <w:sz w:val="22"/>
          <w:szCs w:val="22"/>
          <w:lang w:val="hu-HU"/>
        </w:rPr>
        <w:t xml:space="preserve">lehető legrövidebb időn belül </w:t>
      </w:r>
      <w:r w:rsidR="003348E6" w:rsidRPr="00F74A25">
        <w:rPr>
          <w:sz w:val="22"/>
          <w:szCs w:val="22"/>
          <w:lang w:val="hu-HU"/>
        </w:rPr>
        <w:t>tájékoztatja annak érdekében, hogy a Tankerületi Központ az Iskolában folytatott,</w:t>
      </w:r>
      <w:r w:rsidR="003348E6" w:rsidRPr="00707901">
        <w:rPr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="003348E6" w:rsidRPr="00707901">
        <w:rPr>
          <w:sz w:val="22"/>
          <w:szCs w:val="22"/>
          <w:shd w:val="clear" w:color="auto" w:fill="FFFFFF"/>
          <w:lang w:val="hu-HU"/>
        </w:rPr>
        <w:t>Nkt</w:t>
      </w:r>
      <w:proofErr w:type="spellEnd"/>
      <w:r w:rsidR="003348E6" w:rsidRPr="00707901">
        <w:rPr>
          <w:sz w:val="22"/>
          <w:szCs w:val="22"/>
          <w:shd w:val="clear" w:color="auto" w:fill="FFFFFF"/>
          <w:lang w:val="hu-HU"/>
        </w:rPr>
        <w:t>. szerinti a nevelési-oktatás tevékenység</w:t>
      </w:r>
      <w:r w:rsidR="008C4CDB" w:rsidRPr="008C4CDB">
        <w:rPr>
          <w:sz w:val="22"/>
          <w:szCs w:val="22"/>
          <w:shd w:val="clear" w:color="auto" w:fill="FFFFFF"/>
        </w:rPr>
        <w:t xml:space="preserve">ét a </w:t>
      </w:r>
      <w:r w:rsidR="008C4CDB">
        <w:rPr>
          <w:sz w:val="22"/>
          <w:szCs w:val="22"/>
          <w:shd w:val="clear" w:color="auto" w:fill="FFFFFF"/>
          <w:lang w:val="hu-HU"/>
        </w:rPr>
        <w:t>5</w:t>
      </w:r>
      <w:r w:rsidR="003348E6" w:rsidRPr="00707901">
        <w:rPr>
          <w:sz w:val="22"/>
          <w:szCs w:val="22"/>
          <w:shd w:val="clear" w:color="auto" w:fill="FFFFFF"/>
        </w:rPr>
        <w:t xml:space="preserve">.8. pontban foglaltakra is tekintettel </w:t>
      </w:r>
      <w:r w:rsidR="003348E6" w:rsidRPr="00707901">
        <w:rPr>
          <w:sz w:val="22"/>
          <w:szCs w:val="22"/>
          <w:shd w:val="clear" w:color="auto" w:fill="FFFFFF"/>
          <w:lang w:val="hu-HU"/>
        </w:rPr>
        <w:t>meg tudja szervezni.</w:t>
      </w:r>
      <w:r w:rsidRPr="00F74A25">
        <w:rPr>
          <w:sz w:val="22"/>
          <w:szCs w:val="22"/>
          <w:lang w:val="hu-HU"/>
        </w:rPr>
        <w:t xml:space="preserve"> Az Önkormányzat köteles ennek keretében a saját költségére és felelősségére a munkaterület átadás–átvételéig a munkaterületet a kivitelezésre alkalmassá tenni, ideértve különösen a </w:t>
      </w:r>
      <w:r w:rsidR="0072432C">
        <w:rPr>
          <w:sz w:val="22"/>
          <w:szCs w:val="22"/>
          <w:lang w:val="hu-HU"/>
        </w:rPr>
        <w:t>2</w:t>
      </w:r>
      <w:r w:rsidRPr="00F74A25">
        <w:rPr>
          <w:sz w:val="22"/>
          <w:szCs w:val="22"/>
          <w:lang w:val="hu-HU"/>
        </w:rPr>
        <w:t xml:space="preserve">.4. pontban foglalt feladatok elvégzését. Amennyiben az </w:t>
      </w:r>
      <w:r w:rsidRPr="00E028DF">
        <w:rPr>
          <w:sz w:val="22"/>
          <w:szCs w:val="22"/>
          <w:lang w:val="hu-HU"/>
        </w:rPr>
        <w:t>Önkormányzat</w:t>
      </w:r>
      <w:r w:rsidRPr="00F74A25">
        <w:rPr>
          <w:sz w:val="22"/>
          <w:szCs w:val="22"/>
          <w:lang w:val="hu-HU"/>
        </w:rPr>
        <w:t xml:space="preserve"> a munkaterület Vállalkozónak történő átadását, illetve a kivitelezés alatt a Vállalkozó birtokának folyamatos fenntartását nem, vagy nem a Vállalkozási Szerződésben foglaltak szerint teljesíti, felelős az ebből eredően felmerülő költségekért és károkért. A BMSK jogosult a fentiek miatt vele szemben (is) érvényesített költségeket és károkat az Önkormányzattal szemben érvényesíteni.</w:t>
      </w:r>
    </w:p>
    <w:p w14:paraId="2CB5E5CA" w14:textId="4D85FB6D" w:rsidR="008463BC" w:rsidRPr="00E028DF" w:rsidRDefault="008463BC" w:rsidP="008463BC">
      <w:pPr>
        <w:pStyle w:val="Cmsor3"/>
        <w:numPr>
          <w:ilvl w:val="0"/>
          <w:numId w:val="0"/>
        </w:numPr>
        <w:ind w:left="720"/>
        <w:rPr>
          <w:sz w:val="22"/>
          <w:szCs w:val="22"/>
          <w:lang w:val="hu-HU"/>
        </w:rPr>
      </w:pPr>
      <w:r w:rsidRPr="00E028DF">
        <w:rPr>
          <w:sz w:val="22"/>
          <w:szCs w:val="22"/>
          <w:lang w:val="hu-HU"/>
        </w:rPr>
        <w:t xml:space="preserve">Amennyiben az Önkormányzat a munkaterület Vállalkozónak történő átadását azért nem, vagy csak késedelmesen teljesíti, mert a Tankerületi Központ a </w:t>
      </w:r>
      <w:r w:rsidR="0072432C">
        <w:rPr>
          <w:sz w:val="22"/>
          <w:szCs w:val="22"/>
          <w:lang w:val="hu-HU"/>
        </w:rPr>
        <w:t>2</w:t>
      </w:r>
      <w:r w:rsidRPr="00E028DF">
        <w:rPr>
          <w:sz w:val="22"/>
          <w:szCs w:val="22"/>
          <w:lang w:val="hu-HU"/>
        </w:rPr>
        <w:t xml:space="preserve">.4.4. pontban foglalt kötelezettségét nem, vagy nem a </w:t>
      </w:r>
      <w:r w:rsidR="0072432C">
        <w:rPr>
          <w:sz w:val="22"/>
          <w:szCs w:val="22"/>
          <w:lang w:val="hu-HU"/>
        </w:rPr>
        <w:t>2</w:t>
      </w:r>
      <w:r w:rsidRPr="00E028DF">
        <w:rPr>
          <w:sz w:val="22"/>
          <w:szCs w:val="22"/>
          <w:lang w:val="hu-HU"/>
        </w:rPr>
        <w:t>.4.4. pontban foglalt határidőre teljesítette, az Önkormányzat jogosult az emiatt vele szemben érvényesített költségeket és károkat a Tankerületi Központtal szemben érvényesíteni</w:t>
      </w:r>
      <w:r w:rsidR="0020488D" w:rsidRPr="00E028DF">
        <w:rPr>
          <w:sz w:val="22"/>
          <w:szCs w:val="22"/>
          <w:lang w:val="hu-HU"/>
        </w:rPr>
        <w:t>.</w:t>
      </w:r>
    </w:p>
    <w:p w14:paraId="593D34F2" w14:textId="2609A5B1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</w:t>
      </w:r>
      <w:bookmarkStart w:id="54" w:name="_Hlk35413467"/>
      <w:r w:rsidRPr="00F74A25">
        <w:rPr>
          <w:sz w:val="22"/>
          <w:szCs w:val="22"/>
          <w:lang w:val="hu-HU"/>
        </w:rPr>
        <w:t xml:space="preserve">munkaterület átadás-átvételének </w:t>
      </w:r>
      <w:bookmarkEnd w:id="54"/>
      <w:r w:rsidRPr="00F74A25">
        <w:rPr>
          <w:sz w:val="22"/>
          <w:szCs w:val="22"/>
          <w:lang w:val="hu-HU"/>
        </w:rPr>
        <w:t>előkészítése</w:t>
      </w:r>
      <w:r w:rsidR="00C90462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>– a</w:t>
      </w:r>
      <w:r w:rsidR="00F95C51" w:rsidRPr="00F74A25">
        <w:rPr>
          <w:sz w:val="22"/>
          <w:szCs w:val="22"/>
          <w:lang w:val="hu-HU"/>
        </w:rPr>
        <w:t xml:space="preserve"> </w:t>
      </w:r>
      <w:r w:rsidR="0072432C">
        <w:rPr>
          <w:sz w:val="22"/>
          <w:szCs w:val="22"/>
          <w:lang w:val="hu-HU"/>
        </w:rPr>
        <w:t>3</w:t>
      </w:r>
      <w:r w:rsidR="00F95C51" w:rsidRPr="00F74A25">
        <w:rPr>
          <w:sz w:val="22"/>
          <w:szCs w:val="22"/>
          <w:lang w:val="hu-HU"/>
        </w:rPr>
        <w:t>.2.1.</w:t>
      </w:r>
      <w:r w:rsidRPr="00F74A25">
        <w:rPr>
          <w:sz w:val="22"/>
          <w:szCs w:val="22"/>
          <w:lang w:val="hu-HU"/>
        </w:rPr>
        <w:t xml:space="preserve"> pontban foglaltaknak megfelelően – az Önkormányzat feladata, </w:t>
      </w:r>
      <w:r w:rsidR="00C90462" w:rsidRPr="00F74A25">
        <w:rPr>
          <w:sz w:val="22"/>
          <w:szCs w:val="22"/>
          <w:lang w:val="hu-HU"/>
        </w:rPr>
        <w:t xml:space="preserve">míg a munkaterület átadás-átvételének lebonyolítását </w:t>
      </w:r>
      <w:r w:rsidRPr="00F74A25">
        <w:rPr>
          <w:sz w:val="22"/>
          <w:szCs w:val="22"/>
          <w:lang w:val="hu-HU"/>
        </w:rPr>
        <w:t>a BMSK</w:t>
      </w:r>
      <w:r w:rsidR="00C90462" w:rsidRPr="00F74A25">
        <w:rPr>
          <w:sz w:val="22"/>
          <w:szCs w:val="22"/>
          <w:lang w:val="hu-HU"/>
        </w:rPr>
        <w:t xml:space="preserve"> az Önkormányzattal</w:t>
      </w:r>
      <w:r w:rsidRPr="00F74A25">
        <w:rPr>
          <w:sz w:val="22"/>
          <w:szCs w:val="22"/>
          <w:lang w:val="hu-HU"/>
        </w:rPr>
        <w:t xml:space="preserve"> együttműködés</w:t>
      </w:r>
      <w:r w:rsidR="00C90462" w:rsidRPr="00F74A25">
        <w:rPr>
          <w:sz w:val="22"/>
          <w:szCs w:val="22"/>
          <w:lang w:val="hu-HU"/>
        </w:rPr>
        <w:t>é</w:t>
      </w:r>
      <w:r w:rsidRPr="00F74A25">
        <w:rPr>
          <w:sz w:val="22"/>
          <w:szCs w:val="22"/>
          <w:lang w:val="hu-HU"/>
        </w:rPr>
        <w:t xml:space="preserve">ben </w:t>
      </w:r>
      <w:r w:rsidR="00C90462" w:rsidRPr="00F74A25">
        <w:rPr>
          <w:sz w:val="22"/>
          <w:szCs w:val="22"/>
          <w:lang w:val="hu-HU"/>
        </w:rPr>
        <w:t>végzi</w:t>
      </w:r>
      <w:r w:rsidRPr="00F74A25">
        <w:rPr>
          <w:sz w:val="22"/>
          <w:szCs w:val="22"/>
          <w:lang w:val="hu-HU"/>
        </w:rPr>
        <w:t xml:space="preserve">. Az Önkormányzat a munkaterületet a </w:t>
      </w:r>
      <w:proofErr w:type="spellStart"/>
      <w:r w:rsidRPr="00F74A25">
        <w:rPr>
          <w:sz w:val="22"/>
          <w:szCs w:val="22"/>
          <w:lang w:val="hu-HU"/>
        </w:rPr>
        <w:t>BMSK-val</w:t>
      </w:r>
      <w:proofErr w:type="spellEnd"/>
      <w:r w:rsidRPr="00F74A25">
        <w:rPr>
          <w:sz w:val="22"/>
          <w:szCs w:val="22"/>
          <w:lang w:val="hu-HU"/>
        </w:rPr>
        <w:t xml:space="preserve"> együttműködve átadás-átvételi </w:t>
      </w:r>
      <w:r w:rsidRPr="00F74A25">
        <w:rPr>
          <w:sz w:val="22"/>
          <w:szCs w:val="22"/>
          <w:lang w:val="hu-HU" w:eastAsia="ar-SA"/>
        </w:rPr>
        <w:t>eljárás</w:t>
      </w:r>
      <w:r w:rsidRPr="00F74A25">
        <w:rPr>
          <w:sz w:val="22"/>
          <w:szCs w:val="22"/>
          <w:lang w:val="hu-HU"/>
        </w:rPr>
        <w:t xml:space="preserve"> keretében adja át a Vállalkozónak. Az átadás-átvételi eljárásról jegyzőkönyv kerül felvételre, amelyben a felek rögzítik a munkaterület átadás-átvétel valamennyi lényeges körülményét, feltételeit és a felek átadás-átvétellel kapcsolatos esetleges észrevételeit. A munkaterület a </w:t>
      </w:r>
      <w:r w:rsidR="0072432C">
        <w:rPr>
          <w:sz w:val="22"/>
          <w:szCs w:val="22"/>
          <w:lang w:val="hu-HU"/>
        </w:rPr>
        <w:t>3</w:t>
      </w:r>
      <w:r w:rsidRPr="00F74A25">
        <w:rPr>
          <w:sz w:val="22"/>
          <w:szCs w:val="22"/>
          <w:lang w:val="hu-HU"/>
        </w:rPr>
        <w:t>.</w:t>
      </w:r>
      <w:r w:rsidR="00C47C92" w:rsidRPr="00F74A25">
        <w:rPr>
          <w:sz w:val="22"/>
          <w:szCs w:val="22"/>
          <w:lang w:val="hu-HU"/>
        </w:rPr>
        <w:t>2</w:t>
      </w:r>
      <w:r w:rsidRPr="00F74A25">
        <w:rPr>
          <w:sz w:val="22"/>
          <w:szCs w:val="22"/>
          <w:lang w:val="hu-HU"/>
        </w:rPr>
        <w:t xml:space="preserve">.1. - </w:t>
      </w:r>
      <w:r w:rsidR="0072432C">
        <w:rPr>
          <w:sz w:val="22"/>
          <w:szCs w:val="22"/>
          <w:lang w:val="hu-HU"/>
        </w:rPr>
        <w:t>3</w:t>
      </w:r>
      <w:r w:rsidRPr="00F74A25">
        <w:rPr>
          <w:sz w:val="22"/>
          <w:szCs w:val="22"/>
          <w:lang w:val="hu-HU"/>
        </w:rPr>
        <w:t>.</w:t>
      </w:r>
      <w:r w:rsidR="00C47C92" w:rsidRPr="00F74A25">
        <w:rPr>
          <w:sz w:val="22"/>
          <w:szCs w:val="22"/>
          <w:lang w:val="hu-HU"/>
        </w:rPr>
        <w:t>2</w:t>
      </w:r>
      <w:r w:rsidRPr="00F74A25">
        <w:rPr>
          <w:sz w:val="22"/>
          <w:szCs w:val="22"/>
          <w:lang w:val="hu-HU"/>
        </w:rPr>
        <w:t>.2. szerinti átadása az építőipari kivitelezési tevékenységről szóló 191/2009. (IX. 15.) Korm. rendelet</w:t>
      </w:r>
      <w:r w:rsidR="00C47C92" w:rsidRPr="00F74A25">
        <w:rPr>
          <w:sz w:val="22"/>
          <w:szCs w:val="22"/>
          <w:lang w:val="hu-HU"/>
        </w:rPr>
        <w:t xml:space="preserve"> (a továbbiakban: „</w:t>
      </w:r>
      <w:r w:rsidR="00C47C92" w:rsidRPr="00F74A25">
        <w:rPr>
          <w:b/>
          <w:sz w:val="22"/>
          <w:szCs w:val="22"/>
          <w:lang w:val="hu-HU"/>
        </w:rPr>
        <w:t>Korm. rendelet</w:t>
      </w:r>
      <w:r w:rsidR="00C47C92" w:rsidRPr="00F74A25">
        <w:rPr>
          <w:sz w:val="22"/>
          <w:szCs w:val="22"/>
          <w:lang w:val="hu-HU"/>
        </w:rPr>
        <w:t>”)</w:t>
      </w:r>
      <w:r w:rsidRPr="00F74A25">
        <w:rPr>
          <w:sz w:val="22"/>
          <w:szCs w:val="22"/>
          <w:lang w:val="hu-HU"/>
        </w:rPr>
        <w:t xml:space="preserve"> 5. § (4) bekezdése szerinti munkaterület átadás. </w:t>
      </w:r>
      <w:r w:rsidR="00C47C92" w:rsidRPr="00F74A25">
        <w:rPr>
          <w:sz w:val="22"/>
          <w:szCs w:val="22"/>
          <w:lang w:val="hu-HU"/>
        </w:rPr>
        <w:t>Az Önkormányzat vállalja, hogy a munkaterület átadásához</w:t>
      </w:r>
      <w:r w:rsidR="00AC0358" w:rsidRPr="00946313">
        <w:rPr>
          <w:sz w:val="22"/>
          <w:szCs w:val="22"/>
          <w:lang w:val="hu-HU"/>
        </w:rPr>
        <w:t xml:space="preserve"> a BMSK által kért,</w:t>
      </w:r>
      <w:r w:rsidR="00C47C92" w:rsidRPr="00F74A25">
        <w:rPr>
          <w:sz w:val="22"/>
          <w:szCs w:val="22"/>
          <w:lang w:val="hu-HU"/>
        </w:rPr>
        <w:t xml:space="preserve"> a </w:t>
      </w:r>
      <w:r w:rsidR="005A5062" w:rsidRPr="00F74A25">
        <w:rPr>
          <w:sz w:val="22"/>
          <w:szCs w:val="22"/>
          <w:lang w:val="hu-HU"/>
        </w:rPr>
        <w:t>jelen pont szerinti</w:t>
      </w:r>
      <w:r w:rsidR="00AC0358" w:rsidRPr="00946313">
        <w:rPr>
          <w:sz w:val="22"/>
          <w:szCs w:val="22"/>
          <w:lang w:val="hu-HU"/>
        </w:rPr>
        <w:t xml:space="preserve">, a </w:t>
      </w:r>
      <w:r w:rsidR="00C47C92" w:rsidRPr="00F74A25">
        <w:rPr>
          <w:sz w:val="22"/>
          <w:szCs w:val="22"/>
          <w:lang w:val="hu-HU"/>
        </w:rPr>
        <w:t>Korm. rendelet 3. § (2a) bekezdés</w:t>
      </w:r>
      <w:r w:rsidR="00592737" w:rsidRPr="00946313">
        <w:rPr>
          <w:sz w:val="22"/>
          <w:szCs w:val="22"/>
          <w:lang w:val="hu-HU"/>
        </w:rPr>
        <w:t>ében foglalt</w:t>
      </w:r>
      <w:r w:rsidR="00C47C92" w:rsidRPr="00F74A25">
        <w:rPr>
          <w:sz w:val="22"/>
          <w:szCs w:val="22"/>
          <w:lang w:val="hu-HU"/>
        </w:rPr>
        <w:t xml:space="preserve"> tulajdonosi hozzájáruló nyilatkozatot kiadja.  </w:t>
      </w:r>
    </w:p>
    <w:p w14:paraId="1C251B75" w14:textId="64C4E920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Vállalkozási Szerződés szerinti műszaki átadás-átvételi eljárás lezárásakor, illetve a Vállalkozási Szerződés teljesítést megelőző megszűnése/megszüntetése, a teljesítés felfüggesztése esetén, a BMSK értesítése alapján, a munkaterület Vállalkozótól történő visszavételének a lebonyolítása a </w:t>
      </w:r>
      <w:r w:rsidR="0072432C">
        <w:rPr>
          <w:sz w:val="22"/>
          <w:szCs w:val="22"/>
          <w:lang w:val="hu-HU"/>
        </w:rPr>
        <w:t>3</w:t>
      </w:r>
      <w:r w:rsidRPr="00F74A25">
        <w:rPr>
          <w:sz w:val="22"/>
          <w:szCs w:val="22"/>
          <w:lang w:val="hu-HU"/>
        </w:rPr>
        <w:t>.</w:t>
      </w:r>
      <w:r w:rsidR="00C47C92" w:rsidRPr="00F74A25">
        <w:rPr>
          <w:sz w:val="22"/>
          <w:szCs w:val="22"/>
          <w:lang w:val="hu-HU"/>
        </w:rPr>
        <w:t>2</w:t>
      </w:r>
      <w:r w:rsidRPr="00F74A25">
        <w:rPr>
          <w:sz w:val="22"/>
          <w:szCs w:val="22"/>
          <w:lang w:val="hu-HU"/>
        </w:rPr>
        <w:t xml:space="preserve">.2. pont szerinti tartalommal, az </w:t>
      </w:r>
      <w:r w:rsidR="0072432C">
        <w:rPr>
          <w:sz w:val="22"/>
          <w:szCs w:val="22"/>
          <w:lang w:val="hu-HU"/>
        </w:rPr>
        <w:t>4</w:t>
      </w:r>
      <w:r w:rsidRPr="00F74A25">
        <w:rPr>
          <w:sz w:val="22"/>
          <w:szCs w:val="22"/>
          <w:lang w:val="hu-HU"/>
        </w:rPr>
        <w:t>.1.</w:t>
      </w:r>
      <w:r w:rsidR="00C47C92" w:rsidRPr="00F74A25">
        <w:rPr>
          <w:sz w:val="22"/>
          <w:szCs w:val="22"/>
          <w:lang w:val="hu-HU"/>
        </w:rPr>
        <w:t>2</w:t>
      </w:r>
      <w:r w:rsidRPr="00F74A25">
        <w:rPr>
          <w:sz w:val="22"/>
          <w:szCs w:val="22"/>
          <w:lang w:val="hu-HU"/>
        </w:rPr>
        <w:t>. pont szerinti jegyzőkönyv</w:t>
      </w:r>
      <w:r w:rsidR="00715086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 xml:space="preserve">felvétele mellett, ugyancsak az Önkormányzat feladata a </w:t>
      </w:r>
      <w:proofErr w:type="spellStart"/>
      <w:r w:rsidRPr="00F74A25">
        <w:rPr>
          <w:sz w:val="22"/>
          <w:szCs w:val="22"/>
          <w:lang w:val="hu-HU"/>
        </w:rPr>
        <w:t>BMSK-val</w:t>
      </w:r>
      <w:proofErr w:type="spellEnd"/>
      <w:r w:rsidRPr="00F74A25">
        <w:rPr>
          <w:sz w:val="22"/>
          <w:szCs w:val="22"/>
          <w:lang w:val="hu-HU"/>
        </w:rPr>
        <w:t xml:space="preserve"> együttműködésben.    </w:t>
      </w:r>
    </w:p>
    <w:p w14:paraId="569B0E6D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55" w:name="_Toc350354460"/>
      <w:bookmarkStart w:id="56" w:name="_Toc384139749"/>
      <w:bookmarkStart w:id="57" w:name="_Toc385003766"/>
      <w:bookmarkEnd w:id="52"/>
      <w:bookmarkEnd w:id="53"/>
      <w:r w:rsidRPr="00F74A25">
        <w:rPr>
          <w:b/>
          <w:bCs/>
          <w:sz w:val="22"/>
          <w:szCs w:val="22"/>
          <w:lang w:val="hu-HU"/>
        </w:rPr>
        <w:t>Munkaközi egyeztetések, koordinációk</w:t>
      </w:r>
      <w:bookmarkEnd w:id="55"/>
      <w:bookmarkEnd w:id="56"/>
      <w:bookmarkEnd w:id="57"/>
    </w:p>
    <w:p w14:paraId="15854AE9" w14:textId="77777777" w:rsidR="009168F6" w:rsidRPr="00F74A25" w:rsidRDefault="009168F6">
      <w:pPr>
        <w:pStyle w:val="Cmsor1"/>
        <w:numPr>
          <w:ilvl w:val="0"/>
          <w:numId w:val="0"/>
        </w:numPr>
        <w:ind w:left="709"/>
        <w:rPr>
          <w:b/>
          <w:bCs/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munkavégzés biztosítása, az előrehaladás nyomon követése érdekében a BMSK koordinációs értekezleteket szervez, amelyekre meghívja az Önkormányzat </w:t>
      </w:r>
      <w:r w:rsidR="00C47C92" w:rsidRPr="00F74A25">
        <w:rPr>
          <w:sz w:val="22"/>
          <w:szCs w:val="22"/>
          <w:lang w:val="hu-HU"/>
        </w:rPr>
        <w:t>és a Tankerület</w:t>
      </w:r>
      <w:r w:rsidR="000B1342" w:rsidRPr="00F74A25">
        <w:rPr>
          <w:sz w:val="22"/>
          <w:szCs w:val="22"/>
          <w:lang w:val="hu-HU"/>
        </w:rPr>
        <w:t>i Központ</w:t>
      </w:r>
      <w:r w:rsidR="00C47C92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>képviselő</w:t>
      </w:r>
      <w:r w:rsidR="00C47C92" w:rsidRPr="00F74A25">
        <w:rPr>
          <w:sz w:val="22"/>
          <w:szCs w:val="22"/>
          <w:lang w:val="hu-HU"/>
        </w:rPr>
        <w:t>it</w:t>
      </w:r>
      <w:r w:rsidRPr="00F74A25">
        <w:rPr>
          <w:sz w:val="22"/>
          <w:szCs w:val="22"/>
          <w:lang w:val="hu-HU"/>
        </w:rPr>
        <w:t>.</w:t>
      </w:r>
      <w:r w:rsidR="005A5062" w:rsidRPr="00F74A25">
        <w:rPr>
          <w:sz w:val="22"/>
          <w:szCs w:val="22"/>
          <w:lang w:val="hu-HU"/>
        </w:rPr>
        <w:t xml:space="preserve"> A BMSK egyebekben</w:t>
      </w:r>
      <w:r w:rsidR="005A5062" w:rsidRPr="00F74A25">
        <w:rPr>
          <w:sz w:val="22"/>
          <w:szCs w:val="22"/>
        </w:rPr>
        <w:t xml:space="preserve"> vállalja, hogy a Beruházás előrehaladásával kapcsolatban negyedévente, illetve a </w:t>
      </w:r>
      <w:r w:rsidR="005A5062" w:rsidRPr="00F74A25">
        <w:rPr>
          <w:sz w:val="22"/>
          <w:szCs w:val="22"/>
          <w:lang w:val="hu-HU"/>
        </w:rPr>
        <w:t xml:space="preserve">Tankerület/Önkormányzat </w:t>
      </w:r>
      <w:r w:rsidR="005A5062" w:rsidRPr="00F74A25">
        <w:rPr>
          <w:sz w:val="22"/>
          <w:szCs w:val="22"/>
        </w:rPr>
        <w:t>kérésére, a megkereséstől számított 10</w:t>
      </w:r>
      <w:r w:rsidR="005A5062" w:rsidRPr="00F74A25">
        <w:rPr>
          <w:sz w:val="22"/>
          <w:szCs w:val="22"/>
          <w:lang w:val="hu-HU"/>
        </w:rPr>
        <w:t> (tíz</w:t>
      </w:r>
      <w:r w:rsidR="005A5062" w:rsidRPr="00F74A25">
        <w:rPr>
          <w:sz w:val="22"/>
          <w:szCs w:val="22"/>
        </w:rPr>
        <w:t xml:space="preserve">) napon belül </w:t>
      </w:r>
      <w:r w:rsidR="005A5062" w:rsidRPr="00F74A25">
        <w:rPr>
          <w:sz w:val="22"/>
          <w:szCs w:val="22"/>
          <w:lang w:val="hu-HU"/>
        </w:rPr>
        <w:t xml:space="preserve">írásbeli </w:t>
      </w:r>
      <w:r w:rsidR="005A5062" w:rsidRPr="00F74A25">
        <w:rPr>
          <w:sz w:val="22"/>
          <w:szCs w:val="22"/>
        </w:rPr>
        <w:t xml:space="preserve">tájékoztatást ad a </w:t>
      </w:r>
      <w:r w:rsidR="005A5062" w:rsidRPr="00F74A25">
        <w:rPr>
          <w:sz w:val="22"/>
          <w:szCs w:val="22"/>
          <w:lang w:val="hu-HU"/>
        </w:rPr>
        <w:t>Tankerületi Központ és az Önkormányzat</w:t>
      </w:r>
      <w:r w:rsidR="005A5062" w:rsidRPr="00F74A25">
        <w:rPr>
          <w:sz w:val="22"/>
          <w:szCs w:val="22"/>
        </w:rPr>
        <w:t xml:space="preserve"> részére</w:t>
      </w:r>
      <w:r w:rsidR="000B1342" w:rsidRPr="00F74A25">
        <w:rPr>
          <w:sz w:val="22"/>
          <w:szCs w:val="22"/>
          <w:lang w:val="hu-HU"/>
        </w:rPr>
        <w:t>.</w:t>
      </w:r>
    </w:p>
    <w:p w14:paraId="359781EB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r w:rsidRPr="00F74A25">
        <w:rPr>
          <w:b/>
          <w:bCs/>
          <w:sz w:val="22"/>
          <w:szCs w:val="22"/>
          <w:lang w:val="hu-HU"/>
        </w:rPr>
        <w:t>Károkozásra vonatkozó speciális rendelkezések</w:t>
      </w:r>
    </w:p>
    <w:p w14:paraId="105FF3D5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bookmarkStart w:id="58" w:name="_Ref385442141"/>
      <w:r w:rsidRPr="00F74A25">
        <w:rPr>
          <w:sz w:val="22"/>
          <w:szCs w:val="22"/>
          <w:lang w:val="hu-HU"/>
        </w:rPr>
        <w:t>A Felek megállapodnak, hogy a BMSK-t, az államot a Vállalkozó (beleértve a Vállalkozó teljesítésében közreműködő személyeket is) cselekményeiért az Önkormányzat (és harmadik személyek) felé felelősség nem terheli, így különösen nem felelnek a Vállalkozó (közreműködő) által az Önkormányzatnak okozott károkért, beleértve különösen az Ingatlanban okozott károkat, továbbá a Vállalkozó (közreműködő) által harmadik személyeknek okozott károkért (pl.: személyi sérülés).</w:t>
      </w:r>
      <w:bookmarkEnd w:id="58"/>
    </w:p>
    <w:p w14:paraId="4C19F597" w14:textId="71304BBC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Az </w:t>
      </w:r>
      <w:r w:rsidR="008C4CDB">
        <w:rPr>
          <w:sz w:val="22"/>
          <w:szCs w:val="22"/>
          <w:lang w:val="hu-HU"/>
        </w:rPr>
        <w:t>3</w:t>
      </w:r>
      <w:r w:rsidR="00715086" w:rsidRPr="00F74A25">
        <w:rPr>
          <w:sz w:val="22"/>
          <w:szCs w:val="22"/>
          <w:lang w:val="hu-HU"/>
        </w:rPr>
        <w:t>.4.1.</w:t>
      </w:r>
      <w:r w:rsidRPr="00F74A25">
        <w:rPr>
          <w:sz w:val="22"/>
          <w:szCs w:val="22"/>
          <w:lang w:val="hu-HU"/>
        </w:rPr>
        <w:t xml:space="preserve"> pont szerinti károk minden esetben kizárólag közvetlenül a Vállalkozóval (közreműködőivel) szemben érvényesíthetők.</w:t>
      </w:r>
    </w:p>
    <w:p w14:paraId="1AEF7913" w14:textId="0CF4094E" w:rsidR="009168F6" w:rsidRPr="00F74A25" w:rsidRDefault="009168F6" w:rsidP="00AD30FA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BMSK vállalja, hogy a Vállalkozó kiválasztására irányuló Közbeszerzési Eljárásban a közbeszerzésre irányadó jogszabályok keretei között arányos mértékű vagyon- és felelősségbiztosítás meglétét írja elő annak érdekében, hogy az Önkormányzat esetleges kártérítési igényeinek érvényesíthetősége biztosított legyen</w:t>
      </w:r>
      <w:r w:rsidR="000E379E">
        <w:rPr>
          <w:sz w:val="22"/>
          <w:szCs w:val="22"/>
          <w:lang w:val="hu-HU"/>
        </w:rPr>
        <w:t>.</w:t>
      </w:r>
      <w:r w:rsidR="00A95A19" w:rsidRPr="00F74A25">
        <w:rPr>
          <w:sz w:val="22"/>
          <w:szCs w:val="22"/>
          <w:lang w:val="hu-HU"/>
        </w:rPr>
        <w:t xml:space="preserve"> </w:t>
      </w:r>
    </w:p>
    <w:p w14:paraId="700491DC" w14:textId="77777777" w:rsidR="009168F6" w:rsidRPr="00F74A25" w:rsidRDefault="0071508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r w:rsidRPr="00F74A25">
        <w:rPr>
          <w:b/>
          <w:bCs/>
          <w:sz w:val="22"/>
          <w:szCs w:val="22"/>
          <w:lang w:val="hu-HU"/>
        </w:rPr>
        <w:t>A Létesítmény</w:t>
      </w:r>
      <w:r w:rsidR="009168F6" w:rsidRPr="00F74A25">
        <w:rPr>
          <w:b/>
          <w:bCs/>
          <w:sz w:val="22"/>
          <w:szCs w:val="22"/>
          <w:lang w:val="hu-HU"/>
        </w:rPr>
        <w:t xml:space="preserve"> rendeltetésszerű használatához szükséges ingóságok</w:t>
      </w:r>
    </w:p>
    <w:p w14:paraId="7A5C9B75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Felek rögzítik, hogy a Beruházás keretén belül a BMSK </w:t>
      </w:r>
      <w:r w:rsidR="00C90462" w:rsidRPr="00F74A25">
        <w:rPr>
          <w:sz w:val="22"/>
          <w:szCs w:val="22"/>
          <w:lang w:val="hu-HU"/>
        </w:rPr>
        <w:t xml:space="preserve">nem </w:t>
      </w:r>
      <w:r w:rsidRPr="00F74A25">
        <w:rPr>
          <w:sz w:val="22"/>
          <w:szCs w:val="22"/>
          <w:lang w:val="hu-HU"/>
        </w:rPr>
        <w:t>szer</w:t>
      </w:r>
      <w:r w:rsidR="00C90462" w:rsidRPr="00F74A25">
        <w:rPr>
          <w:sz w:val="22"/>
          <w:szCs w:val="22"/>
          <w:lang w:val="hu-HU"/>
        </w:rPr>
        <w:t>ez</w:t>
      </w:r>
      <w:r w:rsidRPr="00F74A25">
        <w:rPr>
          <w:sz w:val="22"/>
          <w:szCs w:val="22"/>
          <w:lang w:val="hu-HU"/>
        </w:rPr>
        <w:t xml:space="preserve"> be a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rendeltetésszerű használatához szükséges ingóságokat</w:t>
      </w:r>
      <w:r w:rsidR="00C90462" w:rsidRPr="00F74A25">
        <w:rPr>
          <w:sz w:val="22"/>
          <w:szCs w:val="22"/>
          <w:lang w:val="hu-HU"/>
        </w:rPr>
        <w:t>.</w:t>
      </w:r>
    </w:p>
    <w:p w14:paraId="4DC4BF21" w14:textId="77777777" w:rsidR="009168F6" w:rsidRPr="00F74A25" w:rsidRDefault="009168F6" w:rsidP="006B4F8F">
      <w:pPr>
        <w:pStyle w:val="Cmsor1"/>
        <w:numPr>
          <w:ilvl w:val="0"/>
          <w:numId w:val="24"/>
        </w:numPr>
        <w:rPr>
          <w:b/>
          <w:bCs/>
          <w:sz w:val="22"/>
          <w:szCs w:val="22"/>
          <w:lang w:val="hu-HU"/>
        </w:rPr>
      </w:pPr>
      <w:bookmarkStart w:id="59" w:name="_Toc350354462"/>
      <w:bookmarkStart w:id="60" w:name="_Toc384139750"/>
      <w:bookmarkStart w:id="61" w:name="_Toc385003767"/>
      <w:r w:rsidRPr="00F74A25">
        <w:rPr>
          <w:b/>
          <w:bCs/>
          <w:sz w:val="22"/>
          <w:szCs w:val="22"/>
          <w:lang w:val="hu-HU"/>
        </w:rPr>
        <w:t>EGYÜTTMŰKÖDÉS AZ ÁTADÁS-ÁTVÉTEL ÉS AZ ÜZEMELTETÉS SORÁN</w:t>
      </w:r>
      <w:bookmarkEnd w:id="59"/>
      <w:bookmarkEnd w:id="60"/>
      <w:bookmarkEnd w:id="61"/>
    </w:p>
    <w:p w14:paraId="0FE536EC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62" w:name="_Toc350354463"/>
      <w:bookmarkStart w:id="63" w:name="_Toc384139751"/>
      <w:bookmarkStart w:id="64" w:name="_Toc385003768"/>
      <w:r w:rsidRPr="00F74A25">
        <w:rPr>
          <w:b/>
          <w:bCs/>
          <w:sz w:val="22"/>
          <w:szCs w:val="22"/>
          <w:lang w:val="hu-HU"/>
        </w:rPr>
        <w:t xml:space="preserve">A </w:t>
      </w:r>
      <w:r w:rsidR="00715086" w:rsidRPr="00F74A25">
        <w:rPr>
          <w:b/>
          <w:bCs/>
          <w:sz w:val="22"/>
          <w:szCs w:val="22"/>
          <w:lang w:val="hu-HU"/>
        </w:rPr>
        <w:t>Létesítmény</w:t>
      </w:r>
      <w:r w:rsidRPr="00F74A25">
        <w:rPr>
          <w:b/>
          <w:bCs/>
          <w:sz w:val="22"/>
          <w:szCs w:val="22"/>
          <w:lang w:val="hu-HU"/>
        </w:rPr>
        <w:t xml:space="preserve"> átadás-átvétele</w:t>
      </w:r>
      <w:bookmarkEnd w:id="62"/>
      <w:bookmarkEnd w:id="63"/>
      <w:bookmarkEnd w:id="64"/>
      <w:r w:rsidR="007933E7" w:rsidRPr="00F74A25">
        <w:rPr>
          <w:b/>
          <w:bCs/>
          <w:sz w:val="22"/>
          <w:szCs w:val="22"/>
          <w:lang w:val="hu-HU"/>
        </w:rPr>
        <w:t xml:space="preserve"> és az azt követő eljárás</w:t>
      </w:r>
    </w:p>
    <w:p w14:paraId="6778BEB8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átadás-átvételét a Vállalkozó készre jelentésről szóló értesítése alapján a BMSK vagy közreműködője készíti elő és bonyolítja le</w:t>
      </w:r>
      <w:r w:rsidR="00F34F54" w:rsidRPr="00F74A25">
        <w:rPr>
          <w:sz w:val="22"/>
          <w:szCs w:val="22"/>
          <w:lang w:val="hu-HU"/>
        </w:rPr>
        <w:t>, melyet a</w:t>
      </w:r>
      <w:r w:rsidR="0083242A" w:rsidRPr="00F74A25">
        <w:rPr>
          <w:sz w:val="22"/>
          <w:szCs w:val="22"/>
          <w:lang w:val="hu-HU"/>
        </w:rPr>
        <w:t xml:space="preserve"> készre jelentést követően</w:t>
      </w:r>
      <w:r w:rsidR="00A95A19" w:rsidRPr="00F74A25">
        <w:rPr>
          <w:sz w:val="22"/>
          <w:szCs w:val="22"/>
          <w:lang w:val="hu-HU"/>
        </w:rPr>
        <w:t xml:space="preserve"> a lehető legrövidebb időn, de legkésőbb 5 (öt) munkanapon belül</w:t>
      </w:r>
      <w:r w:rsidR="0083242A" w:rsidRPr="00F74A25">
        <w:rPr>
          <w:sz w:val="22"/>
          <w:szCs w:val="22"/>
          <w:lang w:val="hu-HU"/>
        </w:rPr>
        <w:t xml:space="preserve"> megkezd</w:t>
      </w:r>
      <w:r w:rsidRPr="00F74A25">
        <w:rPr>
          <w:sz w:val="22"/>
          <w:szCs w:val="22"/>
          <w:lang w:val="hu-HU"/>
        </w:rPr>
        <w:t>. Az átadás-átvételre a BMSK meghívja a Vállalkozó, az Önkormányzat és a Tankerület</w:t>
      </w:r>
      <w:r w:rsidR="00A95A19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képviselőit. Az Önkormányzat és Tankerület</w:t>
      </w:r>
      <w:r w:rsidR="00A95A19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vállalja, hogy az átadás-átvételi eljárásra a jegyzőkönyv aláírására és nyilatkozattételre megfelelően felhatalmazott személy(eke)t küldenek. BMSK minden külön igazolás nélkül megfelelően felhatalmazott személynek tekinti az átadás-átvételi eljárás során az Önkormányzat és a Tankerület</w:t>
      </w:r>
      <w:r w:rsidR="00A95A19" w:rsidRPr="00F74A25">
        <w:rPr>
          <w:sz w:val="22"/>
          <w:szCs w:val="22"/>
          <w:lang w:val="hu-HU"/>
        </w:rPr>
        <w:t>i Központ</w:t>
      </w:r>
      <w:r w:rsidRPr="00F74A25">
        <w:rPr>
          <w:sz w:val="22"/>
          <w:szCs w:val="22"/>
          <w:lang w:val="hu-HU"/>
        </w:rPr>
        <w:t xml:space="preserve"> képviseletében megjelenő és eljáró személy(eke)t.</w:t>
      </w:r>
    </w:p>
    <w:p w14:paraId="1E398185" w14:textId="3A6B373B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bookmarkStart w:id="65" w:name="_Ref385442779"/>
      <w:r w:rsidRPr="00F74A25">
        <w:rPr>
          <w:sz w:val="22"/>
          <w:szCs w:val="22"/>
          <w:lang w:val="hu-HU"/>
        </w:rPr>
        <w:t xml:space="preserve">A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átadás-átvételéről jegyzőkönyv kerül felvételre, amelyben a BMSK és az Önkormányzat nyilatkoznak arról, hogy az átvétel alatt álló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megfelel-e a Vállalkozási Szerződésben</w:t>
      </w:r>
      <w:r w:rsidR="00A95A19" w:rsidRPr="00F74A25">
        <w:rPr>
          <w:sz w:val="22"/>
          <w:szCs w:val="22"/>
          <w:lang w:val="hu-HU"/>
        </w:rPr>
        <w:t xml:space="preserve"> és a vonatkozó jogszabályokban</w:t>
      </w:r>
      <w:r w:rsidRPr="00F74A25">
        <w:rPr>
          <w:sz w:val="22"/>
          <w:szCs w:val="22"/>
          <w:lang w:val="hu-HU"/>
        </w:rPr>
        <w:t xml:space="preserve"> foglalt követelményeknek és alkalmas-e a rendeltetésszerű használatra és az átadás-átvételre. Az Önkormányzat</w:t>
      </w:r>
      <w:r w:rsidR="00A95A19" w:rsidRPr="00F74A25">
        <w:rPr>
          <w:sz w:val="22"/>
          <w:szCs w:val="22"/>
          <w:lang w:val="hu-HU"/>
        </w:rPr>
        <w:t xml:space="preserve"> és a Tankerületi Központ</w:t>
      </w:r>
      <w:r w:rsidRPr="00F74A25">
        <w:rPr>
          <w:sz w:val="22"/>
          <w:szCs w:val="22"/>
          <w:lang w:val="hu-HU"/>
        </w:rPr>
        <w:t xml:space="preserve"> jogosult írásban jelezni a BMSK felé, ha a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olyan hibában szenved, amely következtében az használatbavételre</w:t>
      </w:r>
      <w:r w:rsidR="00A95A19" w:rsidRPr="00F74A25">
        <w:rPr>
          <w:sz w:val="22"/>
          <w:szCs w:val="22"/>
          <w:lang w:val="hu-HU"/>
        </w:rPr>
        <w:t>, vagy egyébként a rendeltetésszerű használatra</w:t>
      </w:r>
      <w:r w:rsidRPr="00F74A25">
        <w:rPr>
          <w:sz w:val="22"/>
          <w:szCs w:val="22"/>
          <w:lang w:val="hu-HU"/>
        </w:rPr>
        <w:t xml:space="preserve"> alkalmatlan. A BMSK önállóan jogosult dönteni arról, hogy az Önkormányzat </w:t>
      </w:r>
      <w:r w:rsidR="00A95A19" w:rsidRPr="00F74A25">
        <w:rPr>
          <w:sz w:val="22"/>
          <w:szCs w:val="22"/>
          <w:lang w:val="hu-HU"/>
        </w:rPr>
        <w:t xml:space="preserve">és a Tankerületi Központ </w:t>
      </w:r>
      <w:r w:rsidRPr="00F74A25">
        <w:rPr>
          <w:sz w:val="22"/>
          <w:szCs w:val="22"/>
          <w:lang w:val="hu-HU"/>
        </w:rPr>
        <w:t xml:space="preserve">által írásban részére jelzett kifogásokat figyelembe veszi-e a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átvételéről szóló döntése meghozatalánál</w:t>
      </w:r>
      <w:r w:rsidR="00A66093" w:rsidRPr="00F74A25">
        <w:rPr>
          <w:sz w:val="22"/>
          <w:szCs w:val="22"/>
          <w:lang w:val="hu-HU"/>
        </w:rPr>
        <w:t>.</w:t>
      </w:r>
      <w:r w:rsidR="00A95A19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 xml:space="preserve">Kifogást tartalmazó nyilatkozat hiányában úgy kell tekinteni, hogy az Önkormányzat a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átadás-átvételével szemben nem támaszt kifogást. A Felek megállapodnak, hogy az Önkormányzat nem jogosult a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 xml:space="preserve"> átvételéről önállóan nyilatkozni, és az ilyen nyilatkozat megtétele nem akadályozza a BMSK-t abban, hogy a Vállalkozási Szerződés szerinti jogait érvényesítse a Vállalkozóval szemben.</w:t>
      </w:r>
      <w:bookmarkEnd w:id="65"/>
      <w:r w:rsidRPr="00F74A25">
        <w:rPr>
          <w:sz w:val="22"/>
          <w:szCs w:val="22"/>
          <w:lang w:val="hu-HU"/>
        </w:rPr>
        <w:t xml:space="preserve"> A </w:t>
      </w:r>
      <w:r w:rsidR="008A37EF" w:rsidRPr="00F74A25">
        <w:rPr>
          <w:sz w:val="22"/>
          <w:szCs w:val="22"/>
          <w:lang w:val="hu-HU"/>
        </w:rPr>
        <w:t xml:space="preserve">BMSK által </w:t>
      </w:r>
      <w:r w:rsidRPr="00F74A25">
        <w:rPr>
          <w:sz w:val="22"/>
          <w:szCs w:val="22"/>
          <w:lang w:val="hu-HU"/>
        </w:rPr>
        <w:t xml:space="preserve">rendeltetésszerű használatra alkalmasnak minősített </w:t>
      </w:r>
      <w:r w:rsidR="00715086" w:rsidRPr="00F74A25">
        <w:rPr>
          <w:sz w:val="22"/>
          <w:szCs w:val="22"/>
          <w:lang w:val="hu-HU"/>
        </w:rPr>
        <w:t>Létesítmény</w:t>
      </w:r>
      <w:r w:rsidRPr="00F74A25">
        <w:rPr>
          <w:sz w:val="22"/>
          <w:szCs w:val="22"/>
          <w:lang w:val="hu-HU"/>
        </w:rPr>
        <w:t>t az Önkormányzat köteles átvenni és birtokba venni.</w:t>
      </w:r>
    </w:p>
    <w:p w14:paraId="1F2A9BA4" w14:textId="77777777" w:rsidR="007933E7" w:rsidRPr="00F74A25" w:rsidRDefault="007933E7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Felek a Beruházás pénzügyi és számviteli átadását, </w:t>
      </w:r>
      <w:r w:rsidR="00D71F90" w:rsidRPr="00F74A25">
        <w:rPr>
          <w:sz w:val="22"/>
          <w:szCs w:val="22"/>
          <w:lang w:val="hu-HU"/>
        </w:rPr>
        <w:t>tulajdonjogi kérdéseit</w:t>
      </w:r>
      <w:r w:rsidR="000C76D6" w:rsidRPr="00F74A25">
        <w:rPr>
          <w:sz w:val="22"/>
          <w:szCs w:val="22"/>
          <w:lang w:val="hu-HU"/>
        </w:rPr>
        <w:t>, valamint jótállási/szavatossági jogok érvényesítését</w:t>
      </w:r>
      <w:r w:rsidRPr="00F74A25">
        <w:rPr>
          <w:sz w:val="22"/>
          <w:szCs w:val="22"/>
          <w:lang w:val="hu-HU"/>
        </w:rPr>
        <w:t xml:space="preserve"> az 1.1.7. pont szerinti kormánydöntésnek megfelelően, külön megállapodásban rendezik.</w:t>
      </w:r>
    </w:p>
    <w:p w14:paraId="40A1B1A1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66" w:name="_Toc350354464"/>
      <w:bookmarkStart w:id="67" w:name="_Toc384139752"/>
      <w:bookmarkStart w:id="68" w:name="_Toc385003769"/>
      <w:r w:rsidRPr="00F74A25">
        <w:rPr>
          <w:b/>
          <w:bCs/>
          <w:sz w:val="22"/>
          <w:szCs w:val="22"/>
          <w:lang w:val="hu-HU"/>
        </w:rPr>
        <w:t>Üzemeltetés</w:t>
      </w:r>
      <w:bookmarkEnd w:id="66"/>
      <w:bookmarkEnd w:id="67"/>
      <w:bookmarkEnd w:id="68"/>
    </w:p>
    <w:p w14:paraId="1628392B" w14:textId="77777777" w:rsidR="00A95A19" w:rsidRPr="00F74A25" w:rsidRDefault="00F95280" w:rsidP="00A95A19">
      <w:pPr>
        <w:pStyle w:val="Cmsor2"/>
        <w:numPr>
          <w:ilvl w:val="2"/>
          <w:numId w:val="24"/>
        </w:numPr>
        <w:rPr>
          <w:sz w:val="22"/>
          <w:szCs w:val="22"/>
          <w:lang w:val="hu-HU"/>
        </w:rPr>
      </w:pPr>
      <w:bookmarkStart w:id="69" w:name="_Toc350354465"/>
      <w:bookmarkStart w:id="70" w:name="_Toc384139753"/>
      <w:bookmarkStart w:id="71" w:name="_Toc385003770"/>
      <w:r w:rsidRPr="00F74A25">
        <w:rPr>
          <w:sz w:val="22"/>
          <w:szCs w:val="22"/>
          <w:lang w:val="hu-HU"/>
        </w:rPr>
        <w:t xml:space="preserve">A Létesítmény fenntartása, üzemeltetése és karbantartása, valamint a működtetéshez/üzemeltetéshez szükséges engedélyek megszerzése tárgyában a Felek külön megállapodást kötnek. </w:t>
      </w:r>
      <w:r w:rsidRPr="00F74A25" w:rsidDel="00CC31B1">
        <w:rPr>
          <w:sz w:val="22"/>
          <w:szCs w:val="22"/>
          <w:lang w:val="hu-HU"/>
        </w:rPr>
        <w:t xml:space="preserve"> </w:t>
      </w:r>
    </w:p>
    <w:p w14:paraId="2025EBA2" w14:textId="77777777" w:rsidR="00A95A19" w:rsidRPr="00F74A25" w:rsidRDefault="00A95A19" w:rsidP="00A95A19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r w:rsidRPr="00F74A25">
        <w:rPr>
          <w:b/>
          <w:bCs/>
          <w:sz w:val="22"/>
          <w:szCs w:val="22"/>
          <w:lang w:val="hu-HU"/>
        </w:rPr>
        <w:t>Jótállással és/vagy szavatossággal kapcsolatos igények érvényesítése</w:t>
      </w:r>
    </w:p>
    <w:p w14:paraId="69CD647D" w14:textId="77777777" w:rsidR="00A95A19" w:rsidRPr="00F74A25" w:rsidRDefault="00A95A19" w:rsidP="00AD30FA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Vállalkozási Szerződésben meghatározott jótállási és/vagy szavatossági kötelezettségek teljesítését az Önkormányzat és a </w:t>
      </w:r>
      <w:r w:rsidRPr="009C0208">
        <w:rPr>
          <w:sz w:val="22"/>
          <w:szCs w:val="22"/>
          <w:lang w:val="hu-HU"/>
        </w:rPr>
        <w:t>Tankerület</w:t>
      </w:r>
      <w:r w:rsidRPr="00F74A25">
        <w:rPr>
          <w:sz w:val="22"/>
          <w:szCs w:val="22"/>
          <w:lang w:val="hu-HU"/>
        </w:rPr>
        <w:t xml:space="preserve">i Központ jogosult önállóan és közvetlenül a Vállalkozótól követelni. BMSK kötelezettség vállal, hogy a Vállalkozási Szerződést olyan tartalommal köti meg, amely a fenti jogérvényesítést lehetővé teszi az Önkormányzat és a Tankerületi Központ részére. </w:t>
      </w:r>
    </w:p>
    <w:p w14:paraId="079509EC" w14:textId="37727D56" w:rsidR="00A95A19" w:rsidRPr="00F74A25" w:rsidRDefault="00A95A19" w:rsidP="00A95A19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BMSK adatok, információk és dokumentumok rendelkezésre bocsátásával késedelem nélkül segítséget nyújt a</w:t>
      </w:r>
      <w:r w:rsidR="00311E0E" w:rsidRPr="00F74A25">
        <w:rPr>
          <w:sz w:val="22"/>
          <w:szCs w:val="22"/>
          <w:lang w:val="hu-HU"/>
        </w:rPr>
        <w:t xml:space="preserve"> </w:t>
      </w:r>
      <w:r w:rsidR="00311E0E" w:rsidRPr="009C0208">
        <w:rPr>
          <w:sz w:val="22"/>
          <w:szCs w:val="22"/>
          <w:lang w:val="hu-HU"/>
        </w:rPr>
        <w:t>z Önkormányzat és/vagy a</w:t>
      </w:r>
      <w:r w:rsidRPr="00F74A25">
        <w:rPr>
          <w:sz w:val="22"/>
          <w:szCs w:val="22"/>
          <w:lang w:val="hu-HU"/>
        </w:rPr>
        <w:t xml:space="preserve"> Tankerületi Központ részére a Vállalkozási Szerződés alapján fennálló jótállásból és/vagy szavatosságból eredő jogok érvényesítéséhez. A BMSK a jótállásból és/vagy a szavatosságból eredő jogok érvényesítéséhez szükséges, a</w:t>
      </w:r>
      <w:r w:rsidR="00597CD9" w:rsidRPr="009C0208">
        <w:rPr>
          <w:sz w:val="22"/>
          <w:szCs w:val="22"/>
          <w:lang w:val="hu-HU"/>
        </w:rPr>
        <w:t>z Önkormányzat és/vagy a</w:t>
      </w:r>
      <w:r w:rsidRPr="00F74A25">
        <w:rPr>
          <w:sz w:val="22"/>
          <w:szCs w:val="22"/>
          <w:lang w:val="hu-HU"/>
        </w:rPr>
        <w:t xml:space="preserve"> Tankerületi Központ által kért adatokat, információkat és/vagy dokumentumokat köteles a</w:t>
      </w:r>
      <w:r w:rsidR="00597CD9" w:rsidRPr="009C0208">
        <w:rPr>
          <w:sz w:val="22"/>
          <w:szCs w:val="22"/>
          <w:lang w:val="hu-HU"/>
        </w:rPr>
        <w:t>z Önkormányzat és/vagy a</w:t>
      </w:r>
      <w:r w:rsidRPr="00F74A25">
        <w:rPr>
          <w:sz w:val="22"/>
          <w:szCs w:val="22"/>
          <w:lang w:val="hu-HU"/>
        </w:rPr>
        <w:t xml:space="preserve"> Tankerület írásbeli felhívásának kézhezvételétől számított 8 (nyolc) munkanapon belül a</w:t>
      </w:r>
      <w:r w:rsidR="00607472" w:rsidRPr="009C0208">
        <w:rPr>
          <w:sz w:val="22"/>
          <w:szCs w:val="22"/>
          <w:lang w:val="hu-HU"/>
        </w:rPr>
        <w:t>z Önkormányzat és/vagy a</w:t>
      </w:r>
      <w:r w:rsidRPr="00F74A25">
        <w:rPr>
          <w:sz w:val="22"/>
          <w:szCs w:val="22"/>
          <w:lang w:val="hu-HU"/>
        </w:rPr>
        <w:t xml:space="preserve"> Tankerület rendelkezésére bocsátani</w:t>
      </w:r>
      <w:r w:rsidR="00DE2EF2" w:rsidRPr="00F74A25">
        <w:rPr>
          <w:sz w:val="22"/>
          <w:szCs w:val="22"/>
          <w:lang w:val="hu-HU"/>
        </w:rPr>
        <w:t xml:space="preserve"> </w:t>
      </w:r>
    </w:p>
    <w:p w14:paraId="30086255" w14:textId="77777777" w:rsidR="009168F6" w:rsidRPr="00F74A25" w:rsidRDefault="009168F6" w:rsidP="006B4F8F">
      <w:pPr>
        <w:pStyle w:val="Cmsor1"/>
        <w:numPr>
          <w:ilvl w:val="0"/>
          <w:numId w:val="24"/>
        </w:numPr>
        <w:rPr>
          <w:b/>
          <w:bCs/>
          <w:sz w:val="22"/>
          <w:szCs w:val="22"/>
          <w:lang w:val="hu-HU"/>
        </w:rPr>
      </w:pPr>
      <w:bookmarkStart w:id="72" w:name="_Toc350354467"/>
      <w:bookmarkStart w:id="73" w:name="_Toc384139754"/>
      <w:bookmarkStart w:id="74" w:name="_Toc385003774"/>
      <w:bookmarkEnd w:id="69"/>
      <w:bookmarkEnd w:id="70"/>
      <w:bookmarkEnd w:id="71"/>
      <w:r w:rsidRPr="00F74A25">
        <w:rPr>
          <w:b/>
          <w:bCs/>
          <w:sz w:val="22"/>
          <w:szCs w:val="22"/>
          <w:lang w:val="hu-HU"/>
        </w:rPr>
        <w:t>ZÁRÓ RENDELKEZÉSEK</w:t>
      </w:r>
      <w:bookmarkEnd w:id="72"/>
      <w:bookmarkEnd w:id="73"/>
      <w:bookmarkEnd w:id="74"/>
    </w:p>
    <w:p w14:paraId="4CB128B3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75" w:name="_Toc350354469"/>
      <w:bookmarkStart w:id="76" w:name="_Toc384139755"/>
      <w:bookmarkStart w:id="77" w:name="_Toc385003775"/>
      <w:r w:rsidRPr="00F74A25">
        <w:rPr>
          <w:b/>
          <w:bCs/>
          <w:sz w:val="22"/>
          <w:szCs w:val="22"/>
          <w:lang w:val="hu-HU"/>
        </w:rPr>
        <w:t>A Megállapodás módosítása</w:t>
      </w:r>
      <w:bookmarkEnd w:id="75"/>
      <w:bookmarkEnd w:id="76"/>
      <w:bookmarkEnd w:id="77"/>
    </w:p>
    <w:p w14:paraId="4373425B" w14:textId="77777777" w:rsidR="009168F6" w:rsidRPr="00F74A25" w:rsidRDefault="009168F6">
      <w:pPr>
        <w:pStyle w:val="Szvegtrzsbehzssal2"/>
        <w:tabs>
          <w:tab w:val="num" w:pos="720"/>
        </w:tabs>
        <w:ind w:left="720"/>
        <w:rPr>
          <w:lang w:val="hu-HU"/>
        </w:rPr>
      </w:pPr>
      <w:r w:rsidRPr="00F74A25">
        <w:rPr>
          <w:lang w:val="hu-HU"/>
        </w:rPr>
        <w:t xml:space="preserve">Jelen Megállapodás kizárólag a Felek erre irányuló egyező akaratával, írásban módosítható. </w:t>
      </w:r>
    </w:p>
    <w:p w14:paraId="37C5630B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78" w:name="_Toc350354470"/>
      <w:bookmarkStart w:id="79" w:name="_Toc384139756"/>
      <w:bookmarkStart w:id="80" w:name="_Toc385003776"/>
      <w:r w:rsidRPr="00F74A25">
        <w:rPr>
          <w:b/>
          <w:bCs/>
          <w:sz w:val="22"/>
          <w:szCs w:val="22"/>
          <w:lang w:val="hu-HU"/>
        </w:rPr>
        <w:t>Értesítések</w:t>
      </w:r>
      <w:bookmarkEnd w:id="78"/>
      <w:bookmarkEnd w:id="79"/>
      <w:bookmarkEnd w:id="80"/>
    </w:p>
    <w:p w14:paraId="2A756980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bookmarkStart w:id="81" w:name="_Ref355088858"/>
      <w:r w:rsidRPr="00F74A25">
        <w:rPr>
          <w:sz w:val="22"/>
          <w:szCs w:val="22"/>
          <w:lang w:val="hu-HU"/>
        </w:rPr>
        <w:t>A Felek értesítési címei:</w:t>
      </w:r>
      <w:bookmarkEnd w:id="81"/>
    </w:p>
    <w:p w14:paraId="755D186E" w14:textId="77777777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b/>
          <w:lang w:eastAsia="zh-CN"/>
        </w:rPr>
      </w:pPr>
      <w:r w:rsidRPr="00F74A25">
        <w:rPr>
          <w:rFonts w:ascii="Times New Roman" w:eastAsia="STZhongsong" w:hAnsi="Times New Roman" w:cs="Times New Roman"/>
          <w:b/>
          <w:lang w:eastAsia="zh-CN"/>
        </w:rPr>
        <w:t xml:space="preserve">BMSK </w:t>
      </w:r>
    </w:p>
    <w:p w14:paraId="0F7F385D" w14:textId="77777777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 xml:space="preserve">Kapcsolattartó neve: </w:t>
      </w:r>
      <w:r w:rsidRPr="005C30D5">
        <w:rPr>
          <w:rFonts w:ascii="Times New Roman" w:eastAsia="STZhongsong" w:hAnsi="Times New Roman" w:cs="Times New Roman"/>
          <w:lang w:eastAsia="zh-CN"/>
        </w:rPr>
        <w:t>[…]</w:t>
      </w:r>
    </w:p>
    <w:p w14:paraId="1EA1F9C4" w14:textId="77777777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>Székhely: 1146 Budapest, Istvánmezei út 1-3.</w:t>
      </w:r>
    </w:p>
    <w:p w14:paraId="46F78D99" w14:textId="77777777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 xml:space="preserve">Iroda címe: </w:t>
      </w:r>
      <w:r w:rsidRPr="00F74A25">
        <w:rPr>
          <w:rFonts w:ascii="Times New Roman" w:eastAsia="STZhongsong" w:hAnsi="Times New Roman" w:cs="Times New Roman"/>
          <w:lang w:val="x-none" w:eastAsia="zh-CN"/>
        </w:rPr>
        <w:t xml:space="preserve">1146 Budapest, </w:t>
      </w:r>
      <w:r w:rsidRPr="00F74A25">
        <w:rPr>
          <w:rFonts w:ascii="Times New Roman" w:eastAsia="STZhongsong" w:hAnsi="Times New Roman" w:cs="Times New Roman"/>
          <w:lang w:eastAsia="zh-CN"/>
        </w:rPr>
        <w:t>Hermina út 49. </w:t>
      </w:r>
    </w:p>
    <w:p w14:paraId="220005AB" w14:textId="77777777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 xml:space="preserve">Telefon: </w:t>
      </w:r>
      <w:r w:rsidRPr="005C30D5">
        <w:rPr>
          <w:rFonts w:ascii="Times New Roman" w:eastAsia="STZhongsong" w:hAnsi="Times New Roman" w:cs="Times New Roman"/>
          <w:lang w:eastAsia="zh-CN"/>
        </w:rPr>
        <w:t>[…]</w:t>
      </w:r>
    </w:p>
    <w:p w14:paraId="75E637DA" w14:textId="77777777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 xml:space="preserve">Fax: </w:t>
      </w:r>
      <w:r w:rsidRPr="009C0208">
        <w:rPr>
          <w:rFonts w:ascii="Times New Roman" w:eastAsia="STZhongsong" w:hAnsi="Times New Roman" w:cs="Times New Roman"/>
          <w:lang w:eastAsia="zh-CN"/>
        </w:rPr>
        <w:t>[…]</w:t>
      </w:r>
    </w:p>
    <w:p w14:paraId="1BF99205" w14:textId="77777777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F74A25">
        <w:rPr>
          <w:rFonts w:ascii="Times New Roman" w:eastAsia="STZhongsong" w:hAnsi="Times New Roman" w:cs="Times New Roman"/>
          <w:lang w:eastAsia="zh-CN"/>
        </w:rPr>
        <w:t>E-mail:</w:t>
      </w:r>
      <w:r w:rsidR="00EB2CA8" w:rsidRPr="00F74A25">
        <w:rPr>
          <w:rFonts w:ascii="Times New Roman" w:eastAsia="STZhongsong" w:hAnsi="Times New Roman" w:cs="Times New Roman"/>
          <w:lang w:eastAsia="zh-CN"/>
        </w:rPr>
        <w:t xml:space="preserve"> </w:t>
      </w:r>
      <w:r w:rsidRPr="009C0208">
        <w:rPr>
          <w:rFonts w:ascii="Times New Roman" w:eastAsia="STZhongsong" w:hAnsi="Times New Roman" w:cs="Times New Roman"/>
          <w:lang w:eastAsia="zh-CN"/>
        </w:rPr>
        <w:t>[…]</w:t>
      </w:r>
      <w:r w:rsidRPr="00F74A25">
        <w:rPr>
          <w:rFonts w:ascii="Times New Roman" w:eastAsia="STZhongsong" w:hAnsi="Times New Roman" w:cs="Times New Roman"/>
          <w:lang w:eastAsia="zh-CN"/>
        </w:rPr>
        <w:br/>
      </w:r>
    </w:p>
    <w:p w14:paraId="50638BFA" w14:textId="77777777" w:rsidR="009168F6" w:rsidRPr="009C0208" w:rsidRDefault="00F95280" w:rsidP="00F95280">
      <w:pPr>
        <w:adjustRightInd w:val="0"/>
        <w:ind w:left="1797"/>
        <w:jc w:val="both"/>
        <w:outlineLvl w:val="3"/>
        <w:rPr>
          <w:rFonts w:ascii="Times New Roman" w:eastAsia="STZhongsong" w:hAnsi="Times New Roman" w:cs="Times New Roman"/>
          <w:b/>
          <w:bCs/>
          <w:szCs w:val="20"/>
          <w:lang w:eastAsia="zh-CN"/>
        </w:rPr>
      </w:pPr>
      <w:r w:rsidRPr="009C0208">
        <w:rPr>
          <w:rFonts w:ascii="Times New Roman" w:eastAsia="STZhongsong" w:hAnsi="Times New Roman" w:cs="Times New Roman"/>
          <w:b/>
          <w:bCs/>
          <w:szCs w:val="20"/>
          <w:lang w:eastAsia="zh-CN"/>
        </w:rPr>
        <w:t>Budapest</w:t>
      </w:r>
      <w:r w:rsidR="00464F24" w:rsidRPr="009C0208">
        <w:rPr>
          <w:rFonts w:ascii="Times New Roman" w:eastAsia="STZhongsong" w:hAnsi="Times New Roman" w:cs="Times New Roman"/>
          <w:b/>
          <w:bCs/>
          <w:szCs w:val="20"/>
          <w:lang w:eastAsia="zh-CN"/>
        </w:rPr>
        <w:t xml:space="preserve"> Főváros</w:t>
      </w:r>
      <w:r w:rsidRPr="009C0208">
        <w:rPr>
          <w:rFonts w:ascii="Times New Roman" w:eastAsia="STZhongsong" w:hAnsi="Times New Roman" w:cs="Times New Roman"/>
          <w:b/>
          <w:bCs/>
          <w:szCs w:val="20"/>
          <w:lang w:eastAsia="zh-CN"/>
        </w:rPr>
        <w:t xml:space="preserve"> XIV. kerület Zugló Önkormányzata</w:t>
      </w:r>
    </w:p>
    <w:p w14:paraId="15FDDE93" w14:textId="7948593F" w:rsidR="009168F6" w:rsidRPr="009C0208" w:rsidRDefault="009168F6">
      <w:pPr>
        <w:tabs>
          <w:tab w:val="left" w:pos="708"/>
        </w:tabs>
        <w:adjustRightInd w:val="0"/>
        <w:ind w:left="2517" w:hanging="720"/>
        <w:jc w:val="both"/>
        <w:outlineLvl w:val="2"/>
        <w:rPr>
          <w:rFonts w:ascii="Times New Roman" w:eastAsia="STZhongsong" w:hAnsi="Times New Roman" w:cs="Times New Roman"/>
          <w:szCs w:val="20"/>
          <w:lang w:eastAsia="zh-CN"/>
        </w:rPr>
      </w:pPr>
      <w:r w:rsidRPr="009C0208">
        <w:rPr>
          <w:rFonts w:ascii="Times New Roman" w:eastAsia="STZhongsong" w:hAnsi="Times New Roman" w:cs="Times New Roman"/>
          <w:szCs w:val="20"/>
          <w:lang w:eastAsia="zh-CN"/>
        </w:rPr>
        <w:t>Kapcsolattartó neve:</w:t>
      </w:r>
      <w:r w:rsidR="00F40939" w:rsidRPr="00F74A25">
        <w:rPr>
          <w:rFonts w:ascii="Times New Roman" w:eastAsia="STZhongsong" w:hAnsi="Times New Roman" w:cs="Times New Roman"/>
          <w:szCs w:val="20"/>
          <w:lang w:eastAsia="zh-CN"/>
        </w:rPr>
        <w:t xml:space="preserve"> </w:t>
      </w:r>
      <w:r w:rsidR="008764BF" w:rsidRPr="009C0208">
        <w:rPr>
          <w:rFonts w:ascii="Times New Roman" w:eastAsia="STZhongsong" w:hAnsi="Times New Roman" w:cs="Times New Roman"/>
          <w:szCs w:val="20"/>
          <w:lang w:eastAsia="zh-CN"/>
        </w:rPr>
        <w:t>Léhmann Balázs</w:t>
      </w:r>
      <w:r w:rsidR="00F40939" w:rsidRPr="00F74A25">
        <w:rPr>
          <w:rFonts w:ascii="Times New Roman" w:eastAsia="STZhongsong" w:hAnsi="Times New Roman" w:cs="Times New Roman"/>
          <w:szCs w:val="20"/>
          <w:lang w:eastAsia="zh-CN"/>
        </w:rPr>
        <w:t xml:space="preserve">, </w:t>
      </w:r>
      <w:r w:rsidR="008764BF" w:rsidRPr="009C0208">
        <w:rPr>
          <w:rFonts w:ascii="Times New Roman" w:eastAsia="STZhongsong" w:hAnsi="Times New Roman" w:cs="Times New Roman"/>
          <w:szCs w:val="20"/>
          <w:lang w:eastAsia="zh-CN"/>
        </w:rPr>
        <w:t>Főmérnökség főosztályvezetője</w:t>
      </w:r>
      <w:r w:rsidRPr="009C0208">
        <w:rPr>
          <w:rFonts w:ascii="Times New Roman" w:eastAsia="STZhongsong" w:hAnsi="Times New Roman" w:cs="Times New Roman"/>
          <w:szCs w:val="20"/>
          <w:lang w:eastAsia="zh-CN"/>
        </w:rPr>
        <w:t xml:space="preserve"> </w:t>
      </w:r>
    </w:p>
    <w:p w14:paraId="47505E55" w14:textId="186B1C61" w:rsidR="009168F6" w:rsidRPr="009C0208" w:rsidRDefault="009168F6">
      <w:pPr>
        <w:ind w:left="1077" w:firstLine="720"/>
        <w:rPr>
          <w:rFonts w:ascii="Times New Roman" w:hAnsi="Times New Roman" w:cs="Times New Roman"/>
        </w:rPr>
      </w:pPr>
      <w:r w:rsidRPr="009C0208">
        <w:rPr>
          <w:rFonts w:cs="Times New Roman"/>
          <w:szCs w:val="24"/>
        </w:rPr>
        <w:t xml:space="preserve">Cím: </w:t>
      </w:r>
      <w:r w:rsidR="008F4300" w:rsidRPr="009C0208">
        <w:rPr>
          <w:rFonts w:ascii="Times New Roman" w:eastAsia="STZhongsong" w:hAnsi="Times New Roman" w:cs="Times New Roman"/>
          <w:lang w:eastAsia="zh-CN"/>
        </w:rPr>
        <w:t>1145 Budapest, Pétervárad u. 2.</w:t>
      </w:r>
    </w:p>
    <w:p w14:paraId="713FADCE" w14:textId="602C7ED1" w:rsidR="009168F6" w:rsidRPr="009C0208" w:rsidRDefault="009168F6">
      <w:pPr>
        <w:tabs>
          <w:tab w:val="left" w:pos="708"/>
        </w:tabs>
        <w:adjustRightInd w:val="0"/>
        <w:jc w:val="both"/>
        <w:outlineLvl w:val="2"/>
        <w:rPr>
          <w:rFonts w:ascii="Times New Roman" w:eastAsia="STZhongsong" w:hAnsi="Times New Roman" w:cs="Times New Roman"/>
          <w:szCs w:val="20"/>
          <w:lang w:eastAsia="zh-CN"/>
        </w:rPr>
      </w:pPr>
      <w:r w:rsidRPr="00F74A25">
        <w:rPr>
          <w:rFonts w:ascii="Times New Roman" w:eastAsia="STZhongsong" w:hAnsi="Times New Roman" w:cs="Times New Roman"/>
          <w:szCs w:val="20"/>
          <w:lang w:eastAsia="zh-CN"/>
        </w:rPr>
        <w:tab/>
      </w:r>
      <w:r w:rsidRPr="00F74A25">
        <w:rPr>
          <w:rFonts w:ascii="Times New Roman" w:eastAsia="STZhongsong" w:hAnsi="Times New Roman" w:cs="Times New Roman"/>
          <w:szCs w:val="20"/>
          <w:lang w:eastAsia="zh-CN"/>
        </w:rPr>
        <w:tab/>
      </w:r>
      <w:r w:rsidRPr="00F74A25">
        <w:rPr>
          <w:rFonts w:ascii="Times New Roman" w:eastAsia="STZhongsong" w:hAnsi="Times New Roman" w:cs="Times New Roman"/>
          <w:szCs w:val="20"/>
          <w:lang w:eastAsia="zh-CN"/>
        </w:rPr>
        <w:tab/>
        <w:t xml:space="preserve">      </w:t>
      </w:r>
      <w:r w:rsidRPr="009C0208">
        <w:rPr>
          <w:rFonts w:ascii="Times New Roman" w:eastAsia="STZhongsong" w:hAnsi="Times New Roman" w:cs="Times New Roman"/>
          <w:szCs w:val="20"/>
          <w:lang w:eastAsia="zh-CN"/>
        </w:rPr>
        <w:t xml:space="preserve">Telefon: </w:t>
      </w:r>
      <w:r w:rsidR="00C4377F" w:rsidRPr="009C0208">
        <w:rPr>
          <w:rFonts w:ascii="Times New Roman" w:eastAsia="STZhongsong" w:hAnsi="Times New Roman" w:cs="Times New Roman"/>
          <w:lang w:eastAsia="zh-CN"/>
        </w:rPr>
        <w:t>1/872-9</w:t>
      </w:r>
      <w:r w:rsidR="008764BF" w:rsidRPr="009C0208">
        <w:rPr>
          <w:rFonts w:ascii="Times New Roman" w:eastAsia="STZhongsong" w:hAnsi="Times New Roman" w:cs="Times New Roman"/>
          <w:lang w:eastAsia="zh-CN"/>
        </w:rPr>
        <w:t>367</w:t>
      </w:r>
    </w:p>
    <w:p w14:paraId="32FBAA41" w14:textId="260A0001" w:rsidR="009168F6" w:rsidRPr="009C0208" w:rsidRDefault="009168F6">
      <w:pPr>
        <w:tabs>
          <w:tab w:val="left" w:pos="708"/>
        </w:tabs>
        <w:adjustRightInd w:val="0"/>
        <w:ind w:left="2517" w:hanging="720"/>
        <w:jc w:val="both"/>
        <w:outlineLvl w:val="2"/>
        <w:rPr>
          <w:rFonts w:ascii="Times New Roman" w:eastAsia="STZhongsong" w:hAnsi="Times New Roman" w:cs="Times New Roman"/>
          <w:lang w:eastAsia="zh-CN"/>
        </w:rPr>
      </w:pPr>
      <w:r w:rsidRPr="009C0208">
        <w:rPr>
          <w:rFonts w:ascii="Times New Roman" w:eastAsia="STZhongsong" w:hAnsi="Times New Roman" w:cs="Times New Roman"/>
          <w:szCs w:val="20"/>
          <w:lang w:eastAsia="zh-CN"/>
        </w:rPr>
        <w:t xml:space="preserve">Fax: </w:t>
      </w:r>
    </w:p>
    <w:p w14:paraId="7BBF412C" w14:textId="406F9AF4" w:rsidR="009168F6" w:rsidRPr="00F74A25" w:rsidRDefault="009168F6">
      <w:pPr>
        <w:tabs>
          <w:tab w:val="left" w:pos="708"/>
        </w:tabs>
        <w:adjustRightInd w:val="0"/>
        <w:ind w:left="2517" w:hanging="720"/>
        <w:jc w:val="both"/>
        <w:outlineLvl w:val="2"/>
        <w:rPr>
          <w:rFonts w:ascii="Times New Roman" w:hAnsi="Times New Roman" w:cs="Times New Roman"/>
        </w:rPr>
      </w:pPr>
      <w:r w:rsidRPr="009C0208">
        <w:rPr>
          <w:rFonts w:ascii="Times New Roman" w:hAnsi="Times New Roman" w:cs="Times New Roman"/>
        </w:rPr>
        <w:t xml:space="preserve">E-mail: </w:t>
      </w:r>
      <w:r w:rsidR="008764BF" w:rsidRPr="009C0208">
        <w:rPr>
          <w:rFonts w:ascii="Times New Roman" w:eastAsia="STZhongsong" w:hAnsi="Times New Roman" w:cs="Times New Roman"/>
          <w:lang w:eastAsia="zh-CN"/>
        </w:rPr>
        <w:t>lehmann.balazs</w:t>
      </w:r>
      <w:r w:rsidR="008F4300" w:rsidRPr="00F74A25">
        <w:rPr>
          <w:rFonts w:ascii="Times New Roman" w:hAnsi="Times New Roman" w:cs="Times New Roman"/>
        </w:rPr>
        <w:t>@zuglo.hu</w:t>
      </w:r>
      <w:r w:rsidRPr="00F74A25">
        <w:rPr>
          <w:rFonts w:ascii="Times New Roman" w:hAnsi="Times New Roman" w:cs="Times New Roman"/>
        </w:rPr>
        <w:t xml:space="preserve"> </w:t>
      </w:r>
    </w:p>
    <w:p w14:paraId="733432B6" w14:textId="77777777" w:rsidR="009168F6" w:rsidRPr="009C0208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</w:p>
    <w:p w14:paraId="348A6887" w14:textId="77777777" w:rsidR="009168F6" w:rsidRPr="009C0208" w:rsidRDefault="00F95280" w:rsidP="00F95280">
      <w:pPr>
        <w:tabs>
          <w:tab w:val="left" w:pos="708"/>
          <w:tab w:val="num" w:pos="1797"/>
        </w:tabs>
        <w:ind w:left="2517" w:hanging="720"/>
        <w:rPr>
          <w:rFonts w:ascii="Times New Roman" w:hAnsi="Times New Roman" w:cs="Times New Roman"/>
          <w:b/>
          <w:bCs/>
        </w:rPr>
      </w:pPr>
      <w:r w:rsidRPr="009C0208">
        <w:rPr>
          <w:rFonts w:ascii="Times New Roman" w:hAnsi="Times New Roman" w:cs="Times New Roman"/>
          <w:b/>
          <w:bCs/>
        </w:rPr>
        <w:t>Közép-Pesti Tankerületi Központ</w:t>
      </w:r>
    </w:p>
    <w:p w14:paraId="3CD8D8FC" w14:textId="149863D3" w:rsidR="009168F6" w:rsidRPr="009C0208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9C0208">
        <w:rPr>
          <w:rFonts w:ascii="Times New Roman" w:eastAsia="STZhongsong" w:hAnsi="Times New Roman" w:cs="Times New Roman"/>
          <w:lang w:eastAsia="zh-CN"/>
        </w:rPr>
        <w:t xml:space="preserve">Kapcsolattartó neve: </w:t>
      </w:r>
      <w:r w:rsidR="00DD086F" w:rsidRPr="009C0208">
        <w:rPr>
          <w:rFonts w:ascii="Times New Roman" w:eastAsia="STZhongsong" w:hAnsi="Times New Roman" w:cs="Times New Roman"/>
          <w:lang w:eastAsia="zh-CN"/>
        </w:rPr>
        <w:t>Dr. Bengi Zoltán</w:t>
      </w:r>
    </w:p>
    <w:p w14:paraId="6609227F" w14:textId="353A5FAF" w:rsidR="009168F6" w:rsidRPr="009C0208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9C0208">
        <w:rPr>
          <w:rFonts w:ascii="Times New Roman" w:eastAsia="STZhongsong" w:hAnsi="Times New Roman" w:cs="Times New Roman"/>
          <w:lang w:eastAsia="zh-CN"/>
        </w:rPr>
        <w:t xml:space="preserve">Cím: </w:t>
      </w:r>
      <w:r w:rsidR="00DD086F" w:rsidRPr="009C0208">
        <w:rPr>
          <w:rFonts w:ascii="Times New Roman" w:eastAsia="STZhongsong" w:hAnsi="Times New Roman" w:cs="Times New Roman"/>
          <w:lang w:eastAsia="zh-CN"/>
        </w:rPr>
        <w:t>1149 Budapest, Mogyoródi út 21.</w:t>
      </w:r>
    </w:p>
    <w:p w14:paraId="077D5202" w14:textId="1B7581BC" w:rsidR="009168F6" w:rsidRPr="009C0208" w:rsidRDefault="009168F6" w:rsidP="00DD086F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9C0208">
        <w:rPr>
          <w:rFonts w:ascii="Times New Roman" w:eastAsia="STZhongsong" w:hAnsi="Times New Roman" w:cs="Times New Roman"/>
          <w:lang w:eastAsia="zh-CN"/>
        </w:rPr>
        <w:t xml:space="preserve">Telefon: </w:t>
      </w:r>
      <w:r w:rsidR="00DD086F" w:rsidRPr="009C0208">
        <w:rPr>
          <w:rFonts w:ascii="Times New Roman" w:eastAsia="STZhongsong" w:hAnsi="Times New Roman" w:cs="Times New Roman"/>
          <w:lang w:eastAsia="zh-CN"/>
        </w:rPr>
        <w:t>1/795-5214</w:t>
      </w:r>
    </w:p>
    <w:p w14:paraId="6DBFD178" w14:textId="05FED5E1" w:rsidR="009168F6" w:rsidRPr="009C0208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9C0208">
        <w:rPr>
          <w:rFonts w:ascii="Times New Roman" w:eastAsia="STZhongsong" w:hAnsi="Times New Roman" w:cs="Times New Roman"/>
          <w:lang w:eastAsia="zh-CN"/>
        </w:rPr>
        <w:t xml:space="preserve">Fax: </w:t>
      </w:r>
    </w:p>
    <w:p w14:paraId="72D3D204" w14:textId="201383B6" w:rsidR="009168F6" w:rsidRPr="00F74A25" w:rsidRDefault="009168F6">
      <w:pPr>
        <w:tabs>
          <w:tab w:val="left" w:pos="708"/>
        </w:tabs>
        <w:ind w:left="2517" w:hanging="720"/>
        <w:rPr>
          <w:rFonts w:ascii="Times New Roman" w:eastAsia="STZhongsong" w:hAnsi="Times New Roman" w:cs="Times New Roman"/>
          <w:lang w:eastAsia="zh-CN"/>
        </w:rPr>
      </w:pPr>
      <w:r w:rsidRPr="009C0208">
        <w:rPr>
          <w:rFonts w:ascii="Times New Roman" w:eastAsia="STZhongsong" w:hAnsi="Times New Roman" w:cs="Times New Roman"/>
          <w:lang w:eastAsia="zh-CN"/>
        </w:rPr>
        <w:t xml:space="preserve">E-mail: </w:t>
      </w:r>
      <w:r w:rsidR="00DD086F" w:rsidRPr="00F74A25">
        <w:rPr>
          <w:rFonts w:ascii="Times New Roman" w:eastAsia="STZhongsong" w:hAnsi="Times New Roman" w:cs="Times New Roman"/>
          <w:lang w:eastAsia="zh-CN"/>
        </w:rPr>
        <w:t>zoltan.bengi@kk.gov.hu</w:t>
      </w:r>
    </w:p>
    <w:p w14:paraId="432CD32C" w14:textId="77777777" w:rsidR="009168F6" w:rsidRPr="00F74A25" w:rsidRDefault="009168F6">
      <w:pPr>
        <w:pStyle w:val="Cmsor3"/>
        <w:numPr>
          <w:ilvl w:val="0"/>
          <w:numId w:val="0"/>
        </w:numPr>
        <w:tabs>
          <w:tab w:val="left" w:pos="708"/>
        </w:tabs>
        <w:spacing w:after="0"/>
        <w:rPr>
          <w:sz w:val="22"/>
          <w:szCs w:val="22"/>
          <w:lang w:val="hu-HU"/>
        </w:rPr>
      </w:pPr>
    </w:p>
    <w:p w14:paraId="29AE123B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Amennyiben</w:t>
      </w:r>
      <w:r w:rsidRPr="00F74A25">
        <w:rPr>
          <w:sz w:val="22"/>
          <w:szCs w:val="22"/>
          <w:lang w:val="hu-HU" w:eastAsia="hu-HU"/>
        </w:rPr>
        <w:t xml:space="preserve"> a Felek eltérően nem állapodnak meg, a jelen Megállapodásban előírt bármely </w:t>
      </w:r>
      <w:r w:rsidRPr="00F74A25">
        <w:rPr>
          <w:sz w:val="22"/>
          <w:szCs w:val="22"/>
          <w:lang w:val="hu-HU"/>
        </w:rPr>
        <w:t>szerződéses</w:t>
      </w:r>
      <w:r w:rsidRPr="00F74A25">
        <w:rPr>
          <w:sz w:val="22"/>
          <w:szCs w:val="22"/>
          <w:lang w:val="hu-HU" w:eastAsia="hu-HU"/>
        </w:rPr>
        <w:t xml:space="preserve"> nyilatkozat csak írásban érvényes, és azt</w:t>
      </w:r>
      <w:r w:rsidRPr="00F74A25">
        <w:rPr>
          <w:sz w:val="22"/>
          <w:szCs w:val="22"/>
          <w:lang w:val="hu-HU"/>
        </w:rPr>
        <w:t xml:space="preserve"> személyes vagy futárszolgálat útján történő kézbesítéssel, ajánlott vagy tértivevényes levélben (küldeményben), e-mail-ben vagy telefax útján lehet a címzett Félhez továbbítani.</w:t>
      </w:r>
    </w:p>
    <w:p w14:paraId="15FE33B5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Az </w:t>
      </w:r>
      <w:r w:rsidRPr="00F74A25">
        <w:rPr>
          <w:sz w:val="22"/>
          <w:szCs w:val="22"/>
          <w:lang w:val="hu-HU" w:eastAsia="hu-HU"/>
        </w:rPr>
        <w:t>értesítés</w:t>
      </w:r>
      <w:r w:rsidRPr="00F74A25">
        <w:rPr>
          <w:sz w:val="22"/>
          <w:szCs w:val="22"/>
          <w:lang w:val="hu-HU"/>
        </w:rPr>
        <w:t xml:space="preserve"> kizárólag az alábbi esetekben tekintendő kézbesítettnek:</w:t>
      </w:r>
    </w:p>
    <w:p w14:paraId="54126B2A" w14:textId="77777777" w:rsidR="009168F6" w:rsidRPr="00F74A25" w:rsidRDefault="009168F6">
      <w:pPr>
        <w:pStyle w:val="Cmsor4"/>
        <w:numPr>
          <w:ilvl w:val="3"/>
          <w:numId w:val="25"/>
        </w:numPr>
        <w:ind w:hanging="663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személyes vagy futárszolgálat útján történő kézbesítés esetén a kézbesítés napján vagy az átvétel megtagadásának napján, vagy</w:t>
      </w:r>
    </w:p>
    <w:p w14:paraId="61A5FDE0" w14:textId="77777777" w:rsidR="009168F6" w:rsidRPr="00F74A25" w:rsidRDefault="009168F6">
      <w:pPr>
        <w:pStyle w:val="Cmsor4"/>
        <w:numPr>
          <w:ilvl w:val="3"/>
          <w:numId w:val="25"/>
        </w:numPr>
        <w:ind w:left="1843" w:hanging="720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ajánlott vagy tértivevényes küldemény esetén a kézbesítés napján vagy az átvétel</w:t>
      </w:r>
      <w:r w:rsidR="00F95280" w:rsidRPr="00F74A25">
        <w:rPr>
          <w:sz w:val="22"/>
          <w:szCs w:val="22"/>
          <w:lang w:val="hu-HU"/>
        </w:rPr>
        <w:t xml:space="preserve"> </w:t>
      </w:r>
      <w:r w:rsidRPr="00F74A25">
        <w:rPr>
          <w:sz w:val="22"/>
          <w:szCs w:val="22"/>
          <w:lang w:val="hu-HU"/>
        </w:rPr>
        <w:t>megtagadásának napján, de legkésőbb a feladást követő 6. (hatodik) munkanapon, vagy</w:t>
      </w:r>
    </w:p>
    <w:p w14:paraId="38096F7D" w14:textId="77777777" w:rsidR="009168F6" w:rsidRPr="00F74A25" w:rsidRDefault="009168F6">
      <w:pPr>
        <w:pStyle w:val="Cmsor4"/>
        <w:numPr>
          <w:ilvl w:val="3"/>
          <w:numId w:val="25"/>
        </w:numPr>
        <w:ind w:left="1843" w:hanging="720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elektronikus levél esetén az elküldés napján, telefax üzenet esetén a sikeres fax kézbesítésigazoláson feltüntetett napon</w:t>
      </w:r>
      <w:r w:rsidR="00D40556" w:rsidRPr="00F74A25">
        <w:rPr>
          <w:sz w:val="22"/>
          <w:szCs w:val="22"/>
          <w:lang w:val="hu-HU"/>
        </w:rPr>
        <w:t>, ennek hiányában elektronikus levél esetén a küldést követő munkanapon</w:t>
      </w:r>
      <w:r w:rsidRPr="00F74A25">
        <w:rPr>
          <w:sz w:val="22"/>
          <w:szCs w:val="22"/>
          <w:lang w:val="hu-HU"/>
        </w:rPr>
        <w:t>.</w:t>
      </w:r>
    </w:p>
    <w:p w14:paraId="5D06E494" w14:textId="77777777" w:rsidR="00A95A19" w:rsidRPr="00F74A25" w:rsidRDefault="009168F6" w:rsidP="00F95280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Fentiek szerinti bármely, nem munkanapon vagy 17:00 óra után átvett értesítés a következő munkanapon tekintendő kézbesítettnek.</w:t>
      </w:r>
    </w:p>
    <w:p w14:paraId="6C7BD742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82" w:name="_Toc323203768"/>
      <w:bookmarkStart w:id="83" w:name="_Toc323203770"/>
      <w:bookmarkStart w:id="84" w:name="_Toc323203772"/>
      <w:bookmarkStart w:id="85" w:name="_Toc323203774"/>
      <w:bookmarkStart w:id="86" w:name="_Toc323203776"/>
      <w:bookmarkStart w:id="87" w:name="_Toc350354471"/>
      <w:bookmarkStart w:id="88" w:name="_Toc384139757"/>
      <w:bookmarkStart w:id="89" w:name="_Toc385003777"/>
      <w:bookmarkEnd w:id="82"/>
      <w:bookmarkEnd w:id="83"/>
      <w:bookmarkEnd w:id="84"/>
      <w:bookmarkEnd w:id="85"/>
      <w:bookmarkEnd w:id="86"/>
      <w:r w:rsidRPr="00F74A25">
        <w:rPr>
          <w:b/>
          <w:bCs/>
          <w:sz w:val="22"/>
          <w:szCs w:val="22"/>
          <w:lang w:val="hu-HU"/>
        </w:rPr>
        <w:t>Átláthatósági nyilatkozat</w:t>
      </w:r>
    </w:p>
    <w:p w14:paraId="65FDE27B" w14:textId="77777777" w:rsidR="009168F6" w:rsidRPr="00F74A25" w:rsidRDefault="00F95280">
      <w:pPr>
        <w:pStyle w:val="Cmsor2"/>
        <w:numPr>
          <w:ilvl w:val="0"/>
          <w:numId w:val="0"/>
        </w:numPr>
        <w:ind w:left="709"/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Felek</w:t>
      </w:r>
      <w:r w:rsidR="009168F6" w:rsidRPr="00F74A25">
        <w:rPr>
          <w:sz w:val="22"/>
          <w:szCs w:val="22"/>
          <w:lang w:val="hu-HU"/>
        </w:rPr>
        <w:t xml:space="preserve"> a megállapodás aláírásával nyilatkoznak arról, hogy a nemzeti vagyonról szóló 2011. évi CXCVI. törvény 3. § (1) bekezdés 1) pontja szerint, a törvény erejénél fogva átlátható szervezetnek minősülnek, ezért külön átláthatósági nyilatkozatot nem tesznek. </w:t>
      </w:r>
    </w:p>
    <w:p w14:paraId="57E66AEA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r w:rsidRPr="00F74A25">
        <w:rPr>
          <w:b/>
          <w:bCs/>
          <w:sz w:val="22"/>
          <w:szCs w:val="22"/>
          <w:lang w:val="hu-HU"/>
        </w:rPr>
        <w:t>Irányadó jogszabályok és vitarendezés</w:t>
      </w:r>
      <w:bookmarkEnd w:id="87"/>
      <w:bookmarkEnd w:id="88"/>
      <w:bookmarkEnd w:id="89"/>
    </w:p>
    <w:p w14:paraId="3DA071DE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jelen Megállapodásra a magyar jog irányadó.</w:t>
      </w:r>
    </w:p>
    <w:p w14:paraId="4F3D29D7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Jelen Megállapodásban nem szabályozott kérdésekben a Polgári Törvénykönyvről szóló 2013. évi V. törvény, az állami magasépítési beruházások megvalósításáról szóló 2018. évi CXXXVIII. törvény, valamint az állami magasépítési beruházásokról szóló 299/2018. (XII.27.) Korm. rendelet rendelkezései irányadóak.</w:t>
      </w:r>
    </w:p>
    <w:p w14:paraId="787AEEED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>A Felek a Megállapodás megkötésével és teljesítésével összefüggésben esetlegesen felmerülő jogvitáikat megkísérlik békés, tárgyalásos úton rendezni. A Felek bírósághoz fordulhatnak, amennyiben a közöttük fennálló vitát a vitás kérdésre vonatkozó értesítés kézbesítését követő 30 (harminc) napon belül nem tudják rendezni. A Felek kijelentik, hogy a Megállapodás megkötésével és teljesítésével összefüggésben esetlegesen felmerülő jogvitáik rendezése érdekében mediátori közreműködést nem vesznek igénybe.</w:t>
      </w:r>
    </w:p>
    <w:p w14:paraId="1F2CE16D" w14:textId="77777777" w:rsidR="009168F6" w:rsidRPr="00F74A25" w:rsidRDefault="009168F6" w:rsidP="006B4F8F">
      <w:pPr>
        <w:pStyle w:val="Cmsor3"/>
        <w:numPr>
          <w:ilvl w:val="2"/>
          <w:numId w:val="24"/>
        </w:numPr>
        <w:rPr>
          <w:sz w:val="22"/>
          <w:szCs w:val="22"/>
          <w:lang w:val="hu-HU"/>
        </w:rPr>
      </w:pPr>
      <w:r w:rsidRPr="00F74A25">
        <w:rPr>
          <w:sz w:val="22"/>
          <w:szCs w:val="22"/>
          <w:lang w:val="hu-HU"/>
        </w:rPr>
        <w:t xml:space="preserve">A Megállapodásból eredő vagy azzal kapcsolatban felmerülő valamennyi jogvita esetén a </w:t>
      </w:r>
      <w:r w:rsidR="00A95A19" w:rsidRPr="00F74A25">
        <w:rPr>
          <w:sz w:val="22"/>
          <w:szCs w:val="22"/>
        </w:rPr>
        <w:t>polgári perrendtartásról szóló 2016. CXXX. törvény</w:t>
      </w:r>
      <w:r w:rsidR="00A95A19" w:rsidRPr="00F74A25">
        <w:rPr>
          <w:sz w:val="22"/>
          <w:szCs w:val="22"/>
          <w:lang w:val="hu-HU"/>
        </w:rPr>
        <w:t xml:space="preserve"> szerinti</w:t>
      </w:r>
      <w:r w:rsidR="00A95A19" w:rsidRPr="00F74A25">
        <w:rPr>
          <w:sz w:val="22"/>
          <w:szCs w:val="22"/>
        </w:rPr>
        <w:t xml:space="preserve"> </w:t>
      </w:r>
      <w:r w:rsidRPr="00F74A25">
        <w:rPr>
          <w:sz w:val="22"/>
          <w:szCs w:val="22"/>
          <w:lang w:val="hu-HU"/>
        </w:rPr>
        <w:t>hatáskörrel és illetékességgel rendelkező magyar bíróság jár el.</w:t>
      </w:r>
    </w:p>
    <w:p w14:paraId="17D0D8A9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90" w:name="_Toc384139758"/>
      <w:bookmarkStart w:id="91" w:name="_Toc385003778"/>
      <w:r w:rsidRPr="00F74A25">
        <w:rPr>
          <w:b/>
          <w:bCs/>
          <w:sz w:val="22"/>
          <w:szCs w:val="22"/>
          <w:lang w:val="hu-HU"/>
        </w:rPr>
        <w:t>Teljesség</w:t>
      </w:r>
      <w:bookmarkEnd w:id="90"/>
      <w:bookmarkEnd w:id="91"/>
    </w:p>
    <w:p w14:paraId="42147880" w14:textId="77777777" w:rsidR="009168F6" w:rsidRPr="00F74A25" w:rsidRDefault="009168F6">
      <w:pPr>
        <w:pStyle w:val="Szvegtrzsbehzssal2"/>
        <w:tabs>
          <w:tab w:val="num" w:pos="720"/>
        </w:tabs>
        <w:ind w:left="720"/>
        <w:rPr>
          <w:rFonts w:eastAsia="Times New Roman"/>
          <w:lang w:val="hu-HU"/>
        </w:rPr>
      </w:pPr>
      <w:r w:rsidRPr="00F74A25">
        <w:rPr>
          <w:lang w:val="hu-HU"/>
        </w:rPr>
        <w:t xml:space="preserve">A Megállapodás tartalmazza a BMSK, az Önkormányzat és a Tankerület közötti megállapodás valamennyi feltételét. A Megállapodás hatálybalépésével hatályát veszti valamennyi közlés, tárgyalás és megállapodás (szóbeli vagy írásbeli), amelyet a Felek a Megállapodás tárgyát illetően a Megállapodás kelte előtt tettek vagy kötöttek. A </w:t>
      </w:r>
      <w:r w:rsidRPr="00F74A25">
        <w:rPr>
          <w:rFonts w:eastAsia="Times New Roman"/>
          <w:lang w:val="hu-HU"/>
        </w:rPr>
        <w:t>Felek rögzítik, hogy a jelen pontban foglalt kikötés a Ptk. 6:87. §-a szerinti teljességi záradéknak minősül.</w:t>
      </w:r>
    </w:p>
    <w:p w14:paraId="265FADAE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bookmarkStart w:id="92" w:name="_Toc350354472"/>
      <w:bookmarkStart w:id="93" w:name="_Toc384139759"/>
      <w:bookmarkStart w:id="94" w:name="_Toc385003779"/>
      <w:r w:rsidRPr="00F74A25">
        <w:rPr>
          <w:b/>
          <w:bCs/>
          <w:sz w:val="22"/>
          <w:szCs w:val="22"/>
          <w:lang w:val="hu-HU"/>
        </w:rPr>
        <w:t>Részleges érvénytelenség</w:t>
      </w:r>
      <w:bookmarkEnd w:id="92"/>
      <w:bookmarkEnd w:id="93"/>
      <w:bookmarkEnd w:id="94"/>
    </w:p>
    <w:p w14:paraId="3F96A442" w14:textId="77777777" w:rsidR="009168F6" w:rsidRPr="00F74A25" w:rsidRDefault="009168F6">
      <w:pPr>
        <w:pStyle w:val="Szvegtrzsbehzssal2"/>
        <w:tabs>
          <w:tab w:val="num" w:pos="720"/>
        </w:tabs>
        <w:ind w:left="720"/>
        <w:rPr>
          <w:lang w:val="hu-HU"/>
        </w:rPr>
      </w:pPr>
      <w:r w:rsidRPr="00F74A25">
        <w:rPr>
          <w:lang w:val="hu-HU"/>
        </w:rPr>
        <w:t>Amennyiben a Megállapodás valamely rendelkezése jogellenes, érvénytelen, érvényesíthetetlen, vagy azzá válik, úgy ez a tény a Megállapodás egyéb rendelkezéseinek jogszerűségét, érvényességét és érvényesíthetőségét nem érinti. A Megállapodásra a Ptk. részleges érvénytelenségre vonatkozó szabályai megfelelően alkalmazandóak.</w:t>
      </w:r>
    </w:p>
    <w:p w14:paraId="11284CB9" w14:textId="77777777" w:rsidR="009168F6" w:rsidRPr="00F74A25" w:rsidRDefault="009168F6" w:rsidP="006B4F8F">
      <w:pPr>
        <w:pStyle w:val="Cmsor2"/>
        <w:numPr>
          <w:ilvl w:val="1"/>
          <w:numId w:val="24"/>
        </w:numPr>
        <w:rPr>
          <w:b/>
          <w:bCs/>
          <w:sz w:val="22"/>
          <w:szCs w:val="22"/>
          <w:lang w:val="hu-HU"/>
        </w:rPr>
      </w:pPr>
      <w:r w:rsidRPr="00F74A25">
        <w:rPr>
          <w:b/>
          <w:bCs/>
          <w:sz w:val="22"/>
          <w:szCs w:val="22"/>
          <w:lang w:val="hu-HU"/>
        </w:rPr>
        <w:t>Adatvédelem</w:t>
      </w:r>
    </w:p>
    <w:p w14:paraId="52141964" w14:textId="77777777" w:rsidR="009168F6" w:rsidRPr="00F74A25" w:rsidRDefault="009168F6" w:rsidP="00F95280">
      <w:pPr>
        <w:pStyle w:val="Szvegtrzsbehzssal2"/>
        <w:tabs>
          <w:tab w:val="num" w:pos="720"/>
        </w:tabs>
        <w:spacing w:after="360"/>
        <w:ind w:left="720"/>
        <w:rPr>
          <w:lang w:val="hu-HU"/>
        </w:rPr>
      </w:pPr>
      <w:r w:rsidRPr="00F74A25">
        <w:rPr>
          <w:lang w:val="hu-HU"/>
        </w:rPr>
        <w:t>Önkormányzat és Tankerület a jelen Megállapodás aláírásával kifejezetten nyilatkoznak, hogy megismerték és elfogadják, magukra nézve kötelezőnek ismerik el a BMSK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alapján készült adatkezelési tájékoztatóját, amely a BMSK honlapján (</w:t>
      </w:r>
      <w:hyperlink r:id="rId8" w:history="1">
        <w:r w:rsidRPr="00A9080B">
          <w:rPr>
            <w:rStyle w:val="Hiperhivatkozs"/>
            <w:color w:val="auto"/>
            <w:lang w:val="hu-HU"/>
          </w:rPr>
          <w:t>https://www.bmsk.hu/dokumentumok/</w:t>
        </w:r>
      </w:hyperlink>
      <w:r w:rsidRPr="00F74A25">
        <w:rPr>
          <w:lang w:val="hu-HU"/>
        </w:rPr>
        <w:t>) elérhető.</w:t>
      </w:r>
      <w:bookmarkStart w:id="95" w:name="_Toc384139762"/>
    </w:p>
    <w:p w14:paraId="681EF667" w14:textId="0E33A50A" w:rsidR="00F60299" w:rsidRPr="006A0CFD" w:rsidRDefault="00F60299" w:rsidP="00F60299">
      <w:pPr>
        <w:pStyle w:val="Szvegtrzsbehzssal2"/>
        <w:tabs>
          <w:tab w:val="num" w:pos="720"/>
        </w:tabs>
        <w:spacing w:after="360"/>
        <w:ind w:left="720"/>
        <w:rPr>
          <w:lang w:val="hu-HU"/>
        </w:rPr>
      </w:pPr>
      <w:r w:rsidRPr="006A0CFD">
        <w:rPr>
          <w:lang w:val="hu-HU"/>
        </w:rPr>
        <w:t xml:space="preserve">6.8. BMSK és a Tankerületi Központ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Önkormányzat - </w:t>
      </w:r>
      <w:r w:rsidR="00713ECA" w:rsidRPr="006A0CFD">
        <w:rPr>
          <w:lang w:val="hu-HU"/>
        </w:rPr>
        <w:t xml:space="preserve">a </w:t>
      </w:r>
      <w:r w:rsidR="006A0CD9">
        <w:rPr>
          <w:lang w:val="hu-HU"/>
        </w:rPr>
        <w:t>5</w:t>
      </w:r>
      <w:r w:rsidR="00713ECA" w:rsidRPr="006A0CFD">
        <w:rPr>
          <w:lang w:val="hu-HU"/>
        </w:rPr>
        <w:t>.2.1. pontban írt</w:t>
      </w:r>
      <w:r w:rsidRPr="006A0CFD">
        <w:rPr>
          <w:lang w:val="hu-HU"/>
        </w:rPr>
        <w:t xml:space="preserve"> adatok kivételével - a honlapján közzéteszi az együttműködési megállapodást teljes terjedelmében és a megállapodás egyes adatait.</w:t>
      </w:r>
    </w:p>
    <w:p w14:paraId="06DFCEE6" w14:textId="77777777" w:rsidR="007E12B5" w:rsidRPr="00F74A25" w:rsidRDefault="007E12B5" w:rsidP="00F95280">
      <w:pPr>
        <w:pStyle w:val="Szvegtrzsbehzssal2"/>
        <w:tabs>
          <w:tab w:val="num" w:pos="720"/>
        </w:tabs>
        <w:spacing w:after="360"/>
        <w:ind w:left="720"/>
        <w:rPr>
          <w:lang w:val="hu-HU"/>
        </w:rPr>
      </w:pPr>
    </w:p>
    <w:p w14:paraId="5310FC3C" w14:textId="77777777" w:rsidR="00A95A19" w:rsidRPr="00F74A25" w:rsidRDefault="00A95A19" w:rsidP="00A95A19">
      <w:pPr>
        <w:pStyle w:val="Szvegtrzsbehzssal2"/>
        <w:numPr>
          <w:ilvl w:val="1"/>
          <w:numId w:val="24"/>
        </w:numPr>
        <w:spacing w:after="360"/>
        <w:rPr>
          <w:b/>
          <w:lang w:val="hu-HU"/>
        </w:rPr>
      </w:pPr>
      <w:r w:rsidRPr="00F74A25">
        <w:rPr>
          <w:b/>
          <w:lang w:val="hu-HU"/>
        </w:rPr>
        <w:t>Elhelyezési kötelezettség</w:t>
      </w:r>
    </w:p>
    <w:p w14:paraId="4DA969DB" w14:textId="77777777" w:rsidR="00A95A19" w:rsidRPr="00F74A25" w:rsidRDefault="001B320C" w:rsidP="00A95A19">
      <w:pPr>
        <w:pStyle w:val="Szvegtrzsbehzssal2"/>
        <w:spacing w:after="360"/>
        <w:ind w:left="720"/>
        <w:rPr>
          <w:lang w:val="hu-HU"/>
        </w:rPr>
      </w:pPr>
      <w:r w:rsidRPr="00F74A25">
        <w:rPr>
          <w:lang w:val="hu-HU"/>
        </w:rPr>
        <w:t xml:space="preserve">Felek rögzítik, hogy az </w:t>
      </w:r>
      <w:proofErr w:type="spellStart"/>
      <w:r w:rsidRPr="00F74A25">
        <w:rPr>
          <w:lang w:val="hu-HU"/>
        </w:rPr>
        <w:t>Nkt</w:t>
      </w:r>
      <w:proofErr w:type="spellEnd"/>
      <w:r w:rsidRPr="00F74A25">
        <w:rPr>
          <w:lang w:val="hu-HU"/>
        </w:rPr>
        <w:t>.</w:t>
      </w:r>
      <w:r w:rsidR="00A95A19" w:rsidRPr="00F74A25">
        <w:rPr>
          <w:lang w:val="hu-HU"/>
        </w:rPr>
        <w:t xml:space="preserve"> 74. § (4) bekezdése, valamint az Önkormányzat és a Tankerületi Központ között létrejött vagyonkezelési szerződés értelmében a Tankerületi Központot </w:t>
      </w:r>
      <w:r w:rsidR="00A95A19" w:rsidRPr="00AA1D59">
        <w:rPr>
          <w:shd w:val="clear" w:color="auto" w:fill="FFFFFF"/>
        </w:rPr>
        <w:t xml:space="preserve">ingyenes vagyonkezelői jog illeti meg </w:t>
      </w:r>
      <w:r w:rsidR="00A95A19" w:rsidRPr="00AA1D59">
        <w:rPr>
          <w:shd w:val="clear" w:color="auto" w:fill="FFFFFF"/>
          <w:lang w:val="hu-HU"/>
        </w:rPr>
        <w:t>az Ingatlan vonatkozásában. Tekintettel arra, hogy a jelen szerződés szerinti Beruházás időtartama alatt az Ingatlan alkalmatlan lesz a nevelési-oktatás tevékenység</w:t>
      </w:r>
      <w:r w:rsidR="00A95A19" w:rsidRPr="00AA1D59">
        <w:rPr>
          <w:shd w:val="clear" w:color="auto" w:fill="FFFFFF"/>
        </w:rPr>
        <w:t xml:space="preserve"> ellátására</w:t>
      </w:r>
      <w:r w:rsidR="00A95A19" w:rsidRPr="00AA1D59">
        <w:rPr>
          <w:shd w:val="clear" w:color="auto" w:fill="FFFFFF"/>
          <w:lang w:val="hu-HU"/>
        </w:rPr>
        <w:t xml:space="preserve">, így az </w:t>
      </w:r>
      <w:proofErr w:type="spellStart"/>
      <w:r w:rsidR="00A95A19" w:rsidRPr="00AA1D59">
        <w:rPr>
          <w:shd w:val="clear" w:color="auto" w:fill="FFFFFF"/>
          <w:lang w:val="hu-HU"/>
        </w:rPr>
        <w:t>Nkt</w:t>
      </w:r>
      <w:proofErr w:type="spellEnd"/>
      <w:r w:rsidR="00A95A19" w:rsidRPr="00AA1D59">
        <w:rPr>
          <w:shd w:val="clear" w:color="auto" w:fill="FFFFFF"/>
          <w:lang w:val="hu-HU"/>
        </w:rPr>
        <w:t xml:space="preserve">. szerinti alapfeladat ellátása érdekében egy másik ingatlanban kell biztosítani a </w:t>
      </w:r>
      <w:r w:rsidR="00A95A19" w:rsidRPr="00F74A25">
        <w:rPr>
          <w:lang w:val="hu-HU"/>
        </w:rPr>
        <w:t xml:space="preserve">Szent István Király Zeneművészeti Szakgimnázium és Alapfokú Művészeti Iskola működését. </w:t>
      </w:r>
    </w:p>
    <w:p w14:paraId="774ECB26" w14:textId="77777777" w:rsidR="00FB60D9" w:rsidRPr="00AA1D59" w:rsidRDefault="009117BC" w:rsidP="00DC4BF5">
      <w:pPr>
        <w:pStyle w:val="Szvegtrzsbehzssal2"/>
        <w:tabs>
          <w:tab w:val="num" w:pos="720"/>
        </w:tabs>
        <w:spacing w:after="360"/>
        <w:ind w:left="720"/>
        <w:rPr>
          <w:shd w:val="clear" w:color="auto" w:fill="FFFFFF"/>
          <w:lang w:val="hu-HU"/>
        </w:rPr>
      </w:pPr>
      <w:r w:rsidRPr="00AA1D59">
        <w:rPr>
          <w:shd w:val="clear" w:color="auto" w:fill="FFFFFF"/>
          <w:lang w:val="hu-HU"/>
        </w:rPr>
        <w:t xml:space="preserve">A </w:t>
      </w:r>
      <w:r w:rsidR="00FB60D9" w:rsidRPr="00AA1D59">
        <w:rPr>
          <w:shd w:val="clear" w:color="auto" w:fill="FFFFFF"/>
          <w:lang w:val="hu-HU"/>
        </w:rPr>
        <w:t>Tankerületi Központ akként nyilatkozik, hogy</w:t>
      </w:r>
      <w:r w:rsidR="00FB60D9" w:rsidRPr="00F74A25">
        <w:rPr>
          <w:lang w:val="hu-HU"/>
        </w:rPr>
        <w:t xml:space="preserve"> a munkaterület átadás-átvételétől, a Beruházás befejezéséig (átadás-átvételéig) terjedő időszakban </w:t>
      </w:r>
      <w:r w:rsidR="00FB60D9" w:rsidRPr="00AA1D59">
        <w:rPr>
          <w:shd w:val="clear" w:color="auto" w:fill="FFFFFF"/>
          <w:lang w:val="hu-HU"/>
        </w:rPr>
        <w:t>a nevelési-oktatás tevékenység</w:t>
      </w:r>
      <w:r w:rsidR="00FB60D9" w:rsidRPr="00AA1D59">
        <w:rPr>
          <w:shd w:val="clear" w:color="auto" w:fill="FFFFFF"/>
        </w:rPr>
        <w:t xml:space="preserve"> ellátásá</w:t>
      </w:r>
      <w:r w:rsidRPr="00AA1D59">
        <w:rPr>
          <w:shd w:val="clear" w:color="auto" w:fill="FFFFFF"/>
          <w:lang w:val="hu-HU"/>
        </w:rPr>
        <w:t>ra</w:t>
      </w:r>
      <w:r w:rsidR="00FB60D9" w:rsidRPr="00AA1D59">
        <w:rPr>
          <w:shd w:val="clear" w:color="auto" w:fill="FFFFFF"/>
          <w:lang w:val="hu-HU"/>
        </w:rPr>
        <w:t xml:space="preserve"> </w:t>
      </w:r>
      <w:r w:rsidRPr="00F74A25">
        <w:rPr>
          <w:lang w:val="hu-HU"/>
        </w:rPr>
        <w:t>ideiglenes elhelyezést biztosít</w:t>
      </w:r>
      <w:r w:rsidRPr="00AA1D59">
        <w:rPr>
          <w:shd w:val="clear" w:color="auto" w:fill="FFFFFF"/>
          <w:lang w:val="hu-HU"/>
        </w:rPr>
        <w:t xml:space="preserve"> egy </w:t>
      </w:r>
      <w:r w:rsidR="00FB60D9" w:rsidRPr="00AA1D59">
        <w:rPr>
          <w:shd w:val="clear" w:color="auto" w:fill="FFFFFF"/>
          <w:lang w:val="hu-HU"/>
        </w:rPr>
        <w:t xml:space="preserve">másik ingatlanban, amely ingatlan bérleti díjának és közüzemi díjainak költségét a </w:t>
      </w:r>
      <w:r w:rsidR="00DC4BF5" w:rsidRPr="00AA1D59">
        <w:rPr>
          <w:shd w:val="clear" w:color="auto" w:fill="FFFFFF"/>
          <w:lang w:val="hu-HU"/>
        </w:rPr>
        <w:t>Tankerületi Központ viseli</w:t>
      </w:r>
      <w:r w:rsidRPr="00AA1D59">
        <w:rPr>
          <w:shd w:val="clear" w:color="auto" w:fill="FFFFFF"/>
          <w:lang w:val="hu-HU"/>
        </w:rPr>
        <w:t>.</w:t>
      </w:r>
    </w:p>
    <w:p w14:paraId="056A869E" w14:textId="712ACB81" w:rsidR="009168F6" w:rsidRPr="00F74A25" w:rsidRDefault="009168F6" w:rsidP="00E54F64">
      <w:pPr>
        <w:pStyle w:val="Szvegtrzsbehzssal2"/>
        <w:tabs>
          <w:tab w:val="num" w:pos="720"/>
        </w:tabs>
        <w:spacing w:after="0"/>
        <w:rPr>
          <w:lang w:val="hu-HU"/>
        </w:rPr>
      </w:pPr>
      <w:r w:rsidRPr="00F74A25">
        <w:rPr>
          <w:lang w:val="hu-HU"/>
        </w:rPr>
        <w:t xml:space="preserve">A Felek a jelen Megállapodást elolvasták, és közös értelmezés után, mint akaratukkal mindenben megegyezőt, </w:t>
      </w:r>
      <w:r w:rsidR="00AA1D59">
        <w:rPr>
          <w:lang w:val="hu-HU"/>
        </w:rPr>
        <w:t>9 (kilenc)</w:t>
      </w:r>
      <w:r w:rsidRPr="00F74A25">
        <w:rPr>
          <w:lang w:val="hu-HU"/>
        </w:rPr>
        <w:t xml:space="preserve"> példányban jóváhagyólag aláírták</w:t>
      </w:r>
      <w:bookmarkEnd w:id="95"/>
      <w:r w:rsidR="00A245CC">
        <w:rPr>
          <w:lang w:val="hu-HU"/>
        </w:rPr>
        <w:t>, melyből minden felet három-három példány illet meg.</w:t>
      </w:r>
    </w:p>
    <w:p w14:paraId="128A18A1" w14:textId="77777777" w:rsidR="00AA1D59" w:rsidRDefault="00AA1D59" w:rsidP="00FD2E3E">
      <w:pPr>
        <w:pStyle w:val="Szvegtrzsbehzssal2"/>
        <w:tabs>
          <w:tab w:val="num" w:pos="720"/>
        </w:tabs>
        <w:spacing w:after="0"/>
        <w:rPr>
          <w:u w:val="single"/>
          <w:lang w:val="hu-HU"/>
        </w:rPr>
      </w:pPr>
    </w:p>
    <w:p w14:paraId="62BB0F66" w14:textId="2542E64F" w:rsidR="00FD2E3E" w:rsidRPr="00F74A25" w:rsidRDefault="00FD2E3E" w:rsidP="00FD2E3E">
      <w:pPr>
        <w:pStyle w:val="Szvegtrzsbehzssal2"/>
        <w:tabs>
          <w:tab w:val="num" w:pos="720"/>
        </w:tabs>
        <w:spacing w:after="0"/>
        <w:rPr>
          <w:u w:val="single"/>
          <w:lang w:val="hu-HU"/>
        </w:rPr>
      </w:pPr>
      <w:r w:rsidRPr="00F74A25">
        <w:rPr>
          <w:u w:val="single"/>
          <w:lang w:val="hu-HU"/>
        </w:rPr>
        <w:t>Mellékletek:</w:t>
      </w:r>
    </w:p>
    <w:p w14:paraId="3D4A9824" w14:textId="77777777" w:rsidR="00FD2E3E" w:rsidRPr="00F74A25" w:rsidRDefault="00FD2E3E" w:rsidP="00FD2E3E">
      <w:pPr>
        <w:pStyle w:val="Szvegtrzsbehzssal2"/>
        <w:numPr>
          <w:ilvl w:val="0"/>
          <w:numId w:val="40"/>
        </w:numPr>
        <w:spacing w:after="0"/>
        <w:rPr>
          <w:lang w:val="hu-HU"/>
        </w:rPr>
      </w:pPr>
      <w:r w:rsidRPr="00F74A25">
        <w:rPr>
          <w:lang w:val="hu-HU"/>
        </w:rPr>
        <w:t xml:space="preserve">Nyilatkozat eszközök, </w:t>
      </w:r>
      <w:proofErr w:type="spellStart"/>
      <w:r w:rsidRPr="00F74A25">
        <w:rPr>
          <w:lang w:val="hu-HU"/>
        </w:rPr>
        <w:t>mobíliák</w:t>
      </w:r>
      <w:proofErr w:type="spellEnd"/>
      <w:r w:rsidRPr="00F74A25">
        <w:rPr>
          <w:lang w:val="hu-HU"/>
        </w:rPr>
        <w:t xml:space="preserve"> és ingóságok határidőre történő elszállításáról</w:t>
      </w:r>
    </w:p>
    <w:p w14:paraId="71BB7FFB" w14:textId="77777777" w:rsidR="00FD2E3E" w:rsidRPr="00F74A25" w:rsidRDefault="00FD2E3E" w:rsidP="00FD2E3E">
      <w:pPr>
        <w:pStyle w:val="Szvegtrzsbehzssal2"/>
        <w:numPr>
          <w:ilvl w:val="0"/>
          <w:numId w:val="40"/>
        </w:numPr>
        <w:spacing w:after="360"/>
        <w:rPr>
          <w:lang w:val="hu-HU"/>
        </w:rPr>
      </w:pPr>
      <w:r w:rsidRPr="00F74A25">
        <w:rPr>
          <w:lang w:val="hu-HU"/>
        </w:rPr>
        <w:t>Nyilatkozat a Szakgimnázium határidőre történő átköltöztetéséről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44"/>
        <w:gridCol w:w="283"/>
        <w:gridCol w:w="4508"/>
      </w:tblGrid>
      <w:tr w:rsidR="00F74A25" w:rsidRPr="00F74A25" w14:paraId="5265273E" w14:textId="77777777">
        <w:tc>
          <w:tcPr>
            <w:tcW w:w="4361" w:type="dxa"/>
          </w:tcPr>
          <w:p w14:paraId="4129B765" w14:textId="4DF59B5D" w:rsidR="009168F6" w:rsidRPr="00F74A25" w:rsidRDefault="009168F6">
            <w:pPr>
              <w:pStyle w:val="Cmsor3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b/>
                <w:bCs/>
                <w:sz w:val="22"/>
                <w:szCs w:val="22"/>
                <w:lang w:val="hu-HU"/>
              </w:rPr>
            </w:pPr>
            <w:r w:rsidRPr="00F74A25">
              <w:rPr>
                <w:sz w:val="22"/>
                <w:szCs w:val="22"/>
                <w:lang w:val="hu-HU"/>
              </w:rPr>
              <w:t>Kelt: Budapest, 20</w:t>
            </w:r>
            <w:r w:rsidR="00F95280" w:rsidRPr="00F74A25">
              <w:rPr>
                <w:sz w:val="22"/>
                <w:szCs w:val="22"/>
                <w:lang w:val="hu-HU"/>
              </w:rPr>
              <w:t>2</w:t>
            </w:r>
            <w:r w:rsidR="00EE43D7">
              <w:rPr>
                <w:sz w:val="22"/>
                <w:szCs w:val="22"/>
                <w:lang w:val="hu-HU"/>
              </w:rPr>
              <w:t>1</w:t>
            </w:r>
            <w:r w:rsidRPr="00F74A25">
              <w:rPr>
                <w:sz w:val="22"/>
                <w:szCs w:val="22"/>
                <w:lang w:val="hu-HU"/>
              </w:rPr>
              <w:t>.</w:t>
            </w:r>
            <w:r w:rsidR="00FD2E3E" w:rsidRPr="00F74A25">
              <w:rPr>
                <w:sz w:val="22"/>
                <w:szCs w:val="22"/>
                <w:lang w:val="hu-HU"/>
              </w:rPr>
              <w:t xml:space="preserve"> </w:t>
            </w:r>
            <w:r w:rsidR="001428D8">
              <w:rPr>
                <w:sz w:val="22"/>
                <w:szCs w:val="22"/>
                <w:lang w:val="hu-HU"/>
              </w:rPr>
              <w:t>szeptember</w:t>
            </w:r>
            <w:r w:rsidR="00A245CC">
              <w:rPr>
                <w:sz w:val="22"/>
                <w:szCs w:val="22"/>
                <w:lang w:val="hu-HU"/>
              </w:rPr>
              <w:t xml:space="preserve"> „…”</w:t>
            </w:r>
          </w:p>
        </w:tc>
        <w:tc>
          <w:tcPr>
            <w:tcW w:w="283" w:type="dxa"/>
          </w:tcPr>
          <w:p w14:paraId="786D773A" w14:textId="77777777" w:rsidR="009168F6" w:rsidRPr="00F74A25" w:rsidRDefault="009168F6">
            <w:pPr>
              <w:pStyle w:val="Cmsor3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  <w:lang w:val="hu-HU"/>
              </w:rPr>
            </w:pPr>
          </w:p>
        </w:tc>
        <w:tc>
          <w:tcPr>
            <w:tcW w:w="4525" w:type="dxa"/>
          </w:tcPr>
          <w:p w14:paraId="1A83EE99" w14:textId="0D29AD3F" w:rsidR="009168F6" w:rsidRPr="00F74A25" w:rsidRDefault="009168F6">
            <w:pPr>
              <w:pStyle w:val="Cmsor3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  <w:lang w:val="hu-HU"/>
              </w:rPr>
            </w:pPr>
            <w:r w:rsidRPr="00F74A25">
              <w:rPr>
                <w:sz w:val="22"/>
                <w:szCs w:val="22"/>
                <w:lang w:val="hu-HU"/>
              </w:rPr>
              <w:t>Kelt: Budapest, 20</w:t>
            </w:r>
            <w:r w:rsidR="00F95280" w:rsidRPr="00F74A25">
              <w:rPr>
                <w:sz w:val="22"/>
                <w:szCs w:val="22"/>
                <w:lang w:val="hu-HU"/>
              </w:rPr>
              <w:t>2</w:t>
            </w:r>
            <w:r w:rsidR="005C51FA">
              <w:rPr>
                <w:sz w:val="22"/>
                <w:szCs w:val="22"/>
                <w:lang w:val="hu-HU"/>
              </w:rPr>
              <w:t>1</w:t>
            </w:r>
            <w:r w:rsidRPr="00F74A25">
              <w:rPr>
                <w:sz w:val="22"/>
                <w:szCs w:val="22"/>
                <w:lang w:val="hu-HU"/>
              </w:rPr>
              <w:t>.</w:t>
            </w:r>
            <w:r w:rsidR="00FD2E3E" w:rsidRPr="00F74A25">
              <w:rPr>
                <w:sz w:val="22"/>
                <w:szCs w:val="22"/>
                <w:lang w:val="hu-HU"/>
              </w:rPr>
              <w:t xml:space="preserve"> </w:t>
            </w:r>
            <w:r w:rsidR="001428D8">
              <w:rPr>
                <w:sz w:val="22"/>
                <w:szCs w:val="22"/>
                <w:lang w:val="hu-HU"/>
              </w:rPr>
              <w:t>szeptember</w:t>
            </w:r>
            <w:r w:rsidR="00A245CC" w:rsidRPr="00A245CC">
              <w:rPr>
                <w:sz w:val="22"/>
                <w:szCs w:val="22"/>
                <w:lang w:val="hu-HU"/>
              </w:rPr>
              <w:t xml:space="preserve"> „…”</w:t>
            </w:r>
          </w:p>
        </w:tc>
      </w:tr>
    </w:tbl>
    <w:p w14:paraId="0D9F5031" w14:textId="77777777" w:rsidR="009168F6" w:rsidRPr="00F74A25" w:rsidRDefault="009168F6">
      <w:pPr>
        <w:pStyle w:val="Szvegtrzsbehzssal2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51"/>
        <w:gridCol w:w="282"/>
        <w:gridCol w:w="4223"/>
        <w:gridCol w:w="279"/>
      </w:tblGrid>
      <w:tr w:rsidR="00F74A25" w:rsidRPr="00F74A25" w14:paraId="735BC5AE" w14:textId="77777777">
        <w:tc>
          <w:tcPr>
            <w:tcW w:w="4361" w:type="dxa"/>
          </w:tcPr>
          <w:p w14:paraId="33D41309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</w:pPr>
            <w:r w:rsidRPr="00F74A25">
              <w:t>______________________________</w:t>
            </w:r>
          </w:p>
        </w:tc>
        <w:tc>
          <w:tcPr>
            <w:tcW w:w="283" w:type="dxa"/>
          </w:tcPr>
          <w:p w14:paraId="69EB12B0" w14:textId="77777777" w:rsidR="009168F6" w:rsidRPr="00F74A25" w:rsidRDefault="009168F6">
            <w:pPr>
              <w:pStyle w:val="Szvegtrzsbehzssal2"/>
              <w:spacing w:after="0"/>
              <w:jc w:val="center"/>
            </w:pPr>
          </w:p>
        </w:tc>
        <w:tc>
          <w:tcPr>
            <w:tcW w:w="4525" w:type="dxa"/>
            <w:gridSpan w:val="2"/>
          </w:tcPr>
          <w:p w14:paraId="7A38E2A5" w14:textId="77777777" w:rsidR="009168F6" w:rsidRPr="00F74A25" w:rsidRDefault="009168F6">
            <w:pPr>
              <w:pStyle w:val="Szvegtrzsbehzssal2"/>
              <w:spacing w:after="0"/>
              <w:jc w:val="center"/>
            </w:pPr>
            <w:r w:rsidRPr="00F74A25">
              <w:t>______________________________</w:t>
            </w:r>
          </w:p>
        </w:tc>
      </w:tr>
      <w:tr w:rsidR="00F74A25" w:rsidRPr="00F74A25" w14:paraId="1302D194" w14:textId="77777777">
        <w:tc>
          <w:tcPr>
            <w:tcW w:w="4361" w:type="dxa"/>
          </w:tcPr>
          <w:p w14:paraId="22BB9A3A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  <w:rPr>
                <w:b/>
                <w:bCs/>
                <w:lang w:val="hu-HU"/>
              </w:rPr>
            </w:pPr>
            <w:r w:rsidRPr="00F74A25">
              <w:rPr>
                <w:b/>
                <w:bCs/>
                <w:lang w:val="hu-HU"/>
              </w:rPr>
              <w:t>BMSK Zrt.</w:t>
            </w:r>
          </w:p>
          <w:p w14:paraId="121859D9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  <w:rPr>
                <w:lang w:val="hu-HU"/>
              </w:rPr>
            </w:pPr>
            <w:r w:rsidRPr="00F74A25">
              <w:t xml:space="preserve">képviseli: </w:t>
            </w:r>
            <w:r w:rsidRPr="00F74A25">
              <w:rPr>
                <w:lang w:val="hu-HU"/>
              </w:rPr>
              <w:t xml:space="preserve">dr. Medvigy Mihály </w:t>
            </w:r>
          </w:p>
          <w:p w14:paraId="4B3B84D7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  <w:rPr>
                <w:lang w:val="hu-HU"/>
              </w:rPr>
            </w:pPr>
            <w:r w:rsidRPr="00F74A25">
              <w:rPr>
                <w:lang w:val="hu-HU"/>
              </w:rPr>
              <w:t>vezérigazgató</w:t>
            </w:r>
          </w:p>
          <w:p w14:paraId="45640FFC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</w:pPr>
          </w:p>
        </w:tc>
        <w:tc>
          <w:tcPr>
            <w:tcW w:w="283" w:type="dxa"/>
          </w:tcPr>
          <w:p w14:paraId="2AC61542" w14:textId="77777777" w:rsidR="009168F6" w:rsidRPr="00F74A25" w:rsidRDefault="009168F6">
            <w:pPr>
              <w:pStyle w:val="Szvegtrzsbehzssal2"/>
              <w:spacing w:after="0"/>
              <w:jc w:val="center"/>
            </w:pPr>
          </w:p>
        </w:tc>
        <w:tc>
          <w:tcPr>
            <w:tcW w:w="4525" w:type="dxa"/>
            <w:gridSpan w:val="2"/>
          </w:tcPr>
          <w:p w14:paraId="0C2A4F3C" w14:textId="77777777" w:rsidR="009168F6" w:rsidRPr="00F74A25" w:rsidRDefault="00F95280" w:rsidP="00F952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TZhongsong" w:hAnsi="Times New Roman" w:cs="Times New Roman"/>
                <w:b/>
                <w:bCs/>
                <w:szCs w:val="20"/>
                <w:lang w:eastAsia="zh-CN"/>
              </w:rPr>
            </w:pPr>
            <w:r w:rsidRPr="00F74A25">
              <w:rPr>
                <w:rFonts w:ascii="Times New Roman" w:eastAsia="STZhongsong" w:hAnsi="Times New Roman" w:cs="Times New Roman"/>
                <w:b/>
                <w:bCs/>
                <w:szCs w:val="20"/>
                <w:lang w:eastAsia="zh-CN"/>
              </w:rPr>
              <w:t xml:space="preserve">Budapest </w:t>
            </w:r>
            <w:r w:rsidR="00007CD8" w:rsidRPr="00F74A25">
              <w:rPr>
                <w:rFonts w:ascii="Times New Roman" w:eastAsia="STZhongsong" w:hAnsi="Times New Roman" w:cs="Times New Roman"/>
                <w:b/>
                <w:bCs/>
                <w:szCs w:val="20"/>
                <w:lang w:eastAsia="zh-CN"/>
              </w:rPr>
              <w:t xml:space="preserve">Főváros </w:t>
            </w:r>
            <w:r w:rsidRPr="00F74A25">
              <w:rPr>
                <w:rFonts w:ascii="Times New Roman" w:eastAsia="STZhongsong" w:hAnsi="Times New Roman" w:cs="Times New Roman"/>
                <w:b/>
                <w:bCs/>
                <w:szCs w:val="20"/>
                <w:lang w:eastAsia="zh-CN"/>
              </w:rPr>
              <w:t>XIV. kerület Zugló Önkormányzata</w:t>
            </w:r>
          </w:p>
          <w:p w14:paraId="4E2E647F" w14:textId="77777777" w:rsidR="009168F6" w:rsidRPr="00F74A25" w:rsidRDefault="009168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TZhongsong" w:hAnsi="Times New Roman" w:cs="Times New Roman"/>
                <w:szCs w:val="20"/>
                <w:lang w:eastAsia="zh-CN"/>
              </w:rPr>
            </w:pPr>
            <w:r w:rsidRPr="00F74A25">
              <w:rPr>
                <w:rFonts w:ascii="Times New Roman" w:eastAsia="STZhongsong" w:hAnsi="Times New Roman" w:cs="Times New Roman"/>
                <w:szCs w:val="20"/>
                <w:lang w:eastAsia="zh-CN"/>
              </w:rPr>
              <w:t xml:space="preserve">képviseli: </w:t>
            </w:r>
            <w:r w:rsidR="00F95280" w:rsidRPr="00F74A25">
              <w:rPr>
                <w:rFonts w:ascii="Times New Roman" w:eastAsia="STZhongsong" w:hAnsi="Times New Roman" w:cs="Times New Roman"/>
                <w:szCs w:val="20"/>
                <w:lang w:eastAsia="zh-CN"/>
              </w:rPr>
              <w:t>Horváth Csaba</w:t>
            </w:r>
          </w:p>
          <w:p w14:paraId="64D242B6" w14:textId="77777777" w:rsidR="009168F6" w:rsidRPr="00F74A25" w:rsidRDefault="009168F6">
            <w:pPr>
              <w:pStyle w:val="Szvegtrzsbehzssal2"/>
              <w:spacing w:after="0"/>
              <w:jc w:val="center"/>
            </w:pPr>
            <w:r w:rsidRPr="00F74A25">
              <w:t>polgármester</w:t>
            </w:r>
          </w:p>
          <w:p w14:paraId="71563381" w14:textId="77777777" w:rsidR="00D66D8F" w:rsidRPr="00F74A25" w:rsidRDefault="00D66D8F">
            <w:pPr>
              <w:pStyle w:val="Szvegtrzsbehzssal2"/>
              <w:spacing w:after="0"/>
              <w:jc w:val="center"/>
            </w:pPr>
          </w:p>
        </w:tc>
      </w:tr>
      <w:tr w:rsidR="00F74A25" w:rsidRPr="00F74A25" w14:paraId="7AB22A45" w14:textId="77777777">
        <w:tc>
          <w:tcPr>
            <w:tcW w:w="4361" w:type="dxa"/>
          </w:tcPr>
          <w:p w14:paraId="6E2EDC07" w14:textId="77777777" w:rsidR="00D66D8F" w:rsidRPr="00F74A25" w:rsidRDefault="00D66D8F">
            <w:pPr>
              <w:pStyle w:val="Szvegtrzsbehzssal2"/>
              <w:spacing w:after="0"/>
              <w:ind w:left="432"/>
              <w:jc w:val="center"/>
            </w:pPr>
          </w:p>
          <w:p w14:paraId="49D4286B" w14:textId="52BE0048" w:rsidR="002E2D98" w:rsidRDefault="002E2D98">
            <w:pPr>
              <w:pStyle w:val="Szvegtrzsbehzssal2"/>
              <w:spacing w:after="0"/>
              <w:ind w:left="432"/>
              <w:jc w:val="left"/>
            </w:pPr>
            <w:r>
              <w:rPr>
                <w:lang w:val="hu-HU"/>
              </w:rPr>
              <w:t xml:space="preserve">Budapest, 2021. </w:t>
            </w:r>
            <w:r w:rsidR="001428D8">
              <w:t>s</w:t>
            </w:r>
            <w:r w:rsidR="001428D8">
              <w:rPr>
                <w:lang w:val="hu-HU"/>
              </w:rPr>
              <w:t>zeptember</w:t>
            </w:r>
            <w:r w:rsidRPr="002E2D98">
              <w:t xml:space="preserve"> „…”</w:t>
            </w:r>
          </w:p>
          <w:p w14:paraId="16BBDA67" w14:textId="07906736" w:rsidR="009168F6" w:rsidRPr="00F74A25" w:rsidRDefault="009168F6">
            <w:pPr>
              <w:pStyle w:val="Szvegtrzsbehzssal2"/>
              <w:spacing w:after="0"/>
              <w:ind w:left="432"/>
              <w:jc w:val="left"/>
            </w:pPr>
            <w:r w:rsidRPr="00F74A25">
              <w:t>Ellenjegyzem:</w:t>
            </w:r>
          </w:p>
          <w:p w14:paraId="3FB65D96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</w:pPr>
          </w:p>
          <w:p w14:paraId="523117DC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</w:pPr>
            <w:r w:rsidRPr="00F74A25">
              <w:t>______________________________</w:t>
            </w:r>
          </w:p>
        </w:tc>
        <w:tc>
          <w:tcPr>
            <w:tcW w:w="283" w:type="dxa"/>
          </w:tcPr>
          <w:p w14:paraId="406D40FE" w14:textId="77777777" w:rsidR="009168F6" w:rsidRPr="00F74A25" w:rsidRDefault="009168F6">
            <w:pPr>
              <w:pStyle w:val="Szvegtrzsbehzssal2"/>
              <w:spacing w:after="0"/>
              <w:jc w:val="center"/>
            </w:pPr>
          </w:p>
        </w:tc>
        <w:tc>
          <w:tcPr>
            <w:tcW w:w="4525" w:type="dxa"/>
            <w:gridSpan w:val="2"/>
          </w:tcPr>
          <w:p w14:paraId="3A632398" w14:textId="77777777" w:rsidR="00D66D8F" w:rsidRPr="00F74A25" w:rsidRDefault="00D66D8F">
            <w:pPr>
              <w:pStyle w:val="Szvegtrzsbehzssal2"/>
              <w:spacing w:after="0"/>
            </w:pPr>
          </w:p>
          <w:p w14:paraId="03B4377C" w14:textId="46F63433" w:rsidR="002E2D98" w:rsidRPr="002E2D98" w:rsidRDefault="002E2D98">
            <w:pPr>
              <w:pStyle w:val="Szvegtrzsbehzssal2"/>
              <w:spacing w:after="0"/>
              <w:rPr>
                <w:lang w:val="hu-HU"/>
              </w:rPr>
            </w:pPr>
            <w:r>
              <w:rPr>
                <w:lang w:val="hu-HU"/>
              </w:rPr>
              <w:t xml:space="preserve">Budapest, 2021. </w:t>
            </w:r>
            <w:r w:rsidR="00E30620">
              <w:rPr>
                <w:lang w:val="hu-HU"/>
              </w:rPr>
              <w:t>szeptember</w:t>
            </w:r>
            <w:r w:rsidRPr="002E2D98">
              <w:rPr>
                <w:lang w:val="hu-HU"/>
              </w:rPr>
              <w:t xml:space="preserve"> „…”</w:t>
            </w:r>
          </w:p>
          <w:p w14:paraId="08595776" w14:textId="633502AB" w:rsidR="009168F6" w:rsidRPr="00F74A25" w:rsidRDefault="009168F6">
            <w:pPr>
              <w:pStyle w:val="Szvegtrzsbehzssal2"/>
              <w:spacing w:after="0"/>
            </w:pPr>
            <w:r w:rsidRPr="00F74A25">
              <w:t>Ellenjegyzem:</w:t>
            </w:r>
          </w:p>
          <w:p w14:paraId="667D0A27" w14:textId="77777777" w:rsidR="009168F6" w:rsidRPr="00F74A25" w:rsidRDefault="009168F6">
            <w:pPr>
              <w:pStyle w:val="Szvegtrzsbehzssal2"/>
              <w:spacing w:after="0"/>
            </w:pPr>
          </w:p>
          <w:p w14:paraId="65FB7486" w14:textId="77777777" w:rsidR="009168F6" w:rsidRPr="00F74A25" w:rsidRDefault="009168F6">
            <w:pPr>
              <w:pStyle w:val="Szvegtrzsbehzssal2"/>
              <w:spacing w:after="0"/>
              <w:jc w:val="center"/>
            </w:pPr>
            <w:r w:rsidRPr="00F74A25">
              <w:t>________________</w:t>
            </w:r>
          </w:p>
        </w:tc>
      </w:tr>
      <w:tr w:rsidR="00F74A25" w:rsidRPr="00F74A25" w14:paraId="57640E9D" w14:textId="77777777">
        <w:tc>
          <w:tcPr>
            <w:tcW w:w="4361" w:type="dxa"/>
          </w:tcPr>
          <w:p w14:paraId="200C80FF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  <w:rPr>
                <w:lang w:val="hu-HU"/>
              </w:rPr>
            </w:pPr>
            <w:r w:rsidRPr="00F74A25">
              <w:rPr>
                <w:lang w:val="hu-HU"/>
              </w:rPr>
              <w:t>Sipkáné Szabó Gyöngyi</w:t>
            </w:r>
            <w:r w:rsidR="00F95280" w:rsidRPr="00F74A25">
              <w:rPr>
                <w:lang w:val="hu-HU"/>
              </w:rPr>
              <w:t xml:space="preserve"> Katalin</w:t>
            </w:r>
          </w:p>
          <w:p w14:paraId="1ABD67B8" w14:textId="77777777" w:rsidR="009168F6" w:rsidRPr="00F74A25" w:rsidRDefault="009168F6">
            <w:pPr>
              <w:pStyle w:val="Szvegtrzsbehzssal2"/>
              <w:spacing w:after="0"/>
              <w:ind w:firstLine="390"/>
              <w:jc w:val="center"/>
              <w:rPr>
                <w:lang w:val="hu-HU"/>
              </w:rPr>
            </w:pPr>
            <w:r w:rsidRPr="00F74A25">
              <w:t xml:space="preserve">gazdasági </w:t>
            </w:r>
            <w:r w:rsidRPr="00F74A25">
              <w:rPr>
                <w:lang w:val="hu-HU"/>
              </w:rPr>
              <w:t>vezér</w:t>
            </w:r>
            <w:r w:rsidRPr="00F74A25">
              <w:t>igazgató</w:t>
            </w:r>
            <w:r w:rsidRPr="00F74A25">
              <w:rPr>
                <w:lang w:val="hu-HU"/>
              </w:rPr>
              <w:t>-helyettes</w:t>
            </w:r>
          </w:p>
          <w:p w14:paraId="6F40B058" w14:textId="6C414A21" w:rsidR="009168F6" w:rsidRPr="00F74A25" w:rsidRDefault="009168F6">
            <w:pPr>
              <w:pStyle w:val="Szvegtrzsbehzssal2"/>
              <w:spacing w:after="0"/>
              <w:ind w:firstLine="390"/>
              <w:jc w:val="center"/>
              <w:rPr>
                <w:lang w:val="hu-HU"/>
              </w:rPr>
            </w:pPr>
          </w:p>
        </w:tc>
        <w:tc>
          <w:tcPr>
            <w:tcW w:w="283" w:type="dxa"/>
          </w:tcPr>
          <w:p w14:paraId="1FBA0A25" w14:textId="77777777" w:rsidR="009168F6" w:rsidRPr="00F74A25" w:rsidRDefault="009168F6">
            <w:pPr>
              <w:pStyle w:val="Szvegtrzsbehzssal2"/>
              <w:spacing w:after="0"/>
              <w:jc w:val="center"/>
            </w:pPr>
          </w:p>
        </w:tc>
        <w:tc>
          <w:tcPr>
            <w:tcW w:w="4525" w:type="dxa"/>
            <w:gridSpan w:val="2"/>
          </w:tcPr>
          <w:p w14:paraId="3F23EFC1" w14:textId="727C589C" w:rsidR="00481A97" w:rsidRPr="00F74A25" w:rsidRDefault="00481A97" w:rsidP="00EB18E0">
            <w:pPr>
              <w:pStyle w:val="Szvegtrzsbehzssal2"/>
              <w:spacing w:after="0"/>
              <w:ind w:left="432"/>
              <w:jc w:val="center"/>
              <w:rPr>
                <w:lang w:val="hu-HU"/>
              </w:rPr>
            </w:pPr>
            <w:r w:rsidRPr="00F74A25">
              <w:rPr>
                <w:lang w:val="hu-HU"/>
              </w:rPr>
              <w:t>Szegvári Etelka főosztályvezető</w:t>
            </w:r>
          </w:p>
          <w:p w14:paraId="60B18F6F" w14:textId="77777777" w:rsidR="009A169E" w:rsidRPr="00F74A25" w:rsidRDefault="00481A97" w:rsidP="00EB18E0">
            <w:pPr>
              <w:pStyle w:val="Szvegtrzsbehzssal2"/>
              <w:spacing w:after="0"/>
              <w:ind w:left="432"/>
              <w:jc w:val="center"/>
              <w:rPr>
                <w:lang w:val="hu-HU"/>
              </w:rPr>
            </w:pPr>
            <w:r w:rsidRPr="00F74A25">
              <w:rPr>
                <w:lang w:val="hu-HU"/>
              </w:rPr>
              <w:t>Gazdasági Főosztály</w:t>
            </w:r>
          </w:p>
          <w:p w14:paraId="16D88ABD" w14:textId="27605DE5" w:rsidR="00EB18E0" w:rsidRPr="00F74A25" w:rsidRDefault="009A169E" w:rsidP="00EB18E0">
            <w:pPr>
              <w:pStyle w:val="Szvegtrzsbehzssal2"/>
              <w:spacing w:after="0"/>
              <w:ind w:left="432"/>
              <w:jc w:val="center"/>
              <w:rPr>
                <w:lang w:val="hu-HU"/>
              </w:rPr>
            </w:pPr>
            <w:r w:rsidRPr="00F74A25">
              <w:rPr>
                <w:lang w:val="hu-HU"/>
              </w:rPr>
              <w:t>pénzügyi ellenjegyző</w:t>
            </w:r>
          </w:p>
          <w:p w14:paraId="0C4F4057" w14:textId="77777777" w:rsidR="009168F6" w:rsidRPr="00F74A25" w:rsidRDefault="009168F6">
            <w:pPr>
              <w:pStyle w:val="Szvegtrzsbehzssal2"/>
              <w:spacing w:after="0"/>
              <w:jc w:val="center"/>
            </w:pPr>
          </w:p>
        </w:tc>
      </w:tr>
      <w:tr w:rsidR="00F74A25" w:rsidRPr="00F74A25" w14:paraId="40E9E475" w14:textId="77777777">
        <w:trPr>
          <w:gridAfter w:val="1"/>
          <w:wAfter w:w="283" w:type="dxa"/>
        </w:trPr>
        <w:tc>
          <w:tcPr>
            <w:tcW w:w="4361" w:type="dxa"/>
          </w:tcPr>
          <w:p w14:paraId="3491820A" w14:textId="77777777" w:rsidR="009168F6" w:rsidRPr="00F74A25" w:rsidRDefault="009168F6">
            <w:pPr>
              <w:pStyle w:val="Szvegtrzsbehzssal2"/>
              <w:spacing w:after="0"/>
              <w:ind w:left="432"/>
              <w:jc w:val="center"/>
              <w:rPr>
                <w:b/>
                <w:bCs/>
              </w:rPr>
            </w:pPr>
          </w:p>
        </w:tc>
        <w:tc>
          <w:tcPr>
            <w:tcW w:w="4525" w:type="dxa"/>
            <w:gridSpan w:val="2"/>
          </w:tcPr>
          <w:p w14:paraId="4D368DC7" w14:textId="77777777" w:rsidR="009168F6" w:rsidRPr="00F74A25" w:rsidRDefault="009168F6">
            <w:pPr>
              <w:pStyle w:val="Szvegtrzsbehzssal2"/>
              <w:spacing w:after="0"/>
              <w:jc w:val="center"/>
              <w:rPr>
                <w:b/>
                <w:bCs/>
              </w:rPr>
            </w:pPr>
          </w:p>
        </w:tc>
      </w:tr>
    </w:tbl>
    <w:p w14:paraId="67EE3C2F" w14:textId="06623E4B" w:rsidR="009168F6" w:rsidRPr="00F74A25" w:rsidRDefault="009168F6">
      <w:pPr>
        <w:pStyle w:val="Szvegtrzsbehzssal2"/>
        <w:ind w:left="432"/>
        <w:rPr>
          <w:lang w:val="hu-HU"/>
        </w:rPr>
      </w:pPr>
      <w:r w:rsidRPr="00F74A25">
        <w:t>Budapest, 20</w:t>
      </w:r>
      <w:r w:rsidR="00F95280" w:rsidRPr="00F74A25">
        <w:rPr>
          <w:lang w:val="hu-HU"/>
        </w:rPr>
        <w:t>2</w:t>
      </w:r>
      <w:r w:rsidR="005C51FA">
        <w:rPr>
          <w:lang w:val="hu-HU"/>
        </w:rPr>
        <w:t>1</w:t>
      </w:r>
      <w:r w:rsidRPr="00F74A25">
        <w:t>.</w:t>
      </w:r>
      <w:r w:rsidR="00E54F64" w:rsidRPr="00F74A25">
        <w:rPr>
          <w:lang w:val="hu-HU"/>
        </w:rPr>
        <w:t xml:space="preserve"> </w:t>
      </w:r>
      <w:r w:rsidR="00E30620">
        <w:rPr>
          <w:lang w:val="hu-HU"/>
        </w:rPr>
        <w:t>szeptember</w:t>
      </w:r>
      <w:r w:rsidR="002E2D98" w:rsidRPr="002E2D98">
        <w:rPr>
          <w:lang w:val="hu-HU"/>
        </w:rPr>
        <w:t xml:space="preserve"> „…”</w:t>
      </w:r>
    </w:p>
    <w:p w14:paraId="3987D58E" w14:textId="77777777" w:rsidR="00D66D8F" w:rsidRPr="00F74A25" w:rsidRDefault="00D66D8F" w:rsidP="00D66D8F">
      <w:pPr>
        <w:pStyle w:val="Szvegtrzsbehzssal2"/>
        <w:spacing w:after="0"/>
        <w:ind w:left="431"/>
      </w:pPr>
    </w:p>
    <w:p w14:paraId="2B187371" w14:textId="77777777" w:rsidR="009168F6" w:rsidRPr="00F74A25" w:rsidRDefault="009168F6">
      <w:pPr>
        <w:pStyle w:val="Szvegtrzsbehzssal2"/>
        <w:spacing w:after="0"/>
        <w:ind w:left="432"/>
        <w:jc w:val="center"/>
      </w:pPr>
      <w:r w:rsidRPr="00F74A25">
        <w:t>……………………………………………..</w:t>
      </w:r>
    </w:p>
    <w:p w14:paraId="64117B22" w14:textId="77777777" w:rsidR="009168F6" w:rsidRPr="00F74A25" w:rsidRDefault="00F95280">
      <w:pPr>
        <w:pStyle w:val="Szvegtrzsbehzssal2"/>
        <w:spacing w:after="0"/>
        <w:ind w:left="432"/>
        <w:jc w:val="center"/>
        <w:rPr>
          <w:b/>
        </w:rPr>
      </w:pPr>
      <w:r w:rsidRPr="00F74A25">
        <w:rPr>
          <w:b/>
          <w:bCs/>
          <w:lang w:val="hu-HU"/>
        </w:rPr>
        <w:t>Közép-Pesti</w:t>
      </w:r>
      <w:r w:rsidR="009168F6" w:rsidRPr="00F74A25">
        <w:rPr>
          <w:b/>
        </w:rPr>
        <w:t xml:space="preserve"> Tankerületi Központ</w:t>
      </w:r>
    </w:p>
    <w:p w14:paraId="0DADB354" w14:textId="77777777" w:rsidR="009168F6" w:rsidRPr="00F74A25" w:rsidRDefault="009168F6">
      <w:pPr>
        <w:pStyle w:val="Szvegtrzsbehzssal2"/>
        <w:spacing w:after="0"/>
        <w:ind w:left="432"/>
        <w:jc w:val="center"/>
      </w:pPr>
      <w:r w:rsidRPr="00F74A25">
        <w:t>képviseli:</w:t>
      </w:r>
      <w:r w:rsidRPr="00F74A25">
        <w:rPr>
          <w:lang w:val="hu-HU"/>
        </w:rPr>
        <w:t xml:space="preserve"> </w:t>
      </w:r>
      <w:r w:rsidR="00F95280" w:rsidRPr="00F74A25">
        <w:rPr>
          <w:bCs/>
          <w:lang w:val="hu-HU"/>
        </w:rPr>
        <w:t>dr. Házlinger György</w:t>
      </w:r>
    </w:p>
    <w:p w14:paraId="5BC5472D" w14:textId="77777777" w:rsidR="009168F6" w:rsidRPr="00F74A25" w:rsidRDefault="009168F6">
      <w:pPr>
        <w:pStyle w:val="Szvegtrzsbehzssal2"/>
        <w:spacing w:after="0"/>
        <w:ind w:left="432"/>
        <w:jc w:val="center"/>
      </w:pPr>
      <w:r w:rsidRPr="00F74A25">
        <w:t>tankerületi központ igazgató</w:t>
      </w:r>
    </w:p>
    <w:p w14:paraId="3A4862E3" w14:textId="77777777" w:rsidR="00560B8F" w:rsidRPr="00F74A25" w:rsidRDefault="00560B8F">
      <w:pPr>
        <w:pStyle w:val="Szvegtrzsbehzssal2"/>
        <w:spacing w:after="0"/>
        <w:ind w:left="432"/>
        <w:jc w:val="center"/>
        <w:rPr>
          <w:lang w:val="hu-HU"/>
        </w:rPr>
      </w:pPr>
    </w:p>
    <w:p w14:paraId="746CD62E" w14:textId="0519AE4E" w:rsidR="00146691" w:rsidRDefault="00146691" w:rsidP="00146691">
      <w:pPr>
        <w:pStyle w:val="Szvegtrzsbehzssal2"/>
        <w:spacing w:after="0"/>
        <w:ind w:left="432"/>
        <w:jc w:val="center"/>
        <w:rPr>
          <w:lang w:val="hu-HU"/>
        </w:rPr>
      </w:pPr>
      <w:r>
        <w:rPr>
          <w:lang w:val="hu-HU"/>
        </w:rPr>
        <w:t xml:space="preserve">Budapest, 2021. </w:t>
      </w:r>
      <w:r w:rsidR="00490794">
        <w:rPr>
          <w:lang w:val="hu-HU"/>
        </w:rPr>
        <w:t>szeptember</w:t>
      </w:r>
      <w:r w:rsidRPr="00146691">
        <w:rPr>
          <w:lang w:val="hu-HU"/>
        </w:rPr>
        <w:t xml:space="preserve"> „…”</w:t>
      </w:r>
    </w:p>
    <w:p w14:paraId="06067AA1" w14:textId="046D6949" w:rsidR="00560B8F" w:rsidRPr="00F74A25" w:rsidRDefault="00560B8F">
      <w:pPr>
        <w:pStyle w:val="Szvegtrzsbehzssal2"/>
        <w:spacing w:after="0"/>
        <w:ind w:left="432"/>
        <w:jc w:val="center"/>
        <w:rPr>
          <w:lang w:val="hu-HU"/>
        </w:rPr>
      </w:pPr>
      <w:r w:rsidRPr="00F74A25">
        <w:rPr>
          <w:lang w:val="hu-HU"/>
        </w:rPr>
        <w:t>Ellenjegyzem:</w:t>
      </w:r>
    </w:p>
    <w:p w14:paraId="419B3600" w14:textId="77777777" w:rsidR="00E54F64" w:rsidRPr="00F74A25" w:rsidRDefault="00E54F64">
      <w:pPr>
        <w:pStyle w:val="Szvegtrzsbehzssal2"/>
        <w:spacing w:after="0"/>
        <w:ind w:left="432"/>
        <w:jc w:val="center"/>
        <w:rPr>
          <w:lang w:val="hu-HU"/>
        </w:rPr>
      </w:pPr>
    </w:p>
    <w:p w14:paraId="7A736AB9" w14:textId="77777777" w:rsidR="00560B8F" w:rsidRPr="00F74A25" w:rsidRDefault="00EB18E0">
      <w:pPr>
        <w:pStyle w:val="Szvegtrzsbehzssal2"/>
        <w:spacing w:after="0"/>
        <w:ind w:left="432"/>
        <w:jc w:val="center"/>
      </w:pPr>
      <w:r w:rsidRPr="00F74A25">
        <w:t>________________</w:t>
      </w:r>
    </w:p>
    <w:p w14:paraId="38D23B69" w14:textId="3EF9C572" w:rsidR="00EB18E0" w:rsidRPr="00F74A25" w:rsidRDefault="00E30620">
      <w:pPr>
        <w:pStyle w:val="Szvegtrzsbehzssal2"/>
        <w:spacing w:after="0"/>
        <w:ind w:left="432"/>
        <w:jc w:val="center"/>
        <w:rPr>
          <w:lang w:val="hu-HU"/>
        </w:rPr>
      </w:pPr>
      <w:r>
        <w:rPr>
          <w:lang w:val="hu-HU"/>
        </w:rPr>
        <w:t>………</w:t>
      </w:r>
    </w:p>
    <w:sectPr w:rsidR="00EB18E0" w:rsidRPr="00F74A25">
      <w:headerReference w:type="default" r:id="rId9"/>
      <w:footerReference w:type="default" r:id="rId10"/>
      <w:endnotePr>
        <w:numFmt w:val="decimal"/>
      </w:endnotePr>
      <w:type w:val="continuous"/>
      <w:pgSz w:w="11909" w:h="16834" w:code="9"/>
      <w:pgMar w:top="1440" w:right="1440" w:bottom="1800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ABA44" w14:textId="77777777" w:rsidR="00150EDB" w:rsidRDefault="00150EDB">
      <w:pPr>
        <w:spacing w:line="20" w:lineRule="exact"/>
      </w:pPr>
    </w:p>
  </w:endnote>
  <w:endnote w:type="continuationSeparator" w:id="0">
    <w:p w14:paraId="651B80D6" w14:textId="77777777" w:rsidR="00150EDB" w:rsidRDefault="00150EDB">
      <w:pPr>
        <w:spacing w:line="20" w:lineRule="exact"/>
      </w:pPr>
    </w:p>
  </w:endnote>
  <w:endnote w:type="continuationNotice" w:id="1">
    <w:p w14:paraId="58D7DD7C" w14:textId="77777777" w:rsidR="00150EDB" w:rsidRDefault="00150EDB">
      <w:pPr>
        <w:spacing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2CC0F" w14:textId="77777777" w:rsidR="004508D7" w:rsidRDefault="004508D7">
    <w:pPr>
      <w:pStyle w:val="llb"/>
      <w:tabs>
        <w:tab w:val="clear" w:pos="4153"/>
        <w:tab w:val="clear" w:pos="8306"/>
        <w:tab w:val="right" w:pos="9090"/>
      </w:tabs>
      <w:rPr>
        <w:rStyle w:val="Oldalszm"/>
        <w:i/>
        <w:iCs/>
        <w:sz w:val="16"/>
        <w:szCs w:val="16"/>
      </w:rPr>
    </w:pPr>
    <w:r>
      <w:tab/>
    </w:r>
    <w:r>
      <w:rPr>
        <w:rStyle w:val="Oldalszm"/>
        <w:rFonts w:ascii="Times New Roman" w:hAnsi="Times New Roman"/>
      </w:rPr>
      <w:fldChar w:fldCharType="begin"/>
    </w:r>
    <w:r>
      <w:rPr>
        <w:rStyle w:val="Oldalszm"/>
        <w:rFonts w:ascii="Times New Roman" w:hAnsi="Times New Roman"/>
      </w:rPr>
      <w:instrText xml:space="preserve"> PAGE </w:instrText>
    </w:r>
    <w:r>
      <w:rPr>
        <w:rStyle w:val="Oldalszm"/>
        <w:rFonts w:ascii="Times New Roman" w:hAnsi="Times New Roman"/>
      </w:rPr>
      <w:fldChar w:fldCharType="separate"/>
    </w:r>
    <w:r w:rsidR="00104DE3">
      <w:rPr>
        <w:rStyle w:val="Oldalszm"/>
        <w:rFonts w:ascii="Times New Roman" w:hAnsi="Times New Roman"/>
        <w:noProof/>
      </w:rPr>
      <w:t>13</w:t>
    </w:r>
    <w:r>
      <w:rPr>
        <w:rStyle w:val="Oldalszm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B7F43" w14:textId="77777777" w:rsidR="00150EDB" w:rsidRDefault="00150EDB">
      <w:r>
        <w:separator/>
      </w:r>
    </w:p>
  </w:footnote>
  <w:footnote w:type="continuationSeparator" w:id="0">
    <w:p w14:paraId="20447B61" w14:textId="77777777" w:rsidR="00150EDB" w:rsidRDefault="00150EDB">
      <w:r>
        <w:continuationSeparator/>
      </w:r>
    </w:p>
  </w:footnote>
  <w:footnote w:type="continuationNotice" w:id="1">
    <w:p w14:paraId="2BDE56BE" w14:textId="77777777" w:rsidR="00150EDB" w:rsidRDefault="00150E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5F248" w14:textId="77777777" w:rsidR="004508D7" w:rsidRDefault="004508D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563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24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8A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C84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E19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E8B9E"/>
    <w:lvl w:ilvl="0">
      <w:start w:val="1"/>
      <w:numFmt w:val="bullet"/>
      <w:pStyle w:val="Szmozottlist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8612A"/>
    <w:lvl w:ilvl="0">
      <w:start w:val="1"/>
      <w:numFmt w:val="bullet"/>
      <w:pStyle w:val="Szmozottlist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44C4723C"/>
    <w:lvl w:ilvl="0">
      <w:start w:val="1"/>
      <w:numFmt w:val="bullet"/>
      <w:pStyle w:val="Szmozottlist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0D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D0A594"/>
    <w:lvl w:ilvl="0">
      <w:start w:val="1"/>
      <w:numFmt w:val="bullet"/>
      <w:pStyle w:val="Szmozottlist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57389D"/>
    <w:multiLevelType w:val="multilevel"/>
    <w:tmpl w:val="A8D0AD70"/>
    <w:name w:val="Plato Schedule Numbering List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1" w15:restartNumberingAfterBreak="0">
    <w:nsid w:val="04C069AA"/>
    <w:multiLevelType w:val="multilevel"/>
    <w:tmpl w:val="3084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2" w15:restartNumberingAfterBreak="0">
    <w:nsid w:val="0F891C5A"/>
    <w:multiLevelType w:val="hybridMultilevel"/>
    <w:tmpl w:val="AFFE3666"/>
    <w:name w:val="Plato Heading List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27F3D"/>
    <w:multiLevelType w:val="multilevel"/>
    <w:tmpl w:val="5B788CB8"/>
    <w:name w:val="Definition Numbering List"/>
    <w:lvl w:ilvl="0">
      <w:start w:val="1"/>
      <w:numFmt w:val="none"/>
      <w:lvlRestart w:val="0"/>
      <w:pStyle w:val="Szvegtrzsbehzssal"/>
      <w:suff w:val="nothing"/>
      <w:lvlText w:val=""/>
      <w:lvlJc w:val="left"/>
      <w:pPr>
        <w:tabs>
          <w:tab w:val="num" w:pos="720"/>
        </w:tabs>
        <w:ind w:left="72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4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5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caps w:val="0"/>
        <w:effect w:val="none"/>
      </w:rPr>
    </w:lvl>
  </w:abstractNum>
  <w:abstractNum w:abstractNumId="16" w15:restartNumberingAfterBreak="0">
    <w:nsid w:val="350A7797"/>
    <w:multiLevelType w:val="multilevel"/>
    <w:tmpl w:val="BF70C64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sz w:val="22"/>
        <w:szCs w:val="22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18" w15:restartNumberingAfterBreak="0">
    <w:nsid w:val="40584221"/>
    <w:multiLevelType w:val="hybridMultilevel"/>
    <w:tmpl w:val="3D9262D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C96BC1"/>
    <w:multiLevelType w:val="multilevel"/>
    <w:tmpl w:val="F7F2A694"/>
    <w:name w:val="Plato Heading List2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0" w15:restartNumberingAfterBreak="0">
    <w:nsid w:val="45EA72C4"/>
    <w:multiLevelType w:val="multilevel"/>
    <w:tmpl w:val="92B4684C"/>
    <w:styleLink w:val="Importlt7stlus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1797" w:hanging="10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4)(%5)"/>
      <w:lvlJc w:val="left"/>
      <w:pPr>
        <w:ind w:left="2381" w:hanging="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(%4)(%5)(%6)"/>
      <w:lvlJc w:val="left"/>
      <w:pPr>
        <w:ind w:left="37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(%4)(%5)(%6)(%7)"/>
      <w:lvlJc w:val="left"/>
      <w:pPr>
        <w:ind w:left="443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(%4)(%5)(%6)(%7)(%8)"/>
      <w:lvlJc w:val="left"/>
      <w:pPr>
        <w:ind w:left="515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(%4)(%5)(%6)(%7)(%8)(%9)"/>
      <w:lvlJc w:val="left"/>
      <w:pPr>
        <w:ind w:left="587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66010E0"/>
    <w:multiLevelType w:val="multilevel"/>
    <w:tmpl w:val="F7F2A694"/>
    <w:name w:val="Plato Heading List222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2" w15:restartNumberingAfterBreak="0">
    <w:nsid w:val="48E531E1"/>
    <w:multiLevelType w:val="multilevel"/>
    <w:tmpl w:val="92B4684C"/>
    <w:numStyleLink w:val="Importlt7stlus"/>
  </w:abstractNum>
  <w:abstractNum w:abstractNumId="23" w15:restartNumberingAfterBreak="0">
    <w:nsid w:val="49021F1E"/>
    <w:multiLevelType w:val="multilevel"/>
    <w:tmpl w:val="E970F180"/>
    <w:name w:val="Plato Heading List22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4" w15:restartNumberingAfterBreak="0">
    <w:nsid w:val="4D5C7832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1200365"/>
    <w:multiLevelType w:val="multilevel"/>
    <w:tmpl w:val="3084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6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BF172F4"/>
    <w:multiLevelType w:val="multilevel"/>
    <w:tmpl w:val="984A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C0613CE"/>
    <w:multiLevelType w:val="multilevel"/>
    <w:tmpl w:val="BF70C64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sz w:val="22"/>
        <w:szCs w:val="22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9" w15:restartNumberingAfterBreak="0">
    <w:nsid w:val="5E436994"/>
    <w:multiLevelType w:val="hybridMultilevel"/>
    <w:tmpl w:val="F7A86A16"/>
    <w:lvl w:ilvl="0" w:tplc="65B6599A">
      <w:numFmt w:val="bullet"/>
      <w:lvlText w:val="-"/>
      <w:lvlJc w:val="left"/>
      <w:pPr>
        <w:ind w:left="720" w:hanging="360"/>
      </w:pPr>
      <w:rPr>
        <w:rFonts w:ascii="Times New Roman" w:eastAsia="STZhongso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2606B"/>
    <w:multiLevelType w:val="hybridMultilevel"/>
    <w:tmpl w:val="7C682D2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pStyle w:val="Felsorols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bullet"/>
      <w:pStyle w:val="Felsorols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cs="Symbol" w:hint="default"/>
      </w:rPr>
    </w:lvl>
    <w:lvl w:ilvl="3">
      <w:start w:val="1"/>
      <w:numFmt w:val="bullet"/>
      <w:pStyle w:val="Felsorols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cs="Symbol" w:hint="default"/>
      </w:rPr>
    </w:lvl>
    <w:lvl w:ilvl="4">
      <w:start w:val="1"/>
      <w:numFmt w:val="bullet"/>
      <w:pStyle w:val="Felsorols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2" w15:restartNumberingAfterBreak="0">
    <w:nsid w:val="645D0A3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F87FA7"/>
    <w:multiLevelType w:val="hybridMultilevel"/>
    <w:tmpl w:val="3BF455C4"/>
    <w:lvl w:ilvl="0" w:tplc="0D200196">
      <w:numFmt w:val="bullet"/>
      <w:lvlText w:val="•"/>
      <w:lvlJc w:val="left"/>
      <w:pPr>
        <w:ind w:left="1800" w:hanging="1080"/>
      </w:pPr>
      <w:rPr>
        <w:rFonts w:ascii="Times New Roman" w:eastAsia="STZhongsong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01890"/>
    <w:multiLevelType w:val="multilevel"/>
    <w:tmpl w:val="0874C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6466F6"/>
    <w:multiLevelType w:val="multilevel"/>
    <w:tmpl w:val="60040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907A0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6"/>
  </w:num>
  <w:num w:numId="16">
    <w:abstractNumId w:val="14"/>
  </w:num>
  <w:num w:numId="17">
    <w:abstractNumId w:val="15"/>
  </w:num>
  <w:num w:numId="18">
    <w:abstractNumId w:val="13"/>
  </w:num>
  <w:num w:numId="19">
    <w:abstractNumId w:val="26"/>
  </w:num>
  <w:num w:numId="20">
    <w:abstractNumId w:val="10"/>
  </w:num>
  <w:num w:numId="21">
    <w:abstractNumId w:val="31"/>
  </w:num>
  <w:num w:numId="22">
    <w:abstractNumId w:val="17"/>
  </w:num>
  <w:num w:numId="23">
    <w:abstractNumId w:val="25"/>
  </w:num>
  <w:num w:numId="24">
    <w:abstractNumId w:val="16"/>
  </w:num>
  <w:num w:numId="25">
    <w:abstractNumId w:val="11"/>
  </w:num>
  <w:num w:numId="26">
    <w:abstractNumId w:val="32"/>
  </w:num>
  <w:num w:numId="27">
    <w:abstractNumId w:val="2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4"/>
  </w:num>
  <w:num w:numId="32">
    <w:abstractNumId w:val="33"/>
  </w:num>
  <w:num w:numId="33">
    <w:abstractNumId w:val="36"/>
  </w:num>
  <w:num w:numId="34">
    <w:abstractNumId w:val="35"/>
  </w:num>
  <w:num w:numId="35">
    <w:abstractNumId w:val="20"/>
  </w:num>
  <w:num w:numId="36">
    <w:abstractNumId w:val="22"/>
  </w:num>
  <w:num w:numId="37">
    <w:abstractNumId w:val="30"/>
  </w:num>
  <w:num w:numId="38">
    <w:abstractNumId w:val="18"/>
  </w:num>
  <w:num w:numId="39">
    <w:abstractNumId w:val="2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1"/>
  <w:activeWritingStyle w:appName="MSWord" w:lang="hu-HU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4D"/>
    <w:rsid w:val="00007CD8"/>
    <w:rsid w:val="00015B4A"/>
    <w:rsid w:val="00023CA5"/>
    <w:rsid w:val="00023EBB"/>
    <w:rsid w:val="000303FC"/>
    <w:rsid w:val="00043494"/>
    <w:rsid w:val="00044AA1"/>
    <w:rsid w:val="00065E1B"/>
    <w:rsid w:val="00073E95"/>
    <w:rsid w:val="00083618"/>
    <w:rsid w:val="00084B09"/>
    <w:rsid w:val="00092AF7"/>
    <w:rsid w:val="000A0804"/>
    <w:rsid w:val="000B1342"/>
    <w:rsid w:val="000B3545"/>
    <w:rsid w:val="000B60F8"/>
    <w:rsid w:val="000C76D6"/>
    <w:rsid w:val="000E379E"/>
    <w:rsid w:val="000E43A0"/>
    <w:rsid w:val="000E7AEB"/>
    <w:rsid w:val="00104DE3"/>
    <w:rsid w:val="00111844"/>
    <w:rsid w:val="0011360B"/>
    <w:rsid w:val="00114796"/>
    <w:rsid w:val="001278DE"/>
    <w:rsid w:val="00130592"/>
    <w:rsid w:val="00135366"/>
    <w:rsid w:val="00141BBB"/>
    <w:rsid w:val="001428D8"/>
    <w:rsid w:val="00146691"/>
    <w:rsid w:val="00150EDB"/>
    <w:rsid w:val="0015666A"/>
    <w:rsid w:val="001642B2"/>
    <w:rsid w:val="00166CC5"/>
    <w:rsid w:val="00170178"/>
    <w:rsid w:val="001751F1"/>
    <w:rsid w:val="00196C20"/>
    <w:rsid w:val="001A4071"/>
    <w:rsid w:val="001A4BD3"/>
    <w:rsid w:val="001B09DC"/>
    <w:rsid w:val="001B208F"/>
    <w:rsid w:val="001B320C"/>
    <w:rsid w:val="001B395B"/>
    <w:rsid w:val="001B5D40"/>
    <w:rsid w:val="001B65A7"/>
    <w:rsid w:val="001C0EBB"/>
    <w:rsid w:val="001C38C3"/>
    <w:rsid w:val="001E3639"/>
    <w:rsid w:val="0020488D"/>
    <w:rsid w:val="002129B3"/>
    <w:rsid w:val="00212AD5"/>
    <w:rsid w:val="00217C9F"/>
    <w:rsid w:val="00221352"/>
    <w:rsid w:val="0024456E"/>
    <w:rsid w:val="0024649C"/>
    <w:rsid w:val="002506E8"/>
    <w:rsid w:val="0025132C"/>
    <w:rsid w:val="002558F3"/>
    <w:rsid w:val="00255DD9"/>
    <w:rsid w:val="00261E02"/>
    <w:rsid w:val="00265855"/>
    <w:rsid w:val="00265878"/>
    <w:rsid w:val="00270306"/>
    <w:rsid w:val="0027675A"/>
    <w:rsid w:val="00277A97"/>
    <w:rsid w:val="00281C2B"/>
    <w:rsid w:val="00286E5F"/>
    <w:rsid w:val="00293965"/>
    <w:rsid w:val="002A3182"/>
    <w:rsid w:val="002A39D4"/>
    <w:rsid w:val="002B0381"/>
    <w:rsid w:val="002B454E"/>
    <w:rsid w:val="002C0B5E"/>
    <w:rsid w:val="002C0FE7"/>
    <w:rsid w:val="002D7494"/>
    <w:rsid w:val="002E2D98"/>
    <w:rsid w:val="002E329B"/>
    <w:rsid w:val="002F2101"/>
    <w:rsid w:val="002F3E45"/>
    <w:rsid w:val="00311E0E"/>
    <w:rsid w:val="0031313E"/>
    <w:rsid w:val="00316806"/>
    <w:rsid w:val="003216D2"/>
    <w:rsid w:val="00333B44"/>
    <w:rsid w:val="003348E6"/>
    <w:rsid w:val="003351BB"/>
    <w:rsid w:val="003501A1"/>
    <w:rsid w:val="00350D0D"/>
    <w:rsid w:val="003567F4"/>
    <w:rsid w:val="00357EBB"/>
    <w:rsid w:val="00362152"/>
    <w:rsid w:val="0037323D"/>
    <w:rsid w:val="00387C99"/>
    <w:rsid w:val="00390C7D"/>
    <w:rsid w:val="00397ABC"/>
    <w:rsid w:val="003A636B"/>
    <w:rsid w:val="003A7901"/>
    <w:rsid w:val="003C06DA"/>
    <w:rsid w:val="003D0082"/>
    <w:rsid w:val="003E69F0"/>
    <w:rsid w:val="003F1D74"/>
    <w:rsid w:val="003F2D18"/>
    <w:rsid w:val="00400D19"/>
    <w:rsid w:val="004036F3"/>
    <w:rsid w:val="00405C2F"/>
    <w:rsid w:val="00415E43"/>
    <w:rsid w:val="004163D7"/>
    <w:rsid w:val="00424908"/>
    <w:rsid w:val="00432007"/>
    <w:rsid w:val="004349E6"/>
    <w:rsid w:val="004508D7"/>
    <w:rsid w:val="00456190"/>
    <w:rsid w:val="00464F24"/>
    <w:rsid w:val="004658DE"/>
    <w:rsid w:val="0047211A"/>
    <w:rsid w:val="00476E6B"/>
    <w:rsid w:val="00481A97"/>
    <w:rsid w:val="00485240"/>
    <w:rsid w:val="00490794"/>
    <w:rsid w:val="00491261"/>
    <w:rsid w:val="00496622"/>
    <w:rsid w:val="004A21B0"/>
    <w:rsid w:val="004A27F9"/>
    <w:rsid w:val="004A723F"/>
    <w:rsid w:val="004B55BE"/>
    <w:rsid w:val="004B7B0C"/>
    <w:rsid w:val="004D5038"/>
    <w:rsid w:val="004D5478"/>
    <w:rsid w:val="004F0F00"/>
    <w:rsid w:val="004F4128"/>
    <w:rsid w:val="004F62E4"/>
    <w:rsid w:val="005061B3"/>
    <w:rsid w:val="00506F5C"/>
    <w:rsid w:val="005103D0"/>
    <w:rsid w:val="00511CB1"/>
    <w:rsid w:val="00511E4C"/>
    <w:rsid w:val="00513C3A"/>
    <w:rsid w:val="005352BD"/>
    <w:rsid w:val="00537D02"/>
    <w:rsid w:val="0054139C"/>
    <w:rsid w:val="00547C02"/>
    <w:rsid w:val="0055651D"/>
    <w:rsid w:val="00560B8F"/>
    <w:rsid w:val="00564382"/>
    <w:rsid w:val="0056746F"/>
    <w:rsid w:val="00575102"/>
    <w:rsid w:val="00583A9E"/>
    <w:rsid w:val="00583AB3"/>
    <w:rsid w:val="00592737"/>
    <w:rsid w:val="00597CD9"/>
    <w:rsid w:val="005A5062"/>
    <w:rsid w:val="005A7E87"/>
    <w:rsid w:val="005B0EA8"/>
    <w:rsid w:val="005B5FB7"/>
    <w:rsid w:val="005B7895"/>
    <w:rsid w:val="005C0027"/>
    <w:rsid w:val="005C27A4"/>
    <w:rsid w:val="005C30D5"/>
    <w:rsid w:val="005C3D58"/>
    <w:rsid w:val="005C51FA"/>
    <w:rsid w:val="005C5376"/>
    <w:rsid w:val="005C76BD"/>
    <w:rsid w:val="005D3AA8"/>
    <w:rsid w:val="005D3EA8"/>
    <w:rsid w:val="005E12A7"/>
    <w:rsid w:val="005E4A51"/>
    <w:rsid w:val="005E7A5E"/>
    <w:rsid w:val="005F7525"/>
    <w:rsid w:val="00607472"/>
    <w:rsid w:val="00622040"/>
    <w:rsid w:val="00631972"/>
    <w:rsid w:val="00651973"/>
    <w:rsid w:val="00665777"/>
    <w:rsid w:val="006701F5"/>
    <w:rsid w:val="0067641A"/>
    <w:rsid w:val="006766E9"/>
    <w:rsid w:val="00686763"/>
    <w:rsid w:val="00691C02"/>
    <w:rsid w:val="006A0CD9"/>
    <w:rsid w:val="006A0CFD"/>
    <w:rsid w:val="006A488F"/>
    <w:rsid w:val="006A5932"/>
    <w:rsid w:val="006B30BB"/>
    <w:rsid w:val="006B3ACF"/>
    <w:rsid w:val="006B4F8F"/>
    <w:rsid w:val="006C4CD0"/>
    <w:rsid w:val="006D0D38"/>
    <w:rsid w:val="006E5AC5"/>
    <w:rsid w:val="006E759C"/>
    <w:rsid w:val="006F16D1"/>
    <w:rsid w:val="006F2679"/>
    <w:rsid w:val="006F3E25"/>
    <w:rsid w:val="007019F6"/>
    <w:rsid w:val="00704C68"/>
    <w:rsid w:val="00707901"/>
    <w:rsid w:val="00713ECA"/>
    <w:rsid w:val="00715086"/>
    <w:rsid w:val="0072101E"/>
    <w:rsid w:val="0072432C"/>
    <w:rsid w:val="007424F5"/>
    <w:rsid w:val="007628E8"/>
    <w:rsid w:val="0078463A"/>
    <w:rsid w:val="007876F5"/>
    <w:rsid w:val="007933E7"/>
    <w:rsid w:val="007A3CFC"/>
    <w:rsid w:val="007A42CE"/>
    <w:rsid w:val="007B446F"/>
    <w:rsid w:val="007B5F2E"/>
    <w:rsid w:val="007C1F05"/>
    <w:rsid w:val="007D415F"/>
    <w:rsid w:val="007D5578"/>
    <w:rsid w:val="007E12B5"/>
    <w:rsid w:val="007E44F5"/>
    <w:rsid w:val="00810656"/>
    <w:rsid w:val="00812748"/>
    <w:rsid w:val="008140A9"/>
    <w:rsid w:val="0083242A"/>
    <w:rsid w:val="00841194"/>
    <w:rsid w:val="008463BC"/>
    <w:rsid w:val="00853D3B"/>
    <w:rsid w:val="00855CEA"/>
    <w:rsid w:val="008614EC"/>
    <w:rsid w:val="00871E65"/>
    <w:rsid w:val="008764BF"/>
    <w:rsid w:val="00881A51"/>
    <w:rsid w:val="00885091"/>
    <w:rsid w:val="0088527E"/>
    <w:rsid w:val="0088738D"/>
    <w:rsid w:val="00894E8F"/>
    <w:rsid w:val="008A27F3"/>
    <w:rsid w:val="008A37EF"/>
    <w:rsid w:val="008A5F52"/>
    <w:rsid w:val="008B19BA"/>
    <w:rsid w:val="008B2DD5"/>
    <w:rsid w:val="008B3D90"/>
    <w:rsid w:val="008C4CDB"/>
    <w:rsid w:val="008C6058"/>
    <w:rsid w:val="008D278D"/>
    <w:rsid w:val="008D4F64"/>
    <w:rsid w:val="008E1A54"/>
    <w:rsid w:val="008E237E"/>
    <w:rsid w:val="008E517D"/>
    <w:rsid w:val="008E57DE"/>
    <w:rsid w:val="008E669C"/>
    <w:rsid w:val="008F4300"/>
    <w:rsid w:val="008F7581"/>
    <w:rsid w:val="0090258E"/>
    <w:rsid w:val="009117BC"/>
    <w:rsid w:val="00912824"/>
    <w:rsid w:val="009168F6"/>
    <w:rsid w:val="0092441A"/>
    <w:rsid w:val="00924A81"/>
    <w:rsid w:val="00941C43"/>
    <w:rsid w:val="00941D65"/>
    <w:rsid w:val="00946313"/>
    <w:rsid w:val="00946A03"/>
    <w:rsid w:val="00953C02"/>
    <w:rsid w:val="009943C9"/>
    <w:rsid w:val="009A169E"/>
    <w:rsid w:val="009A4EC3"/>
    <w:rsid w:val="009B3953"/>
    <w:rsid w:val="009C0208"/>
    <w:rsid w:val="009D1DC7"/>
    <w:rsid w:val="009E1D98"/>
    <w:rsid w:val="009F283C"/>
    <w:rsid w:val="009F4532"/>
    <w:rsid w:val="009F566A"/>
    <w:rsid w:val="00A02E8E"/>
    <w:rsid w:val="00A10092"/>
    <w:rsid w:val="00A15DF4"/>
    <w:rsid w:val="00A245CC"/>
    <w:rsid w:val="00A32310"/>
    <w:rsid w:val="00A431DD"/>
    <w:rsid w:val="00A514E0"/>
    <w:rsid w:val="00A530AD"/>
    <w:rsid w:val="00A66093"/>
    <w:rsid w:val="00A70649"/>
    <w:rsid w:val="00A90554"/>
    <w:rsid w:val="00A9080B"/>
    <w:rsid w:val="00A95A19"/>
    <w:rsid w:val="00AA0A3A"/>
    <w:rsid w:val="00AA1D59"/>
    <w:rsid w:val="00AB0978"/>
    <w:rsid w:val="00AC0358"/>
    <w:rsid w:val="00AC0DC1"/>
    <w:rsid w:val="00AC3EBE"/>
    <w:rsid w:val="00AC5C71"/>
    <w:rsid w:val="00AC68B8"/>
    <w:rsid w:val="00AD2192"/>
    <w:rsid w:val="00AD30FA"/>
    <w:rsid w:val="00AE75A0"/>
    <w:rsid w:val="00B05DFE"/>
    <w:rsid w:val="00B10B0B"/>
    <w:rsid w:val="00B2342C"/>
    <w:rsid w:val="00B33D22"/>
    <w:rsid w:val="00B350D9"/>
    <w:rsid w:val="00B47641"/>
    <w:rsid w:val="00B55B38"/>
    <w:rsid w:val="00B745B1"/>
    <w:rsid w:val="00B92C3A"/>
    <w:rsid w:val="00BA0C9E"/>
    <w:rsid w:val="00BA545D"/>
    <w:rsid w:val="00BA5FCB"/>
    <w:rsid w:val="00BC2AD1"/>
    <w:rsid w:val="00BC3D14"/>
    <w:rsid w:val="00BD0408"/>
    <w:rsid w:val="00BD4D2E"/>
    <w:rsid w:val="00BE0678"/>
    <w:rsid w:val="00BE6C19"/>
    <w:rsid w:val="00BF295E"/>
    <w:rsid w:val="00BF69C7"/>
    <w:rsid w:val="00C039D7"/>
    <w:rsid w:val="00C07DDA"/>
    <w:rsid w:val="00C1335E"/>
    <w:rsid w:val="00C27EA1"/>
    <w:rsid w:val="00C32E5F"/>
    <w:rsid w:val="00C4377F"/>
    <w:rsid w:val="00C47C92"/>
    <w:rsid w:val="00C53A11"/>
    <w:rsid w:val="00C5400F"/>
    <w:rsid w:val="00C70758"/>
    <w:rsid w:val="00C90462"/>
    <w:rsid w:val="00C93970"/>
    <w:rsid w:val="00CA18FE"/>
    <w:rsid w:val="00CA4FB0"/>
    <w:rsid w:val="00CB2781"/>
    <w:rsid w:val="00CB2CBB"/>
    <w:rsid w:val="00CB733D"/>
    <w:rsid w:val="00CC7BF5"/>
    <w:rsid w:val="00CE02D1"/>
    <w:rsid w:val="00D00C72"/>
    <w:rsid w:val="00D00DCC"/>
    <w:rsid w:val="00D048D6"/>
    <w:rsid w:val="00D055C0"/>
    <w:rsid w:val="00D16F5F"/>
    <w:rsid w:val="00D306D7"/>
    <w:rsid w:val="00D37E20"/>
    <w:rsid w:val="00D40556"/>
    <w:rsid w:val="00D41880"/>
    <w:rsid w:val="00D41FEC"/>
    <w:rsid w:val="00D502E6"/>
    <w:rsid w:val="00D54004"/>
    <w:rsid w:val="00D54DCD"/>
    <w:rsid w:val="00D54FCA"/>
    <w:rsid w:val="00D55064"/>
    <w:rsid w:val="00D56E12"/>
    <w:rsid w:val="00D57989"/>
    <w:rsid w:val="00D620A4"/>
    <w:rsid w:val="00D622AD"/>
    <w:rsid w:val="00D62C59"/>
    <w:rsid w:val="00D66D8F"/>
    <w:rsid w:val="00D71777"/>
    <w:rsid w:val="00D71F90"/>
    <w:rsid w:val="00D80165"/>
    <w:rsid w:val="00D8551A"/>
    <w:rsid w:val="00D94377"/>
    <w:rsid w:val="00D956B5"/>
    <w:rsid w:val="00DB124B"/>
    <w:rsid w:val="00DB30AC"/>
    <w:rsid w:val="00DB4B1A"/>
    <w:rsid w:val="00DC4BF5"/>
    <w:rsid w:val="00DD086F"/>
    <w:rsid w:val="00DE2EF2"/>
    <w:rsid w:val="00DF0160"/>
    <w:rsid w:val="00E028DF"/>
    <w:rsid w:val="00E30620"/>
    <w:rsid w:val="00E33E06"/>
    <w:rsid w:val="00E34277"/>
    <w:rsid w:val="00E37DDC"/>
    <w:rsid w:val="00E4517D"/>
    <w:rsid w:val="00E505B5"/>
    <w:rsid w:val="00E54F64"/>
    <w:rsid w:val="00E577E9"/>
    <w:rsid w:val="00E61B57"/>
    <w:rsid w:val="00E63ADC"/>
    <w:rsid w:val="00E71D2C"/>
    <w:rsid w:val="00E75E6D"/>
    <w:rsid w:val="00E77483"/>
    <w:rsid w:val="00E80A51"/>
    <w:rsid w:val="00E85B5A"/>
    <w:rsid w:val="00E96F58"/>
    <w:rsid w:val="00EA0048"/>
    <w:rsid w:val="00EA416C"/>
    <w:rsid w:val="00EB18E0"/>
    <w:rsid w:val="00EB2CA8"/>
    <w:rsid w:val="00EC5723"/>
    <w:rsid w:val="00EE43D7"/>
    <w:rsid w:val="00EE52D8"/>
    <w:rsid w:val="00EF639F"/>
    <w:rsid w:val="00EF7A59"/>
    <w:rsid w:val="00F00554"/>
    <w:rsid w:val="00F07762"/>
    <w:rsid w:val="00F11B93"/>
    <w:rsid w:val="00F34F54"/>
    <w:rsid w:val="00F40939"/>
    <w:rsid w:val="00F42918"/>
    <w:rsid w:val="00F42A6C"/>
    <w:rsid w:val="00F47D47"/>
    <w:rsid w:val="00F5517D"/>
    <w:rsid w:val="00F60299"/>
    <w:rsid w:val="00F63965"/>
    <w:rsid w:val="00F63D11"/>
    <w:rsid w:val="00F6495E"/>
    <w:rsid w:val="00F7384B"/>
    <w:rsid w:val="00F74253"/>
    <w:rsid w:val="00F74908"/>
    <w:rsid w:val="00F74A25"/>
    <w:rsid w:val="00F81805"/>
    <w:rsid w:val="00F87CBC"/>
    <w:rsid w:val="00F936ED"/>
    <w:rsid w:val="00F9521B"/>
    <w:rsid w:val="00F95280"/>
    <w:rsid w:val="00F95C51"/>
    <w:rsid w:val="00FA08C9"/>
    <w:rsid w:val="00FA114D"/>
    <w:rsid w:val="00FA72BE"/>
    <w:rsid w:val="00FB60D9"/>
    <w:rsid w:val="00FB623D"/>
    <w:rsid w:val="00FC63AA"/>
    <w:rsid w:val="00FD2E3E"/>
    <w:rsid w:val="00FD2E94"/>
    <w:rsid w:val="00FD301C"/>
    <w:rsid w:val="00FD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19E29"/>
  <w15:chartTrackingRefBased/>
  <w15:docId w15:val="{73040FAD-33AC-47E6-B591-F68FF12F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Bookman Old Style" w:hAnsi="Bookman Old Style" w:cs="Bookman Old Style"/>
      <w:sz w:val="22"/>
      <w:szCs w:val="22"/>
    </w:rPr>
  </w:style>
  <w:style w:type="paragraph" w:styleId="Cmsor1">
    <w:name w:val="heading 1"/>
    <w:aliases w:val="h1,H1,Címs 1,Section Heading,Fab-1,Head 1,Head 11,Head 12,Head 111,Head 13,Head 112,Head 14,Head 113,Head 15,Head 114,Head 16,Head 115,Head 17,Head 116,Head 18,Head 117,Head 19,Head 118,Head 121,Head 1111,Head 131,Head 1121,CMG H1,Head1,headi"/>
    <w:basedOn w:val="HouseStyleBase"/>
    <w:link w:val="Cmsor1Char"/>
    <w:uiPriority w:val="99"/>
    <w:qFormat/>
    <w:pPr>
      <w:numPr>
        <w:numId w:val="31"/>
      </w:numPr>
      <w:tabs>
        <w:tab w:val="num" w:pos="720"/>
      </w:tabs>
      <w:outlineLvl w:val="0"/>
    </w:pPr>
    <w:rPr>
      <w:sz w:val="20"/>
      <w:szCs w:val="20"/>
      <w:lang w:val="x-none"/>
    </w:rPr>
  </w:style>
  <w:style w:type="paragraph" w:styleId="Cmsor2">
    <w:name w:val="heading 2"/>
    <w:aliases w:val="h2,Címsor 2 Char1,Char Char Char1,Címsor 2 Char Char,Char Char Char Char,Címsor 2 Char1 Char,Char Char Char1 Char,Címsor 2 Char Char Char,Char Char Char Char Char,H2,Heading 2 Hidden"/>
    <w:basedOn w:val="HouseStyleBase"/>
    <w:link w:val="Cmsor2Char"/>
    <w:uiPriority w:val="99"/>
    <w:qFormat/>
    <w:pPr>
      <w:numPr>
        <w:ilvl w:val="1"/>
        <w:numId w:val="31"/>
      </w:numPr>
      <w:tabs>
        <w:tab w:val="num" w:pos="720"/>
      </w:tabs>
      <w:outlineLvl w:val="1"/>
    </w:pPr>
    <w:rPr>
      <w:sz w:val="20"/>
      <w:szCs w:val="20"/>
      <w:lang w:val="x-none"/>
    </w:rPr>
  </w:style>
  <w:style w:type="paragraph" w:styleId="Cmsor3">
    <w:name w:val="heading 3"/>
    <w:aliases w:val="h3,H3,Címsor 3-1,h3 sub heading,3,sub-sub,Level 3,Minor1,1.2.3.,heading3,CMG H3,C Sub-Sub/Italic,h31,h32,h33,h311,h34,h312,h35,h313,h36,h37,h314,h38,h39,h310,h315,h321,h331,h3111,h341,h3121,h351,h3131,h361,h371,h3141,h381,h391,Cím 3"/>
    <w:basedOn w:val="HouseStyleBase"/>
    <w:link w:val="Cmsor3Char"/>
    <w:uiPriority w:val="99"/>
    <w:qFormat/>
    <w:pPr>
      <w:numPr>
        <w:ilvl w:val="2"/>
        <w:numId w:val="31"/>
      </w:numPr>
      <w:tabs>
        <w:tab w:val="num" w:pos="720"/>
      </w:tabs>
      <w:outlineLvl w:val="2"/>
    </w:pPr>
    <w:rPr>
      <w:sz w:val="20"/>
      <w:szCs w:val="20"/>
      <w:lang w:val="x-none"/>
    </w:rPr>
  </w:style>
  <w:style w:type="paragraph" w:styleId="Cmsor4">
    <w:name w:val="heading 4"/>
    <w:aliases w:val="h4,Fej 1,h4 sub sub heading,Cím 4,H4,Propos,Negyedik számozott szint,4. számozott szint,4. számozott,(Paragraph L3),Head4,4,4th level,a.,Headline4,dash,Map Title,Level 2 - a,Okean4,Okean_NFU"/>
    <w:basedOn w:val="HouseStyleBase"/>
    <w:link w:val="Cmsor4Char"/>
    <w:uiPriority w:val="99"/>
    <w:qFormat/>
    <w:pPr>
      <w:numPr>
        <w:ilvl w:val="3"/>
        <w:numId w:val="31"/>
      </w:numPr>
      <w:tabs>
        <w:tab w:val="num" w:pos="1797"/>
      </w:tabs>
      <w:outlineLvl w:val="3"/>
    </w:pPr>
    <w:rPr>
      <w:sz w:val="20"/>
      <w:szCs w:val="20"/>
      <w:lang w:val="x-none"/>
    </w:rPr>
  </w:style>
  <w:style w:type="paragraph" w:styleId="Cmsor5">
    <w:name w:val="heading 5"/>
    <w:aliases w:val="h5"/>
    <w:basedOn w:val="HouseStyleBase"/>
    <w:link w:val="Cmsor5Char"/>
    <w:uiPriority w:val="99"/>
    <w:qFormat/>
    <w:pPr>
      <w:numPr>
        <w:ilvl w:val="4"/>
        <w:numId w:val="31"/>
      </w:numPr>
      <w:tabs>
        <w:tab w:val="num" w:pos="2381"/>
      </w:tabs>
      <w:outlineLvl w:val="4"/>
    </w:pPr>
    <w:rPr>
      <w:sz w:val="20"/>
      <w:szCs w:val="20"/>
    </w:rPr>
  </w:style>
  <w:style w:type="paragraph" w:styleId="Cmsor6">
    <w:name w:val="heading 6"/>
    <w:aliases w:val="h6"/>
    <w:basedOn w:val="HouseStyleBase"/>
    <w:link w:val="Cmsor6Char"/>
    <w:uiPriority w:val="99"/>
    <w:qFormat/>
    <w:pPr>
      <w:numPr>
        <w:ilvl w:val="5"/>
        <w:numId w:val="31"/>
      </w:numPr>
      <w:tabs>
        <w:tab w:val="num" w:pos="4320"/>
      </w:tabs>
      <w:outlineLvl w:val="5"/>
    </w:pPr>
    <w:rPr>
      <w:sz w:val="20"/>
      <w:szCs w:val="20"/>
    </w:rPr>
  </w:style>
  <w:style w:type="paragraph" w:styleId="Cmsor7">
    <w:name w:val="heading 7"/>
    <w:aliases w:val="h7"/>
    <w:basedOn w:val="HouseStyleBase"/>
    <w:link w:val="Cmsor7Char"/>
    <w:uiPriority w:val="99"/>
    <w:qFormat/>
    <w:pPr>
      <w:numPr>
        <w:ilvl w:val="6"/>
        <w:numId w:val="31"/>
      </w:numPr>
      <w:tabs>
        <w:tab w:val="num" w:pos="5040"/>
      </w:tabs>
      <w:outlineLvl w:val="6"/>
    </w:pPr>
    <w:rPr>
      <w:sz w:val="20"/>
      <w:szCs w:val="20"/>
    </w:rPr>
  </w:style>
  <w:style w:type="paragraph" w:styleId="Cmsor8">
    <w:name w:val="heading 8"/>
    <w:aliases w:val="h8"/>
    <w:basedOn w:val="HouseStyleBase"/>
    <w:link w:val="Cmsor8Char"/>
    <w:uiPriority w:val="99"/>
    <w:qFormat/>
    <w:pPr>
      <w:numPr>
        <w:ilvl w:val="7"/>
        <w:numId w:val="31"/>
      </w:numPr>
      <w:tabs>
        <w:tab w:val="num" w:pos="5040"/>
      </w:tabs>
      <w:outlineLvl w:val="7"/>
    </w:pPr>
    <w:rPr>
      <w:sz w:val="20"/>
      <w:szCs w:val="20"/>
    </w:rPr>
  </w:style>
  <w:style w:type="paragraph" w:styleId="Cmsor9">
    <w:name w:val="heading 9"/>
    <w:aliases w:val="h9"/>
    <w:basedOn w:val="HouseStyleBase"/>
    <w:link w:val="Cmsor9Char"/>
    <w:uiPriority w:val="99"/>
    <w:qFormat/>
    <w:pPr>
      <w:numPr>
        <w:ilvl w:val="8"/>
        <w:numId w:val="31"/>
      </w:numPr>
      <w:tabs>
        <w:tab w:val="num" w:pos="5040"/>
      </w:tabs>
      <w:outlineLvl w:val="8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,H1 Char,Címs 1 Char,Section Heading Char,Fab-1 Char,Head 1 Char,Head 11 Char,Head 12 Char,Head 111 Char,Head 13 Char,Head 112 Char,Head 14 Char,Head 113 Char,Head 15 Char,Head 114 Char,Head 16 Char,Head 115 Char,Head 17 Char"/>
    <w:link w:val="Cmsor1"/>
    <w:uiPriority w:val="99"/>
    <w:locked/>
    <w:rPr>
      <w:rFonts w:eastAsia="STZhongsong"/>
      <w:lang w:eastAsia="zh-CN"/>
    </w:rPr>
  </w:style>
  <w:style w:type="character" w:customStyle="1" w:styleId="Cmsor2Char">
    <w:name w:val="Címsor 2 Char"/>
    <w:aliases w:val="h2 Char,Címsor 2 Char1 Char1,Char Char Char1 Char1,Címsor 2 Char Char Char1,Char Char Char Char Char1,Címsor 2 Char1 Char Char,Char Char Char1 Char Char,Címsor 2 Char Char Char Char,Char Char Char Char Char Char,H2 Char"/>
    <w:link w:val="Cmsor2"/>
    <w:uiPriority w:val="99"/>
    <w:locked/>
    <w:rPr>
      <w:rFonts w:eastAsia="STZhongsong"/>
      <w:lang w:eastAsia="zh-CN"/>
    </w:rPr>
  </w:style>
  <w:style w:type="character" w:customStyle="1" w:styleId="Heading3Char">
    <w:name w:val="Heading 3 Char"/>
    <w:aliases w:val="h3 Char,H3 Char,Címsor 3-1 Char,h3 sub heading Char,3 Char,sub-sub Char,Level 3 Char,Minor1 Char,1.2.3. Char,heading3 Char,CMG H3 Char,C Sub-Sub/Italic Char,h31 Char,h32 Char,h33 Char,h311 Char,h34 Char,h312 Char,h35 Char,h313 Char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Char,Fej 1 Char,h4 sub sub heading Char,Cím 4 Char,H4 Char,Propos Char,Negyedik számozott szint Char,4. számozott szint Char,4. számozott Char,(Paragraph L3) Char,Head4 Char,4 Char,4th level Char,a. Char,Headline4 Char,dash Char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aliases w:val="h5 Char"/>
    <w:link w:val="Cmsor5"/>
    <w:uiPriority w:val="99"/>
    <w:locked/>
    <w:rPr>
      <w:rFonts w:eastAsia="STZhongsong"/>
      <w:lang w:val="en-GB" w:eastAsia="zh-CN"/>
    </w:rPr>
  </w:style>
  <w:style w:type="character" w:customStyle="1" w:styleId="Cmsor6Char">
    <w:name w:val="Címsor 6 Char"/>
    <w:aliases w:val="h6 Char"/>
    <w:link w:val="Cmsor6"/>
    <w:uiPriority w:val="99"/>
    <w:locked/>
    <w:rPr>
      <w:rFonts w:eastAsia="STZhongsong"/>
      <w:lang w:val="en-GB" w:eastAsia="zh-CN"/>
    </w:rPr>
  </w:style>
  <w:style w:type="character" w:customStyle="1" w:styleId="Cmsor7Char">
    <w:name w:val="Címsor 7 Char"/>
    <w:aliases w:val="h7 Char"/>
    <w:link w:val="Cmsor7"/>
    <w:uiPriority w:val="99"/>
    <w:locked/>
    <w:rPr>
      <w:rFonts w:eastAsia="STZhongsong"/>
      <w:lang w:val="en-GB" w:eastAsia="zh-CN"/>
    </w:rPr>
  </w:style>
  <w:style w:type="character" w:customStyle="1" w:styleId="Cmsor8Char">
    <w:name w:val="Címsor 8 Char"/>
    <w:aliases w:val="h8 Char"/>
    <w:link w:val="Cmsor8"/>
    <w:uiPriority w:val="99"/>
    <w:locked/>
    <w:rPr>
      <w:rFonts w:eastAsia="STZhongsong"/>
      <w:lang w:val="en-GB" w:eastAsia="zh-CN"/>
    </w:rPr>
  </w:style>
  <w:style w:type="character" w:customStyle="1" w:styleId="Cmsor9Char">
    <w:name w:val="Címsor 9 Char"/>
    <w:aliases w:val="h9 Char"/>
    <w:link w:val="Cmsor9"/>
    <w:uiPriority w:val="99"/>
    <w:locked/>
    <w:rPr>
      <w:rFonts w:eastAsia="STZhongsong"/>
      <w:lang w:val="en-GB" w:eastAsia="zh-CN"/>
    </w:rPr>
  </w:style>
  <w:style w:type="paragraph" w:styleId="llb">
    <w:name w:val="footer"/>
    <w:basedOn w:val="Norml"/>
    <w:link w:val="llbChar"/>
    <w:uiPriority w:val="99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semiHidden/>
    <w:locked/>
    <w:rPr>
      <w:rFonts w:ascii="Bookman Old Style" w:hAnsi="Bookman Old Style" w:cs="Bookman Old Style"/>
    </w:rPr>
  </w:style>
  <w:style w:type="paragraph" w:styleId="Szvegtrzsbehzssal">
    <w:name w:val="Body Text Indent"/>
    <w:basedOn w:val="HouseStyleBase"/>
    <w:link w:val="SzvegtrzsbehzssalChar"/>
    <w:uiPriority w:val="99"/>
    <w:pPr>
      <w:numPr>
        <w:numId w:val="18"/>
      </w:numPr>
    </w:pPr>
    <w:rPr>
      <w:sz w:val="20"/>
      <w:szCs w:val="20"/>
      <w:lang w:val="x-none"/>
    </w:rPr>
  </w:style>
  <w:style w:type="character" w:customStyle="1" w:styleId="SzvegtrzsbehzssalChar">
    <w:name w:val="Szövegtörzs behúzással Char"/>
    <w:link w:val="Szvegtrzsbehzssal"/>
    <w:uiPriority w:val="99"/>
    <w:locked/>
    <w:rPr>
      <w:rFonts w:eastAsia="STZhongsong"/>
      <w:lang w:eastAsia="zh-CN"/>
    </w:rPr>
  </w:style>
  <w:style w:type="paragraph" w:styleId="Szvegtrzsbehzssal2">
    <w:name w:val="Body Text Indent 2"/>
    <w:basedOn w:val="HouseStyleBase"/>
    <w:link w:val="Szvegtrzsbehzssal2Char"/>
    <w:uiPriority w:val="99"/>
    <w:rPr>
      <w:lang w:val="x-none"/>
    </w:rPr>
  </w:style>
  <w:style w:type="character" w:customStyle="1" w:styleId="Szvegtrzsbehzssal2Char">
    <w:name w:val="Szövegtörzs behúzással 2 Char"/>
    <w:link w:val="Szvegtrzsbehzssal2"/>
    <w:uiPriority w:val="99"/>
    <w:locked/>
    <w:rPr>
      <w:rFonts w:eastAsia="STZhongsong"/>
      <w:sz w:val="22"/>
      <w:szCs w:val="22"/>
      <w:lang w:eastAsia="zh-CN"/>
    </w:rPr>
  </w:style>
  <w:style w:type="paragraph" w:styleId="Szvegtrzsbehzssal3">
    <w:name w:val="Body Text Indent 3"/>
    <w:basedOn w:val="HouseStyleBase"/>
    <w:link w:val="Szvegtrzsbehzssal3Char"/>
    <w:uiPriority w:val="99"/>
    <w:pPr>
      <w:ind w:left="1800"/>
    </w:pPr>
    <w:rPr>
      <w:rFonts w:ascii="Bookman Old Style" w:eastAsia="Times New Roman" w:hAnsi="Bookman Old Style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Pr>
      <w:rFonts w:ascii="Bookman Old Style" w:hAnsi="Bookman Old Style" w:cs="Bookman Old Style"/>
      <w:sz w:val="16"/>
      <w:szCs w:val="16"/>
    </w:rPr>
  </w:style>
  <w:style w:type="paragraph" w:customStyle="1" w:styleId="BodyTextIndent4">
    <w:name w:val="Body Text Indent 4"/>
    <w:basedOn w:val="HouseStyleBase"/>
    <w:uiPriority w:val="99"/>
    <w:pPr>
      <w:ind w:left="2880"/>
    </w:pPr>
  </w:style>
  <w:style w:type="paragraph" w:customStyle="1" w:styleId="BodyTextIndent5">
    <w:name w:val="Body Text Indent 5"/>
    <w:basedOn w:val="HouseStyleBase"/>
    <w:uiPriority w:val="99"/>
    <w:pPr>
      <w:ind w:left="3600"/>
    </w:pPr>
  </w:style>
  <w:style w:type="paragraph" w:customStyle="1" w:styleId="MarginText">
    <w:name w:val="Margin Text"/>
    <w:basedOn w:val="HouseStyleBase"/>
    <w:link w:val="MarginTextChar"/>
    <w:uiPriority w:val="99"/>
    <w:rPr>
      <w:lang w:val="x-none"/>
    </w:rPr>
  </w:style>
  <w:style w:type="paragraph" w:styleId="Szvegtrzs">
    <w:name w:val="Body Text"/>
    <w:basedOn w:val="Norml"/>
    <w:link w:val="SzvegtrzsChar"/>
    <w:uiPriority w:val="99"/>
    <w:pPr>
      <w:spacing w:after="120"/>
    </w:pPr>
    <w:rPr>
      <w:rFonts w:ascii="Times New Roman" w:hAnsi="Times New Roman" w:cs="Times New Roman"/>
      <w:lang w:val="en-GB" w:eastAsia="en-US"/>
    </w:rPr>
  </w:style>
  <w:style w:type="character" w:customStyle="1" w:styleId="SzvegtrzsChar">
    <w:name w:val="Szövegtörzs Char"/>
    <w:link w:val="Szvegtrzs"/>
    <w:uiPriority w:val="99"/>
    <w:locked/>
    <w:rPr>
      <w:sz w:val="22"/>
      <w:szCs w:val="22"/>
      <w:lang w:val="en-GB" w:eastAsia="en-US"/>
    </w:rPr>
  </w:style>
  <w:style w:type="character" w:styleId="Oldalszm">
    <w:name w:val="page number"/>
    <w:uiPriority w:val="99"/>
    <w:rPr>
      <w:sz w:val="22"/>
      <w:szCs w:val="22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character" w:customStyle="1" w:styleId="lfejChar">
    <w:name w:val="Élőfej Char"/>
    <w:link w:val="lfej"/>
    <w:uiPriority w:val="99"/>
    <w:locked/>
    <w:rPr>
      <w:rFonts w:ascii="Bookman Old Style" w:hAnsi="Bookman Old Style" w:cs="Bookman Old Style"/>
      <w:sz w:val="24"/>
      <w:szCs w:val="24"/>
      <w:lang w:val="hu-HU" w:eastAsia="hu-HU"/>
    </w:rPr>
  </w:style>
  <w:style w:type="paragraph" w:customStyle="1" w:styleId="BodyTextIndent6">
    <w:name w:val="Body Text Indent 6"/>
    <w:basedOn w:val="HouseStyleBase"/>
    <w:uiPriority w:val="99"/>
    <w:pPr>
      <w:ind w:left="4320"/>
    </w:pPr>
  </w:style>
  <w:style w:type="paragraph" w:customStyle="1" w:styleId="BodyTextIndent7">
    <w:name w:val="Body Text Indent 7"/>
    <w:basedOn w:val="HouseStyleBase"/>
    <w:uiPriority w:val="99"/>
    <w:pPr>
      <w:ind w:left="5040"/>
    </w:pPr>
  </w:style>
  <w:style w:type="paragraph" w:customStyle="1" w:styleId="SchHead">
    <w:name w:val="SchHead"/>
    <w:basedOn w:val="HouseStyleBaseCentred"/>
    <w:next w:val="SchPart"/>
    <w:uiPriority w:val="99"/>
    <w:pPr>
      <w:keepNext/>
      <w:numPr>
        <w:numId w:val="19"/>
      </w:numPr>
      <w:jc w:val="center"/>
      <w:outlineLvl w:val="0"/>
    </w:pPr>
    <w:rPr>
      <w:b/>
      <w:bCs/>
      <w:caps/>
    </w:rPr>
  </w:style>
  <w:style w:type="paragraph" w:customStyle="1" w:styleId="ScheduleL1">
    <w:name w:val="Schedule L1"/>
    <w:basedOn w:val="HouseStyleBase"/>
    <w:pPr>
      <w:numPr>
        <w:numId w:val="20"/>
      </w:numPr>
      <w:outlineLvl w:val="0"/>
    </w:pPr>
  </w:style>
  <w:style w:type="paragraph" w:styleId="Felsorols">
    <w:name w:val="List Bullet"/>
    <w:basedOn w:val="Norml"/>
    <w:uiPriority w:val="99"/>
    <w:pPr>
      <w:ind w:left="720" w:hanging="720"/>
    </w:pPr>
  </w:style>
  <w:style w:type="paragraph" w:styleId="Hivatkozsjegyzk-fej">
    <w:name w:val="toa heading"/>
    <w:basedOn w:val="Norml"/>
    <w:next w:val="Norml"/>
    <w:uiPriority w:val="99"/>
    <w:semiHidden/>
    <w:pPr>
      <w:spacing w:before="120"/>
    </w:pPr>
    <w:rPr>
      <w:b/>
      <w:bCs/>
    </w:rPr>
  </w:style>
  <w:style w:type="paragraph" w:styleId="Cm">
    <w:name w:val="Title"/>
    <w:basedOn w:val="Norml"/>
    <w:link w:val="CmChar"/>
    <w:uiPriority w:val="99"/>
    <w:qFormat/>
    <w:pPr>
      <w:spacing w:before="240" w:after="6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Felsorols2">
    <w:name w:val="List Bullet 2"/>
    <w:basedOn w:val="HouseStyleBase"/>
    <w:uiPriority w:val="99"/>
    <w:pPr>
      <w:numPr>
        <w:ilvl w:val="1"/>
        <w:numId w:val="21"/>
      </w:numPr>
    </w:pPr>
  </w:style>
  <w:style w:type="paragraph" w:customStyle="1" w:styleId="HouseStyleBase">
    <w:name w:val="House Style Base"/>
    <w:link w:val="HouseStyleBaseChar"/>
    <w:uiPriority w:val="99"/>
    <w:pPr>
      <w:adjustRightInd w:val="0"/>
      <w:spacing w:after="240"/>
      <w:jc w:val="both"/>
    </w:pPr>
    <w:rPr>
      <w:rFonts w:eastAsia="STZhongsong"/>
      <w:sz w:val="22"/>
      <w:szCs w:val="22"/>
      <w:lang w:val="en-GB" w:eastAsia="zh-CN"/>
    </w:rPr>
  </w:style>
  <w:style w:type="paragraph" w:styleId="TJ1">
    <w:name w:val="toc 1"/>
    <w:basedOn w:val="Norml"/>
    <w:autoRedefine/>
    <w:uiPriority w:val="99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ascii="Times New Roman" w:eastAsia="STZhongsong" w:hAnsi="Times New Roman" w:cs="Times New Roman"/>
      <w:caps/>
      <w:lang w:val="en-GB" w:eastAsia="zh-CN"/>
    </w:rPr>
  </w:style>
  <w:style w:type="paragraph" w:styleId="TJ2">
    <w:name w:val="toc 2"/>
    <w:basedOn w:val="Norml"/>
    <w:autoRedefine/>
    <w:uiPriority w:val="99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ascii="Times New Roman" w:eastAsia="STZhongsong" w:hAnsi="Times New Roman" w:cs="Times New Roman"/>
      <w:lang w:val="en-GB" w:eastAsia="zh-CN"/>
    </w:rPr>
  </w:style>
  <w:style w:type="paragraph" w:styleId="TJ3">
    <w:name w:val="toc 3"/>
    <w:basedOn w:val="Norml"/>
    <w:autoRedefine/>
    <w:uiPriority w:val="99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ascii="Times New Roman" w:eastAsia="STZhongsong" w:hAnsi="Times New Roman" w:cs="Times New Roman"/>
      <w:lang w:val="en-GB" w:eastAsia="zh-CN"/>
    </w:rPr>
  </w:style>
  <w:style w:type="paragraph" w:styleId="TJ4">
    <w:name w:val="toc 4"/>
    <w:basedOn w:val="Norml"/>
    <w:autoRedefine/>
    <w:uiPriority w:val="99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ascii="Times New Roman" w:eastAsia="STZhongsong" w:hAnsi="Times New Roman" w:cs="Times New Roman"/>
      <w:lang w:val="en-GB" w:eastAsia="zh-CN"/>
    </w:rPr>
  </w:style>
  <w:style w:type="paragraph" w:styleId="TJ5">
    <w:name w:val="toc 5"/>
    <w:basedOn w:val="Norml"/>
    <w:autoRedefine/>
    <w:uiPriority w:val="99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ascii="Times New Roman" w:eastAsia="STZhongsong" w:hAnsi="Times New Roman" w:cs="Times New Roman"/>
      <w:lang w:val="en-GB" w:eastAsia="zh-CN"/>
    </w:rPr>
  </w:style>
  <w:style w:type="paragraph" w:styleId="TJ6">
    <w:name w:val="toc 6"/>
    <w:basedOn w:val="Norml"/>
    <w:autoRedefine/>
    <w:uiPriority w:val="99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ascii="Times New Roman" w:eastAsia="STZhongsong" w:hAnsi="Times New Roman" w:cs="Times New Roman"/>
      <w:lang w:val="en-GB" w:eastAsia="zh-CN"/>
    </w:rPr>
  </w:style>
  <w:style w:type="paragraph" w:styleId="TJ7">
    <w:name w:val="toc 7"/>
    <w:basedOn w:val="Norml"/>
    <w:autoRedefine/>
    <w:uiPriority w:val="99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ascii="Times New Roman" w:eastAsia="STZhongsong" w:hAnsi="Times New Roman" w:cs="Times New Roman"/>
      <w:lang w:val="en-GB" w:eastAsia="zh-CN"/>
    </w:rPr>
  </w:style>
  <w:style w:type="paragraph" w:styleId="TJ8">
    <w:name w:val="toc 8"/>
    <w:basedOn w:val="Norml"/>
    <w:autoRedefine/>
    <w:uiPriority w:val="99"/>
    <w:semiHidden/>
    <w:pPr>
      <w:tabs>
        <w:tab w:val="right" w:leader="dot" w:pos="9029"/>
      </w:tabs>
      <w:adjustRightInd w:val="0"/>
      <w:spacing w:after="120"/>
    </w:pPr>
    <w:rPr>
      <w:rFonts w:ascii="Times New Roman" w:eastAsia="STZhongsong" w:hAnsi="Times New Roman" w:cs="Times New Roman"/>
      <w:caps/>
      <w:lang w:val="en-GB" w:eastAsia="zh-CN"/>
    </w:rPr>
  </w:style>
  <w:style w:type="paragraph" w:styleId="TJ9">
    <w:name w:val="toc 9"/>
    <w:basedOn w:val="Norml"/>
    <w:autoRedefine/>
    <w:uiPriority w:val="99"/>
    <w:semiHidden/>
    <w:pPr>
      <w:tabs>
        <w:tab w:val="right" w:leader="dot" w:pos="9029"/>
      </w:tabs>
      <w:adjustRightInd w:val="0"/>
      <w:spacing w:after="120"/>
      <w:ind w:left="720"/>
    </w:pPr>
    <w:rPr>
      <w:rFonts w:ascii="Times New Roman" w:eastAsia="STZhongsong" w:hAnsi="Times New Roman" w:cs="Times New Roman"/>
      <w:lang w:val="en-GB" w:eastAsia="zh-CN"/>
    </w:rPr>
  </w:style>
  <w:style w:type="paragraph" w:customStyle="1" w:styleId="HouseStyleBaseCentred">
    <w:name w:val="House Style Base Centred"/>
    <w:uiPriority w:val="99"/>
    <w:pPr>
      <w:adjustRightInd w:val="0"/>
      <w:spacing w:after="240"/>
    </w:pPr>
    <w:rPr>
      <w:rFonts w:eastAsia="STZhongsong"/>
      <w:sz w:val="22"/>
      <w:szCs w:val="22"/>
      <w:lang w:val="en-GB" w:eastAsia="zh-CN"/>
    </w:rPr>
  </w:style>
  <w:style w:type="paragraph" w:styleId="Lbjegyzetszveg">
    <w:name w:val="footnote text"/>
    <w:basedOn w:val="HouseStyleBase"/>
    <w:link w:val="LbjegyzetszvegChar"/>
    <w:uiPriority w:val="99"/>
    <w:semiHidden/>
    <w:pPr>
      <w:spacing w:after="60"/>
      <w:ind w:left="720" w:hanging="720"/>
    </w:pPr>
    <w:rPr>
      <w:rFonts w:ascii="Bookman Old Style" w:eastAsia="Times New Roman" w:hAnsi="Bookman Old Style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semiHidden/>
    <w:locked/>
    <w:rPr>
      <w:rFonts w:ascii="Bookman Old Style" w:hAnsi="Bookman Old Style" w:cs="Bookman Old Style"/>
      <w:sz w:val="20"/>
      <w:szCs w:val="20"/>
    </w:rPr>
  </w:style>
  <w:style w:type="character" w:styleId="Lbjegyzet-hivatkozs">
    <w:name w:val="footnote reference"/>
    <w:uiPriority w:val="99"/>
    <w:semiHidden/>
    <w:rPr>
      <w:rFonts w:ascii="Times New Roman" w:hAnsi="Times New Roman" w:cs="Times New Roman"/>
      <w:snapToGrid w:val="0"/>
      <w:color w:val="auto"/>
      <w:kern w:val="0"/>
      <w:sz w:val="22"/>
      <w:szCs w:val="22"/>
      <w:u w:val="none"/>
      <w:effect w:val="none"/>
      <w:vertAlign w:val="superscript"/>
      <w:em w:val="none"/>
    </w:rPr>
  </w:style>
  <w:style w:type="paragraph" w:styleId="Vgjegyzetszvege">
    <w:name w:val="endnote text"/>
    <w:basedOn w:val="HouseStyleBase"/>
    <w:link w:val="VgjegyzetszvegeChar"/>
    <w:uiPriority w:val="99"/>
    <w:semiHidden/>
    <w:pPr>
      <w:spacing w:after="120"/>
      <w:ind w:left="720" w:hanging="720"/>
    </w:pPr>
    <w:rPr>
      <w:rFonts w:ascii="Bookman Old Style" w:eastAsia="Times New Roman" w:hAnsi="Bookman Old Style"/>
      <w:sz w:val="20"/>
      <w:szCs w:val="20"/>
      <w:lang w:val="x-none" w:eastAsia="x-none"/>
    </w:rPr>
  </w:style>
  <w:style w:type="character" w:customStyle="1" w:styleId="VgjegyzetszvegeChar">
    <w:name w:val="Végjegyzet szövege Char"/>
    <w:link w:val="Vgjegyzetszvege"/>
    <w:uiPriority w:val="99"/>
    <w:semiHidden/>
    <w:locked/>
    <w:rPr>
      <w:rFonts w:ascii="Bookman Old Style" w:hAnsi="Bookman Old Style" w:cs="Bookman Old Style"/>
      <w:sz w:val="20"/>
      <w:szCs w:val="20"/>
    </w:rPr>
  </w:style>
  <w:style w:type="character" w:styleId="Vgjegyzet-hivatkozs">
    <w:name w:val="endnote reference"/>
    <w:uiPriority w:val="99"/>
    <w:semiHidden/>
    <w:rPr>
      <w:rFonts w:ascii="Times New Roman" w:hAnsi="Times New Roman" w:cs="Times New Roman"/>
      <w:snapToGrid w:val="0"/>
      <w:color w:val="auto"/>
      <w:kern w:val="0"/>
      <w:sz w:val="22"/>
      <w:szCs w:val="22"/>
      <w:u w:val="none"/>
      <w:effect w:val="none"/>
      <w:vertAlign w:val="superscript"/>
      <w:em w:val="none"/>
    </w:rPr>
  </w:style>
  <w:style w:type="table" w:styleId="Rcsostblzat">
    <w:name w:val="Table Grid"/>
    <w:basedOn w:val="Normltblzat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uiPriority w:val="99"/>
    <w:pPr>
      <w:keepNext/>
      <w:jc w:val="center"/>
    </w:pPr>
    <w:rPr>
      <w:b/>
      <w:bCs/>
      <w:caps/>
    </w:rPr>
  </w:style>
  <w:style w:type="paragraph" w:customStyle="1" w:styleId="AppHead">
    <w:name w:val="AppHead"/>
    <w:basedOn w:val="HouseStyleBaseCentred"/>
    <w:uiPriority w:val="99"/>
    <w:pPr>
      <w:numPr>
        <w:numId w:val="17"/>
      </w:numPr>
      <w:jc w:val="center"/>
      <w:outlineLvl w:val="0"/>
    </w:pPr>
    <w:rPr>
      <w:b/>
      <w:bCs/>
      <w:caps/>
    </w:rPr>
  </w:style>
  <w:style w:type="paragraph" w:customStyle="1" w:styleId="RecitalNumbering">
    <w:name w:val="Recital Numbering"/>
    <w:basedOn w:val="HouseStyleBase"/>
    <w:uiPriority w:val="99"/>
    <w:pPr>
      <w:numPr>
        <w:numId w:val="22"/>
      </w:numPr>
      <w:outlineLvl w:val="0"/>
    </w:pPr>
  </w:style>
  <w:style w:type="paragraph" w:customStyle="1" w:styleId="DefinitionNumbering1">
    <w:name w:val="Definition Numbering 1"/>
    <w:basedOn w:val="HouseStyleBase"/>
    <w:uiPriority w:val="99"/>
    <w:pPr>
      <w:numPr>
        <w:ilvl w:val="2"/>
        <w:numId w:val="18"/>
      </w:numPr>
      <w:outlineLvl w:val="0"/>
    </w:pPr>
  </w:style>
  <w:style w:type="paragraph" w:customStyle="1" w:styleId="DefinitionNumbering2">
    <w:name w:val="Definition Numbering 2"/>
    <w:basedOn w:val="HouseStyleBase"/>
    <w:uiPriority w:val="99"/>
    <w:pPr>
      <w:numPr>
        <w:ilvl w:val="3"/>
        <w:numId w:val="18"/>
      </w:numPr>
      <w:outlineLvl w:val="1"/>
    </w:pPr>
  </w:style>
  <w:style w:type="paragraph" w:customStyle="1" w:styleId="DefinitionNumbering3">
    <w:name w:val="Definition Numbering 3"/>
    <w:basedOn w:val="HouseStyleBase"/>
    <w:uiPriority w:val="99"/>
    <w:pPr>
      <w:numPr>
        <w:ilvl w:val="4"/>
        <w:numId w:val="18"/>
      </w:numPr>
      <w:outlineLvl w:val="2"/>
    </w:pPr>
  </w:style>
  <w:style w:type="paragraph" w:customStyle="1" w:styleId="DefinitionNumbering4">
    <w:name w:val="Definition Numbering 4"/>
    <w:basedOn w:val="HouseStyleBase"/>
    <w:uiPriority w:val="99"/>
    <w:pPr>
      <w:numPr>
        <w:ilvl w:val="5"/>
        <w:numId w:val="18"/>
      </w:numPr>
      <w:outlineLvl w:val="3"/>
    </w:pPr>
  </w:style>
  <w:style w:type="paragraph" w:customStyle="1" w:styleId="DefinitionNumbering5">
    <w:name w:val="Definition Numbering 5"/>
    <w:basedOn w:val="HouseStyleBase"/>
    <w:uiPriority w:val="99"/>
    <w:pPr>
      <w:numPr>
        <w:ilvl w:val="6"/>
        <w:numId w:val="18"/>
      </w:numPr>
      <w:outlineLvl w:val="4"/>
    </w:pPr>
  </w:style>
  <w:style w:type="paragraph" w:customStyle="1" w:styleId="DefinitionNumbering6">
    <w:name w:val="Definition Numbering 6"/>
    <w:basedOn w:val="HouseStyleBase"/>
    <w:uiPriority w:val="99"/>
    <w:pPr>
      <w:numPr>
        <w:ilvl w:val="7"/>
        <w:numId w:val="18"/>
      </w:numPr>
      <w:outlineLvl w:val="5"/>
    </w:pPr>
  </w:style>
  <w:style w:type="paragraph" w:customStyle="1" w:styleId="DefinitionNumbering7">
    <w:name w:val="Definition Numbering 7"/>
    <w:basedOn w:val="HouseStyleBase"/>
    <w:uiPriority w:val="99"/>
    <w:pPr>
      <w:numPr>
        <w:ilvl w:val="8"/>
        <w:numId w:val="18"/>
      </w:numPr>
      <w:outlineLvl w:val="6"/>
    </w:pPr>
  </w:style>
  <w:style w:type="paragraph" w:customStyle="1" w:styleId="DefinitionNumbering8">
    <w:name w:val="Definition Numbering 8"/>
    <w:basedOn w:val="HouseStyleBase"/>
    <w:uiPriority w:val="99"/>
    <w:pPr>
      <w:outlineLvl w:val="7"/>
    </w:pPr>
  </w:style>
  <w:style w:type="paragraph" w:customStyle="1" w:styleId="DefinitionNumbering9">
    <w:name w:val="Definition Numbering 9"/>
    <w:basedOn w:val="HouseStyleBase"/>
    <w:uiPriority w:val="99"/>
    <w:pPr>
      <w:outlineLvl w:val="8"/>
    </w:pPr>
  </w:style>
  <w:style w:type="paragraph" w:customStyle="1" w:styleId="ListBullet1">
    <w:name w:val="List Bullet 1"/>
    <w:basedOn w:val="HouseStyleBase"/>
    <w:uiPriority w:val="99"/>
    <w:pPr>
      <w:numPr>
        <w:numId w:val="21"/>
      </w:numPr>
    </w:pPr>
  </w:style>
  <w:style w:type="paragraph" w:styleId="Felsorols3">
    <w:name w:val="List Bullet 3"/>
    <w:basedOn w:val="HouseStyleBase"/>
    <w:uiPriority w:val="99"/>
    <w:pPr>
      <w:numPr>
        <w:ilvl w:val="2"/>
        <w:numId w:val="21"/>
      </w:numPr>
    </w:pPr>
  </w:style>
  <w:style w:type="paragraph" w:styleId="Felsorols4">
    <w:name w:val="List Bullet 4"/>
    <w:basedOn w:val="HouseStyleBase"/>
    <w:uiPriority w:val="99"/>
    <w:pPr>
      <w:numPr>
        <w:ilvl w:val="3"/>
        <w:numId w:val="21"/>
      </w:numPr>
    </w:pPr>
  </w:style>
  <w:style w:type="paragraph" w:styleId="Felsorols5">
    <w:name w:val="List Bullet 5"/>
    <w:basedOn w:val="HouseStyleBase"/>
    <w:uiPriority w:val="99"/>
    <w:pPr>
      <w:numPr>
        <w:ilvl w:val="4"/>
        <w:numId w:val="21"/>
      </w:numPr>
    </w:pPr>
  </w:style>
  <w:style w:type="paragraph" w:customStyle="1" w:styleId="ListBullet6">
    <w:name w:val="List Bullet 6"/>
    <w:basedOn w:val="HouseStyleBase"/>
    <w:uiPriority w:val="99"/>
    <w:pPr>
      <w:numPr>
        <w:ilvl w:val="5"/>
        <w:numId w:val="21"/>
      </w:numPr>
    </w:pPr>
  </w:style>
  <w:style w:type="paragraph" w:customStyle="1" w:styleId="ListBullet7">
    <w:name w:val="List Bullet 7"/>
    <w:basedOn w:val="HouseStyleBase"/>
    <w:uiPriority w:val="99"/>
    <w:pPr>
      <w:numPr>
        <w:ilvl w:val="6"/>
        <w:numId w:val="21"/>
      </w:numPr>
    </w:pPr>
  </w:style>
  <w:style w:type="paragraph" w:customStyle="1" w:styleId="ListBullet8">
    <w:name w:val="List Bullet 8"/>
    <w:basedOn w:val="HouseStyleBase"/>
    <w:uiPriority w:val="99"/>
    <w:pPr>
      <w:numPr>
        <w:ilvl w:val="7"/>
        <w:numId w:val="21"/>
      </w:numPr>
    </w:pPr>
  </w:style>
  <w:style w:type="paragraph" w:customStyle="1" w:styleId="ListBullet9">
    <w:name w:val="List Bullet 9"/>
    <w:basedOn w:val="HouseStyleBase"/>
    <w:uiPriority w:val="99"/>
    <w:pPr>
      <w:numPr>
        <w:ilvl w:val="8"/>
        <w:numId w:val="21"/>
      </w:numPr>
    </w:pPr>
  </w:style>
  <w:style w:type="paragraph" w:customStyle="1" w:styleId="SchPart">
    <w:name w:val="SchPart"/>
    <w:basedOn w:val="HouseStyleBaseCentred"/>
    <w:next w:val="MarginText"/>
    <w:uiPriority w:val="99"/>
    <w:pPr>
      <w:keepNext/>
      <w:numPr>
        <w:ilvl w:val="1"/>
        <w:numId w:val="19"/>
      </w:numPr>
      <w:jc w:val="center"/>
      <w:outlineLvl w:val="1"/>
    </w:pPr>
    <w:rPr>
      <w:b/>
      <w:bCs/>
    </w:rPr>
  </w:style>
  <w:style w:type="paragraph" w:customStyle="1" w:styleId="ScheduleL2">
    <w:name w:val="Schedule L2"/>
    <w:basedOn w:val="HouseStyleBase"/>
    <w:pPr>
      <w:numPr>
        <w:ilvl w:val="1"/>
        <w:numId w:val="20"/>
      </w:numPr>
      <w:outlineLvl w:val="1"/>
    </w:pPr>
  </w:style>
  <w:style w:type="paragraph" w:customStyle="1" w:styleId="ScheduleL3">
    <w:name w:val="Schedule L3"/>
    <w:basedOn w:val="HouseStyleBase"/>
    <w:pPr>
      <w:numPr>
        <w:ilvl w:val="2"/>
        <w:numId w:val="20"/>
      </w:numPr>
      <w:outlineLvl w:val="2"/>
    </w:pPr>
  </w:style>
  <w:style w:type="paragraph" w:customStyle="1" w:styleId="ScheduleL4">
    <w:name w:val="Schedule L4"/>
    <w:basedOn w:val="HouseStyleBase"/>
    <w:pPr>
      <w:numPr>
        <w:ilvl w:val="3"/>
        <w:numId w:val="20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20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20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20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20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20"/>
      </w:numPr>
      <w:outlineLvl w:val="8"/>
    </w:pPr>
  </w:style>
  <w:style w:type="paragraph" w:customStyle="1" w:styleId="SchSection">
    <w:name w:val="SchSection"/>
    <w:basedOn w:val="HouseStyleBaseCentred"/>
    <w:next w:val="MarginText"/>
    <w:uiPriority w:val="99"/>
    <w:pPr>
      <w:keepNext/>
      <w:numPr>
        <w:ilvl w:val="2"/>
        <w:numId w:val="19"/>
      </w:numPr>
      <w:jc w:val="center"/>
      <w:outlineLvl w:val="2"/>
    </w:pPr>
    <w:rPr>
      <w:b/>
      <w:bCs/>
    </w:rPr>
  </w:style>
  <w:style w:type="paragraph" w:customStyle="1" w:styleId="Table-followingparagraph">
    <w:name w:val="Table - following paragraph"/>
    <w:basedOn w:val="HouseStyleBase"/>
    <w:next w:val="MarginText"/>
    <w:uiPriority w:val="99"/>
    <w:pPr>
      <w:spacing w:after="0"/>
    </w:pPr>
  </w:style>
  <w:style w:type="paragraph" w:customStyle="1" w:styleId="Table-Text">
    <w:name w:val="Table - Text"/>
    <w:basedOn w:val="HouseStyleBase"/>
    <w:uiPriority w:val="99"/>
    <w:pPr>
      <w:spacing w:before="120" w:after="120"/>
      <w:jc w:val="left"/>
    </w:pPr>
  </w:style>
  <w:style w:type="paragraph" w:customStyle="1" w:styleId="AppPart">
    <w:name w:val="AppPart"/>
    <w:basedOn w:val="HouseStyleBaseCentred"/>
    <w:uiPriority w:val="99"/>
    <w:pPr>
      <w:numPr>
        <w:ilvl w:val="1"/>
        <w:numId w:val="17"/>
      </w:numPr>
      <w:jc w:val="center"/>
      <w:outlineLvl w:val="1"/>
    </w:pPr>
    <w:rPr>
      <w:b/>
      <w:bCs/>
    </w:rPr>
  </w:style>
  <w:style w:type="paragraph" w:customStyle="1" w:styleId="RecitalNumbering2">
    <w:name w:val="Recital Numbering 2"/>
    <w:basedOn w:val="HouseStyleBase"/>
    <w:uiPriority w:val="99"/>
    <w:pPr>
      <w:numPr>
        <w:ilvl w:val="1"/>
        <w:numId w:val="22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uiPriority w:val="99"/>
    <w:pPr>
      <w:numPr>
        <w:ilvl w:val="2"/>
        <w:numId w:val="22"/>
      </w:numPr>
      <w:overflowPunct w:val="0"/>
      <w:autoSpaceDE w:val="0"/>
      <w:autoSpaceDN w:val="0"/>
      <w:textAlignment w:val="baseline"/>
    </w:p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imes New Roman"/>
      <w:sz w:val="16"/>
      <w:szCs w:val="16"/>
      <w:lang w:val="en-GB" w:eastAsia="en-US"/>
    </w:rPr>
  </w:style>
  <w:style w:type="character" w:customStyle="1" w:styleId="BuborkszvegChar">
    <w:name w:val="Buborékszöveg Char"/>
    <w:link w:val="Buborkszveg"/>
    <w:uiPriority w:val="99"/>
    <w:locked/>
    <w:rPr>
      <w:rFonts w:ascii="Tahoma" w:hAnsi="Tahoma" w:cs="Tahoma"/>
      <w:sz w:val="16"/>
      <w:szCs w:val="16"/>
      <w:lang w:val="en-GB" w:eastAsia="en-US"/>
    </w:rPr>
  </w:style>
  <w:style w:type="paragraph" w:styleId="Irodalomjegyzk">
    <w:name w:val="Bibliography"/>
    <w:basedOn w:val="Norml"/>
    <w:next w:val="Norml"/>
    <w:uiPriority w:val="99"/>
    <w:semiHidden/>
  </w:style>
  <w:style w:type="paragraph" w:styleId="Szvegblokk">
    <w:name w:val="Block Text"/>
    <w:basedOn w:val="Norml"/>
    <w:uiPriority w:val="99"/>
    <w:pPr>
      <w:spacing w:after="120"/>
      <w:ind w:left="1440" w:right="1440"/>
    </w:pPr>
  </w:style>
  <w:style w:type="paragraph" w:styleId="Szvegtrzs2">
    <w:name w:val="Body Text 2"/>
    <w:basedOn w:val="Norml"/>
    <w:link w:val="Szvegtrzs2Char"/>
    <w:uiPriority w:val="99"/>
    <w:pPr>
      <w:spacing w:after="120" w:line="480" w:lineRule="auto"/>
    </w:pPr>
    <w:rPr>
      <w:rFonts w:ascii="Times New Roman" w:hAnsi="Times New Roman" w:cs="Times New Roman"/>
      <w:lang w:val="en-GB" w:eastAsia="en-US"/>
    </w:rPr>
  </w:style>
  <w:style w:type="character" w:customStyle="1" w:styleId="Szvegtrzs2Char">
    <w:name w:val="Szövegtörzs 2 Char"/>
    <w:link w:val="Szvegtrzs2"/>
    <w:uiPriority w:val="99"/>
    <w:locked/>
    <w:rPr>
      <w:sz w:val="22"/>
      <w:szCs w:val="22"/>
      <w:lang w:val="en-GB" w:eastAsia="en-US"/>
    </w:rPr>
  </w:style>
  <w:style w:type="paragraph" w:styleId="Szvegtrzs3">
    <w:name w:val="Body Text 3"/>
    <w:basedOn w:val="Norml"/>
    <w:link w:val="Szvegtrzs3Char"/>
    <w:uiPriority w:val="99"/>
    <w:pPr>
      <w:spacing w:after="120"/>
    </w:pPr>
    <w:rPr>
      <w:rFonts w:ascii="Times New Roman" w:hAnsi="Times New Roman" w:cs="Times New Roman"/>
      <w:sz w:val="16"/>
      <w:szCs w:val="16"/>
      <w:lang w:val="en-GB" w:eastAsia="en-US"/>
    </w:rPr>
  </w:style>
  <w:style w:type="character" w:customStyle="1" w:styleId="Szvegtrzs3Char">
    <w:name w:val="Szövegtörzs 3 Char"/>
    <w:link w:val="Szvegtrzs3"/>
    <w:uiPriority w:val="99"/>
    <w:locked/>
    <w:rPr>
      <w:sz w:val="16"/>
      <w:szCs w:val="16"/>
      <w:lang w:val="en-GB" w:eastAsia="en-US"/>
    </w:rPr>
  </w:style>
  <w:style w:type="paragraph" w:styleId="Szvegtrzselssora">
    <w:name w:val="Body Text First Indent"/>
    <w:basedOn w:val="Szvegtrzs"/>
    <w:link w:val="SzvegtrzselssoraChar"/>
    <w:uiPriority w:val="99"/>
    <w:pPr>
      <w:ind w:firstLine="210"/>
    </w:pPr>
  </w:style>
  <w:style w:type="character" w:customStyle="1" w:styleId="SzvegtrzselssoraChar">
    <w:name w:val="Szövegtörzs első sora Char"/>
    <w:link w:val="Szvegtrzselssora"/>
    <w:uiPriority w:val="99"/>
    <w:locked/>
    <w:rPr>
      <w:sz w:val="22"/>
      <w:szCs w:val="22"/>
      <w:lang w:val="en-GB" w:eastAsia="en-US"/>
    </w:rPr>
  </w:style>
  <w:style w:type="paragraph" w:styleId="Szvegtrzselssora2">
    <w:name w:val="Body Text First Indent 2"/>
    <w:basedOn w:val="Szvegtrzsbehzssal"/>
    <w:link w:val="Szvegtrzselssora2Char"/>
    <w:uiPriority w:val="99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lang w:val="en-GB" w:eastAsia="en-US"/>
    </w:rPr>
  </w:style>
  <w:style w:type="character" w:customStyle="1" w:styleId="Szvegtrzselssora2Char">
    <w:name w:val="Szövegtörzs első sora 2 Char"/>
    <w:link w:val="Szvegtrzselssora2"/>
    <w:uiPriority w:val="99"/>
    <w:locked/>
    <w:rPr>
      <w:rFonts w:eastAsia="STZhongsong"/>
      <w:lang w:val="en-GB" w:eastAsia="en-US"/>
    </w:rPr>
  </w:style>
  <w:style w:type="character" w:customStyle="1" w:styleId="HouseStyleBaseChar">
    <w:name w:val="House Style Base Char"/>
    <w:link w:val="HouseStyleBase"/>
    <w:uiPriority w:val="99"/>
    <w:locked/>
    <w:rPr>
      <w:rFonts w:eastAsia="STZhongsong"/>
      <w:sz w:val="22"/>
      <w:szCs w:val="22"/>
      <w:lang w:val="en-GB" w:eastAsia="zh-CN" w:bidi="ar-SA"/>
    </w:rPr>
  </w:style>
  <w:style w:type="character" w:styleId="Knyvcme">
    <w:name w:val="Book Title"/>
    <w:uiPriority w:val="99"/>
    <w:qFormat/>
    <w:rPr>
      <w:b/>
      <w:bCs/>
      <w:smallCaps/>
      <w:spacing w:val="5"/>
    </w:rPr>
  </w:style>
  <w:style w:type="paragraph" w:styleId="Kpalrs">
    <w:name w:val="caption"/>
    <w:basedOn w:val="Norml"/>
    <w:next w:val="Norml"/>
    <w:uiPriority w:val="99"/>
    <w:qFormat/>
    <w:rPr>
      <w:b/>
      <w:bCs/>
      <w:sz w:val="20"/>
      <w:szCs w:val="20"/>
    </w:rPr>
  </w:style>
  <w:style w:type="paragraph" w:styleId="Befejezs">
    <w:name w:val="Closing"/>
    <w:basedOn w:val="Norml"/>
    <w:link w:val="BefejezsChar"/>
    <w:uiPriority w:val="99"/>
    <w:pPr>
      <w:ind w:left="4252"/>
    </w:pPr>
    <w:rPr>
      <w:rFonts w:ascii="Times New Roman" w:hAnsi="Times New Roman" w:cs="Times New Roman"/>
      <w:lang w:val="en-GB" w:eastAsia="en-US"/>
    </w:rPr>
  </w:style>
  <w:style w:type="character" w:customStyle="1" w:styleId="BefejezsChar">
    <w:name w:val="Befejezés Char"/>
    <w:link w:val="Befejezs"/>
    <w:uiPriority w:val="99"/>
    <w:locked/>
    <w:rPr>
      <w:sz w:val="22"/>
      <w:szCs w:val="22"/>
      <w:lang w:val="en-GB" w:eastAsia="en-US"/>
    </w:rPr>
  </w:style>
  <w:style w:type="table" w:customStyle="1" w:styleId="ColorfulGrid1">
    <w:name w:val="Colorful Grid1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styleId="Sznesrcs1jellszn">
    <w:name w:val="Colorful Grid Accent 1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znesrcs2jellszn">
    <w:name w:val="Colorful Grid Accent 2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Sznesrcs3jellszn">
    <w:name w:val="Colorful Grid Accent 3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znesrcs4jellszn">
    <w:name w:val="Colorful Grid Accent 4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znesrcs5jellszn">
    <w:name w:val="Colorful Grid Accent 5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znesrcs6jellszn">
    <w:name w:val="Colorful Grid Accent 6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Szneslista1jellszn">
    <w:name w:val="Colorful List Accent 1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Szneslista2jellszn">
    <w:name w:val="Colorful List Accent 2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Szneslista3jellszn">
    <w:name w:val="Colorful List Accent 3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Szneslista4jellszn">
    <w:name w:val="Colorful List Accent 4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Szneslista5jellszn">
    <w:name w:val="Colorful List Accent 5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Szneslista6jellszn">
    <w:name w:val="Colorful List Accent 6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Sznesrnykols1jellszn">
    <w:name w:val="Colorful Shading Accent 1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znesrnykols2jellszn">
    <w:name w:val="Colorful Shading Accent 2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znesrnykols3jellszn">
    <w:name w:val="Colorful Shading Accent 3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znesrnykols4jellszn">
    <w:name w:val="Colorful Shading Accent 4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znesrnykols5jellszn">
    <w:name w:val="Colorful Shading Accent 5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znesrnykols6jellszn">
    <w:name w:val="Colorful Shading Accent 6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Jegyzethivatkozs">
    <w:name w:val="annotation reference"/>
    <w:uiPriority w:val="99"/>
    <w:semiHidden/>
    <w:rPr>
      <w:sz w:val="16"/>
      <w:szCs w:val="16"/>
    </w:rPr>
  </w:style>
  <w:style w:type="paragraph" w:styleId="Jegyzetszveg">
    <w:name w:val="annotation text"/>
    <w:aliases w:val="Char1"/>
    <w:basedOn w:val="Norml"/>
    <w:link w:val="JegyzetszvegChar"/>
    <w:uiPriority w:val="99"/>
    <w:semiHidden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JegyzetszvegChar">
    <w:name w:val="Jegyzetszöveg Char"/>
    <w:aliases w:val="Char1 Char"/>
    <w:link w:val="Jegyzetszveg"/>
    <w:uiPriority w:val="99"/>
    <w:locked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Pr>
      <w:b/>
      <w:bCs/>
      <w:lang w:val="en-GB" w:eastAsia="en-US"/>
    </w:rPr>
  </w:style>
  <w:style w:type="table" w:customStyle="1" w:styleId="DarkList1">
    <w:name w:val="Dark List1"/>
    <w:uiPriority w:val="99"/>
    <w:rPr>
      <w:rFonts w:ascii="Bookman Old Style" w:hAnsi="Bookman Old Style" w:cs="Bookman Old Style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styleId="Sttlista1jellszn">
    <w:name w:val="Dark List Accent 1"/>
    <w:basedOn w:val="Normltblzat"/>
    <w:uiPriority w:val="99"/>
    <w:rPr>
      <w:rFonts w:ascii="Bookman Old Style" w:hAnsi="Bookman Old Style" w:cs="Bookman Old Style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Sttlista2jellszn">
    <w:name w:val="Dark List Accent 2"/>
    <w:basedOn w:val="Normltblzat"/>
    <w:uiPriority w:val="99"/>
    <w:rPr>
      <w:rFonts w:ascii="Bookman Old Style" w:hAnsi="Bookman Old Style" w:cs="Bookman Old Style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Sttlista3jellszn">
    <w:name w:val="Dark List Accent 3"/>
    <w:basedOn w:val="Normltblzat"/>
    <w:uiPriority w:val="99"/>
    <w:rPr>
      <w:rFonts w:ascii="Bookman Old Style" w:hAnsi="Bookman Old Style" w:cs="Bookman Old Style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Sttlista4jellszn">
    <w:name w:val="Dark List Accent 4"/>
    <w:basedOn w:val="Normltblzat"/>
    <w:uiPriority w:val="99"/>
    <w:rPr>
      <w:rFonts w:ascii="Bookman Old Style" w:hAnsi="Bookman Old Style" w:cs="Bookman Old Style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Sttlista5jellszn">
    <w:name w:val="Dark List Accent 5"/>
    <w:basedOn w:val="Normltblzat"/>
    <w:uiPriority w:val="99"/>
    <w:rPr>
      <w:rFonts w:ascii="Bookman Old Style" w:hAnsi="Bookman Old Style" w:cs="Bookman Old Style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Sttlista6jellszn">
    <w:name w:val="Dark List Accent 6"/>
    <w:basedOn w:val="Normltblzat"/>
    <w:uiPriority w:val="99"/>
    <w:rPr>
      <w:rFonts w:ascii="Bookman Old Style" w:hAnsi="Bookman Old Style" w:cs="Bookman Old Style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tum">
    <w:name w:val="Date"/>
    <w:basedOn w:val="Norml"/>
    <w:next w:val="Norml"/>
    <w:link w:val="DtumChar"/>
    <w:uiPriority w:val="99"/>
    <w:rPr>
      <w:rFonts w:ascii="Times New Roman" w:hAnsi="Times New Roman" w:cs="Times New Roman"/>
      <w:lang w:val="en-GB" w:eastAsia="en-US"/>
    </w:rPr>
  </w:style>
  <w:style w:type="character" w:customStyle="1" w:styleId="DtumChar">
    <w:name w:val="Dátum Char"/>
    <w:link w:val="Dtum"/>
    <w:uiPriority w:val="99"/>
    <w:locked/>
    <w:rPr>
      <w:sz w:val="22"/>
      <w:szCs w:val="22"/>
      <w:lang w:val="en-GB" w:eastAsia="en-US"/>
    </w:rPr>
  </w:style>
  <w:style w:type="paragraph" w:styleId="Dokumentumtrkp">
    <w:name w:val="Document Map"/>
    <w:basedOn w:val="Norml"/>
    <w:link w:val="DokumentumtrkpChar"/>
    <w:uiPriority w:val="99"/>
    <w:semiHidden/>
    <w:rPr>
      <w:rFonts w:ascii="Tahoma" w:hAnsi="Tahoma" w:cs="Times New Roman"/>
      <w:sz w:val="16"/>
      <w:szCs w:val="16"/>
      <w:lang w:val="en-GB" w:eastAsia="en-US"/>
    </w:rPr>
  </w:style>
  <w:style w:type="character" w:customStyle="1" w:styleId="DokumentumtrkpChar">
    <w:name w:val="Dokumentumtérkép Char"/>
    <w:link w:val="Dokumentumtrkp"/>
    <w:uiPriority w:val="99"/>
    <w:locked/>
    <w:rPr>
      <w:rFonts w:ascii="Tahoma" w:hAnsi="Tahoma" w:cs="Tahoma"/>
      <w:sz w:val="16"/>
      <w:szCs w:val="16"/>
      <w:lang w:val="en-GB" w:eastAsia="en-US"/>
    </w:rPr>
  </w:style>
  <w:style w:type="paragraph" w:customStyle="1" w:styleId="E-mailalrsa1">
    <w:name w:val="E-mail aláírása1"/>
    <w:basedOn w:val="Norml"/>
    <w:link w:val="E-mailalrsaChar"/>
    <w:uiPriority w:val="99"/>
    <w:rPr>
      <w:rFonts w:ascii="Times New Roman" w:hAnsi="Times New Roman" w:cs="Times New Roman"/>
      <w:lang w:val="en-GB" w:eastAsia="en-US"/>
    </w:rPr>
  </w:style>
  <w:style w:type="character" w:customStyle="1" w:styleId="E-mailalrsaChar">
    <w:name w:val="E-mail aláírása Char"/>
    <w:link w:val="E-mailalrsa1"/>
    <w:uiPriority w:val="99"/>
    <w:locked/>
    <w:rPr>
      <w:sz w:val="22"/>
      <w:szCs w:val="22"/>
      <w:lang w:val="en-GB" w:eastAsia="en-US"/>
    </w:rPr>
  </w:style>
  <w:style w:type="character" w:styleId="Kiemels">
    <w:name w:val="Emphasis"/>
    <w:uiPriority w:val="99"/>
    <w:qFormat/>
    <w:rPr>
      <w:i/>
      <w:iCs/>
    </w:rPr>
  </w:style>
  <w:style w:type="paragraph" w:styleId="Bortkcm">
    <w:name w:val="envelope address"/>
    <w:basedOn w:val="Norml"/>
    <w:uiPriority w:val="99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Feladcmebortkon">
    <w:name w:val="envelope return"/>
    <w:basedOn w:val="Norml"/>
    <w:uiPriority w:val="99"/>
    <w:rPr>
      <w:rFonts w:ascii="Cambria" w:hAnsi="Cambria" w:cs="Cambria"/>
      <w:sz w:val="20"/>
      <w:szCs w:val="20"/>
    </w:rPr>
  </w:style>
  <w:style w:type="character" w:styleId="Mrltotthiperhivatkozs">
    <w:name w:val="FollowedHyperlink"/>
    <w:uiPriority w:val="99"/>
    <w:rPr>
      <w:color w:val="800080"/>
      <w:u w:val="single"/>
    </w:rPr>
  </w:style>
  <w:style w:type="character" w:styleId="HTML-mozaiksz">
    <w:name w:val="HTML Acronym"/>
    <w:basedOn w:val="Bekezdsalapbettpusa"/>
    <w:uiPriority w:val="99"/>
  </w:style>
  <w:style w:type="paragraph" w:styleId="HTML-cm">
    <w:name w:val="HTML Address"/>
    <w:basedOn w:val="Norml"/>
    <w:link w:val="HTML-cmChar"/>
    <w:uiPriority w:val="99"/>
    <w:rPr>
      <w:rFonts w:ascii="Times New Roman" w:hAnsi="Times New Roman" w:cs="Times New Roman"/>
      <w:i/>
      <w:iCs/>
      <w:lang w:val="en-GB" w:eastAsia="en-US"/>
    </w:rPr>
  </w:style>
  <w:style w:type="character" w:customStyle="1" w:styleId="HTML-cmChar">
    <w:name w:val="HTML-cím Char"/>
    <w:link w:val="HTML-cm"/>
    <w:uiPriority w:val="99"/>
    <w:locked/>
    <w:rPr>
      <w:i/>
      <w:iCs/>
      <w:sz w:val="22"/>
      <w:szCs w:val="22"/>
      <w:lang w:val="en-GB" w:eastAsia="en-US"/>
    </w:rPr>
  </w:style>
  <w:style w:type="character" w:styleId="HTML-idzet">
    <w:name w:val="HTML Cite"/>
    <w:uiPriority w:val="99"/>
    <w:rPr>
      <w:i/>
      <w:iCs/>
    </w:rPr>
  </w:style>
  <w:style w:type="character" w:styleId="HTML-kd">
    <w:name w:val="HTML Code"/>
    <w:uiPriority w:val="99"/>
    <w:rPr>
      <w:rFonts w:ascii="Courier New" w:hAnsi="Courier New" w:cs="Courier New"/>
      <w:sz w:val="20"/>
      <w:szCs w:val="20"/>
    </w:rPr>
  </w:style>
  <w:style w:type="character" w:styleId="HTML-definci">
    <w:name w:val="HTML Definition"/>
    <w:uiPriority w:val="99"/>
    <w:rPr>
      <w:i/>
      <w:iCs/>
    </w:rPr>
  </w:style>
  <w:style w:type="character" w:styleId="HTML-billentyzet">
    <w:name w:val="HTML Keyboard"/>
    <w:uiPriority w:val="99"/>
    <w:rPr>
      <w:rFonts w:ascii="Courier New" w:hAnsi="Courier New" w:cs="Courier New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Pr>
      <w:rFonts w:ascii="Courier New" w:hAnsi="Courier New" w:cs="Times New Roman"/>
      <w:sz w:val="20"/>
      <w:szCs w:val="20"/>
      <w:lang w:val="en-GB" w:eastAsia="en-US"/>
    </w:rPr>
  </w:style>
  <w:style w:type="character" w:customStyle="1" w:styleId="HTML-kntformzottChar">
    <w:name w:val="HTML-ként formázott Char"/>
    <w:link w:val="HTML-kntformzott"/>
    <w:uiPriority w:val="99"/>
    <w:locked/>
    <w:rPr>
      <w:rFonts w:ascii="Courier New" w:hAnsi="Courier New" w:cs="Courier New"/>
      <w:lang w:val="en-GB" w:eastAsia="en-US"/>
    </w:rPr>
  </w:style>
  <w:style w:type="character" w:styleId="HTML-minta">
    <w:name w:val="HTML Sample"/>
    <w:uiPriority w:val="99"/>
    <w:rPr>
      <w:rFonts w:ascii="Courier New" w:hAnsi="Courier New" w:cs="Courier New"/>
    </w:rPr>
  </w:style>
  <w:style w:type="character" w:styleId="HTML-rgp">
    <w:name w:val="HTML Typewriter"/>
    <w:uiPriority w:val="99"/>
    <w:rPr>
      <w:rFonts w:ascii="Courier New" w:hAnsi="Courier New" w:cs="Courier New"/>
      <w:sz w:val="20"/>
      <w:szCs w:val="20"/>
    </w:rPr>
  </w:style>
  <w:style w:type="character" w:styleId="HTML-vltoz">
    <w:name w:val="HTML Variable"/>
    <w:uiPriority w:val="99"/>
    <w:rPr>
      <w:i/>
      <w:iCs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rPr>
      <w:rFonts w:ascii="Cambria" w:hAnsi="Cambria" w:cs="Cambria"/>
      <w:b/>
      <w:bCs/>
    </w:rPr>
  </w:style>
  <w:style w:type="character" w:styleId="Erskiemels">
    <w:name w:val="Intense Emphasis"/>
    <w:uiPriority w:val="99"/>
    <w:qFormat/>
    <w:rPr>
      <w:b/>
      <w:bCs/>
      <w:i/>
      <w:iCs/>
      <w:color w:val="4F81BD"/>
    </w:rPr>
  </w:style>
  <w:style w:type="paragraph" w:styleId="Kiemeltidzet">
    <w:name w:val="Intense Quote"/>
    <w:basedOn w:val="Norml"/>
    <w:next w:val="Norml"/>
    <w:link w:val="KiemeltidzetChar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lang w:val="en-GB" w:eastAsia="en-US"/>
    </w:rPr>
  </w:style>
  <w:style w:type="character" w:customStyle="1" w:styleId="KiemeltidzetChar">
    <w:name w:val="Kiemelt idézet Char"/>
    <w:link w:val="Kiemeltidzet"/>
    <w:uiPriority w:val="99"/>
    <w:locked/>
    <w:rPr>
      <w:b/>
      <w:bCs/>
      <w:i/>
      <w:iCs/>
      <w:color w:val="4F81BD"/>
      <w:sz w:val="22"/>
      <w:szCs w:val="22"/>
      <w:lang w:val="en-GB" w:eastAsia="en-US"/>
    </w:rPr>
  </w:style>
  <w:style w:type="character" w:styleId="Ershivatkozs">
    <w:name w:val="Intense Reference"/>
    <w:uiPriority w:val="99"/>
    <w:qFormat/>
    <w:rPr>
      <w:b/>
      <w:bCs/>
      <w:smallCaps/>
      <w:color w:val="C0504D"/>
      <w:spacing w:val="5"/>
      <w:u w:val="single"/>
    </w:rPr>
  </w:style>
  <w:style w:type="table" w:customStyle="1" w:styleId="LightGrid1">
    <w:name w:val="Light Grid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cs2jellszn">
    <w:name w:val="Light Grid Accent 2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DengXian"/>
        <w:b/>
        <w:bCs/>
      </w:rPr>
    </w:tblStylePr>
    <w:tblStylePr w:type="lastCol"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Vilgosrcs3jellszn">
    <w:name w:val="Light Grid Accent 3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DengXian"/>
        <w:b/>
        <w:bCs/>
      </w:rPr>
    </w:tblStylePr>
    <w:tblStylePr w:type="lastCol"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Vilgosrcs4jellszn">
    <w:name w:val="Light Grid Accent 4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DengXian"/>
        <w:b/>
        <w:bCs/>
      </w:rPr>
    </w:tblStylePr>
    <w:tblStylePr w:type="lastCol"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Vilgosrcs5jellszn">
    <w:name w:val="Light Grid Accent 5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DengXian"/>
        <w:b/>
        <w:bCs/>
      </w:rPr>
    </w:tblStylePr>
    <w:tblStylePr w:type="lastCol"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Vilgosrcs6jellszn">
    <w:name w:val="Light Grid Accent 6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DengXian" w:eastAsia="Times New Roman" w:hAnsi="DengXian" w:cs="DengXi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DengXian"/>
        <w:b/>
        <w:bCs/>
      </w:rPr>
    </w:tblStylePr>
    <w:tblStylePr w:type="lastCol">
      <w:rPr>
        <w:rFonts w:ascii="DengXian" w:eastAsia="Times New Roman" w:hAnsi="DengXian" w:cs="DengXi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lista2jellszn">
    <w:name w:val="Light List Accent 2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Vilgoslista3jellszn">
    <w:name w:val="Light List Accent 3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Vilgoslista4jellszn">
    <w:name w:val="Light List Accent 4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Vilgoslista5jellszn">
    <w:name w:val="Light List Accent 5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Vilgoslista6jellszn">
    <w:name w:val="Light List Accent 6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Pr>
      <w:rFonts w:ascii="Bookman Old Style" w:hAnsi="Bookman Old Style" w:cs="Bookman Old Style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nykols2jellszn">
    <w:name w:val="Light Shading Accent 2"/>
    <w:basedOn w:val="Normltblzat"/>
    <w:uiPriority w:val="99"/>
    <w:rPr>
      <w:rFonts w:ascii="Bookman Old Style" w:hAnsi="Bookman Old Style" w:cs="Bookman Old Style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lgosrnykols3jellszn">
    <w:name w:val="Light Shading Accent 3"/>
    <w:basedOn w:val="Normltblzat"/>
    <w:uiPriority w:val="99"/>
    <w:rPr>
      <w:rFonts w:ascii="Bookman Old Style" w:hAnsi="Bookman Old Style" w:cs="Bookman Old Style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lgosrnykols4jellszn">
    <w:name w:val="Light Shading Accent 4"/>
    <w:basedOn w:val="Normltblzat"/>
    <w:uiPriority w:val="99"/>
    <w:rPr>
      <w:rFonts w:ascii="Bookman Old Style" w:hAnsi="Bookman Old Style" w:cs="Bookman Old Style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Vilgosrnykols5jellszn">
    <w:name w:val="Light Shading Accent 5"/>
    <w:basedOn w:val="Normltblzat"/>
    <w:uiPriority w:val="99"/>
    <w:rPr>
      <w:rFonts w:ascii="Bookman Old Style" w:hAnsi="Bookman Old Style" w:cs="Bookman Old Style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Vilgosrnykols6jellszn">
    <w:name w:val="Light Shading Accent 6"/>
    <w:basedOn w:val="Normltblzat"/>
    <w:uiPriority w:val="99"/>
    <w:rPr>
      <w:rFonts w:ascii="Bookman Old Style" w:hAnsi="Bookman Old Style" w:cs="Bookman Old Style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Sorszma">
    <w:name w:val="line number"/>
    <w:basedOn w:val="Bekezdsalapbettpusa"/>
    <w:uiPriority w:val="99"/>
  </w:style>
  <w:style w:type="paragraph" w:styleId="Lista">
    <w:name w:val="List"/>
    <w:basedOn w:val="Norml"/>
    <w:uiPriority w:val="99"/>
    <w:pPr>
      <w:ind w:left="283" w:hanging="283"/>
    </w:pPr>
  </w:style>
  <w:style w:type="paragraph" w:styleId="Lista2">
    <w:name w:val="List 2"/>
    <w:basedOn w:val="Norml"/>
    <w:uiPriority w:val="99"/>
    <w:pPr>
      <w:ind w:left="566" w:hanging="283"/>
    </w:pPr>
  </w:style>
  <w:style w:type="paragraph" w:styleId="Lista3">
    <w:name w:val="List 3"/>
    <w:basedOn w:val="Norml"/>
    <w:uiPriority w:val="99"/>
    <w:pPr>
      <w:ind w:left="849" w:hanging="283"/>
    </w:pPr>
  </w:style>
  <w:style w:type="paragraph" w:styleId="Lista4">
    <w:name w:val="List 4"/>
    <w:basedOn w:val="Norml"/>
    <w:uiPriority w:val="99"/>
    <w:pPr>
      <w:ind w:left="1132" w:hanging="283"/>
    </w:pPr>
  </w:style>
  <w:style w:type="paragraph" w:styleId="Lista5">
    <w:name w:val="List 5"/>
    <w:basedOn w:val="Norml"/>
    <w:uiPriority w:val="99"/>
    <w:pPr>
      <w:ind w:left="1415" w:hanging="283"/>
    </w:pPr>
  </w:style>
  <w:style w:type="paragraph" w:styleId="Listafolytatsa">
    <w:name w:val="List Continue"/>
    <w:basedOn w:val="Norml"/>
    <w:uiPriority w:val="99"/>
    <w:pPr>
      <w:spacing w:after="120"/>
      <w:ind w:left="283"/>
    </w:pPr>
  </w:style>
  <w:style w:type="paragraph" w:styleId="Listafolytatsa2">
    <w:name w:val="List Continue 2"/>
    <w:basedOn w:val="Norml"/>
    <w:uiPriority w:val="99"/>
    <w:pPr>
      <w:spacing w:after="120"/>
      <w:ind w:left="566"/>
    </w:pPr>
  </w:style>
  <w:style w:type="paragraph" w:styleId="Listafolytatsa3">
    <w:name w:val="List Continue 3"/>
    <w:basedOn w:val="Norml"/>
    <w:uiPriority w:val="99"/>
    <w:pPr>
      <w:spacing w:after="120"/>
      <w:ind w:left="849"/>
    </w:pPr>
  </w:style>
  <w:style w:type="paragraph" w:styleId="Listafolytatsa4">
    <w:name w:val="List Continue 4"/>
    <w:basedOn w:val="Norml"/>
    <w:uiPriority w:val="99"/>
    <w:pPr>
      <w:spacing w:after="120"/>
      <w:ind w:left="1132"/>
    </w:pPr>
  </w:style>
  <w:style w:type="paragraph" w:styleId="Listafolytatsa5">
    <w:name w:val="List Continue 5"/>
    <w:basedOn w:val="Norml"/>
    <w:uiPriority w:val="99"/>
    <w:pPr>
      <w:spacing w:after="120"/>
      <w:ind w:left="1415"/>
    </w:pPr>
  </w:style>
  <w:style w:type="paragraph" w:styleId="Szmozottlista">
    <w:name w:val="List Number"/>
    <w:basedOn w:val="Norml"/>
    <w:uiPriority w:val="99"/>
  </w:style>
  <w:style w:type="paragraph" w:styleId="Szmozottlista2">
    <w:name w:val="List Number 2"/>
    <w:basedOn w:val="Norml"/>
    <w:uiPriority w:val="99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Szmozottlista3">
    <w:name w:val="List Number 3"/>
    <w:basedOn w:val="Norml"/>
    <w:uiPriority w:val="99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Szmozottlista4">
    <w:name w:val="List Number 4"/>
    <w:basedOn w:val="Norml"/>
    <w:uiPriority w:val="99"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Szmozottlista5">
    <w:name w:val="List Number 5"/>
    <w:basedOn w:val="Norml"/>
    <w:uiPriority w:val="99"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staszerbekezds">
    <w:name w:val="List Paragraph"/>
    <w:basedOn w:val="Norml"/>
    <w:uiPriority w:val="99"/>
    <w:qFormat/>
    <w:pPr>
      <w:ind w:left="720"/>
    </w:pPr>
  </w:style>
  <w:style w:type="paragraph" w:styleId="Makrszvege">
    <w:name w:val="macro"/>
    <w:link w:val="Makrszvege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krszvegeChar">
    <w:name w:val="Makró szövege Char"/>
    <w:link w:val="Makrszvege"/>
    <w:uiPriority w:val="99"/>
    <w:semiHidden/>
    <w:locked/>
    <w:rPr>
      <w:rFonts w:ascii="Courier New" w:hAnsi="Courier New" w:cs="Courier New"/>
      <w:lang w:val="en-GB" w:eastAsia="en-US" w:bidi="ar-SA"/>
    </w:rPr>
  </w:style>
  <w:style w:type="table" w:customStyle="1" w:styleId="MediumGrid11">
    <w:name w:val="Medium Grid 1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Kzepesrcs11jellszn">
    <w:name w:val="Medium Grid 1 Accent 1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zepesrcs12jellszn">
    <w:name w:val="Medium Grid 1 Accent 2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zepesrcs13jellszn">
    <w:name w:val="Medium Grid 1 Accent 3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zepesrcs14jellszn">
    <w:name w:val="Medium Grid 1 Accent 4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zepesrcs15jellszn">
    <w:name w:val="Medium Grid 1 Accent 5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zepesrcs16jellszn">
    <w:name w:val="Medium Grid 1 Accent 6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Kzepesrcs21jellszn">
    <w:name w:val="Medium Grid 2 Accent 1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Kzepesrcs22jellszn">
    <w:name w:val="Medium Grid 2 Accent 2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Kzepesrcs23jellszn">
    <w:name w:val="Medium Grid 2 Accent 3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Kzepesrcs24jellszn">
    <w:name w:val="Medium Grid 2 Accent 4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Kzepesrcs25jellszn">
    <w:name w:val="Medium Grid 2 Accent 5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Kzepesrcs26jellszn">
    <w:name w:val="Medium Grid 2 Accent 6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Kzepesrcs31jellszn">
    <w:name w:val="Medium Grid 3 Accent 1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Kzepesrcs32jellszn">
    <w:name w:val="Medium Grid 3 Accent 2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Kzepesrcs33jellszn">
    <w:name w:val="Medium Grid 3 Accent 3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Kzepesrcs34jellszn">
    <w:name w:val="Medium Grid 3 Accent 4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Kzepesrcs35jellszn">
    <w:name w:val="Medium Grid 3 Accent 5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Kzepesrcs36jellszn">
    <w:name w:val="Medium Grid 3 Accent 6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lista12jellszn">
    <w:name w:val="Medium List 1 Accent 2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DengXi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Kzepeslista13jellszn">
    <w:name w:val="Medium List 1 Accent 3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DengXi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Kzepeslista14jellszn">
    <w:name w:val="Medium List 1 Accent 4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DengXi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Kzepeslista15jellszn">
    <w:name w:val="Medium List 1 Accent 5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DengXi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Kzepeslista16jellszn">
    <w:name w:val="Medium List 1 Accent 6"/>
    <w:basedOn w:val="Normltblzat"/>
    <w:uiPriority w:val="99"/>
    <w:rPr>
      <w:rFonts w:ascii="Bookman Old Style" w:hAnsi="Bookman Old Style" w:cs="Bookman Old Style"/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DengXi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lista21jellszn">
    <w:name w:val="Medium List 2 Accent 1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9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rnykols12jellszn">
    <w:name w:val="Medium Shading 1 Accent 2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11">
    <w:name w:val="Medium Shading 2 - Accent 11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rnykols22jellszn">
    <w:name w:val="Medium Shading 2 Accent 2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99"/>
    <w:rPr>
      <w:rFonts w:ascii="Bookman Old Style" w:hAnsi="Bookman Old Style" w:cs="Bookman Old Styl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  <w:lang w:val="en-GB" w:eastAsia="en-US"/>
    </w:rPr>
  </w:style>
  <w:style w:type="character" w:customStyle="1" w:styleId="zenetfejChar">
    <w:name w:val="Üzenetfej Char"/>
    <w:link w:val="zenetfej"/>
    <w:uiPriority w:val="99"/>
    <w:locked/>
    <w:rPr>
      <w:rFonts w:ascii="Cambria" w:hAnsi="Cambria" w:cs="Cambria"/>
      <w:sz w:val="24"/>
      <w:szCs w:val="24"/>
      <w:shd w:val="pct20" w:color="auto" w:fill="auto"/>
      <w:lang w:val="en-GB" w:eastAsia="en-US"/>
    </w:rPr>
  </w:style>
  <w:style w:type="paragraph" w:styleId="Nincstrkz">
    <w:name w:val="No Spacing"/>
    <w:uiPriority w:val="99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  <w:lang w:val="en-GB" w:eastAsia="en-US"/>
    </w:rPr>
  </w:style>
  <w:style w:type="paragraph" w:styleId="NormlWeb">
    <w:name w:val="Normal (Web)"/>
    <w:basedOn w:val="Norml"/>
    <w:uiPriority w:val="99"/>
    <w:rPr>
      <w:sz w:val="24"/>
      <w:szCs w:val="24"/>
    </w:rPr>
  </w:style>
  <w:style w:type="paragraph" w:styleId="Normlbehzs">
    <w:name w:val="Normal Indent"/>
    <w:basedOn w:val="Norml"/>
    <w:uiPriority w:val="99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rPr>
      <w:rFonts w:ascii="Times New Roman" w:hAnsi="Times New Roman" w:cs="Times New Roman"/>
      <w:lang w:val="en-GB" w:eastAsia="en-US"/>
    </w:rPr>
  </w:style>
  <w:style w:type="character" w:customStyle="1" w:styleId="MegjegyzsfejChar">
    <w:name w:val="Megjegyzésfej Char"/>
    <w:link w:val="Megjegyzsfej"/>
    <w:uiPriority w:val="99"/>
    <w:locked/>
    <w:rPr>
      <w:sz w:val="22"/>
      <w:szCs w:val="22"/>
      <w:lang w:val="en-GB" w:eastAsia="en-US"/>
    </w:rPr>
  </w:style>
  <w:style w:type="character" w:styleId="Helyrzszveg">
    <w:name w:val="Placeholder Text"/>
    <w:uiPriority w:val="99"/>
    <w:semiHidden/>
    <w:rPr>
      <w:color w:val="808080"/>
    </w:rPr>
  </w:style>
  <w:style w:type="paragraph" w:styleId="Csakszveg">
    <w:name w:val="Plain Text"/>
    <w:basedOn w:val="Norml"/>
    <w:link w:val="CsakszvegChar"/>
    <w:uiPriority w:val="99"/>
    <w:rPr>
      <w:rFonts w:ascii="Courier New" w:hAnsi="Courier New" w:cs="Times New Roman"/>
      <w:sz w:val="20"/>
      <w:szCs w:val="20"/>
      <w:lang w:val="en-GB" w:eastAsia="en-US"/>
    </w:rPr>
  </w:style>
  <w:style w:type="character" w:customStyle="1" w:styleId="CsakszvegChar">
    <w:name w:val="Csak szöveg Char"/>
    <w:link w:val="Csakszveg"/>
    <w:uiPriority w:val="99"/>
    <w:locked/>
    <w:rPr>
      <w:rFonts w:ascii="Courier New" w:hAnsi="Courier New" w:cs="Courier New"/>
      <w:lang w:val="en-GB" w:eastAsia="en-US"/>
    </w:rPr>
  </w:style>
  <w:style w:type="paragraph" w:styleId="Idzet">
    <w:name w:val="Quote"/>
    <w:basedOn w:val="Norml"/>
    <w:next w:val="Norml"/>
    <w:link w:val="IdzetChar"/>
    <w:uiPriority w:val="99"/>
    <w:qFormat/>
    <w:rPr>
      <w:rFonts w:ascii="Times New Roman" w:hAnsi="Times New Roman" w:cs="Times New Roman"/>
      <w:i/>
      <w:iCs/>
      <w:color w:val="000000"/>
      <w:lang w:val="en-GB" w:eastAsia="en-US"/>
    </w:rPr>
  </w:style>
  <w:style w:type="character" w:customStyle="1" w:styleId="IdzetChar">
    <w:name w:val="Idézet Char"/>
    <w:link w:val="Idzet"/>
    <w:uiPriority w:val="99"/>
    <w:locked/>
    <w:rPr>
      <w:i/>
      <w:iCs/>
      <w:color w:val="000000"/>
      <w:sz w:val="22"/>
      <w:szCs w:val="22"/>
      <w:lang w:val="en-GB" w:eastAsia="en-US"/>
    </w:rPr>
  </w:style>
  <w:style w:type="paragraph" w:styleId="Megszlts">
    <w:name w:val="Salutation"/>
    <w:basedOn w:val="Norml"/>
    <w:next w:val="Norml"/>
    <w:link w:val="MegszltsChar"/>
    <w:uiPriority w:val="99"/>
    <w:rPr>
      <w:rFonts w:ascii="Times New Roman" w:hAnsi="Times New Roman" w:cs="Times New Roman"/>
      <w:lang w:val="en-GB" w:eastAsia="en-US"/>
    </w:rPr>
  </w:style>
  <w:style w:type="character" w:customStyle="1" w:styleId="MegszltsChar">
    <w:name w:val="Megszólítás Char"/>
    <w:link w:val="Megszlts"/>
    <w:uiPriority w:val="99"/>
    <w:locked/>
    <w:rPr>
      <w:sz w:val="22"/>
      <w:szCs w:val="22"/>
      <w:lang w:val="en-GB" w:eastAsia="en-US"/>
    </w:rPr>
  </w:style>
  <w:style w:type="paragraph" w:styleId="Alrs">
    <w:name w:val="Signature"/>
    <w:basedOn w:val="Norml"/>
    <w:link w:val="AlrsChar"/>
    <w:uiPriority w:val="99"/>
    <w:pPr>
      <w:ind w:left="4252"/>
    </w:pPr>
    <w:rPr>
      <w:rFonts w:ascii="Times New Roman" w:hAnsi="Times New Roman" w:cs="Times New Roman"/>
      <w:lang w:val="en-GB" w:eastAsia="en-US"/>
    </w:rPr>
  </w:style>
  <w:style w:type="character" w:customStyle="1" w:styleId="AlrsChar">
    <w:name w:val="Aláírás Char"/>
    <w:link w:val="Alrs"/>
    <w:uiPriority w:val="99"/>
    <w:locked/>
    <w:rPr>
      <w:sz w:val="22"/>
      <w:szCs w:val="22"/>
      <w:lang w:val="en-GB" w:eastAsia="en-US"/>
    </w:rPr>
  </w:style>
  <w:style w:type="character" w:styleId="Kiemels2">
    <w:name w:val="Strong"/>
    <w:uiPriority w:val="99"/>
    <w:qFormat/>
    <w:rPr>
      <w:b/>
      <w:bCs/>
    </w:rPr>
  </w:style>
  <w:style w:type="paragraph" w:styleId="Alcm">
    <w:name w:val="Subtitle"/>
    <w:basedOn w:val="Norml"/>
    <w:next w:val="Norml"/>
    <w:link w:val="AlcmChar"/>
    <w:uiPriority w:val="99"/>
    <w:qFormat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en-GB" w:eastAsia="en-US"/>
    </w:rPr>
  </w:style>
  <w:style w:type="character" w:customStyle="1" w:styleId="AlcmChar">
    <w:name w:val="Alcím Char"/>
    <w:link w:val="Alcm"/>
    <w:uiPriority w:val="99"/>
    <w:locked/>
    <w:rPr>
      <w:rFonts w:ascii="Cambria" w:hAnsi="Cambria" w:cs="Cambria"/>
      <w:sz w:val="24"/>
      <w:szCs w:val="24"/>
      <w:lang w:val="en-GB" w:eastAsia="en-US"/>
    </w:rPr>
  </w:style>
  <w:style w:type="character" w:styleId="Finomkiemels">
    <w:name w:val="Subtle Emphasis"/>
    <w:uiPriority w:val="99"/>
    <w:qFormat/>
    <w:rPr>
      <w:i/>
      <w:iCs/>
      <w:color w:val="808080"/>
    </w:rPr>
  </w:style>
  <w:style w:type="character" w:styleId="Finomhivatkozs">
    <w:name w:val="Subtle Reference"/>
    <w:uiPriority w:val="99"/>
    <w:qFormat/>
    <w:rPr>
      <w:smallCaps/>
      <w:color w:val="C0504D"/>
      <w:u w:val="single"/>
    </w:rPr>
  </w:style>
  <w:style w:type="table" w:styleId="Trhatstblzat1">
    <w:name w:val="Table 3D effects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1">
    <w:name w:val="Table List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pPr>
      <w:ind w:left="220" w:hanging="220"/>
    </w:pPr>
  </w:style>
  <w:style w:type="paragraph" w:styleId="brajegyzk">
    <w:name w:val="table of figures"/>
    <w:basedOn w:val="Norml"/>
    <w:next w:val="Norml"/>
    <w:uiPriority w:val="99"/>
    <w:semiHidden/>
  </w:style>
  <w:style w:type="table" w:styleId="Profitblzat">
    <w:name w:val="Table Professional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Bookman Old Style" w:hAnsi="Bookman Old Style" w:cs="Bookman Old Styl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talomjegyzkcmsora">
    <w:name w:val="TOC Heading"/>
    <w:basedOn w:val="Cmsor1"/>
    <w:next w:val="Norml"/>
    <w:uiPriority w:val="99"/>
    <w:qFormat/>
    <w:pPr>
      <w:keepNext/>
      <w:tabs>
        <w:tab w:val="clear" w:pos="720"/>
      </w:tabs>
      <w:overflowPunct w:val="0"/>
      <w:autoSpaceDE w:val="0"/>
      <w:autoSpaceDN w:val="0"/>
      <w:spacing w:before="240" w:after="60" w:line="360" w:lineRule="auto"/>
      <w:ind w:left="0" w:firstLine="0"/>
      <w:textAlignment w:val="baseline"/>
      <w:outlineLvl w:val="9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Cmsor3Char">
    <w:name w:val="Címsor 3 Char"/>
    <w:aliases w:val="h3 Char1,H3 Char1,Címsor 3-1 Char1,h3 sub heading Char1,3 Char1,sub-sub Char1,Level 3 Char1,Minor1 Char1,1.2.3. Char1,heading3 Char1,CMG H3 Char1,C Sub-Sub/Italic Char1,h31 Char1,h32 Char1,h33 Char1,h311 Char1,h34 Char1,h312 Char1,h36 Char"/>
    <w:link w:val="Cmsor3"/>
    <w:uiPriority w:val="99"/>
    <w:locked/>
    <w:rPr>
      <w:rFonts w:eastAsia="STZhongsong"/>
      <w:lang w:eastAsia="zh-CN"/>
    </w:rPr>
  </w:style>
  <w:style w:type="character" w:customStyle="1" w:styleId="NormlkiemeltChar">
    <w:name w:val="Normál kiemelt Char"/>
    <w:link w:val="Normlkiemelt"/>
    <w:uiPriority w:val="99"/>
    <w:locked/>
    <w:rPr>
      <w:rFonts w:ascii="Verdana" w:hAnsi="Verdana" w:cs="Verdana"/>
      <w:b/>
      <w:bCs/>
      <w:lang w:eastAsia="ar-SA" w:bidi="ar-SA"/>
    </w:rPr>
  </w:style>
  <w:style w:type="paragraph" w:customStyle="1" w:styleId="Normlkiemelt">
    <w:name w:val="Normál kiemelt"/>
    <w:basedOn w:val="Norml"/>
    <w:link w:val="NormlkiemeltChar"/>
    <w:uiPriority w:val="99"/>
    <w:pPr>
      <w:widowControl w:val="0"/>
      <w:suppressAutoHyphens/>
      <w:overflowPunct w:val="0"/>
      <w:autoSpaceDE w:val="0"/>
      <w:spacing w:before="120" w:after="120" w:line="360" w:lineRule="auto"/>
      <w:jc w:val="both"/>
    </w:pPr>
    <w:rPr>
      <w:rFonts w:ascii="Verdana" w:hAnsi="Verdana" w:cs="Verdana"/>
      <w:b/>
      <w:bCs/>
      <w:sz w:val="20"/>
      <w:szCs w:val="20"/>
      <w:lang w:val="x-none" w:eastAsia="ar-SA"/>
    </w:rPr>
  </w:style>
  <w:style w:type="character" w:customStyle="1" w:styleId="Cmsor4Char">
    <w:name w:val="Címsor 4 Char"/>
    <w:aliases w:val="h4 Char1,Fej 1 Char1,h4 sub sub heading Char1,Cím 4 Char1,H4 Char1,Propos Char1,Negyedik számozott szint Char1,4. számozott szint Char1,4. számozott Char1,(Paragraph L3) Char1,Head4 Char1,4 Char1,4th level Char1,a. Char1,Headline4 Char1"/>
    <w:link w:val="Cmsor4"/>
    <w:uiPriority w:val="99"/>
    <w:locked/>
    <w:rPr>
      <w:rFonts w:eastAsia="STZhongsong"/>
      <w:lang w:eastAsia="zh-CN"/>
    </w:rPr>
  </w:style>
  <w:style w:type="paragraph" w:styleId="Vltozat">
    <w:name w:val="Revision"/>
    <w:hidden/>
    <w:uiPriority w:val="99"/>
    <w:semiHidden/>
    <w:rPr>
      <w:rFonts w:ascii="Bookman Old Style" w:hAnsi="Bookman Old Style" w:cs="Bookman Old Style"/>
      <w:sz w:val="22"/>
      <w:szCs w:val="22"/>
    </w:rPr>
  </w:style>
  <w:style w:type="paragraph" w:customStyle="1" w:styleId="body">
    <w:name w:val="body"/>
    <w:basedOn w:val="Norml"/>
    <w:link w:val="bodyChar"/>
    <w:uiPriority w:val="99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customStyle="1" w:styleId="bodystrong">
    <w:name w:val="body strong"/>
    <w:basedOn w:val="body"/>
    <w:link w:val="bodystrongChar"/>
    <w:uiPriority w:val="99"/>
    <w:rPr>
      <w:b/>
      <w:bCs/>
    </w:rPr>
  </w:style>
  <w:style w:type="character" w:customStyle="1" w:styleId="bodyChar">
    <w:name w:val="body Char"/>
    <w:link w:val="body"/>
    <w:uiPriority w:val="99"/>
    <w:locked/>
    <w:rPr>
      <w:rFonts w:eastAsia="SimSun"/>
      <w:sz w:val="24"/>
      <w:szCs w:val="24"/>
    </w:rPr>
  </w:style>
  <w:style w:type="character" w:customStyle="1" w:styleId="bodystrongChar">
    <w:name w:val="body strong Char"/>
    <w:link w:val="bodystrong"/>
    <w:uiPriority w:val="99"/>
    <w:locked/>
    <w:rPr>
      <w:rFonts w:eastAsia="SimSun"/>
      <w:b/>
      <w:bCs/>
      <w:sz w:val="24"/>
      <w:szCs w:val="24"/>
    </w:rPr>
  </w:style>
  <w:style w:type="paragraph" w:customStyle="1" w:styleId="bodystrongcentred">
    <w:name w:val="body strong centred"/>
    <w:basedOn w:val="bodystrong"/>
    <w:uiPriority w:val="99"/>
    <w:pPr>
      <w:jc w:val="center"/>
    </w:pPr>
  </w:style>
  <w:style w:type="character" w:customStyle="1" w:styleId="MarginTextChar">
    <w:name w:val="Margin Text Char"/>
    <w:link w:val="MarginText"/>
    <w:uiPriority w:val="99"/>
    <w:locked/>
    <w:rPr>
      <w:rFonts w:eastAsia="STZhongsong"/>
      <w:sz w:val="22"/>
      <w:szCs w:val="22"/>
      <w:lang w:eastAsia="zh-CN"/>
    </w:rPr>
  </w:style>
  <w:style w:type="paragraph" w:customStyle="1" w:styleId="BODYDOCTITLE">
    <w:name w:val="BODY DOC TITLE"/>
    <w:basedOn w:val="Norml"/>
    <w:uiPriority w:val="99"/>
    <w:pPr>
      <w:jc w:val="center"/>
    </w:pPr>
    <w:rPr>
      <w:rFonts w:ascii="Times New Roman" w:eastAsia="SimSun" w:hAnsi="Times New Roman" w:cs="Times New Roman"/>
      <w:b/>
      <w:bCs/>
      <w:caps/>
      <w:spacing w:val="-3"/>
      <w:sz w:val="28"/>
      <w:szCs w:val="28"/>
      <w:lang w:val="en-GB" w:eastAsia="en-GB"/>
    </w:rPr>
  </w:style>
  <w:style w:type="character" w:customStyle="1" w:styleId="bodystrongchar0">
    <w:name w:val="body strong char"/>
    <w:uiPriority w:val="99"/>
    <w:rPr>
      <w:rFonts w:eastAsia="SimSun"/>
      <w:b/>
      <w:bCs/>
      <w:sz w:val="24"/>
      <w:szCs w:val="24"/>
      <w:lang w:val="hu-HU" w:eastAsia="en-GB"/>
    </w:rPr>
  </w:style>
  <w:style w:type="numbering" w:styleId="111111">
    <w:name w:val="Outline List 2"/>
    <w:basedOn w:val="Nemlista"/>
    <w:uiPriority w:val="99"/>
    <w:semiHidden/>
    <w:unhideWhenUsed/>
    <w:locked/>
    <w:pPr>
      <w:numPr>
        <w:numId w:val="16"/>
      </w:numPr>
    </w:pPr>
  </w:style>
  <w:style w:type="paragraph" w:customStyle="1" w:styleId="Stlus1">
    <w:name w:val="Stílus1"/>
    <w:basedOn w:val="Cmsor1"/>
    <w:qFormat/>
    <w:pPr>
      <w:tabs>
        <w:tab w:val="clear" w:pos="720"/>
      </w:tabs>
    </w:pPr>
    <w:rPr>
      <w:b/>
      <w:bCs/>
      <w:sz w:val="22"/>
      <w:szCs w:val="22"/>
      <w:lang w:val="hu-HU"/>
    </w:rPr>
  </w:style>
  <w:style w:type="paragraph" w:customStyle="1" w:styleId="Stlus2">
    <w:name w:val="Stílus2"/>
    <w:basedOn w:val="Cmsor2"/>
    <w:qFormat/>
    <w:pPr>
      <w:tabs>
        <w:tab w:val="clear" w:pos="720"/>
      </w:tabs>
    </w:pPr>
    <w:rPr>
      <w:b/>
      <w:bCs/>
      <w:sz w:val="22"/>
      <w:szCs w:val="22"/>
      <w:lang w:val="hu-HU"/>
    </w:rPr>
  </w:style>
  <w:style w:type="paragraph" w:customStyle="1" w:styleId="Stlus3">
    <w:name w:val="Stílus3"/>
    <w:basedOn w:val="Cmsor3"/>
    <w:qFormat/>
    <w:pPr>
      <w:tabs>
        <w:tab w:val="clear" w:pos="720"/>
      </w:tabs>
    </w:pPr>
    <w:rPr>
      <w:sz w:val="22"/>
      <w:szCs w:val="22"/>
      <w:lang w:val="hu-HU"/>
    </w:rPr>
  </w:style>
  <w:style w:type="numbering" w:customStyle="1" w:styleId="Importlt7stlus">
    <w:name w:val="Importált 7 stílus"/>
    <w:pPr>
      <w:numPr>
        <w:numId w:val="35"/>
      </w:numPr>
    </w:pPr>
  </w:style>
  <w:style w:type="character" w:customStyle="1" w:styleId="Nincs">
    <w:name w:val="Ninc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sk.hu/dokumentum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14F7-B929-4021-A684-74BD3E59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4777</Words>
  <Characters>34689</Characters>
  <Application>Microsoft Office Word</Application>
  <DocSecurity>0</DocSecurity>
  <Lines>289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KELT</vt:lpstr>
    </vt:vector>
  </TitlesOfParts>
  <Company/>
  <LinksUpToDate>false</LinksUpToDate>
  <CharactersWithSpaces>39388</CharactersWithSpaces>
  <SharedDoc>false</SharedDoc>
  <HLinks>
    <vt:vector size="6" baseType="variant"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https://www.bmsk.hu/dokumentumok/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KELT</dc:title>
  <dc:subject/>
  <dc:creator>Dr. Dinya Alexandra</dc:creator>
  <cp:keywords/>
  <dc:description/>
  <cp:lastModifiedBy>Nemzecskiné Bacskai Katalin</cp:lastModifiedBy>
  <cp:revision>9</cp:revision>
  <cp:lastPrinted>2019-01-31T08:26:00Z</cp:lastPrinted>
  <dcterms:created xsi:type="dcterms:W3CDTF">2021-09-07T16:27:00Z</dcterms:created>
  <dcterms:modified xsi:type="dcterms:W3CDTF">2021-09-14T12:44:00Z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uk-blank-hs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BUDPST</vt:lpwstr>
  </property>
  <property fmtid="{D5CDD505-2E9C-101B-9397-08002B2CF9AE}" pid="6" name="Plato Jurisdiction">
    <vt:lpwstr>HUN</vt:lpwstr>
  </property>
  <property fmtid="{D5CDD505-2E9C-101B-9397-08002B2CF9AE}" pid="7" name="MAIL_MSG_ID1">
    <vt:lpwstr>GEAAO+/T9t20xwkHuns3dYiCGqBKK77BAB9BCCJJigrJI+GFQaBIC7MFNNxA1d54xdPp3IrveYO9xNp10tjLLUmz+TRZoiOnqx3yIAXAg7pxwUYCMvTtjRbe00S1mjB+MJ9cdR/zZaM3Q0MGtVPBQiVQWUDpz2/ZZmNdvq9qjKJHN38k4exUU/faSBtV2J01E4JrKpkArYb/jIi1IkEKFCnZfkphAJVemRzbErvBzHI5KQuUdnCw4Y8Aw</vt:lpwstr>
  </property>
  <property fmtid="{D5CDD505-2E9C-101B-9397-08002B2CF9AE}" pid="8" name="RESPONSE_SENDER_NAME">
    <vt:lpwstr>gAAAdya76B99d4hLGUR1rQ+8TxTv0GGEPdix</vt:lpwstr>
  </property>
  <property fmtid="{D5CDD505-2E9C-101B-9397-08002B2CF9AE}" pid="9" name="EMAIL_OWNER_ADDRESS">
    <vt:lpwstr>4AAA6DouqOs9baEMo/oB0kFP8/1jN2GnTGnbu5gAM+fAVaLYi3vEV3i5dw==</vt:lpwstr>
  </property>
  <property fmtid="{D5CDD505-2E9C-101B-9397-08002B2CF9AE}" pid="10" name="MAIL_MSG_ID2">
    <vt:lpwstr>In3bkKwOJLh</vt:lpwstr>
  </property>
</Properties>
</file>