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8AE" w14:textId="77777777" w:rsidR="00875F9B" w:rsidRPr="006603AC" w:rsidRDefault="006749D0" w:rsidP="00875F9B">
      <w:pPr>
        <w:pStyle w:val="Cmsor1"/>
        <w:tabs>
          <w:tab w:val="right" w:pos="9072"/>
        </w:tabs>
        <w:spacing w:line="276" w:lineRule="auto"/>
        <w:rPr>
          <w:bCs w:val="0"/>
          <w:sz w:val="24"/>
          <w:szCs w:val="24"/>
        </w:rPr>
      </w:pPr>
      <w:r w:rsidRPr="006603AC">
        <w:rPr>
          <w:bCs w:val="0"/>
          <w:sz w:val="24"/>
          <w:szCs w:val="24"/>
        </w:rPr>
        <w:t>Budapest Főváros XIV. Kerület Zugló</w:t>
      </w:r>
      <w:r w:rsidR="008A5BE4" w:rsidRPr="006603AC">
        <w:rPr>
          <w:bCs w:val="0"/>
          <w:sz w:val="24"/>
          <w:szCs w:val="24"/>
        </w:rPr>
        <w:t xml:space="preserve"> Önkormányzata</w:t>
      </w:r>
      <w:r w:rsidRPr="006603AC">
        <w:rPr>
          <w:bCs w:val="0"/>
          <w:sz w:val="24"/>
          <w:szCs w:val="24"/>
        </w:rPr>
        <w:tab/>
      </w:r>
      <w:r w:rsidRPr="006603AC">
        <w:rPr>
          <w:b w:val="0"/>
          <w:sz w:val="24"/>
          <w:szCs w:val="24"/>
        </w:rPr>
        <w:t>Nyilvános ülésen tárgyalandó!</w:t>
      </w:r>
    </w:p>
    <w:p w14:paraId="5ABACB0C" w14:textId="1CE2F777" w:rsidR="006749D0" w:rsidRPr="006603AC" w:rsidRDefault="005D4440" w:rsidP="00875F9B">
      <w:pPr>
        <w:pStyle w:val="Cmsor1"/>
        <w:tabs>
          <w:tab w:val="right" w:pos="9072"/>
        </w:tabs>
        <w:spacing w:line="276" w:lineRule="au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Alp</w:t>
      </w:r>
      <w:r w:rsidR="006749D0" w:rsidRPr="006603AC">
        <w:rPr>
          <w:bCs w:val="0"/>
          <w:sz w:val="24"/>
          <w:szCs w:val="24"/>
        </w:rPr>
        <w:t>ol</w:t>
      </w:r>
      <w:r w:rsidR="006749D0" w:rsidRPr="006603AC">
        <w:rPr>
          <w:sz w:val="24"/>
          <w:szCs w:val="24"/>
        </w:rPr>
        <w:t>gármestere</w:t>
      </w:r>
    </w:p>
    <w:p w14:paraId="4B0C8245" w14:textId="77777777" w:rsidR="006749D0" w:rsidRPr="006603AC" w:rsidRDefault="006749D0" w:rsidP="006749D0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</w:pPr>
    </w:p>
    <w:p w14:paraId="75D0DD80" w14:textId="7D6E23EA" w:rsidR="006749D0" w:rsidRPr="006603AC" w:rsidRDefault="006749D0" w:rsidP="00133CB0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603AC">
        <w:rPr>
          <w:b/>
          <w:bCs/>
        </w:rPr>
        <w:t xml:space="preserve">Szám: </w:t>
      </w:r>
      <w:r w:rsidRPr="006603AC">
        <w:rPr>
          <w:b/>
          <w:bCs/>
        </w:rPr>
        <w:tab/>
        <w:t>123</w:t>
      </w:r>
      <w:r w:rsidR="00CC557B">
        <w:rPr>
          <w:b/>
          <w:bCs/>
        </w:rPr>
        <w:t>-590</w:t>
      </w:r>
      <w:r w:rsidRPr="006603AC">
        <w:rPr>
          <w:b/>
          <w:bCs/>
        </w:rPr>
        <w:t>/202</w:t>
      </w:r>
      <w:r w:rsidR="003807C0" w:rsidRPr="006603AC">
        <w:rPr>
          <w:b/>
          <w:bCs/>
        </w:rPr>
        <w:t>5</w:t>
      </w:r>
      <w:r w:rsidR="00FF6A6D">
        <w:rPr>
          <w:b/>
          <w:bCs/>
        </w:rPr>
        <w:t>.</w:t>
      </w:r>
    </w:p>
    <w:p w14:paraId="6260CE23" w14:textId="77777777" w:rsidR="00E24CF7" w:rsidRPr="006603AC" w:rsidRDefault="00E24CF7" w:rsidP="00E24CF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68CE80EB" w14:textId="77777777" w:rsidR="006749D0" w:rsidRPr="006603AC" w:rsidRDefault="006749D0" w:rsidP="006749D0">
      <w:pPr>
        <w:spacing w:line="276" w:lineRule="auto"/>
        <w:jc w:val="center"/>
      </w:pPr>
      <w:r w:rsidRPr="006603AC">
        <w:t>…… számú napirend</w:t>
      </w:r>
    </w:p>
    <w:p w14:paraId="3B4D8ED7" w14:textId="53E79CA9" w:rsidR="006749D0" w:rsidRPr="006603AC" w:rsidRDefault="006749D0" w:rsidP="00C00C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603AC">
        <w:rPr>
          <w:b/>
        </w:rPr>
        <w:t xml:space="preserve">a Képviselő-testület </w:t>
      </w:r>
      <w:r w:rsidR="00875F9B" w:rsidRPr="006603AC">
        <w:rPr>
          <w:b/>
        </w:rPr>
        <w:t>202</w:t>
      </w:r>
      <w:r w:rsidR="003807C0" w:rsidRPr="006603AC">
        <w:rPr>
          <w:b/>
        </w:rPr>
        <w:t xml:space="preserve">5. </w:t>
      </w:r>
      <w:r w:rsidR="00D20B6A">
        <w:rPr>
          <w:b/>
        </w:rPr>
        <w:t>jú</w:t>
      </w:r>
      <w:r w:rsidR="007C47E1">
        <w:rPr>
          <w:b/>
        </w:rPr>
        <w:t>l</w:t>
      </w:r>
      <w:r w:rsidR="00D20B6A">
        <w:rPr>
          <w:b/>
        </w:rPr>
        <w:t xml:space="preserve">ius </w:t>
      </w:r>
      <w:r w:rsidR="007C47E1">
        <w:rPr>
          <w:b/>
        </w:rPr>
        <w:t>14</w:t>
      </w:r>
      <w:r w:rsidR="00264226">
        <w:rPr>
          <w:b/>
        </w:rPr>
        <w:t>-</w:t>
      </w:r>
      <w:r w:rsidR="007C47E1">
        <w:rPr>
          <w:b/>
        </w:rPr>
        <w:t>e</w:t>
      </w:r>
      <w:r w:rsidRPr="006603AC">
        <w:rPr>
          <w:b/>
        </w:rPr>
        <w:t>i ülésére</w:t>
      </w:r>
    </w:p>
    <w:p w14:paraId="296D8F72" w14:textId="77777777" w:rsidR="006749D0" w:rsidRPr="006603AC" w:rsidRDefault="006749D0" w:rsidP="00C00C9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6B24CAE0" w14:textId="77777777" w:rsidR="006749D0" w:rsidRPr="006603AC" w:rsidRDefault="006749D0" w:rsidP="006749D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603AC">
        <w:rPr>
          <w:b/>
        </w:rPr>
        <w:t>Tisztelt Képviselő-testület!</w:t>
      </w:r>
    </w:p>
    <w:p w14:paraId="7D87D1A2" w14:textId="77777777" w:rsidR="006749D0" w:rsidRPr="006603AC" w:rsidRDefault="006749D0" w:rsidP="006749D0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3118AD0E" w14:textId="1AB3CDCD" w:rsidR="007C47E1" w:rsidRPr="007C47E1" w:rsidRDefault="006749D0" w:rsidP="007C47E1">
      <w:pPr>
        <w:spacing w:line="276" w:lineRule="auto"/>
        <w:jc w:val="both"/>
        <w:rPr>
          <w:b/>
          <w:bCs/>
        </w:rPr>
      </w:pPr>
      <w:r w:rsidRPr="006603AC">
        <w:rPr>
          <w:b/>
          <w:bCs/>
        </w:rPr>
        <w:t xml:space="preserve">Tárgy: </w:t>
      </w:r>
      <w:r w:rsidRPr="007C47E1">
        <w:rPr>
          <w:b/>
          <w:bCs/>
        </w:rPr>
        <w:t xml:space="preserve">Javaslat </w:t>
      </w:r>
      <w:r w:rsidR="007C47E1" w:rsidRPr="007C47E1">
        <w:rPr>
          <w:b/>
          <w:bCs/>
        </w:rPr>
        <w:t>az Élhető Települések Országos Szövetségéhez történő csatlakozásra és az ehhez</w:t>
      </w:r>
      <w:r w:rsidR="007C47E1">
        <w:rPr>
          <w:b/>
          <w:bCs/>
          <w:sz w:val="22"/>
          <w:szCs w:val="22"/>
        </w:rPr>
        <w:t xml:space="preserve"> </w:t>
      </w:r>
      <w:r w:rsidR="007C47E1" w:rsidRPr="007C47E1">
        <w:rPr>
          <w:b/>
          <w:bCs/>
        </w:rPr>
        <w:t xml:space="preserve">szükséges együttműködési megállapodás megkötésére. </w:t>
      </w:r>
    </w:p>
    <w:p w14:paraId="413F6F6C" w14:textId="77777777" w:rsidR="006749D0" w:rsidRPr="006603AC" w:rsidRDefault="006749D0" w:rsidP="006749D0">
      <w:pPr>
        <w:spacing w:line="276" w:lineRule="auto"/>
        <w:jc w:val="both"/>
        <w:rPr>
          <w:iCs/>
        </w:rPr>
      </w:pPr>
    </w:p>
    <w:p w14:paraId="2614A6AB" w14:textId="6447498B" w:rsidR="006749D0" w:rsidRPr="006603AC" w:rsidRDefault="006749D0" w:rsidP="00133CB0">
      <w:pPr>
        <w:pBdr>
          <w:bottom w:val="single" w:sz="4" w:space="1" w:color="auto"/>
        </w:pBdr>
        <w:tabs>
          <w:tab w:val="left" w:pos="7575"/>
        </w:tabs>
        <w:spacing w:line="276" w:lineRule="auto"/>
        <w:rPr>
          <w:b/>
          <w:bCs/>
        </w:rPr>
      </w:pPr>
      <w:r w:rsidRPr="006603AC">
        <w:rPr>
          <w:b/>
          <w:bCs/>
        </w:rPr>
        <w:t>I. Előzmények</w:t>
      </w:r>
      <w:r w:rsidRPr="006603AC">
        <w:rPr>
          <w:b/>
          <w:bCs/>
        </w:rPr>
        <w:tab/>
      </w:r>
    </w:p>
    <w:p w14:paraId="1EB44F20" w14:textId="77777777" w:rsidR="0057755B" w:rsidRDefault="0057755B" w:rsidP="0057755B">
      <w:pPr>
        <w:jc w:val="both"/>
      </w:pPr>
    </w:p>
    <w:p w14:paraId="21E1D008" w14:textId="5B509251" w:rsidR="009B3205" w:rsidRDefault="00BD7BA4" w:rsidP="0057755B">
      <w:pPr>
        <w:jc w:val="both"/>
      </w:pPr>
      <w:r>
        <w:t>2024</w:t>
      </w:r>
      <w:r w:rsidR="002025F5">
        <w:t>.</w:t>
      </w:r>
      <w:r>
        <w:t xml:space="preserve"> október 10. napján hivatalosan is megalakult egy új hazai, a fenntarthatósági szemléletet középpontba helyező</w:t>
      </w:r>
      <w:r w:rsidR="002025F5">
        <w:t>,</w:t>
      </w:r>
      <w:r>
        <w:t xml:space="preserve"> országos, szakmai alapon m</w:t>
      </w:r>
      <w:r w:rsidR="00CC091C">
        <w:t>ű</w:t>
      </w:r>
      <w:r>
        <w:t>ködő önkormányzati szövetség, az Élhető Települések Országos Szövetsége</w:t>
      </w:r>
      <w:r w:rsidR="002025F5">
        <w:t xml:space="preserve"> (a továbbiakban:</w:t>
      </w:r>
      <w:r w:rsidR="009A6991">
        <w:t xml:space="preserve"> </w:t>
      </w:r>
      <w:r w:rsidR="002025F5">
        <w:t>ÉTOSZ</w:t>
      </w:r>
      <w:r w:rsidR="00F366BD">
        <w:t>, vagy szövetség</w:t>
      </w:r>
      <w:r w:rsidR="002025F5">
        <w:t>).</w:t>
      </w:r>
    </w:p>
    <w:p w14:paraId="72402748" w14:textId="344CED05" w:rsidR="00E55A10" w:rsidRPr="00E55A10" w:rsidRDefault="00E55A10" w:rsidP="00E55A10">
      <w:pPr>
        <w:spacing w:before="100" w:beforeAutospacing="1" w:after="100" w:afterAutospacing="1"/>
        <w:jc w:val="both"/>
      </w:pPr>
      <w:r w:rsidRPr="00E55A10">
        <w:t xml:space="preserve">A Fenntartható Közösségek Központja három év előkészítő tevékenységet követően indította el </w:t>
      </w:r>
      <w:r w:rsidR="000524E3">
        <w:t>az</w:t>
      </w:r>
      <w:r w:rsidR="00F93201">
        <w:t xml:space="preserve"> ÉTOSZ</w:t>
      </w:r>
      <w:r w:rsidRPr="00E55A10">
        <w:t xml:space="preserve"> elnevezésű programját, amely az integrált településfejlesztés és a fenntarthatóság elveit állítja </w:t>
      </w:r>
      <w:r w:rsidR="000524E3">
        <w:t xml:space="preserve">a </w:t>
      </w:r>
      <w:r w:rsidRPr="00E55A10">
        <w:t>középpontba. A</w:t>
      </w:r>
      <w:r w:rsidR="009F28FD">
        <w:t>z ÉTOSZ</w:t>
      </w:r>
      <w:r w:rsidRPr="00E55A10">
        <w:t xml:space="preserve"> létrejöttének alapját a Fenntartható Közösségek Központja elmúlt három évben végzett munkája adta, amely során egy átfogó, szektorokon átívelő platformot alakítottak ki a települések közötti együttműködés és a </w:t>
      </w:r>
      <w:r w:rsidR="00444702">
        <w:t>„</w:t>
      </w:r>
      <w:r w:rsidRPr="00E55A10">
        <w:t>jó gyakorlatok</w:t>
      </w:r>
      <w:r w:rsidR="00444702">
        <w:t>”</w:t>
      </w:r>
      <w:r w:rsidRPr="00E55A10">
        <w:t xml:space="preserve"> megosztása érdekében.</w:t>
      </w:r>
    </w:p>
    <w:p w14:paraId="222FF745" w14:textId="77777777" w:rsidR="00E55A10" w:rsidRPr="00E55A10" w:rsidRDefault="00E55A10" w:rsidP="00E55A10">
      <w:pPr>
        <w:spacing w:before="100" w:beforeAutospacing="1" w:after="100" w:afterAutospacing="1"/>
        <w:jc w:val="both"/>
      </w:pPr>
      <w:r w:rsidRPr="00E55A10">
        <w:t>A program előkészítéseként országjáró sorozatot indítottak, amely során több mint ötven hazai település vezetőjével készítettek mélyinterjúkat. Ezen beszélgetések célja az volt, hogy pontos képet kapjanak a települések fenntarthatósági helyzetéről, valamint arról, hogy a településvezetők milyen kihívásokkal néznek szembe, és milyen elvárásokat támasztanának egy új önkormányzati szövetséggel szemben. Emellett a „Több, mint zöld!” tematikus programsorozat keretében országos fórumokat és szakmai egyeztetéseket szerveztek, amelyek során egyértelművé vált, hogy a települések fenntarthatósági átmenete nem szorítható a hagyományos „zöld” gondolkodás keretei közé, hanem komplex, integrált szemléletet kíván.</w:t>
      </w:r>
    </w:p>
    <w:p w14:paraId="252DE8E9" w14:textId="4B8F33E3" w:rsidR="00E55A10" w:rsidRPr="00E55A10" w:rsidRDefault="00E55A10" w:rsidP="00E55A10">
      <w:pPr>
        <w:spacing w:before="100" w:beforeAutospacing="1" w:after="100" w:afterAutospacing="1"/>
        <w:jc w:val="both"/>
      </w:pPr>
      <w:r w:rsidRPr="00E55A10">
        <w:t>Az</w:t>
      </w:r>
      <w:r w:rsidR="00834875">
        <w:t xml:space="preserve"> </w:t>
      </w:r>
      <w:r w:rsidR="007F6243">
        <w:t>ÉTOSZ</w:t>
      </w:r>
      <w:r w:rsidRPr="00E55A10">
        <w:t xml:space="preserve"> az első tematikus önkormányzati szövetség, amely a hagyományos környezetvédelmi megközelítésnél szélesebb spektrumot ölel fel, és egyaránt foglalkozik a társadalmi, gazdasági és környezeti fenntarthatósággal. Az ÉTOSZ célja, hogy a részt vevő önkormányzatok és piaci szereplők számára olyan szakmai és pénzügyi lehetőségeket nyújtson, amelyek hozzájárulnak a helyi közösségek életminőségének javításához, és erősítik a települések gazdasági és társadalmi stabilitását.</w:t>
      </w:r>
    </w:p>
    <w:p w14:paraId="6D4CFA20" w14:textId="6A71C33F" w:rsidR="00E55A10" w:rsidRPr="00E55A10" w:rsidRDefault="00E55A10" w:rsidP="00E55A10">
      <w:pPr>
        <w:spacing w:before="100" w:beforeAutospacing="1" w:after="100" w:afterAutospacing="1"/>
        <w:jc w:val="both"/>
      </w:pPr>
      <w:r w:rsidRPr="00E55A10">
        <w:t>A</w:t>
      </w:r>
      <w:r w:rsidR="00206434">
        <w:t>z ÉTOSZ</w:t>
      </w:r>
      <w:r w:rsidRPr="00E55A10">
        <w:t xml:space="preserve"> nemcsak az önkormányzatok számára biztosít tagságot, hanem kiemelt figyelmet fordít a céges partnerek bevonására is. Az innovatív vállalkozások és startupok szerepvállalása révén az ÉTOSZ lehetőséget teremt arra, hogy a települések közvetlen kapcsolatot építsenek ki a piac meghatározó szereplőivel, elősegítve a fejlesztési projektek megvalósítását és a fenntarthatósági célok elérését. Az önkormányzatok számára kiemelkedő jelentőségű, hogy az </w:t>
      </w:r>
      <w:r w:rsidRPr="00E55A10">
        <w:lastRenderedPageBreak/>
        <w:t>ÉTOSZ tagságával olyan szakértői támogatást és erőforrásokat érhetnek el, amelyek konkrét megoldásokat kínálnak a mindennapi működés és a hosszú távú fejlesztések terén egyaránt.</w:t>
      </w:r>
    </w:p>
    <w:p w14:paraId="3D248267" w14:textId="4D6C2F4E" w:rsidR="00E55A10" w:rsidRPr="00E55A10" w:rsidRDefault="00E55A10" w:rsidP="00E55A10">
      <w:pPr>
        <w:spacing w:before="100" w:beforeAutospacing="1" w:after="100" w:afterAutospacing="1"/>
        <w:jc w:val="both"/>
      </w:pPr>
      <w:r w:rsidRPr="00E55A10">
        <w:t>A</w:t>
      </w:r>
      <w:r w:rsidR="00DC1D97">
        <w:t>z ÉTOSZ</w:t>
      </w:r>
      <w:r w:rsidRPr="00E55A10">
        <w:t xml:space="preserve"> által nyújtott szolgáltatások közé tartozik a szaktanácsadás, a pályázati lehetőségek nyomon követése és tanácsadás, képzési programok biztosítása, valamint érdekérvényesítési támogatás. Az ÉTOSZ lehetővé teszi, hogy a tagok közvetlenül kapcsolódjanak hazai és nemzetközi szakmai hálózatokhoz, továbbá olyan eseményeken vegyenek részt, mint a Fenntartható Városok Akadémia, amely féléves ingyenes képzési lehetőséget kínál a résztvevők számára. Emellett a szövetség szervezésében rendszeresen megvalósuló üzleti reggelik, plenáris találkozók és nemzetközi tanulmányutak biztosítják, hogy a tagok naprakész információkkal és innovatív megoldásokkal gazdagodjanak.</w:t>
      </w:r>
    </w:p>
    <w:p w14:paraId="3CAB8F19" w14:textId="2190C85C" w:rsidR="00E55A10" w:rsidRPr="00E55A10" w:rsidRDefault="00B87D91" w:rsidP="00E55A10">
      <w:pPr>
        <w:spacing w:before="100" w:beforeAutospacing="1" w:after="100" w:afterAutospacing="1"/>
        <w:jc w:val="both"/>
      </w:pPr>
      <w:r>
        <w:t>Zugló</w:t>
      </w:r>
      <w:r w:rsidR="00E55A10" w:rsidRPr="00E55A10">
        <w:t xml:space="preserve"> számára az</w:t>
      </w:r>
      <w:r>
        <w:t xml:space="preserve"> ÉTOSZ-hoz</w:t>
      </w:r>
      <w:r w:rsidR="00E55A10" w:rsidRPr="00E55A10">
        <w:t xml:space="preserve"> való csatlakozás több szempontból is jelentős előnyökkel jár. Egyrészt az integrált településfejlesztési szemlélet beépítése az önkormányzat munkájába hozzájárulhat a kerület hosszú távú fenntartható fejlődéséhez. Másrészt a tagság révén </w:t>
      </w:r>
      <w:r w:rsidR="009D7B8B">
        <w:t>Zugló</w:t>
      </w:r>
      <w:r w:rsidR="00E55A10" w:rsidRPr="00E55A10">
        <w:t xml:space="preserve"> egyértelműen pozícionálhatja magát a fenntarthatósági kérdések élvonalában, miközben közvetlen hozzáférést nyer a legújabb szakmai megoldásokhoz és pénzügyi lehetőségekhez.</w:t>
      </w:r>
    </w:p>
    <w:p w14:paraId="1C9D7838" w14:textId="71A7A519" w:rsidR="00E55A10" w:rsidRPr="00E55A10" w:rsidRDefault="00E55A10" w:rsidP="00E55A10">
      <w:pPr>
        <w:jc w:val="both"/>
      </w:pPr>
      <w:r w:rsidRPr="00E55A10">
        <w:t>A program jogi struktúrája az ÉTOSZ keretei közt végzett tevékenységek alapján, továbbá a szövetség, mint jogi személy típus korlátaira tekintettel került kialakításra. A program keretében az önkormányzatok számára nyújtott szolgáltatások jellege mellett, a szövetségre, mint speciális egyesület típusra vonatkozó szabályok korlátaira tekintettel került kialakításra az a konstrukció, amely értelmében az ÉTOSZ tagjaivá váló önkormányzatok és gazdasági társaságok a Fenntartható Közösségek Központja Kft-vel kerülnek jogviszonyba, hatékonyabb ügyintézést és együttműködést lehetővé téve ezzel, mint a szövetségi forma.</w:t>
      </w:r>
    </w:p>
    <w:p w14:paraId="7B96C0ED" w14:textId="337550F4" w:rsidR="00DE2C2E" w:rsidRPr="006603AC" w:rsidRDefault="00E55A10" w:rsidP="007D21F7">
      <w:pPr>
        <w:spacing w:before="100" w:beforeAutospacing="1" w:after="100" w:afterAutospacing="1"/>
        <w:jc w:val="both"/>
      </w:pPr>
      <w:r w:rsidRPr="00E55A10">
        <w:t>A szövetség éves tagsági díja 400.000 HUF + ÁFA, amelynek fedezete</w:t>
      </w:r>
      <w:r w:rsidR="006B6336">
        <w:t xml:space="preserve"> </w:t>
      </w:r>
      <w:r w:rsidRPr="00E55A10">
        <w:t xml:space="preserve">biztosított. </w:t>
      </w:r>
      <w:r w:rsidR="00E634EA">
        <w:t>Zugló</w:t>
      </w:r>
      <w:r w:rsidRPr="00E55A10">
        <w:t xml:space="preserve"> számára különösen fontos lehet, hogy a szövetség megalakulásának kezdeti szakaszában csatlakozzon, hiszen így aktív alakító szerepet tölthet be az ÉTOSZ működésében és közvetlenül befolyásolhatja a jövőbeli szakmai irányokat.</w:t>
      </w:r>
    </w:p>
    <w:p w14:paraId="695634AB" w14:textId="77777777" w:rsidR="006749D0" w:rsidRPr="006603AC" w:rsidRDefault="006749D0" w:rsidP="00C2496C">
      <w:pPr>
        <w:pBdr>
          <w:bottom w:val="single" w:sz="4" w:space="1" w:color="auto"/>
        </w:pBdr>
        <w:spacing w:line="276" w:lineRule="auto"/>
      </w:pPr>
      <w:r w:rsidRPr="006603AC">
        <w:rPr>
          <w:b/>
          <w:bCs/>
        </w:rPr>
        <w:t>II. Vélemények</w:t>
      </w:r>
    </w:p>
    <w:p w14:paraId="324DEE94" w14:textId="77777777" w:rsidR="006749D0" w:rsidRPr="00DC1465" w:rsidRDefault="006749D0" w:rsidP="006749D0">
      <w:pPr>
        <w:spacing w:line="276" w:lineRule="auto"/>
        <w:jc w:val="both"/>
        <w:rPr>
          <w:b/>
          <w:u w:val="single"/>
        </w:rPr>
      </w:pPr>
    </w:p>
    <w:p w14:paraId="117FAE6C" w14:textId="1FC7FB23" w:rsidR="00A63413" w:rsidRDefault="00F366BD" w:rsidP="00061D7B">
      <w:pPr>
        <w:spacing w:line="276" w:lineRule="auto"/>
        <w:jc w:val="both"/>
      </w:pPr>
      <w:r>
        <w:t>A szövetség fókuszában a hazai önkormányzatok állnak. Külön klaszterben csatlakozhatnak a fővárosi kerületek, a városok, a megyei jogú városok, valamint a kistelepülések is. Új, és ez</w:t>
      </w:r>
      <w:r w:rsidR="00A63413">
        <w:t xml:space="preserve"> </w:t>
      </w:r>
      <w:r>
        <w:t>idáig példa nélküli, hogy egy önkormányzati szövetségnek önkormányzatokon kívüli tagjai is legyenek. Az Élhető Települések Országos Szövetsége azonban a partnerségekben hisz, így önkormányzati klasztereik mellett céges és szakmai szervezeti tagokat is köszönt</w:t>
      </w:r>
      <w:r w:rsidR="00A63413">
        <w:t>ene</w:t>
      </w:r>
      <w:r>
        <w:t>k, ezzel elősegítve azt, hogy a hazai KKV-k piacképes, innovatív megoldásai mihamarabb otthonra leljenek a hazai települési önkormányzatok</w:t>
      </w:r>
      <w:r w:rsidR="00A63413">
        <w:t>ban</w:t>
      </w:r>
      <w:r>
        <w:t>, valamint</w:t>
      </w:r>
      <w:r w:rsidR="00A63413">
        <w:t>,</w:t>
      </w:r>
      <w:r>
        <w:t xml:space="preserve"> hogy a megfelelő szakmai tudás mihamarabb elérjen az önkormányzatokhoz. </w:t>
      </w:r>
    </w:p>
    <w:p w14:paraId="138B5167" w14:textId="77777777" w:rsidR="00A63413" w:rsidRDefault="00A63413" w:rsidP="00061D7B">
      <w:pPr>
        <w:spacing w:line="276" w:lineRule="auto"/>
        <w:jc w:val="both"/>
      </w:pPr>
    </w:p>
    <w:p w14:paraId="135E8451" w14:textId="6DABBA64" w:rsidR="007D21F7" w:rsidRDefault="00F366BD" w:rsidP="00061D7B">
      <w:pPr>
        <w:spacing w:line="276" w:lineRule="auto"/>
        <w:jc w:val="both"/>
      </w:pPr>
      <w:r>
        <w:t>Budapest kerületei számára a városi szövetségek kivételes lehetőséget kínálnak arra, hogy a nagyvárosi élet problémáira közös megoldásokat találjanak. Az együttműködés segíthet a közlekedési rendszer, a hulladékgazdálkodás optimalizálásában, valamint a zöldterületek fejlesztésében. A szinergiában dolgozó kerületek jobb koordinációt biztosíthatnak különböző városi események és nagyvolumenű fejlesztési projektek esetén, biztosítva ezzel a zökkenőmentes és fenntartható városfejlesztést.</w:t>
      </w:r>
    </w:p>
    <w:p w14:paraId="651FDC7D" w14:textId="69C8BBA3" w:rsidR="00865C79" w:rsidRDefault="00865C79" w:rsidP="00865C79">
      <w:pPr>
        <w:pStyle w:val="NormlWeb"/>
        <w:spacing w:before="0" w:beforeAutospacing="0" w:after="0" w:afterAutospacing="0" w:line="360" w:lineRule="auto"/>
        <w:jc w:val="both"/>
      </w:pPr>
      <w:r w:rsidRPr="00865C79">
        <w:lastRenderedPageBreak/>
        <w:t>Az</w:t>
      </w:r>
      <w:r>
        <w:t xml:space="preserve"> ÉTOSZ</w:t>
      </w:r>
      <w:r w:rsidRPr="00865C79">
        <w:t xml:space="preserve"> támogatást nyújt a települési önkormányzatoknak a fenntarthatósági átmenetben.</w:t>
      </w:r>
      <w:r>
        <w:t xml:space="preserve"> A</w:t>
      </w:r>
      <w:r w:rsidRPr="00865C79">
        <w:t xml:space="preserve"> </w:t>
      </w:r>
      <w:r w:rsidR="00C94CB7">
        <w:t>s</w:t>
      </w:r>
      <w:r w:rsidRPr="00865C79">
        <w:t xml:space="preserve">zövetség a településvezetőknek segít </w:t>
      </w:r>
      <w:r>
        <w:t xml:space="preserve">a </w:t>
      </w:r>
      <w:r w:rsidRPr="00865C79">
        <w:t>település prioritásaihoz igazod</w:t>
      </w:r>
      <w:r>
        <w:t>ó</w:t>
      </w:r>
      <w:r w:rsidRPr="00865C79">
        <w:t xml:space="preserve"> stratégiai koncepciók és alapdokumentumok összeállításában</w:t>
      </w:r>
      <w:r>
        <w:t>.</w:t>
      </w:r>
    </w:p>
    <w:p w14:paraId="4EBE1064" w14:textId="77777777" w:rsidR="001F4183" w:rsidRDefault="001F4183" w:rsidP="00865C79">
      <w:pPr>
        <w:pStyle w:val="NormlWeb"/>
        <w:spacing w:before="0" w:beforeAutospacing="0" w:after="0" w:afterAutospacing="0" w:line="360" w:lineRule="auto"/>
        <w:jc w:val="both"/>
      </w:pPr>
    </w:p>
    <w:p w14:paraId="463AC3D8" w14:textId="450793CE" w:rsidR="00C94CB7" w:rsidRDefault="00C94CB7" w:rsidP="00865C79">
      <w:pPr>
        <w:pStyle w:val="NormlWeb"/>
        <w:spacing w:before="0" w:beforeAutospacing="0" w:after="0" w:afterAutospacing="0" w:line="360" w:lineRule="auto"/>
        <w:jc w:val="both"/>
      </w:pPr>
      <w:r>
        <w:t>A segítségnyújtás különösen az alábbi területeken történik:</w:t>
      </w:r>
    </w:p>
    <w:p w14:paraId="3CF4139E" w14:textId="4B4BDED7" w:rsidR="00582F79" w:rsidRPr="00582F79" w:rsidRDefault="00340AB8" w:rsidP="00582F79">
      <w:pPr>
        <w:numPr>
          <w:ilvl w:val="0"/>
          <w:numId w:val="4"/>
        </w:numPr>
        <w:spacing w:line="360" w:lineRule="auto"/>
        <w:ind w:left="1267"/>
        <w:contextualSpacing/>
        <w:jc w:val="both"/>
      </w:pPr>
      <w:r>
        <w:t>finanszírozási lehetőségek nyomon követése, pályázatfigyelés, pályázati tanácsadás</w:t>
      </w:r>
    </w:p>
    <w:p w14:paraId="7AA17AAC" w14:textId="20EE4662" w:rsidR="00582F79" w:rsidRPr="00582F79" w:rsidRDefault="00340AB8" w:rsidP="00582F79">
      <w:pPr>
        <w:numPr>
          <w:ilvl w:val="0"/>
          <w:numId w:val="4"/>
        </w:numPr>
        <w:spacing w:line="360" w:lineRule="auto"/>
        <w:ind w:left="1267"/>
        <w:contextualSpacing/>
        <w:jc w:val="both"/>
      </w:pPr>
      <w:r>
        <w:t>szaktanácsadás</w:t>
      </w:r>
    </w:p>
    <w:p w14:paraId="1FEC165E" w14:textId="3BA1D0EF" w:rsidR="00582F79" w:rsidRPr="00582F79" w:rsidRDefault="00B67AAC" w:rsidP="00582F79">
      <w:pPr>
        <w:numPr>
          <w:ilvl w:val="0"/>
          <w:numId w:val="4"/>
        </w:numPr>
        <w:spacing w:line="360" w:lineRule="auto"/>
        <w:ind w:left="1267"/>
        <w:contextualSpacing/>
        <w:jc w:val="both"/>
      </w:pPr>
      <w:r>
        <w:t>oktatás, szemlélet</w:t>
      </w:r>
      <w:r w:rsidR="00A61B8F">
        <w:t>f</w:t>
      </w:r>
      <w:r>
        <w:t>ormálás</w:t>
      </w:r>
      <w:r w:rsidR="002B1B90">
        <w:t>,</w:t>
      </w:r>
    </w:p>
    <w:p w14:paraId="3F22CD9E" w14:textId="747F3475" w:rsidR="00582F79" w:rsidRDefault="00B67AAC" w:rsidP="00582F79">
      <w:pPr>
        <w:numPr>
          <w:ilvl w:val="0"/>
          <w:numId w:val="4"/>
        </w:numPr>
        <w:spacing w:line="360" w:lineRule="auto"/>
        <w:ind w:left="1267"/>
        <w:contextualSpacing/>
        <w:jc w:val="both"/>
      </w:pPr>
      <w:r>
        <w:t>piaci megoldások közvetítése</w:t>
      </w:r>
    </w:p>
    <w:p w14:paraId="4D244F3A" w14:textId="58A973A3" w:rsidR="00B5501B" w:rsidRDefault="00B67AAC" w:rsidP="00B5501B">
      <w:pPr>
        <w:numPr>
          <w:ilvl w:val="0"/>
          <w:numId w:val="4"/>
        </w:numPr>
        <w:spacing w:line="360" w:lineRule="auto"/>
        <w:ind w:left="1267"/>
        <w:contextualSpacing/>
        <w:jc w:val="both"/>
      </w:pPr>
      <w:r>
        <w:t>érdekképviselet</w:t>
      </w:r>
    </w:p>
    <w:p w14:paraId="6C4AB1B6" w14:textId="49D93B30" w:rsidR="00B5501B" w:rsidRPr="00B5501B" w:rsidRDefault="00B67AAC" w:rsidP="00B5501B">
      <w:pPr>
        <w:numPr>
          <w:ilvl w:val="0"/>
          <w:numId w:val="4"/>
        </w:numPr>
        <w:spacing w:line="360" w:lineRule="auto"/>
        <w:ind w:left="1267"/>
        <w:contextualSpacing/>
        <w:jc w:val="both"/>
      </w:pPr>
      <w:r>
        <w:t>network és platformteremtés</w:t>
      </w:r>
    </w:p>
    <w:p w14:paraId="10CF3F00" w14:textId="77777777" w:rsidR="00520928" w:rsidRDefault="00520928" w:rsidP="00061D7B">
      <w:pPr>
        <w:spacing w:line="276" w:lineRule="auto"/>
        <w:jc w:val="both"/>
        <w:rPr>
          <w:b/>
          <w:u w:val="single"/>
        </w:rPr>
      </w:pPr>
    </w:p>
    <w:p w14:paraId="30F35C53" w14:textId="5F186C83" w:rsidR="007D21F7" w:rsidRDefault="004A4ECB" w:rsidP="00061D7B">
      <w:pPr>
        <w:spacing w:line="276" w:lineRule="auto"/>
        <w:jc w:val="both"/>
      </w:pPr>
      <w:r>
        <w:t>Az ÉTOSZ az önkormányzatok, piaci szereplők és a szakmai szervezetek együttműködésével dolgozik egy fenntartható, jobb életminőségért Magyarországon.</w:t>
      </w:r>
    </w:p>
    <w:p w14:paraId="1567F080" w14:textId="77777777" w:rsidR="0066687F" w:rsidRDefault="0066687F" w:rsidP="00061D7B">
      <w:pPr>
        <w:spacing w:line="276" w:lineRule="auto"/>
        <w:jc w:val="both"/>
      </w:pPr>
    </w:p>
    <w:p w14:paraId="737A5AD5" w14:textId="5EC6CAA6" w:rsidR="0066687F" w:rsidRDefault="0066687F" w:rsidP="00061D7B">
      <w:pPr>
        <w:spacing w:line="276" w:lineRule="auto"/>
        <w:jc w:val="both"/>
        <w:rPr>
          <w:b/>
          <w:u w:val="single"/>
        </w:rPr>
      </w:pPr>
      <w:r>
        <w:t>Az ÉTOSZ részletes bemutatkozó anyaga az előterjesztés 2., 3., 4. számú mellékletét képezi.</w:t>
      </w:r>
    </w:p>
    <w:p w14:paraId="717FAB38" w14:textId="77777777" w:rsidR="007D21F7" w:rsidRDefault="007D21F7" w:rsidP="00061D7B">
      <w:pPr>
        <w:spacing w:line="276" w:lineRule="auto"/>
        <w:jc w:val="both"/>
        <w:rPr>
          <w:b/>
          <w:u w:val="single"/>
        </w:rPr>
      </w:pPr>
    </w:p>
    <w:p w14:paraId="4FBD8C6C" w14:textId="24420689" w:rsidR="006E4C25" w:rsidRDefault="00773B83" w:rsidP="000849D0">
      <w:pPr>
        <w:jc w:val="both"/>
      </w:pPr>
      <w:r>
        <w:t>Az ÉTOSZ programja</w:t>
      </w:r>
      <w:r w:rsidR="006E4C25" w:rsidRPr="00773B83">
        <w:t xml:space="preserve"> számos területen (</w:t>
      </w:r>
      <w:r w:rsidRPr="00773B83">
        <w:t xml:space="preserve">a teljesség igénye nélkül többek között: </w:t>
      </w:r>
      <w:r w:rsidR="000849D0">
        <w:t>t</w:t>
      </w:r>
      <w:r w:rsidR="006E4C25" w:rsidRPr="00773B83">
        <w:t xml:space="preserve">elepülési mobilitás, </w:t>
      </w:r>
      <w:r w:rsidR="001F4183">
        <w:t>v</w:t>
      </w:r>
      <w:r w:rsidR="006E4C25" w:rsidRPr="00773B83">
        <w:t xml:space="preserve">árosi klímaadaptáció, </w:t>
      </w:r>
      <w:r w:rsidR="001F4183">
        <w:t>é</w:t>
      </w:r>
      <w:r w:rsidR="006E4C25" w:rsidRPr="00773B83">
        <w:t>pített környezet a városokban) segíti a városvezetés döntéseit.</w:t>
      </w:r>
      <w:r w:rsidR="006E4C25" w:rsidRPr="00773B83">
        <w:br/>
      </w:r>
      <w:r w:rsidR="006E4C25">
        <w:rPr>
          <w:rFonts w:ascii="Tahoma" w:hAnsi="Tahoma" w:cs="Tahoma"/>
          <w:color w:val="000000"/>
          <w:sz w:val="20"/>
          <w:szCs w:val="20"/>
        </w:rPr>
        <w:br/>
      </w:r>
      <w:r w:rsidR="006E4C25" w:rsidRPr="007739D3">
        <w:t>Az év hátralevő részében a következő témájú üzleti reggeliken hozzák össze a hazai fenntarthatósági szakterületek kiemelt szereplőit és a hazai önkormányzatokat a Margaux Kávézóban (1024 Budapest, Margit krt. 7.):</w:t>
      </w:r>
    </w:p>
    <w:p w14:paraId="42FF6393" w14:textId="77777777" w:rsidR="00953203" w:rsidRPr="007739D3" w:rsidRDefault="00953203" w:rsidP="000849D0">
      <w:pPr>
        <w:jc w:val="both"/>
      </w:pPr>
    </w:p>
    <w:p w14:paraId="35C0FC74" w14:textId="3594E3D2" w:rsidR="006E4C25" w:rsidRPr="007739D3" w:rsidRDefault="007739D3" w:rsidP="006E4C25">
      <w:pPr>
        <w:rPr>
          <w:i/>
          <w:iCs/>
        </w:rPr>
      </w:pPr>
      <w:r>
        <w:rPr>
          <w:i/>
          <w:iCs/>
        </w:rPr>
        <w:t>-</w:t>
      </w:r>
      <w:r w:rsidR="006E4C25" w:rsidRPr="007739D3">
        <w:rPr>
          <w:i/>
          <w:iCs/>
        </w:rPr>
        <w:t>július 25</w:t>
      </w:r>
      <w:r w:rsidR="00C80F79">
        <w:rPr>
          <w:i/>
          <w:iCs/>
        </w:rPr>
        <w:t>:</w:t>
      </w:r>
      <w:r w:rsidR="006E4C25" w:rsidRPr="007739D3">
        <w:rPr>
          <w:i/>
          <w:iCs/>
        </w:rPr>
        <w:t xml:space="preserve"> </w:t>
      </w:r>
      <w:r w:rsidR="00C80F79">
        <w:rPr>
          <w:i/>
          <w:iCs/>
        </w:rPr>
        <w:tab/>
      </w:r>
      <w:r w:rsidR="00C80F79">
        <w:rPr>
          <w:i/>
          <w:iCs/>
        </w:rPr>
        <w:tab/>
      </w:r>
      <w:r w:rsidR="006E4C25" w:rsidRPr="007739D3">
        <w:rPr>
          <w:i/>
          <w:iCs/>
        </w:rPr>
        <w:t>Körforgásos gazdaság a településeken</w:t>
      </w:r>
    </w:p>
    <w:p w14:paraId="47A1B339" w14:textId="69C63DCB" w:rsidR="006E4C25" w:rsidRPr="007739D3" w:rsidRDefault="007739D3" w:rsidP="006E4C25">
      <w:pPr>
        <w:rPr>
          <w:i/>
          <w:iCs/>
        </w:rPr>
      </w:pPr>
      <w:r>
        <w:rPr>
          <w:i/>
          <w:iCs/>
        </w:rPr>
        <w:t>-</w:t>
      </w:r>
      <w:r w:rsidR="006E4C25" w:rsidRPr="007739D3">
        <w:rPr>
          <w:i/>
          <w:iCs/>
        </w:rPr>
        <w:t>augusztus 29</w:t>
      </w:r>
      <w:r w:rsidR="00C80F79">
        <w:rPr>
          <w:i/>
          <w:iCs/>
        </w:rPr>
        <w:t>:</w:t>
      </w:r>
      <w:r w:rsidR="006E4C25" w:rsidRPr="007739D3">
        <w:rPr>
          <w:i/>
          <w:iCs/>
        </w:rPr>
        <w:t xml:space="preserve"> </w:t>
      </w:r>
      <w:r w:rsidR="00C80F79">
        <w:rPr>
          <w:i/>
          <w:iCs/>
        </w:rPr>
        <w:tab/>
      </w:r>
      <w:r w:rsidR="006E4C25" w:rsidRPr="007739D3">
        <w:rPr>
          <w:i/>
          <w:iCs/>
        </w:rPr>
        <w:t>A fenntartható települések társadalmi kihívásai</w:t>
      </w:r>
    </w:p>
    <w:p w14:paraId="21657DAE" w14:textId="56544247" w:rsidR="006E4C25" w:rsidRPr="007739D3" w:rsidRDefault="007739D3" w:rsidP="006E4C25">
      <w:pPr>
        <w:rPr>
          <w:i/>
          <w:iCs/>
        </w:rPr>
      </w:pPr>
      <w:r>
        <w:rPr>
          <w:i/>
          <w:iCs/>
        </w:rPr>
        <w:t>-</w:t>
      </w:r>
      <w:r w:rsidR="006E4C25" w:rsidRPr="007739D3">
        <w:rPr>
          <w:i/>
          <w:iCs/>
        </w:rPr>
        <w:t>szeptember 19</w:t>
      </w:r>
      <w:r w:rsidR="00C80F79">
        <w:rPr>
          <w:i/>
          <w:iCs/>
        </w:rPr>
        <w:t>:</w:t>
      </w:r>
      <w:r w:rsidR="006E4C25" w:rsidRPr="007739D3">
        <w:rPr>
          <w:i/>
          <w:iCs/>
        </w:rPr>
        <w:t xml:space="preserve"> </w:t>
      </w:r>
      <w:r w:rsidR="00C80F79">
        <w:rPr>
          <w:i/>
          <w:iCs/>
        </w:rPr>
        <w:tab/>
      </w:r>
      <w:r w:rsidR="006E4C25" w:rsidRPr="007739D3">
        <w:rPr>
          <w:i/>
          <w:iCs/>
        </w:rPr>
        <w:t>Intelligens településfejlesztés</w:t>
      </w:r>
    </w:p>
    <w:p w14:paraId="4D934C3C" w14:textId="07198999" w:rsidR="006E4C25" w:rsidRPr="007739D3" w:rsidRDefault="007739D3" w:rsidP="006E4C25">
      <w:pPr>
        <w:rPr>
          <w:i/>
          <w:iCs/>
        </w:rPr>
      </w:pPr>
      <w:r>
        <w:rPr>
          <w:i/>
          <w:iCs/>
        </w:rPr>
        <w:t>-</w:t>
      </w:r>
      <w:r w:rsidR="006E4C25" w:rsidRPr="007739D3">
        <w:rPr>
          <w:i/>
          <w:iCs/>
        </w:rPr>
        <w:t>október 17</w:t>
      </w:r>
      <w:r w:rsidR="00C80F79">
        <w:rPr>
          <w:i/>
          <w:iCs/>
        </w:rPr>
        <w:t>:</w:t>
      </w:r>
      <w:r w:rsidR="00C80F79">
        <w:rPr>
          <w:i/>
          <w:iCs/>
        </w:rPr>
        <w:tab/>
      </w:r>
      <w:r w:rsidR="00C80F79">
        <w:rPr>
          <w:i/>
          <w:iCs/>
        </w:rPr>
        <w:tab/>
      </w:r>
      <w:r w:rsidR="006E4C25" w:rsidRPr="007739D3">
        <w:rPr>
          <w:i/>
          <w:iCs/>
        </w:rPr>
        <w:t>Az ESG misztikus világa</w:t>
      </w:r>
    </w:p>
    <w:p w14:paraId="26E07357" w14:textId="633254FA" w:rsidR="006E4C25" w:rsidRDefault="007739D3" w:rsidP="006E4C25">
      <w:pPr>
        <w:rPr>
          <w:i/>
          <w:iCs/>
        </w:rPr>
      </w:pPr>
      <w:r>
        <w:rPr>
          <w:i/>
          <w:iCs/>
        </w:rPr>
        <w:t>-</w:t>
      </w:r>
      <w:r w:rsidR="006E4C25" w:rsidRPr="007739D3">
        <w:rPr>
          <w:i/>
          <w:iCs/>
        </w:rPr>
        <w:t>november 14</w:t>
      </w:r>
      <w:r w:rsidR="00C80F79">
        <w:rPr>
          <w:i/>
          <w:iCs/>
        </w:rPr>
        <w:t>:</w:t>
      </w:r>
      <w:r w:rsidR="006E4C25" w:rsidRPr="007739D3">
        <w:rPr>
          <w:i/>
          <w:iCs/>
        </w:rPr>
        <w:t xml:space="preserve"> </w:t>
      </w:r>
      <w:r w:rsidR="00C80F79">
        <w:rPr>
          <w:i/>
          <w:iCs/>
        </w:rPr>
        <w:tab/>
      </w:r>
      <w:r w:rsidR="006E4C25" w:rsidRPr="007739D3">
        <w:rPr>
          <w:i/>
          <w:iCs/>
        </w:rPr>
        <w:t>Szervezetfejlesztés az önkormányzatokban</w:t>
      </w:r>
    </w:p>
    <w:p w14:paraId="27918E24" w14:textId="77777777" w:rsidR="001530DA" w:rsidRDefault="001530DA" w:rsidP="006E4C25">
      <w:pPr>
        <w:rPr>
          <w:i/>
          <w:iCs/>
        </w:rPr>
      </w:pPr>
    </w:p>
    <w:p w14:paraId="012ABF0A" w14:textId="77777777" w:rsidR="00C318CF" w:rsidRDefault="001530DA" w:rsidP="004E17EA">
      <w:pPr>
        <w:jc w:val="both"/>
      </w:pPr>
      <w:r w:rsidRPr="001530DA">
        <w:t>A szövetséget</w:t>
      </w:r>
      <w:r w:rsidR="00C318CF" w:rsidRPr="00C318CF">
        <w:t xml:space="preserve"> </w:t>
      </w:r>
      <w:r w:rsidR="00C318CF">
        <w:t>az FKK Fenntartható Közösségek Központja Kft. fogja össze, a szövetséghez történő csatlakozás mellett szükséges a velük való együttműködési megállapodás megkötése.</w:t>
      </w:r>
    </w:p>
    <w:p w14:paraId="04982AC6" w14:textId="77777777" w:rsidR="00C318CF" w:rsidRDefault="00C318CF" w:rsidP="004E17EA">
      <w:pPr>
        <w:jc w:val="both"/>
      </w:pPr>
    </w:p>
    <w:p w14:paraId="1C238F93" w14:textId="688E5C5E" w:rsidR="001530DA" w:rsidRDefault="00C318CF" w:rsidP="004E17EA">
      <w:pPr>
        <w:jc w:val="both"/>
      </w:pPr>
      <w:r>
        <w:t>Az e</w:t>
      </w:r>
      <w:r w:rsidRPr="006603AC">
        <w:t>gyüttműködési megállapodás</w:t>
      </w:r>
      <w:r w:rsidRPr="00C318CF">
        <w:rPr>
          <w:iCs/>
        </w:rPr>
        <w:t xml:space="preserve"> tervezete</w:t>
      </w:r>
      <w:r w:rsidRPr="00C318CF">
        <w:t xml:space="preserve"> </w:t>
      </w:r>
      <w:r>
        <w:t>az előterjesztés 5. számú mellékletét képezi.</w:t>
      </w:r>
    </w:p>
    <w:p w14:paraId="4D6C6DF1" w14:textId="77777777" w:rsidR="00002579" w:rsidRDefault="00002579" w:rsidP="004E17EA">
      <w:pPr>
        <w:jc w:val="both"/>
      </w:pPr>
    </w:p>
    <w:p w14:paraId="1A5C3904" w14:textId="0C3A2693" w:rsidR="00002579" w:rsidRDefault="00002579" w:rsidP="004E17EA">
      <w:pPr>
        <w:jc w:val="both"/>
      </w:pPr>
      <w:r>
        <w:t>A szövetséghez történő csatlakozás éves díja 400 000 Ft plusz Áfa, mely az önkormányzat költségvetésében rendelkezésre áll. Az éves díj nem naptári évre vetített díj, hanem a szövetséghez történő csatlakozás napjától sz</w:t>
      </w:r>
      <w:r w:rsidR="00C273F5">
        <w:t>á</w:t>
      </w:r>
      <w:r>
        <w:t>mított 1 évre szól.</w:t>
      </w:r>
      <w:r w:rsidR="00FF54D7">
        <w:t xml:space="preserve"> A tagságunk határozatlan időre szólna, ezért az éves díj összegét a költségvetésben folyamatosan tervezni kell.</w:t>
      </w:r>
    </w:p>
    <w:p w14:paraId="3D95DDB8" w14:textId="77777777" w:rsidR="00002579" w:rsidRDefault="00002579" w:rsidP="004E17EA">
      <w:pPr>
        <w:jc w:val="both"/>
      </w:pPr>
    </w:p>
    <w:p w14:paraId="1DC07D56" w14:textId="0A573A43" w:rsidR="00002579" w:rsidRPr="001530DA" w:rsidRDefault="00002579" w:rsidP="004E17EA">
      <w:pPr>
        <w:jc w:val="both"/>
      </w:pPr>
      <w:r>
        <w:lastRenderedPageBreak/>
        <w:t>A szövetséghez történő csatlakozási szándákot be kell jelenteni a</w:t>
      </w:r>
      <w:r w:rsidRPr="00002579">
        <w:t xml:space="preserve"> </w:t>
      </w:r>
      <w:r>
        <w:t>FKK Fenntartható Közösségek Központja Kft-nek, ezért javasolom, hogy a szövetséghez történő csatlakozásunk 2025. július 18. napjával történjen.</w:t>
      </w:r>
    </w:p>
    <w:p w14:paraId="2F073D20" w14:textId="4F62C88C" w:rsidR="006155CB" w:rsidRPr="0083515A" w:rsidRDefault="006E4C25" w:rsidP="004E17EA">
      <w:pPr>
        <w:spacing w:line="276" w:lineRule="auto"/>
        <w:jc w:val="both"/>
      </w:pPr>
      <w:r>
        <w:rPr>
          <w:rFonts w:ascii="Tahoma" w:hAnsi="Tahoma" w:cs="Tahoma"/>
          <w:color w:val="000000"/>
          <w:sz w:val="20"/>
          <w:szCs w:val="20"/>
        </w:rPr>
        <w:br/>
      </w:r>
      <w:r w:rsidR="006155CB" w:rsidRPr="001F4183">
        <w:t>A fentiek alapján előterjesztőként javasolom a szövetséghez történő csatlakozást és ehhez tisztelettel kérem a Képviselő-testület támogatását.</w:t>
      </w:r>
    </w:p>
    <w:p w14:paraId="577C8872" w14:textId="77777777" w:rsidR="007D21F7" w:rsidRDefault="007D21F7" w:rsidP="00061D7B">
      <w:pPr>
        <w:spacing w:line="276" w:lineRule="auto"/>
        <w:jc w:val="both"/>
        <w:rPr>
          <w:b/>
          <w:u w:val="single"/>
        </w:rPr>
      </w:pPr>
    </w:p>
    <w:p w14:paraId="3E3984A4" w14:textId="469A7AA8" w:rsidR="006749D0" w:rsidRPr="007D261A" w:rsidRDefault="00875F9B" w:rsidP="00061D7B">
      <w:pPr>
        <w:spacing w:line="276" w:lineRule="auto"/>
        <w:jc w:val="both"/>
        <w:rPr>
          <w:color w:val="EE0000"/>
        </w:rPr>
      </w:pPr>
      <w:r w:rsidRPr="006603AC">
        <w:rPr>
          <w:b/>
          <w:u w:val="single"/>
        </w:rPr>
        <w:t>Gazdasági F</w:t>
      </w:r>
      <w:r w:rsidR="006749D0" w:rsidRPr="006603AC">
        <w:rPr>
          <w:b/>
          <w:u w:val="single"/>
        </w:rPr>
        <w:t>őosztály véleménye</w:t>
      </w:r>
      <w:r w:rsidR="006749D0" w:rsidRPr="00490806">
        <w:t xml:space="preserve">: </w:t>
      </w:r>
      <w:r w:rsidR="00490806" w:rsidRPr="00490806">
        <w:t xml:space="preserve">Észrevételt nem </w:t>
      </w:r>
      <w:r w:rsidR="00490806" w:rsidRPr="004B2E13">
        <w:t>tesz</w:t>
      </w:r>
      <w:r w:rsidR="004B2E13" w:rsidRPr="004B2E13">
        <w:t>.</w:t>
      </w:r>
    </w:p>
    <w:p w14:paraId="3FA263D1" w14:textId="77777777" w:rsidR="00E54959" w:rsidRPr="00490806" w:rsidRDefault="00E54959" w:rsidP="00061D7B">
      <w:pPr>
        <w:spacing w:line="276" w:lineRule="auto"/>
        <w:jc w:val="both"/>
      </w:pPr>
    </w:p>
    <w:p w14:paraId="5F2A9F7A" w14:textId="00ED68AA" w:rsidR="00240BAC" w:rsidRPr="006603AC" w:rsidRDefault="00B07F39" w:rsidP="00240BAC">
      <w:pPr>
        <w:spacing w:line="276" w:lineRule="auto"/>
        <w:jc w:val="both"/>
      </w:pPr>
      <w:r w:rsidRPr="006603AC">
        <w:rPr>
          <w:b/>
          <w:u w:val="single"/>
        </w:rPr>
        <w:t>Jogi Főosztály véleménye:</w:t>
      </w:r>
      <w:r w:rsidR="00737F84" w:rsidRPr="006603AC">
        <w:t xml:space="preserve"> </w:t>
      </w:r>
      <w:r w:rsidR="00240BAC" w:rsidRPr="006603AC">
        <w:t xml:space="preserve">Az előterjesztésben közölt adatok és információk alapján </w:t>
      </w:r>
      <w:r w:rsidR="00D44C1C">
        <w:t xml:space="preserve">jogi </w:t>
      </w:r>
      <w:r w:rsidR="00240BAC" w:rsidRPr="006603AC">
        <w:t>észrevételt nem tesz.</w:t>
      </w:r>
    </w:p>
    <w:p w14:paraId="163E62AC" w14:textId="77777777" w:rsidR="00C00C97" w:rsidRPr="006603AC" w:rsidRDefault="00C00C97" w:rsidP="00B07F39">
      <w:pPr>
        <w:spacing w:line="276" w:lineRule="auto"/>
        <w:jc w:val="both"/>
      </w:pPr>
    </w:p>
    <w:p w14:paraId="0E55F496" w14:textId="77777777" w:rsidR="00C00C97" w:rsidRPr="006603AC" w:rsidRDefault="00C00C97" w:rsidP="00C00C9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6603AC">
        <w:rPr>
          <w:b/>
          <w:i w:val="0"/>
          <w:szCs w:val="24"/>
        </w:rPr>
        <w:t>III. Bizottsági vélemények</w:t>
      </w:r>
    </w:p>
    <w:p w14:paraId="1294DBB6" w14:textId="77777777" w:rsidR="00C00C97" w:rsidRPr="006603AC" w:rsidRDefault="00C00C97" w:rsidP="00C00C97">
      <w:pPr>
        <w:pStyle w:val="Szvegtrzs31"/>
        <w:rPr>
          <w:i w:val="0"/>
          <w:szCs w:val="24"/>
        </w:rPr>
      </w:pPr>
    </w:p>
    <w:p w14:paraId="3101DACC" w14:textId="6CA9EF8F" w:rsidR="00C00C97" w:rsidRPr="006603AC" w:rsidRDefault="00C00C97" w:rsidP="007F7233">
      <w:pPr>
        <w:pStyle w:val="Szvegtrzs31"/>
        <w:rPr>
          <w:i w:val="0"/>
          <w:szCs w:val="24"/>
        </w:rPr>
      </w:pPr>
      <w:r w:rsidRPr="006603AC">
        <w:rPr>
          <w:i w:val="0"/>
          <w:szCs w:val="24"/>
        </w:rPr>
        <w:t xml:space="preserve">Az előterjesztést a Pénzügyi és </w:t>
      </w:r>
      <w:r w:rsidR="00946771">
        <w:rPr>
          <w:i w:val="0"/>
          <w:szCs w:val="24"/>
        </w:rPr>
        <w:t>K</w:t>
      </w:r>
      <w:r w:rsidRPr="006603AC">
        <w:rPr>
          <w:i w:val="0"/>
          <w:szCs w:val="24"/>
        </w:rPr>
        <w:t>öltségvetési Bizottság</w:t>
      </w:r>
      <w:r w:rsidR="003B4B7E">
        <w:rPr>
          <w:i w:val="0"/>
          <w:szCs w:val="24"/>
        </w:rPr>
        <w:t>,</w:t>
      </w:r>
      <w:r w:rsidRPr="006603AC">
        <w:rPr>
          <w:i w:val="0"/>
          <w:szCs w:val="24"/>
        </w:rPr>
        <w:t xml:space="preserve"> </w:t>
      </w:r>
      <w:r w:rsidR="00DD40E4">
        <w:rPr>
          <w:i w:val="0"/>
          <w:szCs w:val="24"/>
        </w:rPr>
        <w:t>valamint a Jogi és Ügyrendi Bizottság</w:t>
      </w:r>
      <w:r w:rsidR="005E58DF">
        <w:rPr>
          <w:i w:val="0"/>
          <w:szCs w:val="24"/>
        </w:rPr>
        <w:t xml:space="preserve"> a</w:t>
      </w:r>
      <w:r w:rsidR="00DD40E4">
        <w:rPr>
          <w:i w:val="0"/>
          <w:szCs w:val="24"/>
        </w:rPr>
        <w:t xml:space="preserve"> </w:t>
      </w:r>
      <w:r w:rsidRPr="006603AC">
        <w:rPr>
          <w:i w:val="0"/>
          <w:szCs w:val="24"/>
        </w:rPr>
        <w:t>202</w:t>
      </w:r>
      <w:r w:rsidR="00A1459E" w:rsidRPr="006603AC">
        <w:rPr>
          <w:i w:val="0"/>
          <w:szCs w:val="24"/>
        </w:rPr>
        <w:t>5</w:t>
      </w:r>
      <w:r w:rsidRPr="006603AC">
        <w:rPr>
          <w:i w:val="0"/>
          <w:szCs w:val="24"/>
        </w:rPr>
        <w:t xml:space="preserve">. </w:t>
      </w:r>
      <w:r w:rsidR="00DD40E4">
        <w:rPr>
          <w:i w:val="0"/>
          <w:szCs w:val="24"/>
        </w:rPr>
        <w:t>jú</w:t>
      </w:r>
      <w:r w:rsidR="00F66529">
        <w:rPr>
          <w:i w:val="0"/>
          <w:szCs w:val="24"/>
        </w:rPr>
        <w:t>l</w:t>
      </w:r>
      <w:r w:rsidR="00DD40E4">
        <w:rPr>
          <w:i w:val="0"/>
          <w:szCs w:val="24"/>
        </w:rPr>
        <w:t>iusi</w:t>
      </w:r>
      <w:r w:rsidRPr="006603AC">
        <w:rPr>
          <w:i w:val="0"/>
          <w:szCs w:val="24"/>
        </w:rPr>
        <w:t xml:space="preserve"> ülésén tárgyalja. </w:t>
      </w:r>
    </w:p>
    <w:p w14:paraId="292FC12E" w14:textId="38E9834D" w:rsidR="00E54959" w:rsidRPr="006603AC" w:rsidRDefault="00B07F39" w:rsidP="00061D7B">
      <w:pPr>
        <w:spacing w:line="276" w:lineRule="auto"/>
        <w:jc w:val="both"/>
      </w:pPr>
      <w:r w:rsidRPr="006603AC">
        <w:tab/>
      </w:r>
    </w:p>
    <w:p w14:paraId="2812CFDD" w14:textId="760DC8A2" w:rsidR="006749D0" w:rsidRPr="006603AC" w:rsidRDefault="00C00C97" w:rsidP="006749D0">
      <w:pPr>
        <w:pStyle w:val="Szvegtrzs31"/>
        <w:numPr>
          <w:ilvl w:val="12"/>
          <w:numId w:val="0"/>
        </w:numPr>
        <w:pBdr>
          <w:bottom w:val="single" w:sz="4" w:space="1" w:color="auto"/>
        </w:pBdr>
        <w:spacing w:line="276" w:lineRule="auto"/>
        <w:rPr>
          <w:b/>
          <w:szCs w:val="24"/>
        </w:rPr>
      </w:pPr>
      <w:r w:rsidRPr="006603AC">
        <w:rPr>
          <w:b/>
          <w:bCs/>
          <w:i w:val="0"/>
          <w:szCs w:val="24"/>
        </w:rPr>
        <w:t>IV</w:t>
      </w:r>
      <w:r w:rsidR="006749D0" w:rsidRPr="006603AC">
        <w:rPr>
          <w:b/>
          <w:bCs/>
          <w:i w:val="0"/>
          <w:szCs w:val="24"/>
        </w:rPr>
        <w:t xml:space="preserve">. </w:t>
      </w:r>
      <w:r w:rsidR="00B07F39" w:rsidRPr="006603AC">
        <w:rPr>
          <w:b/>
          <w:bCs/>
          <w:i w:val="0"/>
          <w:szCs w:val="24"/>
        </w:rPr>
        <w:t>Határozati</w:t>
      </w:r>
      <w:r w:rsidR="006749D0" w:rsidRPr="006603AC">
        <w:rPr>
          <w:b/>
          <w:bCs/>
          <w:i w:val="0"/>
          <w:szCs w:val="24"/>
        </w:rPr>
        <w:t xml:space="preserve"> javaslat</w:t>
      </w:r>
    </w:p>
    <w:p w14:paraId="74BD1611" w14:textId="77777777" w:rsidR="00061D7B" w:rsidRPr="006603AC" w:rsidRDefault="00061D7B" w:rsidP="00875F9B">
      <w:pPr>
        <w:jc w:val="both"/>
        <w:rPr>
          <w:color w:val="000000"/>
        </w:rPr>
      </w:pPr>
    </w:p>
    <w:p w14:paraId="150480A4" w14:textId="1AB45798" w:rsidR="006749D0" w:rsidRPr="006603AC" w:rsidRDefault="00875F9B" w:rsidP="00875F9B">
      <w:pPr>
        <w:jc w:val="both"/>
      </w:pPr>
      <w:r w:rsidRPr="006603AC">
        <w:rPr>
          <w:color w:val="000000"/>
        </w:rPr>
        <w:t>Budapest Főváros XIV. Kerület Zugló Önkormányzat</w:t>
      </w:r>
      <w:r w:rsidR="008C6699">
        <w:rPr>
          <w:color w:val="000000"/>
        </w:rPr>
        <w:t>a</w:t>
      </w:r>
      <w:r w:rsidRPr="006603AC">
        <w:rPr>
          <w:color w:val="000000"/>
        </w:rPr>
        <w:t xml:space="preserve"> Képviselő-testülete </w:t>
      </w:r>
      <w:r w:rsidR="00C00C97" w:rsidRPr="006603AC">
        <w:rPr>
          <w:color w:val="000000"/>
        </w:rPr>
        <w:t xml:space="preserve">úgy dönt, hogy </w:t>
      </w:r>
      <w:r w:rsidRPr="006603AC">
        <w:t xml:space="preserve">elfogadja az előterjesztés </w:t>
      </w:r>
      <w:r w:rsidR="00C00C97" w:rsidRPr="006603AC">
        <w:rPr>
          <w:b/>
        </w:rPr>
        <w:t xml:space="preserve">1. számú </w:t>
      </w:r>
      <w:r w:rsidRPr="006603AC">
        <w:rPr>
          <w:b/>
        </w:rPr>
        <w:t>mellékletét</w:t>
      </w:r>
      <w:r w:rsidRPr="006603AC">
        <w:t xml:space="preserve"> képező határozati javaslatot.</w:t>
      </w:r>
      <w:r w:rsidR="006749D0" w:rsidRPr="006603AC">
        <w:tab/>
      </w:r>
    </w:p>
    <w:p w14:paraId="68C7CDCC" w14:textId="77777777" w:rsidR="006749D0" w:rsidRPr="006603AC" w:rsidRDefault="006749D0" w:rsidP="006749D0">
      <w:pPr>
        <w:spacing w:line="276" w:lineRule="auto"/>
        <w:jc w:val="both"/>
      </w:pPr>
    </w:p>
    <w:p w14:paraId="542EEA1E" w14:textId="59E195E9" w:rsidR="006749D0" w:rsidRPr="006603AC" w:rsidRDefault="006749D0" w:rsidP="006749D0">
      <w:pPr>
        <w:spacing w:line="276" w:lineRule="auto"/>
        <w:jc w:val="both"/>
      </w:pPr>
      <w:r w:rsidRPr="006603AC">
        <w:t>A határozathozatal a Magyarország helyi önkormányzatairól szóló</w:t>
      </w:r>
      <w:r w:rsidRPr="006603AC">
        <w:br/>
        <w:t xml:space="preserve">2011. évi CLXXXIX. törvény </w:t>
      </w:r>
      <w:r w:rsidR="00E55A10">
        <w:t>50. §-a és 42.§ 5) pontja</w:t>
      </w:r>
      <w:r w:rsidRPr="006603AC">
        <w:t xml:space="preserve"> alapján </w:t>
      </w:r>
      <w:r w:rsidR="00E55A10">
        <w:rPr>
          <w:b/>
          <w:bCs/>
        </w:rPr>
        <w:t>minősített</w:t>
      </w:r>
      <w:r w:rsidRPr="006603AC">
        <w:rPr>
          <w:b/>
          <w:bCs/>
        </w:rPr>
        <w:t xml:space="preserve"> többséget</w:t>
      </w:r>
      <w:r w:rsidRPr="006603AC">
        <w:t xml:space="preserve"> igényel. </w:t>
      </w:r>
    </w:p>
    <w:p w14:paraId="56F5411F" w14:textId="77777777" w:rsidR="006749D0" w:rsidRPr="006603AC" w:rsidRDefault="006749D0" w:rsidP="006749D0">
      <w:pPr>
        <w:spacing w:line="276" w:lineRule="auto"/>
        <w:jc w:val="both"/>
      </w:pPr>
    </w:p>
    <w:p w14:paraId="19536EDC" w14:textId="6B7596AD" w:rsidR="005D4440" w:rsidRDefault="00AD1E18" w:rsidP="006749D0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6603AC">
        <w:rPr>
          <w:i w:val="0"/>
          <w:szCs w:val="24"/>
        </w:rPr>
        <w:t xml:space="preserve">Budapest, </w:t>
      </w:r>
      <w:r w:rsidR="005D4440">
        <w:rPr>
          <w:i w:val="0"/>
          <w:szCs w:val="24"/>
        </w:rPr>
        <w:t>2025. július …..</w:t>
      </w:r>
    </w:p>
    <w:p w14:paraId="54BA2E33" w14:textId="77777777" w:rsidR="005D4440" w:rsidRDefault="005D4440" w:rsidP="006749D0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</w:p>
    <w:p w14:paraId="4B86C7BD" w14:textId="77777777" w:rsidR="005D4440" w:rsidRPr="006603AC" w:rsidRDefault="005D4440" w:rsidP="006749D0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</w:p>
    <w:p w14:paraId="61F50A8B" w14:textId="21723F09" w:rsidR="006749D0" w:rsidRPr="006603AC" w:rsidRDefault="005D4440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ind w:left="4248"/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   Busznyák Imre</w:t>
      </w:r>
    </w:p>
    <w:p w14:paraId="5A298E08" w14:textId="2580D32D" w:rsidR="006749D0" w:rsidRPr="006603AC" w:rsidRDefault="005D4440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ind w:left="4248"/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   al</w:t>
      </w:r>
      <w:r w:rsidR="00A1459E" w:rsidRPr="006603AC">
        <w:rPr>
          <w:b/>
          <w:bCs/>
          <w:i w:val="0"/>
          <w:szCs w:val="24"/>
        </w:rPr>
        <w:t>p</w:t>
      </w:r>
      <w:r w:rsidR="006749D0" w:rsidRPr="006603AC">
        <w:rPr>
          <w:b/>
          <w:bCs/>
          <w:i w:val="0"/>
          <w:szCs w:val="24"/>
        </w:rPr>
        <w:t>olgármester</w:t>
      </w:r>
    </w:p>
    <w:p w14:paraId="7F93E4CD" w14:textId="77777777" w:rsidR="00A22281" w:rsidRDefault="00A22281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  <w:u w:val="single"/>
        </w:rPr>
      </w:pPr>
    </w:p>
    <w:p w14:paraId="073AB94D" w14:textId="5BEBC93C" w:rsidR="006749D0" w:rsidRPr="006603AC" w:rsidRDefault="006749D0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  <w:u w:val="single"/>
        </w:rPr>
      </w:pPr>
      <w:r w:rsidRPr="006603AC">
        <w:rPr>
          <w:i w:val="0"/>
          <w:szCs w:val="24"/>
          <w:u w:val="single"/>
        </w:rPr>
        <w:t>Melléklet</w:t>
      </w:r>
      <w:r w:rsidR="005D4440">
        <w:rPr>
          <w:i w:val="0"/>
          <w:szCs w:val="24"/>
          <w:u w:val="single"/>
        </w:rPr>
        <w:t>ek</w:t>
      </w:r>
      <w:r w:rsidRPr="006603AC">
        <w:rPr>
          <w:i w:val="0"/>
          <w:szCs w:val="24"/>
          <w:u w:val="single"/>
        </w:rPr>
        <w:t>:</w:t>
      </w:r>
    </w:p>
    <w:p w14:paraId="1D50D8EE" w14:textId="5D63E635" w:rsidR="006749D0" w:rsidRPr="006603AC" w:rsidRDefault="00061D7B" w:rsidP="006749D0">
      <w:pPr>
        <w:pStyle w:val="Szvegtrzs31"/>
        <w:numPr>
          <w:ilvl w:val="0"/>
          <w:numId w:val="1"/>
        </w:numPr>
        <w:spacing w:line="276" w:lineRule="auto"/>
        <w:ind w:left="1066" w:hanging="357"/>
        <w:jc w:val="left"/>
        <w:rPr>
          <w:i w:val="0"/>
          <w:szCs w:val="24"/>
        </w:rPr>
      </w:pPr>
      <w:r w:rsidRPr="006603AC">
        <w:rPr>
          <w:i w:val="0"/>
          <w:szCs w:val="24"/>
        </w:rPr>
        <w:t>melléklet</w:t>
      </w:r>
      <w:r w:rsidR="00996487">
        <w:rPr>
          <w:i w:val="0"/>
          <w:szCs w:val="24"/>
        </w:rPr>
        <w:t>:</w:t>
      </w:r>
      <w:r w:rsidRPr="006603AC">
        <w:rPr>
          <w:i w:val="0"/>
          <w:szCs w:val="24"/>
        </w:rPr>
        <w:t xml:space="preserve"> </w:t>
      </w:r>
      <w:r w:rsidR="00996487">
        <w:rPr>
          <w:i w:val="0"/>
          <w:szCs w:val="24"/>
        </w:rPr>
        <w:t>h</w:t>
      </w:r>
      <w:r w:rsidR="00B07F39" w:rsidRPr="006603AC">
        <w:rPr>
          <w:i w:val="0"/>
          <w:szCs w:val="24"/>
        </w:rPr>
        <w:t>atározati javaslat</w:t>
      </w:r>
    </w:p>
    <w:p w14:paraId="0B02EF59" w14:textId="3AC9282B" w:rsidR="00AD1E18" w:rsidRPr="00A22281" w:rsidRDefault="00AD1E18" w:rsidP="006749D0">
      <w:pPr>
        <w:pStyle w:val="Szvegtrzs31"/>
        <w:numPr>
          <w:ilvl w:val="0"/>
          <w:numId w:val="1"/>
        </w:numPr>
        <w:spacing w:line="276" w:lineRule="auto"/>
        <w:ind w:left="1066" w:hanging="357"/>
        <w:jc w:val="left"/>
        <w:rPr>
          <w:i w:val="0"/>
          <w:szCs w:val="24"/>
        </w:rPr>
      </w:pPr>
      <w:r w:rsidRPr="006603AC">
        <w:rPr>
          <w:i w:val="0"/>
          <w:szCs w:val="24"/>
        </w:rPr>
        <w:t xml:space="preserve">melléklet: </w:t>
      </w:r>
      <w:r w:rsidR="00996487">
        <w:rPr>
          <w:i w:val="0"/>
          <w:szCs w:val="24"/>
        </w:rPr>
        <w:t>a</w:t>
      </w:r>
      <w:r w:rsidR="00A22281" w:rsidRPr="00996487">
        <w:rPr>
          <w:i w:val="0"/>
          <w:szCs w:val="24"/>
        </w:rPr>
        <w:t>z ÉTOSZ részletes bemutatkozó anyaga I.</w:t>
      </w:r>
    </w:p>
    <w:p w14:paraId="39853964" w14:textId="516A7FA6" w:rsidR="00A22281" w:rsidRPr="00A22281" w:rsidRDefault="00A22281" w:rsidP="00A22281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bookmarkStart w:id="0" w:name="_Hlk202956241"/>
      <w:r w:rsidRPr="006603AC">
        <w:rPr>
          <w:i w:val="0"/>
          <w:szCs w:val="24"/>
        </w:rPr>
        <w:t xml:space="preserve">melléklet: </w:t>
      </w:r>
      <w:r w:rsidR="00996487">
        <w:rPr>
          <w:i w:val="0"/>
          <w:szCs w:val="24"/>
        </w:rPr>
        <w:t>a</w:t>
      </w:r>
      <w:r w:rsidRPr="00996487">
        <w:rPr>
          <w:i w:val="0"/>
          <w:szCs w:val="24"/>
        </w:rPr>
        <w:t>z ÉTOSZ részletes bemutatkozó anyaga II.</w:t>
      </w:r>
    </w:p>
    <w:bookmarkEnd w:id="0"/>
    <w:p w14:paraId="4EF2264F" w14:textId="6144A946" w:rsidR="00A22281" w:rsidRPr="00A22281" w:rsidRDefault="00A22281" w:rsidP="00A22281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6603AC">
        <w:rPr>
          <w:i w:val="0"/>
          <w:szCs w:val="24"/>
        </w:rPr>
        <w:t xml:space="preserve">melléklet: </w:t>
      </w:r>
      <w:r w:rsidR="00996487">
        <w:rPr>
          <w:i w:val="0"/>
          <w:iCs/>
        </w:rPr>
        <w:t>a</w:t>
      </w:r>
      <w:r w:rsidRPr="00996487">
        <w:rPr>
          <w:i w:val="0"/>
          <w:iCs/>
        </w:rPr>
        <w:t>z ÉTOSZ részletes bemutatkozó anyaga III.</w:t>
      </w:r>
    </w:p>
    <w:p w14:paraId="419EEE83" w14:textId="6263C214" w:rsidR="006749D0" w:rsidRPr="006603AC" w:rsidRDefault="00061D7B" w:rsidP="006749D0">
      <w:pPr>
        <w:pStyle w:val="Szvegtrzs31"/>
        <w:numPr>
          <w:ilvl w:val="0"/>
          <w:numId w:val="1"/>
        </w:numPr>
        <w:spacing w:line="276" w:lineRule="auto"/>
        <w:jc w:val="left"/>
        <w:rPr>
          <w:i w:val="0"/>
          <w:szCs w:val="24"/>
        </w:rPr>
      </w:pPr>
      <w:r w:rsidRPr="006603AC">
        <w:rPr>
          <w:i w:val="0"/>
          <w:szCs w:val="24"/>
        </w:rPr>
        <w:t xml:space="preserve">melléklet: </w:t>
      </w:r>
      <w:r w:rsidR="00C318CF">
        <w:rPr>
          <w:i w:val="0"/>
          <w:szCs w:val="24"/>
        </w:rPr>
        <w:t>e</w:t>
      </w:r>
      <w:r w:rsidR="00B07F39" w:rsidRPr="006603AC">
        <w:rPr>
          <w:i w:val="0"/>
          <w:szCs w:val="24"/>
        </w:rPr>
        <w:t>gyüttműködési megállapodás</w:t>
      </w:r>
      <w:r w:rsidR="00996487">
        <w:rPr>
          <w:i w:val="0"/>
          <w:szCs w:val="24"/>
        </w:rPr>
        <w:t>-</w:t>
      </w:r>
      <w:r w:rsidR="005D4440">
        <w:rPr>
          <w:i w:val="0"/>
          <w:szCs w:val="24"/>
        </w:rPr>
        <w:t>tervezet</w:t>
      </w:r>
    </w:p>
    <w:p w14:paraId="37C46273" w14:textId="77777777" w:rsidR="006749D0" w:rsidRPr="006603AC" w:rsidRDefault="006749D0" w:rsidP="002E1712">
      <w:pPr>
        <w:pStyle w:val="Szvegtrzs31"/>
        <w:tabs>
          <w:tab w:val="center" w:pos="7380"/>
        </w:tabs>
        <w:spacing w:line="276" w:lineRule="auto"/>
        <w:jc w:val="left"/>
        <w:rPr>
          <w:i w:val="0"/>
          <w:szCs w:val="24"/>
        </w:rPr>
      </w:pPr>
    </w:p>
    <w:p w14:paraId="5EA9FD81" w14:textId="77777777" w:rsidR="00061D7B" w:rsidRPr="006603AC" w:rsidRDefault="00875F9B" w:rsidP="006749D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  <w:r w:rsidRPr="006603AC">
        <w:rPr>
          <w:i w:val="0"/>
          <w:szCs w:val="24"/>
        </w:rPr>
        <w:t xml:space="preserve">Előterjesztést készítette: </w:t>
      </w:r>
    </w:p>
    <w:p w14:paraId="00487084" w14:textId="5C0539A4" w:rsidR="00AD1E18" w:rsidRPr="006603AC" w:rsidRDefault="009A60B8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  <w:r>
        <w:rPr>
          <w:i w:val="0"/>
          <w:szCs w:val="24"/>
        </w:rPr>
        <w:t>Jogi Főosztály</w:t>
      </w:r>
    </w:p>
    <w:p w14:paraId="12B45E8F" w14:textId="2C9C4E65" w:rsidR="001E10F0" w:rsidRDefault="001E10F0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</w:p>
    <w:p w14:paraId="216E36FD" w14:textId="77777777" w:rsidR="00DE2C2E" w:rsidRDefault="00DE2C2E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</w:p>
    <w:p w14:paraId="1C4059CF" w14:textId="77777777" w:rsidR="00DE2C2E" w:rsidRPr="006603AC" w:rsidRDefault="00DE2C2E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Cs w:val="24"/>
        </w:rPr>
      </w:pPr>
    </w:p>
    <w:p w14:paraId="739AEAAB" w14:textId="77777777" w:rsidR="00996487" w:rsidRDefault="00996487" w:rsidP="007D261A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14:paraId="6D19FDC3" w14:textId="77777777" w:rsidR="00996487" w:rsidRDefault="00996487" w:rsidP="007D261A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14:paraId="57BE8C54" w14:textId="77777777" w:rsidR="00996487" w:rsidRDefault="00996487" w:rsidP="007D261A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14:paraId="6BC22221" w14:textId="7AB2806C" w:rsidR="00DE2C2E" w:rsidRPr="007D261A" w:rsidRDefault="001E10F0" w:rsidP="007D261A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line="276" w:lineRule="auto"/>
        <w:jc w:val="right"/>
        <w:rPr>
          <w:i/>
        </w:rPr>
      </w:pPr>
      <w:r w:rsidRPr="006603AC">
        <w:rPr>
          <w:i/>
        </w:rPr>
        <w:t>1. melléklet a 123</w:t>
      </w:r>
      <w:r w:rsidR="00BE41B3">
        <w:rPr>
          <w:i/>
        </w:rPr>
        <w:t>-590</w:t>
      </w:r>
      <w:r w:rsidRPr="006603AC">
        <w:rPr>
          <w:i/>
        </w:rPr>
        <w:t>/2025. előterjesztéshez</w:t>
      </w:r>
    </w:p>
    <w:p w14:paraId="74BA6F36" w14:textId="712E298F" w:rsidR="001E10F0" w:rsidRPr="008C6699" w:rsidRDefault="001E10F0" w:rsidP="00DE2C2E">
      <w:pPr>
        <w:tabs>
          <w:tab w:val="left" w:pos="708"/>
          <w:tab w:val="center" w:pos="4536"/>
          <w:tab w:val="right" w:pos="9072"/>
        </w:tabs>
        <w:spacing w:line="276" w:lineRule="auto"/>
        <w:ind w:left="4248"/>
        <w:rPr>
          <w:b/>
          <w:lang w:eastAsia="x-none"/>
        </w:rPr>
      </w:pPr>
    </w:p>
    <w:p w14:paraId="2F496042" w14:textId="6373EEEE" w:rsidR="001E10F0" w:rsidRPr="007D261A" w:rsidRDefault="00DE2C2E" w:rsidP="008C6699">
      <w:pPr>
        <w:spacing w:line="276" w:lineRule="auto"/>
        <w:jc w:val="center"/>
        <w:rPr>
          <w:b/>
          <w:bCs/>
          <w:iCs/>
          <w:u w:val="single"/>
        </w:rPr>
      </w:pPr>
      <w:r w:rsidRPr="007D261A">
        <w:rPr>
          <w:b/>
          <w:bCs/>
          <w:iCs/>
          <w:u w:val="single"/>
        </w:rPr>
        <w:t xml:space="preserve">Határozati javaslat </w:t>
      </w:r>
    </w:p>
    <w:p w14:paraId="12FD53E7" w14:textId="77777777" w:rsidR="00DE2C2E" w:rsidRPr="00DE2C2E" w:rsidRDefault="00DE2C2E" w:rsidP="008C6699">
      <w:pPr>
        <w:spacing w:line="276" w:lineRule="auto"/>
        <w:jc w:val="center"/>
        <w:rPr>
          <w:b/>
          <w:bCs/>
          <w:iCs/>
        </w:rPr>
      </w:pPr>
    </w:p>
    <w:p w14:paraId="2CFE7E59" w14:textId="34A13B5B" w:rsidR="001E10F0" w:rsidRPr="006603AC" w:rsidRDefault="001E10F0" w:rsidP="008C669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6603AC">
        <w:rPr>
          <w:b/>
        </w:rPr>
        <w:t>Budapest Főváros XIV. Kerület Zugló Önkormányzat</w:t>
      </w:r>
      <w:r w:rsidR="008C6699">
        <w:rPr>
          <w:b/>
        </w:rPr>
        <w:t>a</w:t>
      </w:r>
      <w:r w:rsidRPr="006603AC">
        <w:rPr>
          <w:b/>
        </w:rPr>
        <w:t xml:space="preserve"> Képviselő-testülete</w:t>
      </w:r>
    </w:p>
    <w:p w14:paraId="3A41E2EA" w14:textId="78B263B3" w:rsidR="001E10F0" w:rsidRPr="006603AC" w:rsidRDefault="001E10F0" w:rsidP="008C6699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  <w:iCs/>
        </w:rPr>
      </w:pPr>
      <w:r w:rsidRPr="006603AC">
        <w:rPr>
          <w:b/>
          <w:iCs/>
        </w:rPr>
        <w:t>..../2025. (</w:t>
      </w:r>
      <w:r w:rsidR="00DD40E4">
        <w:rPr>
          <w:b/>
          <w:iCs/>
        </w:rPr>
        <w:t>VI</w:t>
      </w:r>
      <w:r w:rsidR="007D261A">
        <w:rPr>
          <w:b/>
          <w:iCs/>
        </w:rPr>
        <w:t>I</w:t>
      </w:r>
      <w:r w:rsidRPr="006603AC">
        <w:rPr>
          <w:b/>
          <w:iCs/>
        </w:rPr>
        <w:t>.</w:t>
      </w:r>
      <w:r w:rsidR="007D261A">
        <w:rPr>
          <w:b/>
          <w:iCs/>
        </w:rPr>
        <w:t>14</w:t>
      </w:r>
      <w:r w:rsidRPr="006603AC">
        <w:rPr>
          <w:b/>
          <w:iCs/>
        </w:rPr>
        <w:t>.) önkormányzati határozata</w:t>
      </w:r>
    </w:p>
    <w:p w14:paraId="2A4A28AF" w14:textId="7B2CB7E3" w:rsidR="001E10F0" w:rsidRPr="006603AC" w:rsidRDefault="00012CB4" w:rsidP="008C6699">
      <w:pPr>
        <w:spacing w:line="276" w:lineRule="auto"/>
        <w:jc w:val="center"/>
        <w:rPr>
          <w:b/>
          <w:i/>
        </w:rPr>
      </w:pPr>
      <w:bookmarkStart w:id="1" w:name="_Hlk43121509"/>
      <w:r w:rsidRPr="006603AC">
        <w:rPr>
          <w:b/>
        </w:rPr>
        <w:t>A</w:t>
      </w:r>
      <w:r w:rsidR="007D261A">
        <w:rPr>
          <w:b/>
          <w:bCs/>
        </w:rPr>
        <w:t xml:space="preserve">z </w:t>
      </w:r>
      <w:r w:rsidR="007D261A" w:rsidRPr="007C47E1">
        <w:rPr>
          <w:b/>
          <w:bCs/>
        </w:rPr>
        <w:t>Élhető Települések Országos Szövetségéhez történő csatlakozásr</w:t>
      </w:r>
      <w:r w:rsidR="007D261A">
        <w:rPr>
          <w:b/>
          <w:bCs/>
        </w:rPr>
        <w:t>ól</w:t>
      </w:r>
      <w:r w:rsidR="007D261A" w:rsidRPr="007C47E1">
        <w:rPr>
          <w:b/>
          <w:bCs/>
        </w:rPr>
        <w:t xml:space="preserve"> és az ehhez</w:t>
      </w:r>
      <w:r w:rsidR="007D261A">
        <w:rPr>
          <w:b/>
          <w:bCs/>
          <w:sz w:val="22"/>
          <w:szCs w:val="22"/>
        </w:rPr>
        <w:t xml:space="preserve"> </w:t>
      </w:r>
      <w:r w:rsidR="007D261A" w:rsidRPr="007C47E1">
        <w:rPr>
          <w:b/>
          <w:bCs/>
        </w:rPr>
        <w:t>szükséges együttműködési megállapodás megkötésér</w:t>
      </w:r>
      <w:r w:rsidR="007D261A">
        <w:rPr>
          <w:b/>
          <w:bCs/>
        </w:rPr>
        <w:t>ől</w:t>
      </w:r>
    </w:p>
    <w:p w14:paraId="2870E65A" w14:textId="77777777" w:rsidR="001E10F0" w:rsidRPr="006603AC" w:rsidRDefault="001E10F0" w:rsidP="001E10F0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</w:rPr>
      </w:pPr>
    </w:p>
    <w:p w14:paraId="7BC992DB" w14:textId="3848A43F" w:rsidR="007D261A" w:rsidRPr="007D261A" w:rsidRDefault="001E10F0" w:rsidP="007D261A">
      <w:pPr>
        <w:overflowPunct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603AC">
        <w:rPr>
          <w:color w:val="000000"/>
        </w:rPr>
        <w:t xml:space="preserve">Budapest Főváros XIV. Kerület Zugló Önkormányzata Képviselő-testülete úgy </w:t>
      </w:r>
      <w:r w:rsidRPr="007D261A">
        <w:rPr>
          <w:bCs/>
          <w:color w:val="000000"/>
        </w:rPr>
        <w:t>dönt,</w:t>
      </w:r>
      <w:r w:rsidRPr="006603AC">
        <w:rPr>
          <w:color w:val="000000"/>
        </w:rPr>
        <w:t xml:space="preserve"> hogy </w:t>
      </w:r>
      <w:r w:rsidR="006C15DE">
        <w:rPr>
          <w:color w:val="000000"/>
        </w:rPr>
        <w:t>Budapest Főváros XIV. Kerület Zugló Önkormányzata</w:t>
      </w:r>
      <w:r w:rsidR="007D261A">
        <w:rPr>
          <w:color w:val="000000"/>
        </w:rPr>
        <w:t xml:space="preserve"> </w:t>
      </w:r>
      <w:r w:rsidR="007D261A" w:rsidRPr="004A4ECB">
        <w:t xml:space="preserve">2025. </w:t>
      </w:r>
      <w:r w:rsidR="004A4ECB" w:rsidRPr="004A4ECB">
        <w:t>július</w:t>
      </w:r>
      <w:r w:rsidR="007D261A" w:rsidRPr="004A4ECB">
        <w:t xml:space="preserve"> 1</w:t>
      </w:r>
      <w:r w:rsidR="004A4ECB" w:rsidRPr="004A4ECB">
        <w:t>8</w:t>
      </w:r>
      <w:r w:rsidR="007D261A" w:rsidRPr="004A4ECB">
        <w:t xml:space="preserve">. napjával </w:t>
      </w:r>
      <w:r w:rsidR="007D261A">
        <w:rPr>
          <w:color w:val="000000"/>
        </w:rPr>
        <w:t>csatlakozik a</w:t>
      </w:r>
      <w:r w:rsidR="007D261A" w:rsidRPr="007D261A">
        <w:rPr>
          <w:color w:val="000000"/>
        </w:rPr>
        <w:t xml:space="preserve"> hazai fenntartható településfejlesztés és integrált városfejlesztési szemlélet előmozdítását célul kitűző</w:t>
      </w:r>
      <w:r w:rsidR="007D261A" w:rsidRPr="007D261A">
        <w:rPr>
          <w:b/>
          <w:bCs/>
        </w:rPr>
        <w:t xml:space="preserve"> </w:t>
      </w:r>
      <w:r w:rsidR="007D261A" w:rsidRPr="007D261A">
        <w:t>Élhető Települések Országos Szövetségéhez</w:t>
      </w:r>
      <w:r w:rsidR="007D261A">
        <w:t xml:space="preserve"> és</w:t>
      </w:r>
      <w:r w:rsidR="00980596">
        <w:t xml:space="preserve"> felkéri a polgármestert, hogy</w:t>
      </w:r>
      <w:r w:rsidR="007D261A">
        <w:t xml:space="preserve"> a</w:t>
      </w:r>
      <w:r w:rsidR="00980596">
        <w:t>z önkormányzat</w:t>
      </w:r>
      <w:r w:rsidR="007D261A">
        <w:t xml:space="preserve"> szövetséghez való csatlakozási szándékát jelent</w:t>
      </w:r>
      <w:r w:rsidR="00980596">
        <w:t>se be</w:t>
      </w:r>
      <w:r w:rsidR="007D261A">
        <w:t xml:space="preserve"> az FKK Fenntartható Közösségek Központja Kft. részére.</w:t>
      </w:r>
    </w:p>
    <w:p w14:paraId="0C7400CA" w14:textId="5807E66A" w:rsidR="001E10F0" w:rsidRPr="006603AC" w:rsidRDefault="007D261A" w:rsidP="001E10F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6603AC">
        <w:rPr>
          <w:color w:val="000000"/>
        </w:rPr>
        <w:t xml:space="preserve">Budapest Főváros XIV. Kerület Zugló Önkormányzata Képviselő-testülete úgy </w:t>
      </w:r>
      <w:r w:rsidRPr="007D261A">
        <w:rPr>
          <w:bCs/>
          <w:color w:val="000000"/>
        </w:rPr>
        <w:t>dönt,</w:t>
      </w:r>
      <w:r w:rsidRPr="006603AC">
        <w:rPr>
          <w:color w:val="000000"/>
        </w:rPr>
        <w:t xml:space="preserve"> hogy </w:t>
      </w:r>
      <w:r>
        <w:rPr>
          <w:color w:val="000000"/>
        </w:rPr>
        <w:t xml:space="preserve">Budapest Főváros XIV. Kerület Zugló Önkormányzata </w:t>
      </w:r>
      <w:bookmarkEnd w:id="1"/>
      <w:r w:rsidR="00012CB4" w:rsidRPr="007D261A">
        <w:rPr>
          <w:bCs/>
        </w:rPr>
        <w:t>megköti</w:t>
      </w:r>
      <w:r w:rsidR="00DE2C2E" w:rsidRPr="007D261A">
        <w:rPr>
          <w:bCs/>
        </w:rPr>
        <w:t xml:space="preserve"> </w:t>
      </w:r>
      <w:r w:rsidRPr="007D261A">
        <w:rPr>
          <w:bCs/>
        </w:rPr>
        <w:t>a</w:t>
      </w:r>
      <w:r>
        <w:rPr>
          <w:bCs/>
        </w:rPr>
        <w:t>z előterjesztés</w:t>
      </w:r>
      <w:r>
        <w:rPr>
          <w:b/>
        </w:rPr>
        <w:t xml:space="preserve"> </w:t>
      </w:r>
      <w:r w:rsidR="00D251B4">
        <w:t>5.</w:t>
      </w:r>
      <w:r w:rsidR="00D97310">
        <w:t xml:space="preserve"> számú</w:t>
      </w:r>
      <w:r w:rsidR="00692DA0" w:rsidRPr="00692DA0">
        <w:t xml:space="preserve"> </w:t>
      </w:r>
      <w:r w:rsidR="008C6699" w:rsidRPr="00692DA0">
        <w:t>melléklet</w:t>
      </w:r>
      <w:r w:rsidR="00D97310">
        <w:t>ét képező</w:t>
      </w:r>
      <w:r w:rsidR="008C6699">
        <w:rPr>
          <w:b/>
        </w:rPr>
        <w:t xml:space="preserve"> </w:t>
      </w:r>
      <w:r w:rsidR="00D97310">
        <w:rPr>
          <w:bCs/>
        </w:rPr>
        <w:t>e</w:t>
      </w:r>
      <w:r w:rsidRPr="007D261A">
        <w:rPr>
          <w:bCs/>
        </w:rPr>
        <w:t>gyüttműködési megállapodást</w:t>
      </w:r>
      <w:r>
        <w:rPr>
          <w:b/>
        </w:rPr>
        <w:t xml:space="preserve"> </w:t>
      </w:r>
      <w:r>
        <w:t>az FKK Fenntartható Közösségek Központja Kft-vel és</w:t>
      </w:r>
      <w:r w:rsidR="001E10F0" w:rsidRPr="00692DA0">
        <w:rPr>
          <w:b/>
        </w:rPr>
        <w:t xml:space="preserve"> </w:t>
      </w:r>
      <w:r w:rsidR="001E10F0" w:rsidRPr="007D261A">
        <w:rPr>
          <w:bCs/>
        </w:rPr>
        <w:t>felhatalmazza</w:t>
      </w:r>
      <w:r w:rsidR="001E10F0" w:rsidRPr="006603AC">
        <w:rPr>
          <w:b/>
        </w:rPr>
        <w:t xml:space="preserve"> </w:t>
      </w:r>
      <w:r w:rsidR="001E10F0" w:rsidRPr="007D261A">
        <w:rPr>
          <w:bCs/>
        </w:rPr>
        <w:t>a</w:t>
      </w:r>
      <w:r w:rsidR="001E10F0" w:rsidRPr="006603AC">
        <w:rPr>
          <w:b/>
        </w:rPr>
        <w:t xml:space="preserve"> </w:t>
      </w:r>
      <w:r w:rsidR="001E10F0" w:rsidRPr="00692DA0">
        <w:t xml:space="preserve">polgármestert </w:t>
      </w:r>
      <w:r w:rsidR="00692DA0" w:rsidRPr="00692DA0">
        <w:t>a</w:t>
      </w:r>
      <w:r w:rsidR="00C571D2">
        <w:t xml:space="preserve"> </w:t>
      </w:r>
      <w:r w:rsidR="008C6699">
        <w:t xml:space="preserve">megállapodás </w:t>
      </w:r>
      <w:r w:rsidR="001E10F0" w:rsidRPr="006603AC">
        <w:t xml:space="preserve">aláírására. </w:t>
      </w:r>
    </w:p>
    <w:p w14:paraId="439459C7" w14:textId="77777777" w:rsidR="001E10F0" w:rsidRPr="006603AC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D45040E" w14:textId="2A8EE21A" w:rsidR="001E10F0" w:rsidRPr="006603AC" w:rsidRDefault="001E10F0" w:rsidP="001E10F0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6603AC">
        <w:t>Határidő:</w:t>
      </w:r>
      <w:r w:rsidRPr="006603AC">
        <w:tab/>
      </w:r>
      <w:r w:rsidR="00D97310">
        <w:t>csatlakozási szándék bejelentésére és</w:t>
      </w:r>
      <w:r w:rsidR="00D97310" w:rsidRPr="00D97310">
        <w:rPr>
          <w:bCs/>
        </w:rPr>
        <w:t xml:space="preserve"> </w:t>
      </w:r>
      <w:r w:rsidR="00D97310">
        <w:rPr>
          <w:bCs/>
        </w:rPr>
        <w:t>e</w:t>
      </w:r>
      <w:r w:rsidR="00D97310" w:rsidRPr="007D261A">
        <w:rPr>
          <w:bCs/>
        </w:rPr>
        <w:t>gyüttműködési megállapodás</w:t>
      </w:r>
      <w:r w:rsidR="00D97310">
        <w:rPr>
          <w:bCs/>
        </w:rPr>
        <w:t xml:space="preserve"> </w:t>
      </w:r>
      <w:r w:rsidR="00AA7BAB">
        <w:rPr>
          <w:bCs/>
        </w:rPr>
        <w:t>aláírására</w:t>
      </w:r>
      <w:r w:rsidR="00D97310">
        <w:rPr>
          <w:bCs/>
        </w:rPr>
        <w:t>: 2025. július 18.</w:t>
      </w:r>
    </w:p>
    <w:p w14:paraId="4BB961FB" w14:textId="02C060D0" w:rsidR="001E10F0" w:rsidRPr="006603AC" w:rsidRDefault="001E10F0" w:rsidP="001E10F0">
      <w:pPr>
        <w:spacing w:line="276" w:lineRule="auto"/>
        <w:jc w:val="both"/>
      </w:pPr>
      <w:r w:rsidRPr="006603AC">
        <w:t xml:space="preserve">Felelős: </w:t>
      </w:r>
      <w:r w:rsidRPr="006603AC">
        <w:tab/>
      </w:r>
      <w:r w:rsidR="00012CB4">
        <w:t xml:space="preserve">Rózsa András </w:t>
      </w:r>
      <w:r w:rsidRPr="006603AC">
        <w:t>polgármester (</w:t>
      </w:r>
      <w:r w:rsidR="00D97310">
        <w:t>Jogi Főosztály</w:t>
      </w:r>
      <w:r w:rsidRPr="006603AC">
        <w:t xml:space="preserve"> útján)</w:t>
      </w:r>
    </w:p>
    <w:p w14:paraId="21F0AC4F" w14:textId="77777777" w:rsidR="001E10F0" w:rsidRPr="006603AC" w:rsidRDefault="001E10F0" w:rsidP="001E10F0"/>
    <w:p w14:paraId="290F092C" w14:textId="77777777" w:rsidR="001E10F0" w:rsidRDefault="001E10F0" w:rsidP="001E10F0">
      <w:pPr>
        <w:spacing w:after="160" w:line="259" w:lineRule="auto"/>
        <w:rPr>
          <w:rFonts w:eastAsiaTheme="minorHAnsi"/>
          <w:lang w:eastAsia="en-US"/>
        </w:rPr>
      </w:pPr>
    </w:p>
    <w:p w14:paraId="6C16CC88" w14:textId="77777777" w:rsidR="00657EDC" w:rsidRDefault="00657EDC" w:rsidP="001E10F0">
      <w:pPr>
        <w:spacing w:after="160" w:line="259" w:lineRule="auto"/>
        <w:rPr>
          <w:rFonts w:eastAsiaTheme="minorHAnsi"/>
          <w:lang w:eastAsia="en-US"/>
        </w:rPr>
      </w:pPr>
    </w:p>
    <w:p w14:paraId="41B15D17" w14:textId="77777777" w:rsidR="00657EDC" w:rsidRDefault="00657EDC" w:rsidP="001E10F0">
      <w:pPr>
        <w:spacing w:after="160" w:line="259" w:lineRule="auto"/>
        <w:rPr>
          <w:rFonts w:eastAsiaTheme="minorHAnsi"/>
          <w:lang w:eastAsia="en-US"/>
        </w:rPr>
      </w:pPr>
    </w:p>
    <w:p w14:paraId="0378463F" w14:textId="77777777" w:rsidR="001E10F0" w:rsidRPr="00133CB0" w:rsidRDefault="001E10F0" w:rsidP="00133CB0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rPr>
          <w:i w:val="0"/>
          <w:sz w:val="22"/>
          <w:szCs w:val="22"/>
        </w:rPr>
      </w:pPr>
    </w:p>
    <w:sectPr w:rsidR="001E10F0" w:rsidRPr="0013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7701" w14:textId="77777777" w:rsidR="00061D7B" w:rsidRDefault="00061D7B" w:rsidP="00061D7B">
      <w:r>
        <w:separator/>
      </w:r>
    </w:p>
  </w:endnote>
  <w:endnote w:type="continuationSeparator" w:id="0">
    <w:p w14:paraId="3CA0712E" w14:textId="77777777" w:rsidR="00061D7B" w:rsidRDefault="00061D7B" w:rsidP="0006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D956" w14:textId="77777777" w:rsidR="00061D7B" w:rsidRDefault="00061D7B" w:rsidP="00061D7B">
      <w:r>
        <w:separator/>
      </w:r>
    </w:p>
  </w:footnote>
  <w:footnote w:type="continuationSeparator" w:id="0">
    <w:p w14:paraId="37165B7B" w14:textId="77777777" w:rsidR="00061D7B" w:rsidRDefault="00061D7B" w:rsidP="0006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2651"/>
    <w:multiLevelType w:val="hybridMultilevel"/>
    <w:tmpl w:val="52AE35C4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231ED"/>
    <w:multiLevelType w:val="hybridMultilevel"/>
    <w:tmpl w:val="6DD8706E"/>
    <w:lvl w:ilvl="0" w:tplc="ACC466C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95A47"/>
    <w:multiLevelType w:val="hybridMultilevel"/>
    <w:tmpl w:val="251E440A"/>
    <w:lvl w:ilvl="0" w:tplc="C95A2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E6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C63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44A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C0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6E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94C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45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A7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B42103"/>
    <w:multiLevelType w:val="multilevel"/>
    <w:tmpl w:val="816A351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Book Antiqua" w:hAnsi="Book Antiqua" w:cs="Times New Roman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Book Antiqua" w:hAnsi="Book Antiqua" w:cs="Times New Roman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ascii="Book Antiqua" w:hAnsi="Book Antiqua" w:cs="Times New Roman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081" w:hanging="1080"/>
      </w:pPr>
      <w:rPr>
        <w:rFonts w:ascii="Book Antiqua" w:hAnsi="Book Antiqua" w:cs="Times New Roman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725" w:hanging="1080"/>
      </w:pPr>
      <w:rPr>
        <w:rFonts w:ascii="Book Antiqua" w:hAnsi="Book Antiqua" w:cs="Times New Roman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729" w:hanging="1440"/>
      </w:pPr>
      <w:rPr>
        <w:rFonts w:ascii="Book Antiqua" w:hAnsi="Book Antiqua" w:cs="Times New Roman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73" w:hanging="1440"/>
      </w:pPr>
      <w:rPr>
        <w:rFonts w:ascii="Book Antiqua" w:hAnsi="Book Antiqua" w:cs="Times New Roman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377" w:hanging="1800"/>
      </w:pPr>
      <w:rPr>
        <w:rFonts w:ascii="Book Antiqua" w:hAnsi="Book Antiqua" w:cs="Times New Roman" w:hint="default"/>
        <w:sz w:val="23"/>
      </w:rPr>
    </w:lvl>
  </w:abstractNum>
  <w:abstractNum w:abstractNumId="4" w15:restartNumberingAfterBreak="0">
    <w:nsid w:val="7D8C2FAB"/>
    <w:multiLevelType w:val="hybridMultilevel"/>
    <w:tmpl w:val="EF5082AE"/>
    <w:lvl w:ilvl="0" w:tplc="CF600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94D9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9CB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81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4B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864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E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00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405B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51744502">
    <w:abstractNumId w:val="0"/>
  </w:num>
  <w:num w:numId="2" w16cid:durableId="428431542">
    <w:abstractNumId w:val="1"/>
  </w:num>
  <w:num w:numId="3" w16cid:durableId="1004698560">
    <w:abstractNumId w:val="3"/>
  </w:num>
  <w:num w:numId="4" w16cid:durableId="1530754083">
    <w:abstractNumId w:val="4"/>
  </w:num>
  <w:num w:numId="5" w16cid:durableId="580483473">
    <w:abstractNumId w:val="2"/>
  </w:num>
  <w:num w:numId="6" w16cid:durableId="63224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D0"/>
    <w:rsid w:val="00002579"/>
    <w:rsid w:val="00006394"/>
    <w:rsid w:val="00012CB4"/>
    <w:rsid w:val="000524E3"/>
    <w:rsid w:val="00061D7B"/>
    <w:rsid w:val="000630A2"/>
    <w:rsid w:val="000654AE"/>
    <w:rsid w:val="00071276"/>
    <w:rsid w:val="00073F25"/>
    <w:rsid w:val="000849D0"/>
    <w:rsid w:val="000A65A6"/>
    <w:rsid w:val="000B4B25"/>
    <w:rsid w:val="000B4C78"/>
    <w:rsid w:val="000D5A01"/>
    <w:rsid w:val="000F39DF"/>
    <w:rsid w:val="000F3EA1"/>
    <w:rsid w:val="00102D04"/>
    <w:rsid w:val="00110F2C"/>
    <w:rsid w:val="00124A87"/>
    <w:rsid w:val="00131A02"/>
    <w:rsid w:val="00133CB0"/>
    <w:rsid w:val="00141319"/>
    <w:rsid w:val="0014625C"/>
    <w:rsid w:val="001530DA"/>
    <w:rsid w:val="00156153"/>
    <w:rsid w:val="001A0D60"/>
    <w:rsid w:val="001A22BB"/>
    <w:rsid w:val="001A398C"/>
    <w:rsid w:val="001A5453"/>
    <w:rsid w:val="001C4D17"/>
    <w:rsid w:val="001E10F0"/>
    <w:rsid w:val="001E3EC8"/>
    <w:rsid w:val="001F4183"/>
    <w:rsid w:val="002025F5"/>
    <w:rsid w:val="002044E0"/>
    <w:rsid w:val="00206434"/>
    <w:rsid w:val="00206482"/>
    <w:rsid w:val="00240BAC"/>
    <w:rsid w:val="00264226"/>
    <w:rsid w:val="002B1B90"/>
    <w:rsid w:val="002D1922"/>
    <w:rsid w:val="002E1712"/>
    <w:rsid w:val="002F1FB4"/>
    <w:rsid w:val="003241A9"/>
    <w:rsid w:val="00340AB8"/>
    <w:rsid w:val="00347713"/>
    <w:rsid w:val="003807C0"/>
    <w:rsid w:val="00395E37"/>
    <w:rsid w:val="003B4B7E"/>
    <w:rsid w:val="003D7243"/>
    <w:rsid w:val="00406132"/>
    <w:rsid w:val="004422C5"/>
    <w:rsid w:val="00443359"/>
    <w:rsid w:val="00444702"/>
    <w:rsid w:val="00490806"/>
    <w:rsid w:val="004A4ECB"/>
    <w:rsid w:val="004B2E13"/>
    <w:rsid w:val="004C1580"/>
    <w:rsid w:val="004E17EA"/>
    <w:rsid w:val="00520928"/>
    <w:rsid w:val="00520E96"/>
    <w:rsid w:val="00524F13"/>
    <w:rsid w:val="00532ED0"/>
    <w:rsid w:val="00533BB9"/>
    <w:rsid w:val="005605C8"/>
    <w:rsid w:val="00560D5C"/>
    <w:rsid w:val="00563330"/>
    <w:rsid w:val="0057755B"/>
    <w:rsid w:val="00582F79"/>
    <w:rsid w:val="0059717A"/>
    <w:rsid w:val="005D4440"/>
    <w:rsid w:val="005E58DF"/>
    <w:rsid w:val="005F1A82"/>
    <w:rsid w:val="00604C6E"/>
    <w:rsid w:val="006155CB"/>
    <w:rsid w:val="006243EF"/>
    <w:rsid w:val="0062441B"/>
    <w:rsid w:val="00624DE5"/>
    <w:rsid w:val="00632D61"/>
    <w:rsid w:val="006410E9"/>
    <w:rsid w:val="00646A4C"/>
    <w:rsid w:val="00657EDC"/>
    <w:rsid w:val="006603AC"/>
    <w:rsid w:val="0066687F"/>
    <w:rsid w:val="006749D0"/>
    <w:rsid w:val="00692DA0"/>
    <w:rsid w:val="00697A42"/>
    <w:rsid w:val="006B6336"/>
    <w:rsid w:val="006C15DE"/>
    <w:rsid w:val="006E4C25"/>
    <w:rsid w:val="00701FED"/>
    <w:rsid w:val="00737F84"/>
    <w:rsid w:val="00753663"/>
    <w:rsid w:val="007536AF"/>
    <w:rsid w:val="00754ECF"/>
    <w:rsid w:val="00765C3E"/>
    <w:rsid w:val="007739D3"/>
    <w:rsid w:val="00773B83"/>
    <w:rsid w:val="0077684F"/>
    <w:rsid w:val="007B43AA"/>
    <w:rsid w:val="007C47E1"/>
    <w:rsid w:val="007C6925"/>
    <w:rsid w:val="007D21F7"/>
    <w:rsid w:val="007D261A"/>
    <w:rsid w:val="007F6243"/>
    <w:rsid w:val="007F7233"/>
    <w:rsid w:val="00806461"/>
    <w:rsid w:val="008170C0"/>
    <w:rsid w:val="00834875"/>
    <w:rsid w:val="0083496A"/>
    <w:rsid w:val="0083515A"/>
    <w:rsid w:val="00841A26"/>
    <w:rsid w:val="0084791D"/>
    <w:rsid w:val="008615EF"/>
    <w:rsid w:val="00865C79"/>
    <w:rsid w:val="00875F9B"/>
    <w:rsid w:val="008A5BE4"/>
    <w:rsid w:val="008B12D5"/>
    <w:rsid w:val="008B2E9E"/>
    <w:rsid w:val="008C5260"/>
    <w:rsid w:val="008C6699"/>
    <w:rsid w:val="008E1E04"/>
    <w:rsid w:val="00927032"/>
    <w:rsid w:val="00941FDA"/>
    <w:rsid w:val="00946771"/>
    <w:rsid w:val="00953203"/>
    <w:rsid w:val="0096797A"/>
    <w:rsid w:val="009744FD"/>
    <w:rsid w:val="00980596"/>
    <w:rsid w:val="00996487"/>
    <w:rsid w:val="009A1537"/>
    <w:rsid w:val="009A60B8"/>
    <w:rsid w:val="009A6991"/>
    <w:rsid w:val="009B3205"/>
    <w:rsid w:val="009C2262"/>
    <w:rsid w:val="009C56E2"/>
    <w:rsid w:val="009D7B8B"/>
    <w:rsid w:val="009F1450"/>
    <w:rsid w:val="009F28FD"/>
    <w:rsid w:val="00A1459E"/>
    <w:rsid w:val="00A2119D"/>
    <w:rsid w:val="00A22281"/>
    <w:rsid w:val="00A56212"/>
    <w:rsid w:val="00A61B8F"/>
    <w:rsid w:val="00A63413"/>
    <w:rsid w:val="00A669A4"/>
    <w:rsid w:val="00A77340"/>
    <w:rsid w:val="00AA513F"/>
    <w:rsid w:val="00AA6ADA"/>
    <w:rsid w:val="00AA7BAB"/>
    <w:rsid w:val="00AD1E18"/>
    <w:rsid w:val="00B005C9"/>
    <w:rsid w:val="00B07F39"/>
    <w:rsid w:val="00B321F5"/>
    <w:rsid w:val="00B5501B"/>
    <w:rsid w:val="00B6018B"/>
    <w:rsid w:val="00B67AAC"/>
    <w:rsid w:val="00B7068E"/>
    <w:rsid w:val="00B863B8"/>
    <w:rsid w:val="00B87D91"/>
    <w:rsid w:val="00BA05EF"/>
    <w:rsid w:val="00BA0C31"/>
    <w:rsid w:val="00BB11FD"/>
    <w:rsid w:val="00BD7BA4"/>
    <w:rsid w:val="00BE41B3"/>
    <w:rsid w:val="00C00C97"/>
    <w:rsid w:val="00C03789"/>
    <w:rsid w:val="00C244C9"/>
    <w:rsid w:val="00C2496C"/>
    <w:rsid w:val="00C273F5"/>
    <w:rsid w:val="00C318CF"/>
    <w:rsid w:val="00C571D2"/>
    <w:rsid w:val="00C62229"/>
    <w:rsid w:val="00C77610"/>
    <w:rsid w:val="00C80F79"/>
    <w:rsid w:val="00C90E60"/>
    <w:rsid w:val="00C94CB7"/>
    <w:rsid w:val="00C958E2"/>
    <w:rsid w:val="00CC091C"/>
    <w:rsid w:val="00CC557B"/>
    <w:rsid w:val="00CC6E0D"/>
    <w:rsid w:val="00CD4521"/>
    <w:rsid w:val="00D20B6A"/>
    <w:rsid w:val="00D251B4"/>
    <w:rsid w:val="00D44C1C"/>
    <w:rsid w:val="00D97310"/>
    <w:rsid w:val="00DB5B8A"/>
    <w:rsid w:val="00DC1465"/>
    <w:rsid w:val="00DC1D97"/>
    <w:rsid w:val="00DD40E4"/>
    <w:rsid w:val="00DE2C2E"/>
    <w:rsid w:val="00DE389A"/>
    <w:rsid w:val="00DF7F65"/>
    <w:rsid w:val="00E2414D"/>
    <w:rsid w:val="00E24CF7"/>
    <w:rsid w:val="00E47ED6"/>
    <w:rsid w:val="00E54959"/>
    <w:rsid w:val="00E55A10"/>
    <w:rsid w:val="00E634EA"/>
    <w:rsid w:val="00EA0B55"/>
    <w:rsid w:val="00EB0E60"/>
    <w:rsid w:val="00EF4F04"/>
    <w:rsid w:val="00F22099"/>
    <w:rsid w:val="00F366BD"/>
    <w:rsid w:val="00F45B3A"/>
    <w:rsid w:val="00F66529"/>
    <w:rsid w:val="00F93201"/>
    <w:rsid w:val="00FE3C18"/>
    <w:rsid w:val="00FF211E"/>
    <w:rsid w:val="00FF4224"/>
    <w:rsid w:val="00FF54D7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C6F3"/>
  <w15:chartTrackingRefBased/>
  <w15:docId w15:val="{E858606D-CAD7-43EC-A9DE-5596BF2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749D0"/>
    <w:pPr>
      <w:keepNext/>
      <w:overflowPunct w:val="0"/>
      <w:autoSpaceDE w:val="0"/>
      <w:autoSpaceDN w:val="0"/>
      <w:adjustRightInd w:val="0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49D0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49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49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nhideWhenUsed/>
    <w:rsid w:val="006749D0"/>
    <w:pPr>
      <w:overflowPunct w:val="0"/>
      <w:autoSpaceDE w:val="0"/>
      <w:autoSpaceDN w:val="0"/>
      <w:adjustRightInd w:val="0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6749D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6749D0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semiHidden/>
    <w:rsid w:val="006749D0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6749D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6749D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fej">
    <w:name w:val="header"/>
    <w:basedOn w:val="Norml"/>
    <w:link w:val="lfejChar"/>
    <w:uiPriority w:val="99"/>
    <w:unhideWhenUsed/>
    <w:rsid w:val="00061D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1D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7F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F39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07F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7F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7F3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7F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7F3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Welt L,Számozott lista 1,lista_2,List Paragraph,Lista 1,Lista (Tigra),Eszeri felsorolás,List Paragraph à moi,Bullet_1,Színes lista – 1. jelölőszín1,Bullet List,FooterText,numbered,列出段落,列出段落1,Lista1,List Paragraph1"/>
    <w:basedOn w:val="Norml"/>
    <w:link w:val="ListaszerbekezdsChar"/>
    <w:uiPriority w:val="34"/>
    <w:qFormat/>
    <w:rsid w:val="00124A87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Welt L Char,Számozott lista 1 Char,lista_2 Char,List Paragraph Char,Lista 1 Char,Lista (Tigra) Char,Eszeri felsorolás Char,List Paragraph à moi Char,Bullet_1 Char,Színes lista – 1. jelölőszín1 Char,Bullet List Char,numbered Char"/>
    <w:link w:val="Listaszerbekezds"/>
    <w:uiPriority w:val="99"/>
    <w:locked/>
    <w:rsid w:val="00124A87"/>
    <w:rPr>
      <w:rFonts w:ascii="Calibri" w:eastAsia="Calibri" w:hAnsi="Calibri" w:cs="Arial"/>
      <w:lang w:val="en-US"/>
    </w:rPr>
  </w:style>
  <w:style w:type="paragraph" w:styleId="Vltozat">
    <w:name w:val="Revision"/>
    <w:hidden/>
    <w:uiPriority w:val="99"/>
    <w:semiHidden/>
    <w:rsid w:val="0052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65C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1374</Words>
  <Characters>9482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Csontos Zsombor dr.</cp:lastModifiedBy>
  <cp:revision>136</cp:revision>
  <cp:lastPrinted>2025-06-05T10:14:00Z</cp:lastPrinted>
  <dcterms:created xsi:type="dcterms:W3CDTF">2025-07-09T10:39:00Z</dcterms:created>
  <dcterms:modified xsi:type="dcterms:W3CDTF">2025-07-10T07:05:00Z</dcterms:modified>
</cp:coreProperties>
</file>