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327D7D">
        <w:rPr>
          <w:rFonts w:ascii="Times New Roman" w:hAnsi="Times New Roman" w:cs="Times New Roman"/>
        </w:rPr>
        <w:t>333</w:t>
      </w:r>
      <w:r w:rsidRPr="00BA1474">
        <w:rPr>
          <w:rFonts w:ascii="Times New Roman" w:hAnsi="Times New Roman" w:cs="Times New Roman"/>
        </w:rPr>
        <w:t>/201</w:t>
      </w:r>
      <w:r w:rsidR="00916C3B" w:rsidRPr="00BA1474">
        <w:rPr>
          <w:rFonts w:ascii="Times New Roman" w:hAnsi="Times New Roman" w:cs="Times New Roman"/>
        </w:rPr>
        <w:t>8</w:t>
      </w:r>
      <w:r w:rsidRPr="00BA1474">
        <w:rPr>
          <w:rFonts w:ascii="Times New Roman" w:hAnsi="Times New Roman" w:cs="Times New Roman"/>
        </w:rPr>
        <w:t>. (</w:t>
      </w:r>
      <w:r w:rsidR="00582C3C" w:rsidRPr="00BA1474">
        <w:rPr>
          <w:rFonts w:ascii="Times New Roman" w:hAnsi="Times New Roman" w:cs="Times New Roman"/>
        </w:rPr>
        <w:t>IX.20.</w:t>
      </w:r>
      <w:r w:rsidRPr="00BA1474">
        <w:rPr>
          <w:rFonts w:ascii="Times New Roman" w:hAnsi="Times New Roman" w:cs="Times New Roman"/>
        </w:rPr>
        <w:t xml:space="preserve">) </w:t>
      </w:r>
      <w:proofErr w:type="spellStart"/>
      <w:r w:rsidR="00916C3B" w:rsidRPr="00BA1474">
        <w:rPr>
          <w:rFonts w:ascii="Times New Roman" w:hAnsi="Times New Roman" w:cs="Times New Roman"/>
        </w:rPr>
        <w:t>Öh</w:t>
      </w:r>
      <w:proofErr w:type="spellEnd"/>
      <w:r w:rsidR="00916C3B" w:rsidRPr="00BA1474">
        <w:rPr>
          <w:rFonts w:ascii="Times New Roman" w:hAnsi="Times New Roman" w:cs="Times New Roman"/>
        </w:rPr>
        <w:t>.</w:t>
      </w:r>
      <w:r w:rsidRPr="00BA1474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231670">
        <w:rPr>
          <w:rFonts w:ascii="Times New Roman" w:eastAsia="Times New Roman" w:hAnsi="Times New Roman" w:cs="Times New Roman"/>
          <w:color w:val="000000" w:themeColor="text1"/>
          <w:lang w:eastAsia="hu-HU"/>
        </w:rPr>
        <w:t>, gazdasági épület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Budapest, XIV. kerület </w:t>
      </w:r>
      <w:r w:rsidR="003A27B1" w:rsidRPr="003A27B1">
        <w:rPr>
          <w:rFonts w:ascii="Times New Roman" w:eastAsia="Times New Roman" w:hAnsi="Times New Roman" w:cs="Times New Roman"/>
          <w:color w:val="000000" w:themeColor="text1"/>
          <w:lang w:eastAsia="hu-HU"/>
        </w:rPr>
        <w:t>Benkő utca 2. (Nagy Lajos király útja 111/A-B.)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számú ingatlan bontási kötelezettség melletti 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192E67" w:rsidRPr="00665D3A" w:rsidTr="00182FB2">
        <w:tc>
          <w:tcPr>
            <w:tcW w:w="1848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899" w:type="dxa"/>
          </w:tcPr>
          <w:p w:rsidR="00192E67" w:rsidRPr="00665D3A" w:rsidRDefault="003A27B1" w:rsidP="00192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27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Benkő utca 2. (Nagy Lajos király útja 111/A-B.)</w:t>
            </w:r>
          </w:p>
        </w:tc>
      </w:tr>
      <w:tr w:rsidR="00192E67" w:rsidRPr="00665D3A" w:rsidTr="00413224">
        <w:tc>
          <w:tcPr>
            <w:tcW w:w="1848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899" w:type="dxa"/>
          </w:tcPr>
          <w:p w:rsidR="00192E67" w:rsidRPr="00665D3A" w:rsidRDefault="00192E67" w:rsidP="00192E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3148</w:t>
            </w:r>
            <w:r w:rsidR="003A27B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/</w:t>
            </w:r>
            <w:r w:rsidR="003A27B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9</w:t>
            </w:r>
          </w:p>
        </w:tc>
      </w:tr>
      <w:tr w:rsidR="00192E67" w:rsidRPr="00665D3A" w:rsidTr="00C528C0">
        <w:tc>
          <w:tcPr>
            <w:tcW w:w="1848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899" w:type="dxa"/>
          </w:tcPr>
          <w:p w:rsidR="00192E67" w:rsidRPr="00665D3A" w:rsidRDefault="003A27B1" w:rsidP="00192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1027</w:t>
            </w:r>
            <w:r w:rsidR="00192E67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</w:tcPr>
          <w:p w:rsidR="001E0EF3" w:rsidRPr="001E0EF3" w:rsidRDefault="003A27B1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108</w:t>
            </w:r>
            <w:r w:rsidR="00582C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 w:rsidR="00192E6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</w:t>
            </w:r>
            <w:r w:rsidR="00582C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8C617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="00582C3C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12:00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C617B">
        <w:rPr>
          <w:rFonts w:ascii="Times New Roman" w:hAnsi="Times New Roman" w:cs="Times New Roman"/>
          <w:b/>
        </w:rPr>
        <w:t>A pályázat 201</w:t>
      </w:r>
      <w:r w:rsidR="00D227BE" w:rsidRPr="008C617B">
        <w:rPr>
          <w:rFonts w:ascii="Times New Roman" w:hAnsi="Times New Roman" w:cs="Times New Roman"/>
          <w:b/>
        </w:rPr>
        <w:t>8</w:t>
      </w:r>
      <w:r w:rsidRPr="008C617B">
        <w:rPr>
          <w:rFonts w:ascii="Times New Roman" w:hAnsi="Times New Roman" w:cs="Times New Roman"/>
          <w:b/>
        </w:rPr>
        <w:t xml:space="preserve">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8C617B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582C3C">
        <w:rPr>
          <w:rFonts w:ascii="Times New Roman" w:hAnsi="Times New Roman" w:cs="Times New Roman"/>
          <w:b/>
        </w:rPr>
        <w:t>2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proofErr w:type="spellStart"/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</w:t>
      </w:r>
      <w:proofErr w:type="spellEnd"/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</w:t>
      </w:r>
      <w:proofErr w:type="spellStart"/>
      <w:r w:rsidRPr="00EA4672">
        <w:rPr>
          <w:rFonts w:ascii="Times New Roman" w:hAnsi="Times New Roman" w:cs="Times New Roman"/>
        </w:rPr>
        <w:t>laponként</w:t>
      </w:r>
      <w:proofErr w:type="spellEnd"/>
      <w:r w:rsidRPr="00EA4672">
        <w:rPr>
          <w:rFonts w:ascii="Times New Roman" w:hAnsi="Times New Roman" w:cs="Times New Roman"/>
        </w:rPr>
        <w:t>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8C617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192E6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3148</w:t>
      </w:r>
      <w:r w:rsidR="003A27B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</w:t>
      </w:r>
      <w:r w:rsidR="00192E6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/</w:t>
      </w:r>
      <w:r w:rsidR="003A27B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49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 megvásárlására”</w:t>
      </w:r>
    </w:p>
    <w:p w:rsidR="008C617B" w:rsidRPr="00EA4672" w:rsidRDefault="008C617B" w:rsidP="008C617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 BIZOTTSÁG ÁLTAL BONTHATÓ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="006A16C5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="006A16C5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– 2018.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10:00 h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0 között, pénteken 8.30-12.00 között) 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10.000,- Ft ellenében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vehető át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 xml:space="preserve">Pénztári </w:t>
      </w:r>
      <w:proofErr w:type="gramStart"/>
      <w:r w:rsidRPr="000833A6">
        <w:rPr>
          <w:rFonts w:ascii="Arial" w:hAnsi="Arial" w:cs="Arial"/>
          <w:bCs/>
          <w:sz w:val="20"/>
          <w:szCs w:val="20"/>
        </w:rPr>
        <w:t>nyitva tartás</w:t>
      </w:r>
      <w:proofErr w:type="gramEnd"/>
      <w:r w:rsidRPr="000833A6">
        <w:rPr>
          <w:rFonts w:ascii="Arial" w:hAnsi="Arial" w:cs="Arial"/>
          <w:bCs/>
          <w:sz w:val="20"/>
          <w:szCs w:val="20"/>
        </w:rPr>
        <w:t>: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H: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12:00-15:30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Sze: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P: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08:00-11:30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Ebéd szünet:</w:t>
      </w:r>
      <w:r w:rsidRPr="000833A6">
        <w:rPr>
          <w:rFonts w:ascii="Arial" w:hAnsi="Arial" w:cs="Arial"/>
          <w:bCs/>
          <w:sz w:val="20"/>
          <w:szCs w:val="20"/>
        </w:rPr>
        <w:tab/>
        <w:t>11:30-12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3A27B1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="00F71D88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3A27B1"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tíz</w:t>
      </w:r>
      <w:r w:rsidR="00F71D88"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8C617B">
        <w:rPr>
          <w:rFonts w:ascii="Times New Roman" w:hAnsi="Times New Roman"/>
          <w:b/>
          <w:spacing w:val="2"/>
        </w:rPr>
        <w:t xml:space="preserve">-10190009 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6A16C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231670" w:rsidRPr="006E36EF" w:rsidRDefault="00231670" w:rsidP="00231670">
      <w:pPr>
        <w:spacing w:before="120" w:after="120" w:line="240" w:lineRule="auto"/>
        <w:jc w:val="both"/>
        <w:rPr>
          <w:rFonts w:ascii="Calibri Light" w:eastAsia="Times New Roman" w:hAnsi="Calibri Light" w:cs="Times New Roman"/>
          <w:b/>
          <w:i/>
          <w:sz w:val="24"/>
          <w:u w:val="single"/>
          <w:lang w:eastAsia="hu-HU"/>
        </w:rPr>
      </w:pPr>
      <w:r w:rsidRPr="006E36EF">
        <w:rPr>
          <w:rFonts w:ascii="Calibri Light" w:eastAsia="Times New Roman" w:hAnsi="Calibri Light" w:cs="Times New Roman"/>
          <w:b/>
          <w:i/>
          <w:sz w:val="24"/>
          <w:u w:val="single"/>
          <w:lang w:eastAsia="hu-HU"/>
        </w:rPr>
        <w:t xml:space="preserve">Az adásvételi szerződést a nyertes pályázó köteles az elbírálást követő </w:t>
      </w:r>
      <w:r w:rsidRPr="00231670">
        <w:rPr>
          <w:rFonts w:ascii="Calibri Light" w:eastAsia="Times New Roman" w:hAnsi="Calibri Light" w:cs="Times New Roman"/>
          <w:b/>
          <w:i/>
          <w:color w:val="000000" w:themeColor="text1"/>
          <w:sz w:val="24"/>
          <w:u w:val="single"/>
          <w:lang w:eastAsia="hu-HU"/>
        </w:rPr>
        <w:t xml:space="preserve">3 napon belül </w:t>
      </w:r>
      <w:r w:rsidRPr="006E36EF">
        <w:rPr>
          <w:rFonts w:ascii="Calibri Light" w:eastAsia="Times New Roman" w:hAnsi="Calibri Light" w:cs="Times New Roman"/>
          <w:b/>
          <w:i/>
          <w:sz w:val="24"/>
          <w:u w:val="single"/>
          <w:lang w:eastAsia="hu-HU"/>
        </w:rPr>
        <w:t>aláírni. A birtokba adás az elővásárlási jog-gyakorlásról szóló nyilatkozatokra nyitva álló határidő lejártát követő munkanapon történik.</w:t>
      </w:r>
    </w:p>
    <w:p w:rsidR="00BD0EF4" w:rsidRPr="00E37098" w:rsidRDefault="00BD0EF4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ha az Ajánlattevő az ajánlattételi kötöttség időtartama alatt ajánlatát visszavonta, a befizetett biztosíték bánatpénzként funkci</w:t>
      </w:r>
      <w:r w:rsidR="00E3709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biztosítékot a pályázati felhívás visszavonása, az eljárás </w:t>
      </w:r>
      <w:proofErr w:type="spellStart"/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eredménytelensége</w:t>
      </w:r>
      <w:proofErr w:type="spellEnd"/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E37098" w:rsidRPr="008C617B" w:rsidRDefault="00E37098" w:rsidP="00E37098">
      <w:pPr>
        <w:spacing w:before="120" w:after="120"/>
        <w:jc w:val="both"/>
        <w:rPr>
          <w:rFonts w:ascii="Times New Roman" w:hAnsi="Times New Roman" w:cs="Times New Roman"/>
        </w:rPr>
      </w:pPr>
      <w:r w:rsidRPr="008C617B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231670">
        <w:rPr>
          <w:rFonts w:ascii="Times New Roman" w:hAnsi="Times New Roman" w:cs="Times New Roman"/>
        </w:rPr>
        <w:t>,</w:t>
      </w:r>
      <w:r w:rsidRPr="008C617B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231670">
        <w:rPr>
          <w:rFonts w:ascii="Times New Roman" w:hAnsi="Times New Roman" w:cs="Times New Roman"/>
        </w:rPr>
        <w:t>.</w:t>
      </w:r>
      <w:r w:rsidRPr="008C617B">
        <w:rPr>
          <w:rFonts w:ascii="Times New Roman" w:hAnsi="Times New Roman" w:cs="Times New Roman"/>
        </w:rPr>
        <w:t xml:space="preserve"> </w:t>
      </w:r>
      <w:r w:rsidR="00231670">
        <w:rPr>
          <w:rFonts w:ascii="Times New Roman" w:hAnsi="Times New Roman" w:cs="Times New Roman"/>
        </w:rPr>
        <w:t>A</w:t>
      </w:r>
      <w:r w:rsidRPr="008C617B">
        <w:rPr>
          <w:rFonts w:ascii="Times New Roman" w:hAnsi="Times New Roman" w:cs="Times New Roman"/>
        </w:rPr>
        <w:t xml:space="preserve">zzal a felhívással, hogy amennyiben a jogosult a kézhezvételtől számított </w:t>
      </w:r>
      <w:proofErr w:type="gramStart"/>
      <w:r w:rsidRPr="008C617B">
        <w:rPr>
          <w:rFonts w:ascii="Times New Roman" w:hAnsi="Times New Roman" w:cs="Times New Roman"/>
        </w:rPr>
        <w:t>30</w:t>
      </w:r>
      <w:proofErr w:type="gramEnd"/>
      <w:r w:rsidRPr="008C617B">
        <w:rPr>
          <w:rFonts w:ascii="Times New Roman" w:hAnsi="Times New Roman" w:cs="Times New Roman"/>
        </w:rPr>
        <w:t xml:space="preserve"> illetve 35 napos határidő leteltével nem nyilatkozik, azt úgy kell tekinteni, hogy a jogosult elővásárlási jogával nem kíván élni.</w:t>
      </w:r>
    </w:p>
    <w:p w:rsidR="00E37098" w:rsidRPr="00933E6A" w:rsidRDefault="00E37098" w:rsidP="00E37098">
      <w:pPr>
        <w:spacing w:before="120" w:after="120"/>
        <w:jc w:val="both"/>
        <w:rPr>
          <w:rFonts w:ascii="Times New Roman" w:hAnsi="Times New Roman" w:cs="Times New Roman"/>
        </w:rPr>
      </w:pPr>
      <w:r w:rsidRPr="008C617B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8C617B">
        <w:rPr>
          <w:rFonts w:ascii="Times New Roman" w:hAnsi="Times New Roman" w:cs="Times New Roman"/>
          <w:strike/>
        </w:rPr>
        <w:t xml:space="preserve"> </w:t>
      </w:r>
      <w:r w:rsidRPr="008C617B">
        <w:rPr>
          <w:rFonts w:ascii="Times New Roman" w:hAnsi="Times New Roman" w:cs="Times New Roman"/>
        </w:rPr>
        <w:t>sor kerülhet.</w:t>
      </w:r>
    </w:p>
    <w:p w:rsidR="00E37098" w:rsidRDefault="00E37098" w:rsidP="00E37098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EA4672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Felhívás két országos napilapban – </w:t>
      </w:r>
      <w:proofErr w:type="spellStart"/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proofErr w:type="spellEnd"/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6A16C5" w:rsidRPr="006A16C5" w:rsidRDefault="006A16C5" w:rsidP="006A16C5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bookmarkStart w:id="10" w:name="_GoBack"/>
      <w:r w:rsidRPr="006A16C5">
        <w:rPr>
          <w:rFonts w:ascii="Times New Roman" w:hAnsi="Times New Roman" w:cs="Times New Roman"/>
          <w:b/>
          <w:bCs/>
          <w:spacing w:val="2"/>
        </w:rPr>
        <w:t>Kiíró megtekintési lehetőséget biztosít a pályázat tárgyát képező ingatlan vonatkozásában 2018. november 12. - 2018. december 3-ig.</w:t>
      </w:r>
    </w:p>
    <w:p w:rsidR="006A16C5" w:rsidRPr="00491FF2" w:rsidRDefault="006A16C5" w:rsidP="006A16C5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A467E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</w:t>
      </w:r>
      <w:proofErr w:type="gramStart"/>
      <w:r w:rsidRPr="00A467E8">
        <w:rPr>
          <w:rFonts w:ascii="Times New Roman" w:hAnsi="Times New Roman" w:cs="Times New Roman"/>
          <w:spacing w:val="2"/>
          <w:sz w:val="22"/>
          <w:szCs w:val="22"/>
        </w:rPr>
        <w:t>1)-</w:t>
      </w:r>
      <w:proofErr w:type="gramEnd"/>
      <w:r w:rsidRPr="00A467E8">
        <w:rPr>
          <w:rFonts w:ascii="Times New Roman" w:hAnsi="Times New Roman" w:cs="Times New Roman"/>
          <w:spacing w:val="2"/>
          <w:sz w:val="22"/>
          <w:szCs w:val="22"/>
        </w:rPr>
        <w:t>469-8133-as telefonszámán, illetve a vezerig@zugloizrt.hu e-mail címen lehet egyeztetni.</w:t>
      </w:r>
    </w:p>
    <w:bookmarkEnd w:id="10"/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3E2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125CDB"/>
    <w:rsid w:val="00175DB3"/>
    <w:rsid w:val="00192E67"/>
    <w:rsid w:val="001E0EF3"/>
    <w:rsid w:val="00231670"/>
    <w:rsid w:val="00263D90"/>
    <w:rsid w:val="002713E2"/>
    <w:rsid w:val="00295748"/>
    <w:rsid w:val="002A3988"/>
    <w:rsid w:val="00300336"/>
    <w:rsid w:val="00327D7D"/>
    <w:rsid w:val="003A27B1"/>
    <w:rsid w:val="004177C9"/>
    <w:rsid w:val="004177D3"/>
    <w:rsid w:val="00477EC9"/>
    <w:rsid w:val="004829D9"/>
    <w:rsid w:val="004B7DC4"/>
    <w:rsid w:val="004F3838"/>
    <w:rsid w:val="00555C14"/>
    <w:rsid w:val="00560D0A"/>
    <w:rsid w:val="0057646A"/>
    <w:rsid w:val="00582C3C"/>
    <w:rsid w:val="005E0860"/>
    <w:rsid w:val="005E311A"/>
    <w:rsid w:val="00617039"/>
    <w:rsid w:val="00645FB7"/>
    <w:rsid w:val="00655C4C"/>
    <w:rsid w:val="006A16C5"/>
    <w:rsid w:val="006A5B57"/>
    <w:rsid w:val="007C12E5"/>
    <w:rsid w:val="0082484D"/>
    <w:rsid w:val="00832D69"/>
    <w:rsid w:val="00835B16"/>
    <w:rsid w:val="008C1427"/>
    <w:rsid w:val="008C617B"/>
    <w:rsid w:val="008C794D"/>
    <w:rsid w:val="008F209A"/>
    <w:rsid w:val="008F6446"/>
    <w:rsid w:val="0090609A"/>
    <w:rsid w:val="0091385E"/>
    <w:rsid w:val="0091478F"/>
    <w:rsid w:val="00916C3B"/>
    <w:rsid w:val="00935AA5"/>
    <w:rsid w:val="00952604"/>
    <w:rsid w:val="00993BD8"/>
    <w:rsid w:val="009C6508"/>
    <w:rsid w:val="009F322A"/>
    <w:rsid w:val="00A04A87"/>
    <w:rsid w:val="00B24279"/>
    <w:rsid w:val="00B36EDB"/>
    <w:rsid w:val="00B459FB"/>
    <w:rsid w:val="00B71774"/>
    <w:rsid w:val="00B80757"/>
    <w:rsid w:val="00B813FD"/>
    <w:rsid w:val="00B87EFD"/>
    <w:rsid w:val="00BA1474"/>
    <w:rsid w:val="00BD0EF4"/>
    <w:rsid w:val="00BE3A78"/>
    <w:rsid w:val="00CA2261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3709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1724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6A16C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A16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3730-6304-4056-AA16-8B886F95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1246</Words>
  <Characters>8598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Berényi Mariann</cp:lastModifiedBy>
  <cp:revision>5</cp:revision>
  <cp:lastPrinted>2017-08-01T08:11:00Z</cp:lastPrinted>
  <dcterms:created xsi:type="dcterms:W3CDTF">2018-09-21T03:28:00Z</dcterms:created>
  <dcterms:modified xsi:type="dcterms:W3CDTF">2018-11-05T10:50:00Z</dcterms:modified>
</cp:coreProperties>
</file>