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F0F616" Type="http://schemas.openxmlformats.org/officeDocument/2006/relationships/officeDocument" Target="/word/document.xml" /><Relationship Id="coreRFF0F61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body>
    <w:p>
      <w:pPr>
        <w:pStyle w:val="P1"/>
        <w:spacing w:lineRule="auto" w:line="276" w:before="0" w:beforeAutospacing="0" w:afterAutospacing="0"/>
        <w:rPr>
          <w:rFonts w:ascii="Times New Roman" w:hAnsi="Times New Roman"/>
          <w:b w:val="1"/>
          <w:bCs w:val="1"/>
          <w:color w:val="auto"/>
          <w:sz w:val="24"/>
          <w:szCs w:val="24"/>
          <w:lang w:eastAsia="hu-HU"/>
        </w:rPr>
      </w:pPr>
      <w:r>
        <w:rPr>
          <w:rFonts w:ascii="Times New Roman" w:hAnsi="Times New Roman"/>
          <w:b w:val="1"/>
          <w:bCs w:val="1"/>
          <w:color w:val="auto"/>
          <w:sz w:val="24"/>
          <w:szCs w:val="24"/>
          <w:lang w:eastAsia="hu-HU"/>
        </w:rPr>
        <w:t>Budapest Főváros XIV. Kerület Zugló Önkormányzata</w:t>
      </w:r>
    </w:p>
    <w:p>
      <w:pPr>
        <w:keepNext w:val="1"/>
        <w:spacing w:lineRule="auto" w:line="276" w:beforeAutospacing="0" w:afterAutospacing="0"/>
        <w:outlineLvl w:val="0"/>
        <w:rPr>
          <w:b w:val="1"/>
        </w:rPr>
      </w:pPr>
      <w:bookmarkStart w:id="0" w:name="_Hlk43214404"/>
      <w:r>
        <w:rPr>
          <w:b w:val="1"/>
        </w:rPr>
        <w:t>Polgármestere</w:t>
      </w:r>
    </w:p>
    <w:p>
      <w:pPr>
        <w:ind w:firstLine="709"/>
        <w:jc w:val="right"/>
      </w:pPr>
      <w:bookmarkEnd w:id="0"/>
    </w:p>
    <w:p>
      <w:pPr>
        <w:spacing w:lineRule="auto" w:line="276" w:beforeAutospacing="0" w:afterAutospacing="0"/>
        <w:jc w:val="both"/>
        <w:rPr>
          <w:b w:val="1"/>
          <w:bCs w:val="1"/>
        </w:rPr>
      </w:pPr>
      <w:bookmarkStart w:id="1" w:name="_Hlk116478101"/>
      <w:r>
        <w:rPr>
          <w:bCs w:val="1"/>
        </w:rPr>
        <w:t xml:space="preserve">Szám: </w:t>
        <w:tab/>
        <w:t>123-…./2026</w:t>
        <w:tab/>
      </w:r>
      <w:r>
        <w:rPr>
          <w:b w:val="1"/>
          <w:bCs w:val="1"/>
        </w:rPr>
        <w:tab/>
        <w:tab/>
        <w:tab/>
        <w:tab/>
        <w:t xml:space="preserve">       </w:t>
        <w:tab/>
        <w:tab/>
        <w:t xml:space="preserve"> </w:t>
      </w:r>
      <w:r>
        <w:t>Nyilvános ülésen tárgyalandó!</w:t>
      </w:r>
    </w:p>
    <w:p>
      <w:pPr>
        <w:pStyle w:val="P5"/>
        <w:jc w:val="left"/>
        <w:rPr>
          <w:b w:val="1"/>
          <w:i w:val="0"/>
          <w:color w:val="000000"/>
          <w:sz w:val="22"/>
          <w:szCs w:val="22"/>
        </w:rPr>
      </w:pPr>
      <w:bookmarkEnd w:id="1"/>
    </w:p>
    <w:p>
      <w:pPr>
        <w:tabs>
          <w:tab w:val="left" w:pos="708" w:leader="none"/>
          <w:tab w:val="center" w:pos="4536" w:leader="none"/>
          <w:tab w:val="right" w:pos="9072" w:leader="none"/>
        </w:tabs>
        <w:ind w:right="-308"/>
      </w:pPr>
    </w:p>
    <w:p>
      <w:pPr>
        <w:tabs>
          <w:tab w:val="left" w:pos="708" w:leader="none"/>
          <w:tab w:val="center" w:pos="4536" w:leader="none"/>
          <w:tab w:val="right" w:pos="9072" w:leader="none"/>
        </w:tabs>
        <w:ind w:right="-308"/>
      </w:pPr>
    </w:p>
    <w:p>
      <w:pPr>
        <w:jc w:val="center"/>
        <w:rPr>
          <w:b w:val="1"/>
          <w:bCs w:val="1"/>
        </w:rPr>
      </w:pPr>
    </w:p>
    <w:p>
      <w:pPr>
        <w:jc w:val="center"/>
        <w:rPr>
          <w:b w:val="1"/>
          <w:bCs w:val="1"/>
        </w:rPr>
      </w:pPr>
      <w:r>
        <w:rPr>
          <w:b w:val="1"/>
          <w:bCs w:val="1"/>
        </w:rPr>
        <w:t xml:space="preserve">Napirend száma: </w:t>
      </w:r>
    </w:p>
    <w:p>
      <w:pPr>
        <w:jc w:val="center"/>
        <w:rPr>
          <w:b w:val="1"/>
          <w:bCs w:val="1"/>
        </w:rPr>
      </w:pPr>
    </w:p>
    <w:p>
      <w:pPr>
        <w:jc w:val="center"/>
        <w:rPr>
          <w:bCs w:val="1"/>
        </w:rPr>
      </w:pPr>
      <w:r>
        <w:rPr>
          <w:bCs w:val="1"/>
        </w:rPr>
        <w:t xml:space="preserve">a Képviselő-testület </w:t>
      </w:r>
    </w:p>
    <w:p>
      <w:pPr>
        <w:jc w:val="center"/>
        <w:rPr>
          <w:bCs w:val="1"/>
        </w:rPr>
      </w:pPr>
      <w:r>
        <w:rPr>
          <w:bCs w:val="1"/>
        </w:rPr>
        <w:t>2026. március 5-i ülésére</w:t>
      </w:r>
    </w:p>
    <w:p>
      <w:pPr>
        <w:jc w:val="center"/>
        <w:rPr>
          <w:bCs w:val="1"/>
        </w:rPr>
      </w:pPr>
    </w:p>
    <w:p>
      <w:pPr>
        <w:ind w:right="50"/>
        <w:jc w:val="center"/>
        <w:rPr>
          <w:b w:val="1"/>
          <w:bCs w:val="1"/>
        </w:rPr>
      </w:pPr>
      <w:r>
        <w:rPr>
          <w:b w:val="1"/>
          <w:bCs w:val="1"/>
        </w:rPr>
        <w:t>Tisztelt Képviselő-testület!</w:t>
      </w:r>
    </w:p>
    <w:p>
      <w:pPr>
        <w:ind w:right="-308"/>
      </w:pPr>
    </w:p>
    <w:p>
      <w:pPr>
        <w:pStyle w:val="P5"/>
        <w:rPr>
          <w:b w:val="1"/>
          <w:i w:val="0"/>
          <w:bCs w:val="0"/>
          <w:szCs w:val="24"/>
        </w:rPr>
      </w:pPr>
      <w:r>
        <w:rPr>
          <w:b w:val="1"/>
          <w:i w:val="0"/>
          <w:iCs w:val="1"/>
          <w:szCs w:val="24"/>
        </w:rPr>
        <w:t>Tárgy:</w:t>
      </w:r>
      <w:r>
        <w:rPr>
          <w:i w:val="0"/>
          <w:bCs w:val="0"/>
          <w:szCs w:val="24"/>
        </w:rPr>
        <w:t xml:space="preserve"> </w:t>
      </w:r>
      <w:r>
        <w:rPr>
          <w:b w:val="1"/>
          <w:i w:val="0"/>
          <w:iCs w:val="1"/>
          <w:szCs w:val="24"/>
        </w:rPr>
        <w:t>A Zuglói Városgazdálkodási Közszolgáltató Zrt. Piacüzemeltetési Osztályának beszámolója Budapest Főváros XIV. Kerület Zugló Önkormányzata Képviselő-testülete 303/2025. (IX.25.) önkormányzati határozatának végrehajtásáról</w:t>
      </w:r>
    </w:p>
    <w:p>
      <w:pPr>
        <w:pStyle w:val="P5"/>
        <w:jc w:val="center"/>
        <w:rPr>
          <w:b w:val="1"/>
          <w:i w:val="0"/>
          <w:bCs w:val="0"/>
          <w:szCs w:val="24"/>
        </w:rPr>
      </w:pPr>
    </w:p>
    <w:p>
      <w:pPr>
        <w:pStyle w:val="P5"/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left"/>
        <w:outlineLvl w:val="0"/>
        <w:rPr>
          <w:b w:val="1"/>
          <w:i w:val="0"/>
          <w:bCs w:val="0"/>
          <w:szCs w:val="24"/>
        </w:rPr>
      </w:pPr>
      <w:r>
        <w:rPr>
          <w:b w:val="1"/>
          <w:i w:val="0"/>
          <w:bCs w:val="0"/>
          <w:szCs w:val="24"/>
        </w:rPr>
        <w:t>I. Előzmények</w:t>
      </w:r>
    </w:p>
    <w:p>
      <w:pPr>
        <w:spacing w:before="100" w:after="100" w:beforeAutospacing="1" w:afterAutospacing="1"/>
        <w:jc w:val="both"/>
        <w:rPr>
          <w:i w:val="1"/>
          <w:bCs w:val="1"/>
        </w:rPr>
      </w:pPr>
      <w:r>
        <w:rPr>
          <w:bCs w:val="1"/>
          <w:iCs w:val="1"/>
        </w:rPr>
        <w:t xml:space="preserve">Budapest Főváros XIV. Kerület képviselő-testületének a piacokról és vásárokról szóló </w:t>
      </w:r>
      <w:bookmarkStart w:id="2" w:name="_Hlk222143923"/>
      <w:r>
        <w:rPr>
          <w:bCs w:val="1"/>
          <w:iCs w:val="1"/>
        </w:rPr>
        <w:t xml:space="preserve">33/1996 (VII.11.) </w:t>
      </w:r>
      <w:bookmarkEnd w:id="2"/>
      <w:r>
        <w:rPr>
          <w:bCs w:val="1"/>
          <w:iCs w:val="1"/>
        </w:rPr>
        <w:t>önkormányzati rendelete (a továbbiakban: Piacrendelet) az alábbi rendelkezéseket tartalmazza: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i w:val="1"/>
          <w:bCs w:val="1"/>
        </w:rPr>
        <w:t>„2§ (6)A piaci helyhasználat díját és a piacon igénybe vehető szolgáltatásokért fizetendő díjat a piac fenntartója határozza meg. Az önkormányzat által fenntartott piacon alkalmazandó díjszabást a Képviselő-testület évente normatív határozatban állapítja meg.”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>A Piacrendelet 2. § (3) bekezdése alapján az Önkormányzat által fenntartott piac üzemeltetése, rendjének biztosítása, továbbá az árusítóhelyek hasznosítása a Zuglói Városgazdálkodási Közszolgáltató Zártkörűen Működő Részvénytársaság (a továbbiakban: Zuglói Zrt.) feladata. A gazdasági társaság az üzemeltetési feladatok ellátására alvállalkozót vehet igénybe. A Zuglói Zrt. fenti feladatát a Zuglói Piacüzemeltetési és Közösségi tér Korlátolt Felelősségű Társaság (a továbbiakban: Piac Kft.) útján (székhely: 1141 Budapest 14. ker., Bosnyák utca 46; Cg.: 01-09-957702; képviseletében: Dobai András ügyvezető) látta el 2025. december 31-ig.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>A rendelkezésére álló információk alapján a piaci helyhasználat díját utoljára 2011-ben állapította meg a Képviselő-testület a 248/2011. (IV.12.). önkormányzati határozatával. A Piac Kft. korábbi ügyvezetője 2023-ban kezdeményezte a helyhasználati díjak emelését a tulajdonos Önkormányzatnál, illetve a Zuglói Zrt.-nél.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>A díjemelés szükségességét azzal indokolta, hogy rendkívül fegyelmezett gazdálkodás mellett sem biztosítható a 2012-ben meghatározott díjszabás mellett a Piac Kft. hosszútávú gazdaságos működése, figyelemmel a folyamatosan növekvő kiadásokra (közüzemi és szolgáltatási díjak, munkabérek).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 xml:space="preserve">2023. márciusában a polgármester a Képviselő-testület elé terjesztette a Piac Kft. helyhasználati díjának emelését, azonban az előterjesztést végül a Képviselő-testület nem vette napirendjére. 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 xml:space="preserve">A Piac Kft.2023. márciusát követően a díjemelést a Zugló Városközpont kiemelt beruházássá nyilvánított építési projekt miatt bizonytalanná vált helyzetére tekintettel elhalasztotta. A terület teljeskörű birtokbavételét követően, 2025. január 1. napjától azonban a Piac Kft. a területhasználati díjakat önkényesen megemelte. 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>2025. július 15. napi hatállyal a Piac Kft. korábbi ügyvezetőjét tisztségéből felmentette és új ügyvezetőt nevezett ki.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>A Piac Kft.</w:t>
      </w:r>
      <w:r>
        <w:rPr>
          <w:bCs w:val="0"/>
          <w:iCs w:val="0"/>
        </w:rPr>
        <w:t xml:space="preserve"> </w:t>
      </w:r>
      <w:r>
        <w:rPr>
          <w:bCs w:val="1"/>
          <w:iCs w:val="1"/>
        </w:rPr>
        <w:t>2025. július 15. után kinevezett vezetése észlelte, hogy a piaci használati díjak megállapítása nem felel meg a Piacrendelet fentiekben idézett rendelkezésének, mivel azok nem a Képviselő-testület normatív határozatán alapulnak. Ezen túlmenően megállapítást nyert, hogy a használati díjak megállapításának módja a gyakorlatban nem a honlapon és a hatályos normatív határozatba foglalt díjszabás szerint történtek és szükséges a díjak megállapításának szabályait racionalizálni.</w:t>
      </w:r>
    </w:p>
    <w:p>
      <w:pPr>
        <w:spacing w:before="100" w:after="100" w:beforeAutospacing="1" w:afterAutospacing="1"/>
        <w:jc w:val="both"/>
        <w:rPr>
          <w:bCs w:val="1"/>
          <w:iCs w:val="1"/>
        </w:rPr>
      </w:pPr>
      <w:r>
        <w:rPr>
          <w:bCs w:val="1"/>
          <w:iCs w:val="1"/>
        </w:rPr>
        <w:t xml:space="preserve">A Piac Kft. új vezetésének javaslatára Budapest Főváros XIV. Kerület Zugló Önkormányzata Képviselő-testülete 2025. szeptember 25. napján meghozott 1/2025. (IX.25.) sz. normatív határozatával rendezte a 2025. év elején szabálytalanul megemelt piaci használati díjak helyzetét, és a 303/2025. (IX.25.) önkormányzati határozatával úgy döntött, hogy a Piac Kft. vizsgálja meg a többletfizetések kezelésének lehetőségét. A vizsgálat lezárult, eredményéről a piacüzemeltetési feladatokat 2026. január 1-től magához visszavevő Zuglói Városgazdálkodási Közszolgáltató Zrt. illetékes osztálya, a Piacüzemeltetési Osztály e határozatnak megfelelően a 2. mellékletben található  beszámolót nyújtja a Testület részére.</w:t>
      </w: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b w:val="1"/>
          <w:bCs w:val="1"/>
          <w:color w:val="000000"/>
        </w:rPr>
      </w:pPr>
      <w:r>
        <w:rPr>
          <w:b w:val="1"/>
          <w:bCs w:val="1"/>
          <w:color w:val="000000"/>
        </w:rPr>
        <w:t>II. Vélemények</w:t>
      </w:r>
    </w:p>
    <w:p>
      <w:pPr>
        <w:spacing w:before="100" w:after="100" w:beforeAutospacing="1" w:afterAutospacing="1"/>
        <w:jc w:val="both"/>
        <w:rPr>
          <w:color w:val="222222"/>
        </w:rPr>
      </w:pPr>
      <w:r>
        <w:rPr>
          <w:color w:val="222222"/>
        </w:rPr>
        <w:t xml:space="preserve">Budapest Főváros XIV. Kerület Zugló Önkormányzata Képviselő-testülete a 303/2025. (IX.25.) határozatával úgy döntött, hogy a Zuglói Városgazdálkodási Közszolgáltató Zártkörűen Működő Részvénytársaság, mint a Budapest Főváros XIV. Kerület Zugló Önkormányzata által fenntartott piac üzemeltetője vizsgálja meg a 2025. január 1. napjától a - Budapest Főváros XIV. Kerület Zugló Önkormányzata Képviselő-testülete által fenntartott - piacon alkalmazandó díjszabás megállapításáról szóló normatív határozat elfogadásáig a többletbefizetések kezelésének lehetőségeit és erről a Képviselő-testületet tájékoztassa. </w:t>
      </w: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  <w:r>
        <w:rPr>
          <w:color w:val="000000"/>
        </w:rPr>
        <w:t>A beszámolót az előterjesztés 2. melléklete tartalmazza. Kérem a Tisztelt Képviselő-testületet, hogy a beszámolót elfogadni szíveskedjék!</w:t>
      </w: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  <w:r>
        <w:rPr>
          <w:b w:val="1"/>
        </w:rPr>
        <w:t xml:space="preserve">A Jogi Főosztály véleménye: </w:t>
      </w:r>
      <w:r>
        <w:t>Az előterjesztésben közölt adatok, egyéb információk alapján az előterjesztéshez jogi észrevételt nem tesz.</w:t>
      </w: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both"/>
        <w:rPr>
          <w:color w:val="000000"/>
        </w:rPr>
      </w:pPr>
    </w:p>
    <w:p>
      <w:pPr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spacing w:lineRule="auto" w:line="276" w:beforeAutospacing="0" w:afterAutospacing="0"/>
        <w:jc w:val="both"/>
        <w:rPr>
          <w:b w:val="1"/>
          <w:bCs w:val="1"/>
          <w:color w:val="000000"/>
        </w:rPr>
      </w:pPr>
      <w:r>
        <w:rPr>
          <w:b w:val="1"/>
          <w:bCs w:val="1"/>
          <w:color w:val="000000"/>
        </w:rPr>
        <w:t>III. Döntési javaslat</w:t>
      </w:r>
    </w:p>
    <w:p>
      <w:pPr>
        <w:jc w:val="both"/>
      </w:pPr>
    </w:p>
    <w:p>
      <w:pPr>
        <w:jc w:val="both"/>
      </w:pPr>
      <w:r>
        <w:t>Budapest Főváros XIV. Kerület Zugló Önkormányzata Képviselő-testülete elfogadja az előterjesztés 1. mellékletét képező határozati javaslatot.</w:t>
      </w:r>
    </w:p>
    <w:p>
      <w:pPr>
        <w:jc w:val="both"/>
        <w:rPr>
          <w:bCs w:val="1"/>
        </w:rPr>
      </w:pPr>
    </w:p>
    <w:p>
      <w:pPr>
        <w:jc w:val="both"/>
        <w:rPr>
          <w:bCs w:val="1"/>
          <w:szCs w:val="20"/>
        </w:rPr>
      </w:pPr>
    </w:p>
    <w:p>
      <w:pPr>
        <w:jc w:val="both"/>
        <w:rPr>
          <w:bCs w:val="1"/>
          <w:szCs w:val="20"/>
        </w:rPr>
      </w:pPr>
      <w:r>
        <w:rPr>
          <w:bCs w:val="1"/>
          <w:szCs w:val="20"/>
        </w:rPr>
        <w:t>A határozathozatal a Magyarország helyi önkormányzatairól szóló 2011. évi CLXXXIX. törvény 47. § (1) – (2) bekezdései, valamint az 50. §-a alapján egyszerű többséget igényel.</w:t>
      </w:r>
    </w:p>
    <w:p>
      <w:pPr>
        <w:rPr>
          <w:bCs w:val="1"/>
        </w:rPr>
      </w:pPr>
    </w:p>
    <w:p>
      <w:pPr>
        <w:rPr>
          <w:bCs w:val="1"/>
        </w:rPr>
      </w:pPr>
    </w:p>
    <w:p>
      <w:pPr>
        <w:rPr>
          <w:bCs w:val="1"/>
        </w:rPr>
      </w:pPr>
    </w:p>
    <w:p>
      <w:pPr>
        <w:rPr>
          <w:bCs w:val="1"/>
        </w:rPr>
      </w:pPr>
      <w:r>
        <w:rPr>
          <w:bCs w:val="1"/>
        </w:rPr>
        <w:t xml:space="preserve">Budapest, 2026. március 5. </w:t>
      </w:r>
    </w:p>
    <w:p>
      <w:pPr>
        <w:rPr>
          <w:bCs w:val="1"/>
        </w:rPr>
      </w:pPr>
    </w:p>
    <w:p>
      <w:pPr>
        <w:rPr>
          <w:bCs w:val="1"/>
        </w:rPr>
      </w:pPr>
    </w:p>
    <w:p>
      <w:pPr>
        <w:ind w:left="3540"/>
        <w:jc w:val="center"/>
        <w:rPr>
          <w:bCs w:val="1"/>
        </w:rPr>
      </w:pPr>
      <w:r>
        <w:rPr>
          <w:bCs w:val="1"/>
        </w:rPr>
        <w:t>Rózsa András</w:t>
      </w:r>
    </w:p>
    <w:p>
      <w:pPr>
        <w:ind w:left="3540"/>
        <w:jc w:val="center"/>
        <w:rPr>
          <w:bCs w:val="1"/>
        </w:rPr>
      </w:pPr>
      <w:r>
        <w:rPr>
          <w:bCs w:val="1"/>
        </w:rPr>
        <w:t>polgármester</w:t>
      </w:r>
    </w:p>
    <w:p>
      <w:pPr>
        <w:rPr>
          <w:bCs w:val="1"/>
        </w:rPr>
      </w:pPr>
    </w:p>
    <w:p>
      <w:pPr>
        <w:rPr>
          <w:bCs w:val="1"/>
        </w:rPr>
      </w:pPr>
    </w:p>
    <w:p>
      <w:pPr>
        <w:rPr>
          <w:bCs w:val="1"/>
        </w:rPr>
      </w:pPr>
    </w:p>
    <w:p>
      <w:pPr>
        <w:rPr>
          <w:bCs w:val="1"/>
        </w:rPr>
      </w:pPr>
    </w:p>
    <w:p>
      <w:pPr>
        <w:rPr>
          <w:bCs w:val="1"/>
        </w:rPr>
      </w:pPr>
      <w:r>
        <w:rPr>
          <w:bCs w:val="1"/>
        </w:rPr>
        <w:t>Mellékletek:</w:t>
      </w:r>
    </w:p>
    <w:p>
      <w:pPr>
        <w:numPr>
          <w:ilvl w:val="0"/>
          <w:numId w:val="9"/>
        </w:numPr>
      </w:pPr>
      <w:r>
        <w:rPr>
          <w:bCs w:val="1"/>
        </w:rPr>
        <w:t>melléklet: határozati javaslat</w:t>
      </w:r>
    </w:p>
    <w:p>
      <w:pPr>
        <w:numPr>
          <w:ilvl w:val="0"/>
          <w:numId w:val="9"/>
        </w:numPr>
      </w:pPr>
      <w:r>
        <w:t xml:space="preserve">melléklet: </w:t>
      </w:r>
      <w:r>
        <w:rPr>
          <w:bCs w:val="1"/>
        </w:rPr>
        <w:t>beszámoló</w:t>
      </w:r>
    </w:p>
    <w:p>
      <w:pPr>
        <w:rPr>
          <w:bCs w:val="1"/>
        </w:rPr>
      </w:pPr>
    </w:p>
    <w:p>
      <w:pPr>
        <w:rPr>
          <w:bCs w:val="1"/>
        </w:rPr>
      </w:pPr>
      <w:r>
        <w:rPr>
          <w:bCs w:val="1"/>
        </w:rPr>
        <w:t>Az előterjesztést készítette:</w:t>
      </w:r>
    </w:p>
    <w:p>
      <w:r>
        <w:rPr>
          <w:bCs w:val="1"/>
        </w:rPr>
        <w:t>Zuglói Zrt. Piacüzemeltetési Osztály</w:t>
      </w:r>
    </w:p>
    <w:p/>
    <w:p/>
    <w:p/>
    <w:p/>
    <w:p>
      <w:pPr>
        <w:pStyle w:val="P8"/>
        <w:tabs>
          <w:tab w:val="left" w:pos="708" w:leader="none"/>
        </w:tabs>
        <w:spacing w:lineRule="auto" w:line="276" w:beforeAutospacing="0" w:afterAutospacing="0"/>
        <w:ind w:left="720"/>
        <w:jc w:val="right"/>
      </w:pPr>
      <w:r>
        <w:br w:type="page"/>
      </w:r>
    </w:p>
    <w:p>
      <w:pPr>
        <w:pStyle w:val="P8"/>
        <w:tabs>
          <w:tab w:val="left" w:pos="708" w:leader="none"/>
        </w:tabs>
        <w:spacing w:lineRule="auto" w:line="276" w:beforeAutospacing="0" w:afterAutospacing="0"/>
        <w:ind w:left="720"/>
        <w:jc w:val="right"/>
        <w:rPr>
          <w:color w:val="222222"/>
        </w:rPr>
      </w:pPr>
      <w:r>
        <w:rPr>
          <w:color w:val="222222"/>
        </w:rPr>
        <w:t>1. melléklet ……….</w:t>
      </w:r>
      <w:r>
        <w:rPr>
          <w:color w:val="222222"/>
          <w:lang w:val="hu-HU"/>
        </w:rPr>
        <w:t xml:space="preserve"> </w:t>
      </w:r>
      <w:r>
        <w:rPr>
          <w:color w:val="222222"/>
        </w:rPr>
        <w:t>előterjesztéshez</w:t>
      </w:r>
    </w:p>
    <w:p>
      <w:pPr>
        <w:jc w:val="both"/>
      </w:pPr>
    </w:p>
    <w:p>
      <w:pPr>
        <w:jc w:val="center"/>
        <w:rPr>
          <w:b w:val="1"/>
          <w:bCs w:val="1"/>
        </w:rPr>
      </w:pPr>
    </w:p>
    <w:p>
      <w:pPr>
        <w:jc w:val="center"/>
        <w:rPr>
          <w:b w:val="1"/>
          <w:bCs w:val="1"/>
        </w:rPr>
      </w:pPr>
      <w:r>
        <w:rPr>
          <w:b w:val="1"/>
          <w:bCs w:val="1"/>
        </w:rPr>
        <w:t>Határozati javaslat</w:t>
      </w:r>
    </w:p>
    <w:p>
      <w:pPr>
        <w:jc w:val="center"/>
        <w:rPr>
          <w:b w:val="1"/>
          <w:bCs w:val="1"/>
        </w:rPr>
      </w:pPr>
    </w:p>
    <w:p>
      <w:pPr>
        <w:jc w:val="center"/>
        <w:rPr>
          <w:b w:val="1"/>
          <w:bCs w:val="1"/>
        </w:rPr>
      </w:pPr>
    </w:p>
    <w:p>
      <w:pPr>
        <w:spacing w:lineRule="auto" w:line="276" w:beforeAutospacing="0" w:afterAutospacing="0"/>
        <w:jc w:val="center"/>
        <w:rPr>
          <w:b w:val="1"/>
          <w:bCs w:val="1"/>
        </w:rPr>
      </w:pPr>
      <w:r>
        <w:rPr>
          <w:b w:val="1"/>
          <w:bCs w:val="1"/>
        </w:rPr>
        <w:t>Budapest Főváros XIV. Kerület Zugló Önkormányzata Képviselő-testülete</w:t>
      </w:r>
    </w:p>
    <w:p>
      <w:pPr>
        <w:spacing w:lineRule="auto" w:line="276" w:beforeAutospacing="0" w:afterAutospacing="0"/>
        <w:jc w:val="center"/>
        <w:rPr>
          <w:b w:val="1"/>
          <w:bCs w:val="1"/>
        </w:rPr>
      </w:pPr>
      <w:r>
        <w:rPr>
          <w:b w:val="1"/>
          <w:bCs w:val="1"/>
        </w:rPr>
        <w:t>/2026. (III. 5.) önkormányzati határozata</w:t>
      </w:r>
    </w:p>
    <w:p>
      <w:pPr>
        <w:jc w:val="center"/>
        <w:rPr>
          <w:b w:val="1"/>
        </w:rPr>
      </w:pPr>
      <w:r>
        <w:rPr>
          <w:b w:val="1"/>
          <w:iCs w:val="1"/>
        </w:rPr>
        <w:t xml:space="preserve">A Zuglói Városgazdálkodási Közszolgáltató Zrt. Piacüzemeltetési Osztályának beszámolója </w:t>
      </w:r>
      <w:r>
        <w:rPr>
          <w:b w:val="1"/>
        </w:rPr>
        <w:t>Budapest Főváros XIV. Kerület Zugló Önkormányzata Képviselő-testülete</w:t>
      </w:r>
      <w:r>
        <w:rPr>
          <w:b w:val="1"/>
          <w:iCs w:val="1"/>
        </w:rPr>
        <w:t xml:space="preserve"> 303/2025. (IX.25.) </w:t>
      </w:r>
      <w:r>
        <w:rPr>
          <w:b w:val="1"/>
        </w:rPr>
        <w:t>önkormányzati</w:t>
      </w:r>
      <w:r>
        <w:rPr>
          <w:b w:val="1"/>
          <w:i w:val="1"/>
          <w:iCs w:val="1"/>
        </w:rPr>
        <w:t xml:space="preserve"> </w:t>
      </w:r>
      <w:r>
        <w:rPr>
          <w:b w:val="1"/>
          <w:iCs w:val="1"/>
        </w:rPr>
        <w:t>határozatának végrehajtásáról</w:t>
      </w:r>
    </w:p>
    <w:p>
      <w:pPr>
        <w:rPr>
          <w:b w:val="1"/>
          <w:bCs w:val="1"/>
          <w:lang w:eastAsia="en-US"/>
        </w:rPr>
      </w:pPr>
    </w:p>
    <w:p>
      <w:pPr>
        <w:jc w:val="both"/>
        <w:rPr>
          <w:b w:val="1"/>
          <w:iCs w:val="1"/>
        </w:rPr>
      </w:pPr>
      <w:r>
        <w:rPr>
          <w:color w:val="000000"/>
        </w:rPr>
        <w:t xml:space="preserve">Budapest Főváros XIV. Kerület Zugló Önkormányzata Képviselő-testülete </w:t>
      </w:r>
      <w:r>
        <w:t>úgy dönt, hogy</w:t>
      </w:r>
      <w:r>
        <w:rPr>
          <w:lang w:eastAsia="en-US"/>
        </w:rPr>
        <w:t xml:space="preserve"> a 2. mellékletben szereplő beszámolót elfogadja.</w:t>
      </w:r>
    </w:p>
    <w:p>
      <w:pPr>
        <w:pStyle w:val="P17"/>
        <w:spacing w:before="0" w:after="0" w:beforeAutospacing="0" w:afterAutospacing="0"/>
        <w:rPr>
          <w:b w:val="1"/>
          <w:color w:val="000000"/>
        </w:rPr>
      </w:pPr>
    </w:p>
    <w:p>
      <w:pPr>
        <w:pStyle w:val="P17"/>
        <w:spacing w:before="0" w:after="0" w:beforeAutospacing="0" w:afterAutospacing="0"/>
        <w:rPr>
          <w:color w:val="000000"/>
        </w:rPr>
      </w:pPr>
      <w:r>
        <w:rPr>
          <w:b w:val="1"/>
          <w:color w:val="000000"/>
        </w:rPr>
        <w:t>Határidő:</w:t>
      </w:r>
      <w:r>
        <w:rPr>
          <w:color w:val="000000"/>
        </w:rPr>
        <w:t xml:space="preserve"> 2026. március 5. </w:t>
      </w:r>
    </w:p>
    <w:p>
      <w:pPr>
        <w:pStyle w:val="P17"/>
        <w:spacing w:before="0" w:after="0" w:beforeAutospacing="0" w:afterAutospacing="0"/>
      </w:pPr>
      <w:r>
        <w:rPr>
          <w:b w:val="1"/>
          <w:color w:val="000000"/>
        </w:rPr>
        <w:t>Felelős:</w:t>
      </w:r>
      <w:r>
        <w:rPr>
          <w:color w:val="000000"/>
        </w:rPr>
        <w:t xml:space="preserve"> dr. Jankura Tamás Csaba Zuglói Zrt. vezérigazgató</w:t>
      </w:r>
    </w:p>
    <w:p/>
    <w:sectPr>
      <w:headerReference xmlns:r="http://schemas.openxmlformats.org/officeDocument/2006/relationships" w:type="even" r:id="RelHdr1"/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1418" w:right="1418" w:top="964" w:bottom="992" w:header="709" w:footer="709" w:gutter="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p>
    <w:pPr>
      <w:pStyle w:val="P8"/>
      <w:framePr w:wrap="around" w:vAnchor="text" w:hAnchor="margin" w:x="0" w:xAlign="center" w:y="1"/>
      <w:rPr>
        <w:rStyle w:val="C3"/>
      </w:rPr>
    </w:pPr>
    <w:r>
      <w:rPr>
        <w:rStyle w:val="C3"/>
      </w:rP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8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p>
    <w:pPr>
      <w:pStyle w:val="P8"/>
      <w:framePr w:wrap="around" w:vAnchor="text" w:hAnchor="margin" w:x="0" w:xAlign="center" w:y="1"/>
      <w:rPr>
        <w:rStyle w:val="C3"/>
      </w:rPr>
    </w:pPr>
    <w:r>
      <w:rPr>
        <w:rStyle w:val="C3"/>
      </w:rP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8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p>
    <w:pPr>
      <w:pStyle w:val="P15"/>
      <w:framePr w:wrap="around" w:vAnchor="text" w:hAnchor="margin" w:x="0" w:xAlign="center" w:y="1"/>
      <w:rPr>
        <w:rStyle w:val="C3"/>
      </w:rPr>
    </w:pPr>
    <w:r>
      <w:rPr>
        <w:rStyle w:val="C3"/>
      </w:rP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5"/>
    </w:pPr>
  </w:p>
</w:hdr>
</file>

<file path=word/numbering.xml><?xml version="1.0" encoding="utf-8"?>
<w:numbering xmlns:w="http://schemas.openxmlformats.org/wordprocessingml/2006/main">
  <w:abstractNum w:abstractNumId="0">
    <w:nsid w:val="105658F1"/>
    <w:multiLevelType w:val="hybridMultilevel"/>
    <w:lvl w:ilvl="0" w:tplc="7736C30E">
      <w:start w:val="1"/>
      <w:numFmt w:val="decimal"/>
      <w:suff w:val="tab"/>
      <w:lvlText w:val="%1."/>
      <w:lvlJc w:val="left"/>
      <w:pPr>
        <w:ind w:hanging="360" w:left="600"/>
        <w:tabs>
          <w:tab w:val="num" w:pos="600" w:leader="none"/>
        </w:tabs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320"/>
        <w:tabs>
          <w:tab w:val="num" w:pos="1320" w:leader="none"/>
        </w:tabs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040"/>
        <w:tabs>
          <w:tab w:val="num" w:pos="2040" w:leader="none"/>
        </w:tabs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760"/>
        <w:tabs>
          <w:tab w:val="num" w:pos="2760" w:leader="none"/>
        </w:tabs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480"/>
        <w:tabs>
          <w:tab w:val="num" w:pos="3480" w:leader="none"/>
        </w:tabs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200"/>
        <w:tabs>
          <w:tab w:val="num" w:pos="4200" w:leader="none"/>
        </w:tabs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4920"/>
        <w:tabs>
          <w:tab w:val="num" w:pos="4920" w:leader="none"/>
        </w:tabs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640"/>
        <w:tabs>
          <w:tab w:val="num" w:pos="5640" w:leader="none"/>
        </w:tabs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360"/>
        <w:tabs>
          <w:tab w:val="num" w:pos="6360" w:leader="none"/>
        </w:tabs>
      </w:pPr>
      <w:rPr/>
    </w:lvl>
  </w:abstractNum>
  <w:abstractNum w:abstractNumId="1">
    <w:nsid w:val="17B94921"/>
    <w:multiLevelType w:val="hybridMultilevel"/>
    <w:lvl w:ilvl="0" w:tplc="D4DEED28">
      <w:start w:val="1"/>
      <w:numFmt w:val="lowerLetter"/>
      <w:suff w:val="tab"/>
      <w:lvlText w:val="%1)"/>
      <w:lvlJc w:val="left"/>
      <w:pPr>
        <w:ind w:hanging="615" w:left="975"/>
        <w:tabs>
          <w:tab w:val="num" w:pos="975" w:leader="none"/>
        </w:tabs>
      </w:pPr>
      <w:rPr>
        <w:rFonts w:ascii="Times New Roman" w:hAnsi="Times New Roman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1440"/>
        <w:tabs>
          <w:tab w:val="num" w:pos="1440" w:leader="none"/>
        </w:tabs>
      </w:pPr>
      <w:rPr>
        <w:rFonts w:ascii="Times New Roman" w:hAnsi="Times New Roman"/>
      </w:rPr>
    </w:lvl>
    <w:lvl w:ilvl="2" w:tplc="040E001B">
      <w:start w:val="1"/>
      <w:numFmt w:val="lowerRoman"/>
      <w:suff w:val="tab"/>
      <w:lvlText w:val="%3."/>
      <w:lvlJc w:val="right"/>
      <w:pPr>
        <w:ind w:hanging="180" w:left="2160"/>
        <w:tabs>
          <w:tab w:val="num" w:pos="2160" w:leader="none"/>
        </w:tabs>
      </w:pPr>
      <w:rPr>
        <w:rFonts w:ascii="Times New Roman" w:hAnsi="Times New Roman"/>
      </w:rPr>
    </w:lvl>
    <w:lvl w:ilvl="3" w:tplc="040E000F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>
        <w:rFonts w:ascii="Times New Roman" w:hAnsi="Times New Roman"/>
      </w:rPr>
    </w:lvl>
    <w:lvl w:ilvl="4" w:tplc="040E0019">
      <w:start w:val="1"/>
      <w:numFmt w:val="lowerLetter"/>
      <w:suff w:val="tab"/>
      <w:lvlText w:val="%5."/>
      <w:lvlJc w:val="left"/>
      <w:pPr>
        <w:ind w:hanging="360" w:left="3600"/>
        <w:tabs>
          <w:tab w:val="num" w:pos="3600" w:leader="none"/>
        </w:tabs>
      </w:pPr>
      <w:rPr>
        <w:rFonts w:ascii="Times New Roman" w:hAnsi="Times New Roman"/>
      </w:rPr>
    </w:lvl>
    <w:lvl w:ilvl="5" w:tplc="040E001B">
      <w:start w:val="1"/>
      <w:numFmt w:val="lowerRoman"/>
      <w:suff w:val="tab"/>
      <w:lvlText w:val="%6."/>
      <w:lvlJc w:val="right"/>
      <w:pPr>
        <w:ind w:hanging="180" w:left="4320"/>
        <w:tabs>
          <w:tab w:val="num" w:pos="4320" w:leader="none"/>
        </w:tabs>
      </w:pPr>
      <w:rPr>
        <w:rFonts w:ascii="Times New Roman" w:hAnsi="Times New Roman"/>
      </w:rPr>
    </w:lvl>
    <w:lvl w:ilvl="6" w:tplc="040E000F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>
        <w:rFonts w:ascii="Times New Roman" w:hAnsi="Times New Roman"/>
      </w:rPr>
    </w:lvl>
    <w:lvl w:ilvl="7" w:tplc="040E0019">
      <w:start w:val="1"/>
      <w:numFmt w:val="lowerLetter"/>
      <w:suff w:val="tab"/>
      <w:lvlText w:val="%8."/>
      <w:lvlJc w:val="left"/>
      <w:pPr>
        <w:ind w:hanging="360" w:left="5760"/>
        <w:tabs>
          <w:tab w:val="num" w:pos="5760" w:leader="none"/>
        </w:tabs>
      </w:pPr>
      <w:rPr>
        <w:rFonts w:ascii="Times New Roman" w:hAnsi="Times New Roman"/>
      </w:rPr>
    </w:lvl>
    <w:lvl w:ilvl="8" w:tplc="040E001B">
      <w:start w:val="1"/>
      <w:numFmt w:val="lowerRoman"/>
      <w:suff w:val="tab"/>
      <w:lvlText w:val="%9."/>
      <w:lvlJc w:val="right"/>
      <w:pPr>
        <w:ind w:hanging="180" w:left="6480"/>
        <w:tabs>
          <w:tab w:val="num" w:pos="6480" w:leader="none"/>
        </w:tabs>
      </w:pPr>
      <w:rPr>
        <w:rFonts w:ascii="Times New Roman" w:hAnsi="Times New Roman"/>
      </w:rPr>
    </w:lvl>
  </w:abstractNum>
  <w:abstractNum w:abstractNumId="2">
    <w:nsid w:val="4AED3BA8"/>
    <w:multiLevelType w:val="hybridMultilevel"/>
    <w:lvl w:ilvl="0" w:tplc="040E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50260193"/>
    <w:multiLevelType w:val="hybridMultilevel"/>
    <w:lvl w:ilvl="0" w:tplc="35008A76">
      <w:start w:val="1"/>
      <w:numFmt w:val="lowerLetter"/>
      <w:suff w:val="tab"/>
      <w:lvlText w:val="%1)"/>
      <w:lvlJc w:val="left"/>
      <w:pPr>
        <w:ind w:hanging="360" w:left="720"/>
        <w:tabs>
          <w:tab w:val="num" w:pos="720" w:leader="none"/>
        </w:tabs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  <w:tabs>
          <w:tab w:val="num" w:pos="1440" w:leader="none"/>
        </w:tabs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  <w:tabs>
          <w:tab w:val="num" w:pos="2160" w:leader="none"/>
        </w:tabs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  <w:tabs>
          <w:tab w:val="num" w:pos="3600" w:leader="none"/>
        </w:tabs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  <w:tabs>
          <w:tab w:val="num" w:pos="4320" w:leader="none"/>
        </w:tabs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  <w:tabs>
          <w:tab w:val="num" w:pos="5760" w:leader="none"/>
        </w:tabs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  <w:tabs>
          <w:tab w:val="num" w:pos="6480" w:leader="none"/>
        </w:tabs>
      </w:pPr>
      <w:rPr/>
    </w:lvl>
  </w:abstractNum>
  <w:abstractNum w:abstractNumId="4">
    <w:nsid w:val="532C7AB3"/>
    <w:multiLevelType w:val="hybridMultilevel"/>
    <w:lvl w:ilvl="0" w:tplc="35008A76">
      <w:start w:val="8"/>
      <w:numFmt w:val="lowerLetter"/>
      <w:suff w:val="tab"/>
      <w:lvlText w:val="%1)"/>
      <w:lvlJc w:val="left"/>
      <w:pPr>
        <w:ind w:hanging="360" w:left="360"/>
        <w:tabs>
          <w:tab w:val="num" w:pos="360" w:leader="none"/>
        </w:tabs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080"/>
        <w:tabs>
          <w:tab w:val="num" w:pos="1080" w:leader="none"/>
        </w:tabs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1800"/>
        <w:tabs>
          <w:tab w:val="num" w:pos="1800" w:leader="none"/>
        </w:tabs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520"/>
        <w:tabs>
          <w:tab w:val="num" w:pos="2520" w:leader="none"/>
        </w:tabs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240"/>
        <w:tabs>
          <w:tab w:val="num" w:pos="3240" w:leader="none"/>
        </w:tabs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3960"/>
        <w:tabs>
          <w:tab w:val="num" w:pos="3960" w:leader="none"/>
        </w:tabs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4680"/>
        <w:tabs>
          <w:tab w:val="num" w:pos="4680" w:leader="none"/>
        </w:tabs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400"/>
        <w:tabs>
          <w:tab w:val="num" w:pos="5400" w:leader="none"/>
        </w:tabs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120"/>
        <w:tabs>
          <w:tab w:val="num" w:pos="6120" w:leader="none"/>
        </w:tabs>
      </w:pPr>
      <w:rPr/>
    </w:lvl>
  </w:abstractNum>
  <w:abstractNum w:abstractNumId="5">
    <w:nsid w:val="68DF080F"/>
    <w:multiLevelType w:val="hybridMultilevel"/>
    <w:lvl w:ilvl="0" w:tplc="040E000F">
      <w:start w:val="1"/>
      <w:numFmt w:val="decimal"/>
      <w:suff w:val="tab"/>
      <w:lvlText w:val="%1."/>
      <w:lvlJc w:val="left"/>
      <w:pPr>
        <w:ind w:hanging="360" w:left="720"/>
        <w:tabs>
          <w:tab w:val="num" w:pos="720" w:leader="none"/>
        </w:tabs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  <w:tabs>
          <w:tab w:val="num" w:pos="1440" w:leader="none"/>
        </w:tabs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  <w:tabs>
          <w:tab w:val="num" w:pos="2160" w:leader="none"/>
        </w:tabs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  <w:tabs>
          <w:tab w:val="num" w:pos="3600" w:leader="none"/>
        </w:tabs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  <w:tabs>
          <w:tab w:val="num" w:pos="4320" w:leader="none"/>
        </w:tabs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  <w:tabs>
          <w:tab w:val="num" w:pos="5760" w:leader="none"/>
        </w:tabs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  <w:tabs>
          <w:tab w:val="num" w:pos="6480" w:leader="none"/>
        </w:tabs>
      </w:pPr>
      <w:rPr/>
    </w:lvl>
  </w:abstractNum>
  <w:abstractNum w:abstractNumId="6">
    <w:nsid w:val="71034994"/>
    <w:multiLevelType w:val="hybridMultilevel"/>
    <w:lvl w:ilvl="0" w:tplc="35008A76">
      <w:start w:val="1"/>
      <w:numFmt w:val="lowerLetter"/>
      <w:suff w:val="tab"/>
      <w:lvlText w:val="%1)"/>
      <w:lvlJc w:val="left"/>
      <w:pPr>
        <w:ind w:hanging="360" w:left="720"/>
        <w:tabs>
          <w:tab w:val="num" w:pos="720" w:leader="none"/>
        </w:tabs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  <w:tabs>
          <w:tab w:val="num" w:pos="1440" w:leader="none"/>
        </w:tabs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  <w:tabs>
          <w:tab w:val="num" w:pos="2160" w:leader="none"/>
        </w:tabs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  <w:tabs>
          <w:tab w:val="num" w:pos="3600" w:leader="none"/>
        </w:tabs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  <w:tabs>
          <w:tab w:val="num" w:pos="4320" w:leader="none"/>
        </w:tabs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  <w:tabs>
          <w:tab w:val="num" w:pos="5760" w:leader="none"/>
        </w:tabs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  <w:tabs>
          <w:tab w:val="num" w:pos="6480" w:leader="none"/>
        </w:tabs>
      </w:pPr>
      <w:rPr/>
    </w:lvl>
  </w:abstractNum>
  <w:abstractNum w:abstractNumId="7">
    <w:nsid w:val="76FA1FD2"/>
    <w:multiLevelType w:val="hybridMultilevel"/>
    <w:lvl w:ilvl="0" w:tplc="25604974">
      <w:start w:val="1"/>
      <w:numFmt w:val="lowerLetter"/>
      <w:suff w:val="tab"/>
      <w:lvlText w:val="%1)"/>
      <w:lvlJc w:val="left"/>
      <w:pPr>
        <w:ind w:hanging="360" w:left="720"/>
        <w:tabs>
          <w:tab w:val="num" w:pos="720" w:leader="none"/>
        </w:tabs>
      </w:pPr>
      <w:rPr>
        <w:b w:val="1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1440"/>
        <w:tabs>
          <w:tab w:val="num" w:pos="1440" w:leader="none"/>
        </w:tabs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  <w:tabs>
          <w:tab w:val="num" w:pos="2160" w:leader="none"/>
        </w:tabs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  <w:tabs>
          <w:tab w:val="num" w:pos="3600" w:leader="none"/>
        </w:tabs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  <w:tabs>
          <w:tab w:val="num" w:pos="4320" w:leader="none"/>
        </w:tabs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  <w:tabs>
          <w:tab w:val="num" w:pos="5760" w:leader="none"/>
        </w:tabs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  <w:tabs>
          <w:tab w:val="num" w:pos="6480" w:leader="none"/>
        </w:tabs>
      </w:pPr>
      <w:rPr/>
    </w:lvl>
  </w:abstractNum>
  <w:abstractNum w:abstractNumId="8">
    <w:nsid w:val="77E445AB"/>
    <w:multiLevelType w:val="hybridMultilevel"/>
    <w:lvl w:ilvl="0" w:tplc="040E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hu-HU" w:bidi="ar-SA" w:eastAsia="hu-H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</w:pPr>
    </w:pPrDefault>
  </w:docDefaults>
  <w:style w:type="paragraph" w:styleId="P0" w:default="1">
    <w:name w:val="Normal"/>
    <w:qFormat/>
    <w:pPr/>
    <w:rPr>
      <w:sz w:val="24"/>
      <w:szCs w:val="24"/>
    </w:rPr>
  </w:style>
  <w:style w:type="paragraph" w:styleId="P1">
    <w:name w:val="heading 1"/>
    <w:basedOn w:val="P0"/>
    <w:next w:val="P0"/>
    <w:link w:val="C10"/>
    <w:qFormat/>
    <w:pPr>
      <w:keepNext w:val="1"/>
      <w:keepLines w:val="1"/>
      <w:spacing w:lineRule="auto" w:line="259" w:before="240" w:beforeAutospacing="0" w:afterAutospacing="0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styleId="P2">
    <w:name w:val="heading 5"/>
    <w:basedOn w:val="P0"/>
    <w:next w:val="P0"/>
    <w:qFormat/>
    <w:pPr>
      <w:keepNext w:val="1"/>
      <w:widowControl w:val="0"/>
      <w:jc w:val="center"/>
      <w:outlineLvl w:val="4"/>
    </w:pPr>
    <w:rPr>
      <w:rFonts w:ascii="Arial" w:hAnsi="Arial"/>
      <w:noProof w:val="1"/>
      <w:color w:val="000080"/>
    </w:rPr>
  </w:style>
  <w:style w:type="paragraph" w:styleId="P3">
    <w:name w:val="heading 8"/>
    <w:basedOn w:val="P0"/>
    <w:next w:val="P0"/>
    <w:qFormat/>
    <w:pPr>
      <w:keepNext w:val="1"/>
      <w:outlineLvl w:val="7"/>
    </w:pPr>
    <w:rPr/>
  </w:style>
  <w:style w:type="paragraph" w:styleId="P4">
    <w:name w:val="Normal (Web)"/>
    <w:basedOn w:val="P0"/>
    <w:semiHidden/>
    <w:pPr>
      <w:spacing w:before="100" w:after="100" w:beforeAutospacing="1" w:afterAutospacing="1"/>
    </w:pPr>
    <w:rPr>
      <w:bCs w:val="1"/>
    </w:rPr>
  </w:style>
  <w:style w:type="paragraph" w:styleId="P5">
    <w:name w:val="Szövegtörzs 31"/>
    <w:basedOn w:val="P0"/>
    <w:pPr>
      <w:jc w:val="both"/>
    </w:pPr>
    <w:rPr>
      <w:i w:val="1"/>
      <w:bCs w:val="1"/>
      <w:szCs w:val="20"/>
    </w:rPr>
  </w:style>
  <w:style w:type="paragraph" w:styleId="P6">
    <w:name w:val="Body Text"/>
    <w:basedOn w:val="P0"/>
    <w:semiHidden/>
    <w:pPr>
      <w:jc w:val="both"/>
    </w:pPr>
    <w:rPr>
      <w:bCs w:val="1"/>
    </w:rPr>
  </w:style>
  <w:style w:type="paragraph" w:styleId="P7">
    <w:name w:val="bodytext3"/>
    <w:basedOn w:val="P0"/>
    <w:pPr>
      <w:spacing w:before="100" w:after="100" w:beforeAutospacing="1" w:afterAutospacing="1"/>
    </w:pPr>
    <w:rPr/>
  </w:style>
  <w:style w:type="paragraph" w:styleId="P8">
    <w:name w:val="footer"/>
    <w:basedOn w:val="P0"/>
    <w:link w:val="C6"/>
    <w:pPr>
      <w:tabs>
        <w:tab w:val="center" w:pos="4536" w:leader="none"/>
        <w:tab w:val="right" w:pos="9072" w:leader="none"/>
      </w:tabs>
    </w:pPr>
    <w:rPr>
      <w:lang/>
    </w:rPr>
  </w:style>
  <w:style w:type="paragraph" w:styleId="P9">
    <w:name w:val="Body Text Indent"/>
    <w:basedOn w:val="P0"/>
    <w:semiHidden/>
    <w:pPr>
      <w:jc w:val="both"/>
    </w:pPr>
    <w:rPr>
      <w:color w:val="008000"/>
    </w:rPr>
  </w:style>
  <w:style w:type="paragraph" w:styleId="P10">
    <w:name w:val="Body Text 3"/>
    <w:basedOn w:val="P0"/>
    <w:semiHidden/>
    <w:pPr>
      <w:jc w:val="both"/>
    </w:pPr>
    <w:rPr>
      <w:i w:val="1"/>
      <w:iCs w:val="1"/>
    </w:rPr>
  </w:style>
  <w:style w:type="paragraph" w:styleId="P11">
    <w:name w:val="toc 2"/>
    <w:basedOn w:val="P0"/>
    <w:next w:val="P0"/>
    <w:semiHidden/>
    <w:pPr>
      <w:jc w:val="center"/>
    </w:pPr>
    <w:rPr/>
  </w:style>
  <w:style w:type="paragraph" w:styleId="P12">
    <w:name w:val="Body Text 2"/>
    <w:basedOn w:val="P0"/>
    <w:semiHidden/>
    <w:pPr>
      <w:jc w:val="both"/>
    </w:pPr>
    <w:rPr>
      <w:sz w:val="20"/>
      <w:szCs w:val="20"/>
    </w:rPr>
  </w:style>
  <w:style w:type="paragraph" w:styleId="P13">
    <w:name w:val="Stílus1"/>
    <w:basedOn w:val="P0"/>
    <w:pPr>
      <w:jc w:val="both"/>
    </w:pPr>
    <w:rPr>
      <w:rFonts w:ascii="Arial" w:hAnsi="Arial"/>
      <w:sz w:val="22"/>
      <w:szCs w:val="22"/>
    </w:rPr>
  </w:style>
  <w:style w:type="paragraph" w:styleId="P14">
    <w:name w:val="Hivatkozás"/>
    <w:basedOn w:val="P6"/>
    <w:pPr/>
    <w:rPr>
      <w:bCs w:val="0"/>
    </w:rPr>
  </w:style>
  <w:style w:type="paragraph" w:styleId="P15">
    <w:name w:val="header"/>
    <w:basedOn w:val="P0"/>
    <w:semiHidden/>
    <w:pPr>
      <w:tabs>
        <w:tab w:val="center" w:pos="4536" w:leader="none"/>
        <w:tab w:val="right" w:pos="9072" w:leader="none"/>
      </w:tabs>
    </w:pPr>
    <w:rPr/>
  </w:style>
  <w:style w:type="paragraph" w:styleId="P16">
    <w:name w:val="Body Text 31"/>
    <w:basedOn w:val="P0"/>
    <w:pPr>
      <w:jc w:val="both"/>
    </w:pPr>
    <w:rPr>
      <w:i w:val="1"/>
      <w:iCs w:val="1"/>
    </w:rPr>
  </w:style>
  <w:style w:type="paragraph" w:styleId="P17">
    <w:name w:val="ec_msobodytextindent"/>
    <w:basedOn w:val="P0"/>
    <w:pPr>
      <w:spacing w:before="100" w:after="100" w:beforeAutospacing="1" w:afterAutospacing="1"/>
    </w:pPr>
    <w:rPr/>
  </w:style>
  <w:style w:type="paragraph" w:styleId="P18">
    <w:name w:val="Balloon Text"/>
    <w:basedOn w:val="P0"/>
    <w:link w:val="C5"/>
    <w:semiHidden/>
    <w:pPr/>
    <w:rPr>
      <w:rFonts w:ascii="Tahoma" w:hAnsi="Tahoma"/>
      <w:sz w:val="16"/>
      <w:szCs w:val="16"/>
      <w:lang/>
    </w:rPr>
  </w:style>
  <w:style w:type="paragraph" w:styleId="P19">
    <w:name w:val="Revision"/>
    <w:hidden/>
    <w:semiHidden/>
    <w:pPr/>
    <w:rPr>
      <w:sz w:val="24"/>
      <w:szCs w:val="24"/>
    </w:rPr>
  </w:style>
  <w:style w:type="paragraph" w:styleId="P20">
    <w:name w:val="annotation text"/>
    <w:basedOn w:val="P0"/>
    <w:link w:val="C8"/>
    <w:pPr/>
    <w:rPr>
      <w:sz w:val="20"/>
      <w:szCs w:val="20"/>
    </w:rPr>
  </w:style>
  <w:style w:type="paragraph" w:styleId="P21">
    <w:name w:val="annotation subject"/>
    <w:basedOn w:val="P20"/>
    <w:next w:val="P20"/>
    <w:link w:val="C9"/>
    <w:semiHidden/>
    <w:pPr/>
    <w:rPr>
      <w:b w:val="1"/>
      <w:bCs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semiHidden/>
    <w:rPr/>
  </w:style>
  <w:style w:type="character" w:styleId="C4">
    <w:name w:val="apple-converted-space"/>
    <w:rPr/>
  </w:style>
  <w:style w:type="character" w:styleId="C5">
    <w:name w:val="Buborékszöveg Char"/>
    <w:link w:val="P18"/>
    <w:semiHidden/>
    <w:rPr>
      <w:rFonts w:ascii="Tahoma" w:hAnsi="Tahoma"/>
      <w:sz w:val="16"/>
      <w:szCs w:val="16"/>
      <w:lang/>
    </w:rPr>
  </w:style>
  <w:style w:type="character" w:styleId="C6">
    <w:name w:val="Élőláb Char"/>
    <w:link w:val="P8"/>
    <w:rPr>
      <w:lang/>
    </w:rPr>
  </w:style>
  <w:style w:type="character" w:styleId="C7">
    <w:name w:val="annotation reference"/>
    <w:semiHidden/>
    <w:rPr>
      <w:sz w:val="16"/>
      <w:szCs w:val="16"/>
    </w:rPr>
  </w:style>
  <w:style w:type="character" w:styleId="C8">
    <w:name w:val="Jegyzetszöveg Char"/>
    <w:basedOn w:val="C0"/>
    <w:link w:val="P20"/>
    <w:rPr>
      <w:sz w:val="20"/>
      <w:szCs w:val="20"/>
    </w:rPr>
  </w:style>
  <w:style w:type="character" w:styleId="C9">
    <w:name w:val="Megjegyzés tárgya Char"/>
    <w:link w:val="P21"/>
    <w:semiHidden/>
    <w:rPr>
      <w:b w:val="1"/>
      <w:bCs w:val="1"/>
    </w:rPr>
  </w:style>
  <w:style w:type="character" w:styleId="C10">
    <w:name w:val="Címsor 1 Char"/>
    <w:basedOn w:val="C0"/>
    <w:link w:val="P1"/>
    <w:rPr>
      <w:rFonts w:ascii="Calibri Light" w:hAnsi="Calibri Light"/>
      <w:color w:val="2F5496"/>
      <w:sz w:val="32"/>
      <w:szCs w:val="32"/>
      <w:lang w:eastAsia="en-US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jusztin</dc:creator>
  <dcterms:created xsi:type="dcterms:W3CDTF">2026-02-19T12:29:00Z</dcterms:created>
  <cp:lastModifiedBy>IIS APPPOOL\Testuleti</cp:lastModifiedBy>
  <cp:lastPrinted>2017-01-17T07:41:00Z</cp:lastPrinted>
  <dcterms:modified xsi:type="dcterms:W3CDTF">2026-02-20T12:55:25Z</dcterms:modified>
  <cp:revision>3</cp:revision>
</cp:coreProperties>
</file>