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D7162" w14:textId="77777777" w:rsidR="00F8649C" w:rsidRPr="00D95287" w:rsidRDefault="00F8649C" w:rsidP="00F8649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afterAutospacing="0"/>
        <w:jc w:val="right"/>
        <w:rPr>
          <w:i/>
          <w:color w:val="auto"/>
          <w:szCs w:val="24"/>
        </w:rPr>
      </w:pPr>
      <w:r>
        <w:rPr>
          <w:i/>
          <w:color w:val="auto"/>
          <w:szCs w:val="24"/>
        </w:rPr>
        <w:t>1</w:t>
      </w:r>
      <w:r w:rsidRPr="00D95287">
        <w:rPr>
          <w:i/>
          <w:color w:val="auto"/>
          <w:szCs w:val="24"/>
        </w:rPr>
        <w:t>. melléklet</w:t>
      </w:r>
      <w:r>
        <w:rPr>
          <w:i/>
          <w:color w:val="auto"/>
          <w:szCs w:val="24"/>
        </w:rPr>
        <w:t xml:space="preserve"> a 123- /2025. előterjesztéshez</w:t>
      </w:r>
    </w:p>
    <w:p w14:paraId="11737819" w14:textId="77777777" w:rsidR="00F8649C" w:rsidRDefault="00F8649C" w:rsidP="00F8649C">
      <w:pPr>
        <w:spacing w:after="0" w:afterAutospacing="0"/>
        <w:jc w:val="center"/>
        <w:rPr>
          <w:szCs w:val="24"/>
        </w:rPr>
      </w:pPr>
    </w:p>
    <w:p w14:paraId="15D3131A" w14:textId="77777777" w:rsidR="00F8649C" w:rsidRDefault="00F8649C" w:rsidP="00F8649C">
      <w:pPr>
        <w:spacing w:after="0" w:afterAutospacing="0"/>
        <w:jc w:val="center"/>
        <w:rPr>
          <w:szCs w:val="24"/>
        </w:rPr>
      </w:pPr>
    </w:p>
    <w:p w14:paraId="5D9092E0" w14:textId="77777777" w:rsidR="00F8649C" w:rsidRDefault="00F8649C" w:rsidP="00F8649C">
      <w:pPr>
        <w:spacing w:after="0" w:afterAutospacing="0"/>
        <w:jc w:val="center"/>
        <w:rPr>
          <w:szCs w:val="24"/>
        </w:rPr>
      </w:pPr>
    </w:p>
    <w:p w14:paraId="0E5F91B1" w14:textId="77777777" w:rsidR="00F8649C" w:rsidRDefault="00F8649C" w:rsidP="00F8649C">
      <w:pPr>
        <w:spacing w:after="0" w:afterAutospacing="0"/>
        <w:jc w:val="center"/>
        <w:rPr>
          <w:b/>
          <w:bCs/>
          <w:szCs w:val="24"/>
        </w:rPr>
      </w:pPr>
      <w:r>
        <w:rPr>
          <w:b/>
          <w:bCs/>
          <w:szCs w:val="24"/>
        </w:rPr>
        <w:t>Budapest Főváros XIV. Kerület Zugló Önkormányzata</w:t>
      </w:r>
    </w:p>
    <w:p w14:paraId="0364DF83" w14:textId="77777777" w:rsidR="00F8649C" w:rsidRDefault="00F8649C" w:rsidP="00F8649C">
      <w:pPr>
        <w:spacing w:after="0" w:afterAutospacing="0"/>
        <w:jc w:val="center"/>
        <w:rPr>
          <w:b/>
          <w:bCs/>
          <w:szCs w:val="24"/>
        </w:rPr>
      </w:pPr>
      <w:r>
        <w:rPr>
          <w:b/>
          <w:bCs/>
          <w:szCs w:val="24"/>
        </w:rPr>
        <w:t>Képviselő-testülete</w:t>
      </w:r>
    </w:p>
    <w:p w14:paraId="4FDF5E82" w14:textId="060E0898" w:rsidR="00F8649C" w:rsidRDefault="00F8649C" w:rsidP="00F8649C">
      <w:pPr>
        <w:tabs>
          <w:tab w:val="left" w:pos="9072"/>
        </w:tabs>
        <w:spacing w:after="0" w:afterAutospacing="0"/>
        <w:jc w:val="center"/>
        <w:rPr>
          <w:b/>
          <w:bCs/>
          <w:szCs w:val="24"/>
        </w:rPr>
      </w:pPr>
      <w:proofErr w:type="gramStart"/>
      <w:r>
        <w:rPr>
          <w:b/>
          <w:bCs/>
          <w:szCs w:val="24"/>
        </w:rPr>
        <w:t>/….</w:t>
      </w:r>
      <w:proofErr w:type="gramEnd"/>
      <w:r>
        <w:rPr>
          <w:b/>
          <w:bCs/>
          <w:szCs w:val="24"/>
        </w:rPr>
        <w:t xml:space="preserve">/2025. </w:t>
      </w:r>
      <w:proofErr w:type="gramStart"/>
      <w:r>
        <w:rPr>
          <w:b/>
          <w:bCs/>
          <w:szCs w:val="24"/>
        </w:rPr>
        <w:t xml:space="preserve">(  </w:t>
      </w:r>
      <w:proofErr w:type="gramEnd"/>
      <w:r>
        <w:rPr>
          <w:b/>
          <w:bCs/>
          <w:szCs w:val="24"/>
        </w:rPr>
        <w:t xml:space="preserve">     </w:t>
      </w:r>
      <w:proofErr w:type="gramStart"/>
      <w:r>
        <w:rPr>
          <w:b/>
          <w:bCs/>
          <w:szCs w:val="24"/>
        </w:rPr>
        <w:t xml:space="preserve">  )</w:t>
      </w:r>
      <w:proofErr w:type="gramEnd"/>
      <w:r>
        <w:rPr>
          <w:b/>
          <w:bCs/>
          <w:szCs w:val="24"/>
        </w:rPr>
        <w:t xml:space="preserve"> önkormányzati határozata</w:t>
      </w:r>
    </w:p>
    <w:p w14:paraId="5FFD2D5E" w14:textId="77777777" w:rsidR="00DB3D25" w:rsidRDefault="00DB3D25" w:rsidP="00F8649C">
      <w:pPr>
        <w:spacing w:after="0" w:afterAutospacing="0"/>
        <w:jc w:val="both"/>
        <w:rPr>
          <w:b/>
          <w:bCs/>
          <w:lang w:eastAsia="x-none"/>
        </w:rPr>
      </w:pPr>
    </w:p>
    <w:p w14:paraId="0EC26550" w14:textId="7D602AF7" w:rsidR="00DB3D25" w:rsidRDefault="00C477B7" w:rsidP="00DB3D25">
      <w:pPr>
        <w:spacing w:line="276" w:lineRule="auto"/>
        <w:jc w:val="center"/>
        <w:rPr>
          <w:rFonts w:eastAsia="Calibri"/>
          <w:b/>
          <w:color w:val="auto"/>
          <w:szCs w:val="24"/>
          <w:lang w:eastAsia="en-US"/>
        </w:rPr>
      </w:pPr>
      <w:bookmarkStart w:id="0" w:name="_Hlk201833383"/>
      <w:bookmarkStart w:id="1" w:name="_Hlk70578742"/>
      <w:r>
        <w:rPr>
          <w:b/>
          <w:bCs/>
          <w:lang w:eastAsia="x-none"/>
        </w:rPr>
        <w:t xml:space="preserve">beszámoló </w:t>
      </w:r>
      <w:r w:rsidR="00DB3D25">
        <w:rPr>
          <w:b/>
          <w:bCs/>
          <w:lang w:eastAsia="x-none"/>
        </w:rPr>
        <w:t xml:space="preserve">a Budapest Főváros XIV. Kerület Zugló Önkormányzata tulajdonát képező bérbeadással hasznosított ingatlanok bérleti szerződéseinek </w:t>
      </w:r>
      <w:bookmarkEnd w:id="0"/>
      <w:bookmarkEnd w:id="1"/>
      <w:r w:rsidR="00706D96">
        <w:rPr>
          <w:b/>
          <w:bCs/>
          <w:lang w:eastAsia="x-none"/>
        </w:rPr>
        <w:t>felülvizsgálatáról</w:t>
      </w:r>
    </w:p>
    <w:p w14:paraId="51785F1A" w14:textId="62546885" w:rsidR="00706D96" w:rsidRPr="00904E8A" w:rsidRDefault="00F8649C" w:rsidP="00E13FC3">
      <w:pPr>
        <w:spacing w:afterAutospacing="0"/>
        <w:contextualSpacing/>
        <w:jc w:val="both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Budapest Főváros XIV. Kerület Zugló Önkormányzata Képviselő-testülete</w:t>
      </w:r>
      <w:r w:rsidR="00E13FC3">
        <w:rPr>
          <w:rFonts w:eastAsia="Calibri"/>
          <w:b/>
          <w:color w:val="auto"/>
          <w:szCs w:val="24"/>
          <w:lang w:eastAsia="en-US"/>
        </w:rPr>
        <w:t xml:space="preserve"> úgy dönt, hogy</w:t>
      </w:r>
      <w:r>
        <w:rPr>
          <w:rFonts w:eastAsia="Calibri"/>
          <w:b/>
          <w:color w:val="auto"/>
          <w:szCs w:val="24"/>
          <w:lang w:eastAsia="en-US"/>
        </w:rPr>
        <w:t xml:space="preserve"> </w:t>
      </w:r>
      <w:r w:rsidR="00595132" w:rsidRPr="00D63F40">
        <w:rPr>
          <w:rFonts w:eastAsia="Calibri"/>
          <w:b/>
          <w:color w:val="auto"/>
          <w:szCs w:val="24"/>
          <w:lang w:eastAsia="en-US"/>
        </w:rPr>
        <w:t xml:space="preserve">a </w:t>
      </w:r>
      <w:r w:rsidR="00706D96" w:rsidRPr="00D63F40">
        <w:rPr>
          <w:rFonts w:eastAsia="Calibri"/>
          <w:b/>
          <w:color w:val="auto"/>
          <w:szCs w:val="24"/>
          <w:lang w:eastAsia="en-US"/>
        </w:rPr>
        <w:t xml:space="preserve">Zuglói Városgazdálkodási Közszolgáltató </w:t>
      </w:r>
      <w:proofErr w:type="spellStart"/>
      <w:r w:rsidR="00706D96" w:rsidRPr="00D63F40">
        <w:rPr>
          <w:rFonts w:eastAsia="Calibri"/>
          <w:b/>
          <w:color w:val="auto"/>
          <w:szCs w:val="24"/>
          <w:lang w:eastAsia="en-US"/>
        </w:rPr>
        <w:t>ZRt</w:t>
      </w:r>
      <w:proofErr w:type="spellEnd"/>
      <w:r w:rsidR="00406FB8">
        <w:rPr>
          <w:rFonts w:eastAsia="Calibri"/>
          <w:b/>
          <w:color w:val="auto"/>
          <w:szCs w:val="24"/>
          <w:lang w:eastAsia="en-US"/>
        </w:rPr>
        <w:t>.</w:t>
      </w:r>
      <w:r w:rsidR="00706D96" w:rsidRPr="00D63F40">
        <w:rPr>
          <w:rFonts w:eastAsia="Calibri"/>
          <w:bCs/>
          <w:color w:val="auto"/>
          <w:szCs w:val="24"/>
          <w:lang w:eastAsia="en-US"/>
        </w:rPr>
        <w:t xml:space="preserve"> </w:t>
      </w:r>
      <w:r w:rsidR="00E13FC3">
        <w:rPr>
          <w:rFonts w:eastAsia="Calibri"/>
          <w:bCs/>
          <w:color w:val="auto"/>
          <w:szCs w:val="24"/>
          <w:lang w:eastAsia="en-US"/>
        </w:rPr>
        <w:t xml:space="preserve">által Budapest Főváros XIV. Kerület Zugló Önkormányzata </w:t>
      </w:r>
      <w:r w:rsidR="002B1A30" w:rsidRPr="002B1A30">
        <w:rPr>
          <w:rFonts w:eastAsia="Calibri"/>
          <w:bCs/>
          <w:color w:val="auto"/>
          <w:szCs w:val="24"/>
          <w:lang w:eastAsia="en-US"/>
        </w:rPr>
        <w:t>Képviselő-testület</w:t>
      </w:r>
      <w:r w:rsidR="00E13FC3">
        <w:rPr>
          <w:rFonts w:eastAsia="Calibri"/>
          <w:bCs/>
          <w:color w:val="auto"/>
          <w:szCs w:val="24"/>
          <w:lang w:eastAsia="en-US"/>
        </w:rPr>
        <w:t>ének</w:t>
      </w:r>
      <w:r w:rsidR="002B1A30">
        <w:rPr>
          <w:rFonts w:eastAsia="Calibri"/>
          <w:b/>
          <w:color w:val="auto"/>
          <w:szCs w:val="24"/>
          <w:lang w:eastAsia="en-US"/>
        </w:rPr>
        <w:t xml:space="preserve"> </w:t>
      </w:r>
      <w:r w:rsidR="00E13FC3" w:rsidRPr="00904E8A">
        <w:rPr>
          <w:rFonts w:eastAsia="Calibri"/>
          <w:bCs/>
          <w:color w:val="auto"/>
          <w:szCs w:val="24"/>
          <w:lang w:eastAsia="en-US"/>
        </w:rPr>
        <w:t xml:space="preserve">a Budapest Főváros XIV. Kerület Zugló Önkormányzata tulajdonát képező bérbeadással hasznosított ingatlanok bérleti szerződéseinek felülvizsgálatáról szóló </w:t>
      </w:r>
      <w:r w:rsidR="002B1A30" w:rsidRPr="002B1A30">
        <w:rPr>
          <w:rFonts w:eastAsia="Calibri"/>
          <w:bCs/>
          <w:color w:val="auto"/>
          <w:szCs w:val="24"/>
          <w:lang w:eastAsia="en-US"/>
        </w:rPr>
        <w:t>254/2025. (VII.14.)</w:t>
      </w:r>
      <w:r w:rsidR="002B1A30">
        <w:rPr>
          <w:rFonts w:eastAsia="Calibri"/>
          <w:bCs/>
          <w:color w:val="auto"/>
          <w:szCs w:val="24"/>
          <w:lang w:eastAsia="en-US"/>
        </w:rPr>
        <w:t xml:space="preserve"> </w:t>
      </w:r>
      <w:r w:rsidR="00E13FC3">
        <w:rPr>
          <w:rFonts w:eastAsia="Calibri"/>
          <w:bCs/>
          <w:color w:val="auto"/>
          <w:szCs w:val="24"/>
          <w:lang w:eastAsia="en-US"/>
        </w:rPr>
        <w:t>önkormányzati határozat</w:t>
      </w:r>
      <w:r w:rsidR="007A651D">
        <w:rPr>
          <w:rFonts w:eastAsia="Calibri"/>
          <w:bCs/>
          <w:color w:val="auto"/>
          <w:szCs w:val="24"/>
          <w:lang w:eastAsia="en-US"/>
        </w:rPr>
        <w:t>a</w:t>
      </w:r>
      <w:r w:rsidR="00E13FC3">
        <w:rPr>
          <w:rFonts w:eastAsia="Calibri"/>
          <w:bCs/>
          <w:color w:val="auto"/>
          <w:szCs w:val="24"/>
          <w:lang w:eastAsia="en-US"/>
        </w:rPr>
        <w:t xml:space="preserve"> alapján </w:t>
      </w:r>
      <w:r w:rsidR="002B1A30">
        <w:rPr>
          <w:rFonts w:eastAsia="Calibri"/>
          <w:b/>
          <w:color w:val="auto"/>
          <w:szCs w:val="24"/>
          <w:lang w:eastAsia="en-US"/>
        </w:rPr>
        <w:t xml:space="preserve"> </w:t>
      </w:r>
      <w:r w:rsidR="00E13FC3">
        <w:rPr>
          <w:rFonts w:eastAsia="Calibri"/>
          <w:b/>
          <w:color w:val="auto"/>
          <w:szCs w:val="24"/>
          <w:lang w:eastAsia="en-US"/>
        </w:rPr>
        <w:t xml:space="preserve">a </w:t>
      </w:r>
      <w:r w:rsidR="00706D96" w:rsidRPr="000D175A">
        <w:rPr>
          <w:bCs/>
        </w:rPr>
        <w:t xml:space="preserve">2018. október 15. </w:t>
      </w:r>
      <w:r w:rsidR="00706D96">
        <w:rPr>
          <w:bCs/>
        </w:rPr>
        <w:t xml:space="preserve">napját megelőzően </w:t>
      </w:r>
      <w:r w:rsidR="00706D96" w:rsidRPr="000D175A">
        <w:rPr>
          <w:bCs/>
        </w:rPr>
        <w:t xml:space="preserve">megkötött </w:t>
      </w:r>
      <w:r w:rsidR="00706D96">
        <w:rPr>
          <w:bCs/>
        </w:rPr>
        <w:t>helyiség</w:t>
      </w:r>
      <w:r w:rsidR="00706D96" w:rsidRPr="000D175A">
        <w:rPr>
          <w:bCs/>
        </w:rPr>
        <w:t>bérleti szerződése</w:t>
      </w:r>
      <w:r w:rsidR="00595132">
        <w:rPr>
          <w:bCs/>
        </w:rPr>
        <w:t>k</w:t>
      </w:r>
      <w:r w:rsidR="00706D96">
        <w:rPr>
          <w:bCs/>
        </w:rPr>
        <w:t xml:space="preserve"> </w:t>
      </w:r>
      <w:r w:rsidR="00595132">
        <w:rPr>
          <w:bCs/>
        </w:rPr>
        <w:t xml:space="preserve">bérleti díj felülvizsgálatáról, a </w:t>
      </w:r>
      <w:r w:rsidR="00706D96" w:rsidRPr="00675C54">
        <w:rPr>
          <w:bCs/>
        </w:rPr>
        <w:t>bérleti díj</w:t>
      </w:r>
      <w:r w:rsidR="00706D96">
        <w:rPr>
          <w:bCs/>
        </w:rPr>
        <w:t>ának</w:t>
      </w:r>
      <w:r w:rsidR="00706D96" w:rsidRPr="00675C54">
        <w:rPr>
          <w:bCs/>
        </w:rPr>
        <w:t xml:space="preserve"> évenkénti emelése</w:t>
      </w:r>
      <w:r w:rsidR="00706D96">
        <w:rPr>
          <w:bCs/>
        </w:rPr>
        <w:t xml:space="preserve"> (infláció)</w:t>
      </w:r>
      <w:r w:rsidR="00706D96" w:rsidRPr="00675C54">
        <w:rPr>
          <w:bCs/>
        </w:rPr>
        <w:t>,</w:t>
      </w:r>
      <w:r w:rsidR="00595132">
        <w:rPr>
          <w:bCs/>
        </w:rPr>
        <w:t xml:space="preserve"> valamint</w:t>
      </w:r>
      <w:r w:rsidR="00706D96" w:rsidRPr="00675C54">
        <w:rPr>
          <w:bCs/>
        </w:rPr>
        <w:t xml:space="preserve"> társasházban lévő bérlemények </w:t>
      </w:r>
      <w:r w:rsidR="00706D96">
        <w:rPr>
          <w:bCs/>
        </w:rPr>
        <w:t xml:space="preserve">esetén a </w:t>
      </w:r>
      <w:r w:rsidR="00706D96" w:rsidRPr="00675C54">
        <w:rPr>
          <w:bCs/>
        </w:rPr>
        <w:t xml:space="preserve">közös költség </w:t>
      </w:r>
      <w:r w:rsidR="00706D96">
        <w:rPr>
          <w:bCs/>
        </w:rPr>
        <w:t xml:space="preserve">bérlőre történő </w:t>
      </w:r>
      <w:r w:rsidR="00706D96" w:rsidRPr="00675C54">
        <w:rPr>
          <w:bCs/>
        </w:rPr>
        <w:t>átterhelés</w:t>
      </w:r>
      <w:r w:rsidR="00706D96">
        <w:rPr>
          <w:bCs/>
        </w:rPr>
        <w:t xml:space="preserve"> szempontjából</w:t>
      </w:r>
      <w:r w:rsidR="0002719D">
        <w:rPr>
          <w:bCs/>
        </w:rPr>
        <w:t xml:space="preserve"> </w:t>
      </w:r>
      <w:r w:rsidR="00595132">
        <w:rPr>
          <w:bCs/>
        </w:rPr>
        <w:t>történt</w:t>
      </w:r>
      <w:r w:rsidR="0002719D">
        <w:rPr>
          <w:bCs/>
        </w:rPr>
        <w:t xml:space="preserve"> </w:t>
      </w:r>
      <w:r w:rsidR="0002719D" w:rsidRPr="00D63F40">
        <w:rPr>
          <w:b/>
        </w:rPr>
        <w:t>felülvizsgálat</w:t>
      </w:r>
      <w:r w:rsidR="00E13FC3">
        <w:rPr>
          <w:b/>
        </w:rPr>
        <w:t>ról készített</w:t>
      </w:r>
      <w:r w:rsidR="0002719D" w:rsidRPr="00D63F40">
        <w:rPr>
          <w:b/>
        </w:rPr>
        <w:t xml:space="preserve"> </w:t>
      </w:r>
      <w:r w:rsidR="002B1A30" w:rsidRPr="00D63F40">
        <w:rPr>
          <w:b/>
        </w:rPr>
        <w:t>beszámolót</w:t>
      </w:r>
      <w:r w:rsidR="00406FB8">
        <w:rPr>
          <w:b/>
        </w:rPr>
        <w:t xml:space="preserve"> elfogadja</w:t>
      </w:r>
      <w:r w:rsidR="00E13FC3">
        <w:rPr>
          <w:b/>
        </w:rPr>
        <w:t xml:space="preserve"> az előterjesztés </w:t>
      </w:r>
      <w:r w:rsidR="007A651D">
        <w:rPr>
          <w:b/>
        </w:rPr>
        <w:t>2. melléklete szerinti tartalommal</w:t>
      </w:r>
      <w:r w:rsidR="0002719D" w:rsidRPr="0002719D">
        <w:rPr>
          <w:bCs/>
        </w:rPr>
        <w:t>.</w:t>
      </w:r>
      <w:r w:rsidR="0002719D">
        <w:rPr>
          <w:bCs/>
        </w:rPr>
        <w:t xml:space="preserve">  </w:t>
      </w:r>
    </w:p>
    <w:p w14:paraId="2ACF0EBB" w14:textId="77777777" w:rsidR="00595132" w:rsidRDefault="00595132" w:rsidP="00706D96">
      <w:pPr>
        <w:spacing w:afterAutospacing="0"/>
        <w:contextualSpacing/>
        <w:jc w:val="both"/>
        <w:rPr>
          <w:bCs/>
        </w:rPr>
      </w:pPr>
    </w:p>
    <w:p w14:paraId="74C81DDC" w14:textId="5B3AA103" w:rsidR="00F8649C" w:rsidRPr="002D7680" w:rsidRDefault="00F8649C" w:rsidP="00F8649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afterAutospacing="0" w:line="300" w:lineRule="auto"/>
        <w:jc w:val="both"/>
        <w:rPr>
          <w:szCs w:val="24"/>
        </w:rPr>
      </w:pPr>
      <w:r w:rsidRPr="002D7680">
        <w:rPr>
          <w:b/>
          <w:szCs w:val="24"/>
        </w:rPr>
        <w:t>Határidő:</w:t>
      </w:r>
      <w:r w:rsidR="0002719D">
        <w:rPr>
          <w:b/>
          <w:szCs w:val="24"/>
        </w:rPr>
        <w:t xml:space="preserve"> </w:t>
      </w:r>
      <w:r w:rsidR="007A651D">
        <w:rPr>
          <w:b/>
          <w:szCs w:val="24"/>
        </w:rPr>
        <w:t>azonnal</w:t>
      </w:r>
    </w:p>
    <w:p w14:paraId="3C2E7357" w14:textId="733FE31A" w:rsidR="00F8649C" w:rsidRPr="002D7680" w:rsidRDefault="00F8649C" w:rsidP="00F8649C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afterAutospacing="0" w:line="300" w:lineRule="auto"/>
        <w:jc w:val="both"/>
        <w:rPr>
          <w:szCs w:val="24"/>
        </w:rPr>
      </w:pPr>
      <w:r w:rsidRPr="002D7680">
        <w:rPr>
          <w:b/>
          <w:bCs/>
          <w:szCs w:val="24"/>
        </w:rPr>
        <w:t>Felelős:</w:t>
      </w:r>
      <w:r w:rsidRPr="002D7680">
        <w:rPr>
          <w:szCs w:val="24"/>
        </w:rPr>
        <w:t xml:space="preserve"> </w:t>
      </w:r>
      <w:r w:rsidR="007A651D">
        <w:rPr>
          <w:szCs w:val="24"/>
        </w:rPr>
        <w:t xml:space="preserve">Zuglói </w:t>
      </w:r>
      <w:proofErr w:type="spellStart"/>
      <w:r w:rsidR="007A651D">
        <w:rPr>
          <w:szCs w:val="24"/>
        </w:rPr>
        <w:t>ZRt</w:t>
      </w:r>
      <w:proofErr w:type="spellEnd"/>
      <w:r w:rsidR="007A651D">
        <w:rPr>
          <w:szCs w:val="24"/>
        </w:rPr>
        <w:t>.</w:t>
      </w:r>
    </w:p>
    <w:p w14:paraId="5D0B922B" w14:textId="77777777" w:rsidR="00F8649C" w:rsidRPr="002D7680" w:rsidRDefault="00F8649C" w:rsidP="00F8649C">
      <w:pPr>
        <w:spacing w:after="0" w:afterAutospacing="0"/>
        <w:jc w:val="both"/>
        <w:rPr>
          <w:szCs w:val="24"/>
        </w:rPr>
      </w:pPr>
    </w:p>
    <w:p w14:paraId="1FF352FD" w14:textId="77777777" w:rsidR="00642171" w:rsidRDefault="00642171"/>
    <w:sectPr w:rsidR="00642171" w:rsidSect="00F8649C">
      <w:footerReference w:type="even" r:id="rId7"/>
      <w:footerReference w:type="default" r:id="rId8"/>
      <w:pgSz w:w="11938" w:h="16855"/>
      <w:pgMar w:top="851" w:right="1165" w:bottom="851" w:left="1418" w:header="709" w:footer="174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A9F7B" w14:textId="77777777" w:rsidR="004E414B" w:rsidRDefault="004E414B">
      <w:pPr>
        <w:spacing w:after="0"/>
      </w:pPr>
      <w:r>
        <w:separator/>
      </w:r>
    </w:p>
  </w:endnote>
  <w:endnote w:type="continuationSeparator" w:id="0">
    <w:p w14:paraId="60B381B0" w14:textId="77777777" w:rsidR="004E414B" w:rsidRDefault="004E41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A12F" w14:textId="77777777" w:rsidR="00D974FC" w:rsidRDefault="00D974FC" w:rsidP="00FE62F6">
    <w:pPr>
      <w:pStyle w:val="llb"/>
      <w:framePr w:wrap="around" w:vAnchor="text" w:hAnchor="margin" w:xAlign="center" w:y="1"/>
      <w:rPr>
        <w:rStyle w:val="Oldalszm"/>
        <w:rFonts w:eastAsiaTheme="majorEastAsia"/>
      </w:rPr>
    </w:pPr>
    <w:r>
      <w:rPr>
        <w:rStyle w:val="Oldalszm"/>
        <w:rFonts w:eastAsiaTheme="majorEastAsia"/>
      </w:rPr>
      <w:fldChar w:fldCharType="begin"/>
    </w:r>
    <w:r>
      <w:rPr>
        <w:rStyle w:val="Oldalszm"/>
        <w:rFonts w:eastAsiaTheme="majorEastAsia"/>
      </w:rPr>
      <w:instrText xml:space="preserve">PAGE  </w:instrText>
    </w:r>
    <w:r>
      <w:rPr>
        <w:rStyle w:val="Oldalszm"/>
        <w:rFonts w:eastAsiaTheme="majorEastAsia"/>
      </w:rPr>
      <w:fldChar w:fldCharType="separate"/>
    </w:r>
    <w:r>
      <w:rPr>
        <w:rStyle w:val="Oldalszm"/>
        <w:rFonts w:eastAsiaTheme="majorEastAsia"/>
        <w:noProof/>
      </w:rPr>
      <w:t>3</w:t>
    </w:r>
    <w:r>
      <w:rPr>
        <w:rStyle w:val="Oldalszm"/>
        <w:rFonts w:eastAsiaTheme="majorEastAsia"/>
      </w:rPr>
      <w:fldChar w:fldCharType="end"/>
    </w:r>
  </w:p>
  <w:p w14:paraId="3A3280EF" w14:textId="77777777" w:rsidR="00D974FC" w:rsidRDefault="00D974F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4E35" w14:textId="77777777" w:rsidR="00D974FC" w:rsidRDefault="00D974FC" w:rsidP="00A702E4">
    <w:pPr>
      <w:pStyle w:val="llb"/>
      <w:framePr w:wrap="around" w:vAnchor="text" w:hAnchor="margin" w:xAlign="center" w:y="1"/>
      <w:rPr>
        <w:rStyle w:val="Oldalszm"/>
        <w:rFonts w:eastAsiaTheme="majorEastAsia"/>
      </w:rPr>
    </w:pPr>
    <w:r>
      <w:rPr>
        <w:rStyle w:val="Oldalszm"/>
        <w:rFonts w:eastAsiaTheme="majorEastAsia"/>
      </w:rPr>
      <w:fldChar w:fldCharType="begin"/>
    </w:r>
    <w:r>
      <w:rPr>
        <w:rStyle w:val="Oldalszm"/>
        <w:rFonts w:eastAsiaTheme="majorEastAsia"/>
      </w:rPr>
      <w:instrText xml:space="preserve">PAGE  </w:instrText>
    </w:r>
    <w:r>
      <w:rPr>
        <w:rStyle w:val="Oldalszm"/>
        <w:rFonts w:eastAsiaTheme="majorEastAsia"/>
      </w:rPr>
      <w:fldChar w:fldCharType="separate"/>
    </w:r>
    <w:r>
      <w:rPr>
        <w:rStyle w:val="Oldalszm"/>
        <w:rFonts w:eastAsiaTheme="majorEastAsia"/>
        <w:noProof/>
      </w:rPr>
      <w:t>4</w:t>
    </w:r>
    <w:r>
      <w:rPr>
        <w:rStyle w:val="Oldalszm"/>
        <w:rFonts w:eastAsiaTheme="majorEastAsia"/>
      </w:rPr>
      <w:fldChar w:fldCharType="end"/>
    </w:r>
  </w:p>
  <w:p w14:paraId="45361302" w14:textId="77777777" w:rsidR="00D974FC" w:rsidRDefault="00D974FC" w:rsidP="00CD329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436F" w14:textId="77777777" w:rsidR="004E414B" w:rsidRDefault="004E414B">
      <w:pPr>
        <w:spacing w:after="0"/>
      </w:pPr>
      <w:r>
        <w:separator/>
      </w:r>
    </w:p>
  </w:footnote>
  <w:footnote w:type="continuationSeparator" w:id="0">
    <w:p w14:paraId="20E1CA15" w14:textId="77777777" w:rsidR="004E414B" w:rsidRDefault="004E41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0225"/>
    <w:multiLevelType w:val="hybridMultilevel"/>
    <w:tmpl w:val="EACC3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8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9C"/>
    <w:rsid w:val="0001796C"/>
    <w:rsid w:val="0002719D"/>
    <w:rsid w:val="0009191E"/>
    <w:rsid w:val="00171439"/>
    <w:rsid w:val="00246E39"/>
    <w:rsid w:val="00252DCE"/>
    <w:rsid w:val="002601FD"/>
    <w:rsid w:val="002B1A30"/>
    <w:rsid w:val="00314D24"/>
    <w:rsid w:val="00406FB8"/>
    <w:rsid w:val="00414637"/>
    <w:rsid w:val="004B1173"/>
    <w:rsid w:val="004E414B"/>
    <w:rsid w:val="00595132"/>
    <w:rsid w:val="005F7C77"/>
    <w:rsid w:val="00642171"/>
    <w:rsid w:val="00676A27"/>
    <w:rsid w:val="006E11E8"/>
    <w:rsid w:val="00706D96"/>
    <w:rsid w:val="00776E60"/>
    <w:rsid w:val="007A651D"/>
    <w:rsid w:val="0086366A"/>
    <w:rsid w:val="0087632F"/>
    <w:rsid w:val="008C5E86"/>
    <w:rsid w:val="00904E8A"/>
    <w:rsid w:val="0091788C"/>
    <w:rsid w:val="00AA5B20"/>
    <w:rsid w:val="00B05B3C"/>
    <w:rsid w:val="00B23D94"/>
    <w:rsid w:val="00B64D5A"/>
    <w:rsid w:val="00BB0929"/>
    <w:rsid w:val="00C477B7"/>
    <w:rsid w:val="00D13387"/>
    <w:rsid w:val="00D13A2B"/>
    <w:rsid w:val="00D20C99"/>
    <w:rsid w:val="00D63F40"/>
    <w:rsid w:val="00D835DA"/>
    <w:rsid w:val="00D974FC"/>
    <w:rsid w:val="00DB3D25"/>
    <w:rsid w:val="00DD4200"/>
    <w:rsid w:val="00E07030"/>
    <w:rsid w:val="00E13FC3"/>
    <w:rsid w:val="00F75B22"/>
    <w:rsid w:val="00F8649C"/>
    <w:rsid w:val="00F8750C"/>
    <w:rsid w:val="00FE24B2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D1EB"/>
  <w15:chartTrackingRefBased/>
  <w15:docId w15:val="{0FA0BF4A-F63D-4436-B825-DA7D6005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8649C"/>
    <w:pPr>
      <w:spacing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86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6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864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86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864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86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86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86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86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864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64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864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864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864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864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864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864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864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864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86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86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86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86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864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864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8649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864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864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8649C"/>
    <w:rPr>
      <w:b/>
      <w:bCs/>
      <w:smallCaps/>
      <w:color w:val="2F5496" w:themeColor="accent1" w:themeShade="BF"/>
      <w:spacing w:val="5"/>
    </w:rPr>
  </w:style>
  <w:style w:type="paragraph" w:styleId="llb">
    <w:name w:val="footer"/>
    <w:basedOn w:val="Norml"/>
    <w:link w:val="llbChar"/>
    <w:rsid w:val="00F8649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F8649C"/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character" w:styleId="Oldalszm">
    <w:name w:val="page number"/>
    <w:basedOn w:val="Bekezdsalapbettpusa"/>
    <w:rsid w:val="00F8649C"/>
  </w:style>
  <w:style w:type="paragraph" w:styleId="Vltozat">
    <w:name w:val="Revision"/>
    <w:hidden/>
    <w:uiPriority w:val="99"/>
    <w:semiHidden/>
    <w:rsid w:val="0017143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character" w:styleId="Jegyzethivatkozs">
    <w:name w:val="annotation reference"/>
    <w:basedOn w:val="Bekezdsalapbettpusa"/>
    <w:uiPriority w:val="99"/>
    <w:semiHidden/>
    <w:unhideWhenUsed/>
    <w:rsid w:val="008636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6366A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6366A"/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636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6366A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Anita</dc:creator>
  <cp:keywords/>
  <dc:description/>
  <cp:lastModifiedBy>Béres Anita</cp:lastModifiedBy>
  <cp:revision>3</cp:revision>
  <dcterms:created xsi:type="dcterms:W3CDTF">2025-10-15T15:08:00Z</dcterms:created>
  <dcterms:modified xsi:type="dcterms:W3CDTF">2025-10-16T07:28:00Z</dcterms:modified>
</cp:coreProperties>
</file>