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C12" w:rsidRPr="00ED2C12" w:rsidRDefault="00464086" w:rsidP="00ED2C1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="00ED2C12" w:rsidRPr="00ED2C12">
        <w:rPr>
          <w:rFonts w:ascii="Times New Roman" w:eastAsia="Calibri" w:hAnsi="Times New Roman" w:cs="Times New Roman"/>
          <w:i/>
          <w:sz w:val="24"/>
          <w:szCs w:val="24"/>
        </w:rPr>
        <w:t>. melléklet a 123</w:t>
      </w:r>
      <w:r w:rsidR="00A90387" w:rsidRPr="00ED2C12">
        <w:rPr>
          <w:rFonts w:ascii="Times New Roman" w:eastAsia="Calibri" w:hAnsi="Times New Roman" w:cs="Times New Roman"/>
          <w:i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sz w:val="24"/>
          <w:szCs w:val="24"/>
        </w:rPr>
        <w:t>…</w:t>
      </w:r>
      <w:r w:rsidR="00A90387" w:rsidRPr="00ED2C12">
        <w:rPr>
          <w:rFonts w:ascii="Times New Roman" w:eastAsia="Calibri" w:hAnsi="Times New Roman" w:cs="Times New Roman"/>
          <w:i/>
          <w:sz w:val="24"/>
          <w:szCs w:val="24"/>
        </w:rPr>
        <w:t>/</w:t>
      </w:r>
      <w:r w:rsidR="00ED2C12" w:rsidRPr="00ED2C12">
        <w:rPr>
          <w:rFonts w:ascii="Times New Roman" w:eastAsia="Calibri" w:hAnsi="Times New Roman" w:cs="Times New Roman"/>
          <w:i/>
          <w:sz w:val="24"/>
          <w:szCs w:val="24"/>
        </w:rPr>
        <w:t>2021. előterjesztéshez</w:t>
      </w:r>
    </w:p>
    <w:p w:rsidR="00ED2C12" w:rsidRDefault="00ED2C12" w:rsidP="00ED2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2C12" w:rsidRPr="00ED2C12" w:rsidRDefault="00ED2C12" w:rsidP="00ED2C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D2C12">
        <w:rPr>
          <w:rFonts w:ascii="Times New Roman" w:eastAsia="Calibri" w:hAnsi="Times New Roman" w:cs="Times New Roman"/>
          <w:b/>
          <w:i/>
          <w:sz w:val="24"/>
          <w:szCs w:val="24"/>
        </w:rPr>
        <w:t>Általános indokolás</w:t>
      </w:r>
    </w:p>
    <w:p w:rsidR="00ED2C12" w:rsidRDefault="00ED2C12" w:rsidP="00ED2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881" w:rsidRPr="00245881" w:rsidRDefault="00245881" w:rsidP="0024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458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</w:t>
      </w:r>
    </w:p>
    <w:p w:rsidR="00ED2C12" w:rsidRDefault="00ED2C12" w:rsidP="00ED2C1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245881" w:rsidRDefault="00831EEC" w:rsidP="00245881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Eddig </w:t>
      </w:r>
      <w:r w:rsidR="003C246D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nem volt lehetőség az </w:t>
      </w:r>
      <w:r w:rsidR="003C246D" w:rsidRPr="003C246D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olimpiai, paralimpiai, speciális világjátékokon bajnoki, világbajnoki, valamint fogyatékos sportolók számára rendezett világbajnokságon bajnoki érmet szerző sportolók kitüntetésére, tekintettel a díszpolgári elismerések évente adományozható számára.</w:t>
      </w:r>
    </w:p>
    <w:p w:rsidR="003C246D" w:rsidRPr="00245881" w:rsidRDefault="003C246D" w:rsidP="00245881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245881" w:rsidRPr="00245881" w:rsidRDefault="00245881" w:rsidP="00245881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245881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A tervezett módosítás lehetővé teszi a zuglói kötődésű, jelentős sportteljesítmények méltó elismerését oly módon, hogy ez az egyéb területeken kiemelkedő teljesítményt nyújtó személyek elismerését nem korlátozza.</w:t>
      </w:r>
      <w:r w:rsidR="000E602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0E6028" w:rsidRPr="000E602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A tervezett módosítás </w:t>
      </w:r>
      <w:r w:rsidR="000E6028" w:rsidRPr="00EA580B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nem érinti a „Zugló Sportjáért </w:t>
      </w:r>
      <w:proofErr w:type="spellStart"/>
      <w:r w:rsidR="000E6028" w:rsidRPr="00EA580B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Rátonyi</w:t>
      </w:r>
      <w:proofErr w:type="spellEnd"/>
      <w:r w:rsidR="000E6028" w:rsidRPr="00EA580B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Gábor Emlékserleg</w:t>
      </w:r>
      <w:r w:rsidR="000E6028" w:rsidRPr="000E602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” elismerésre vonatkozó</w:t>
      </w:r>
      <w:r w:rsidR="000E602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0E6028" w:rsidRPr="000E602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hatályos szabályozást</w:t>
      </w:r>
      <w:r w:rsidR="000E602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sem</w:t>
      </w:r>
      <w:r w:rsidR="000E6028" w:rsidRPr="000E602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:rsidR="00245881" w:rsidRDefault="00245881" w:rsidP="00ED2C1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ED2C12" w:rsidRDefault="00ED2C12" w:rsidP="00ED2C1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Részletes indokolás</w:t>
      </w:r>
    </w:p>
    <w:p w:rsidR="003C246D" w:rsidRDefault="003C246D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C246D" w:rsidRPr="003C246D" w:rsidRDefault="003C246D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3C24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Az 1. §-hoz</w:t>
      </w:r>
    </w:p>
    <w:p w:rsidR="003C246D" w:rsidRDefault="003C246D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C246D" w:rsidRPr="00A53DB3" w:rsidRDefault="003C246D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Javaslat a mellékletekre történő hivatkozást igazítja a rendelet legutóbbi módosítása során megváltozott számozáshoz.</w:t>
      </w:r>
    </w:p>
    <w:p w:rsidR="00ED2C12" w:rsidRPr="00A53DB3" w:rsidRDefault="00ED2C12" w:rsidP="00ED2C12">
      <w:pPr>
        <w:keepNext/>
        <w:suppressAutoHyphens/>
        <w:spacing w:before="160" w:after="8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 xml:space="preserve">A </w:t>
      </w:r>
      <w:r w:rsidR="00464086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2</w:t>
      </w:r>
      <w:r w:rsidR="003C246D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 xml:space="preserve">. </w:t>
      </w: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§-hoz</w:t>
      </w:r>
    </w:p>
    <w:p w:rsidR="00260AB3" w:rsidRDefault="00260AB3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260AB3" w:rsidRDefault="00260AB3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 Javaslat pontosítja az adatkezelési tájékoztatót.</w:t>
      </w:r>
    </w:p>
    <w:p w:rsidR="00260AB3" w:rsidRDefault="00260AB3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260AB3" w:rsidRPr="00260AB3" w:rsidRDefault="00260AB3" w:rsidP="00260AB3">
      <w:pPr>
        <w:suppressAutoHyphens/>
        <w:spacing w:before="20" w:after="2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</w:pPr>
      <w:r w:rsidRPr="00260AB3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>A 3. §-hoz</w:t>
      </w:r>
    </w:p>
    <w:p w:rsidR="00260AB3" w:rsidRDefault="00260AB3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3C246D" w:rsidRPr="00A53DB3" w:rsidRDefault="00245881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 Javaslat a</w:t>
      </w:r>
      <w:r w:rsidR="00ED2C12" w:rsidRPr="00A53DB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díszpolgári kitüntetés</w:t>
      </w:r>
      <w:r w:rsidR="003C246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sel díjazható személyek körét bővíti ki</w:t>
      </w:r>
      <w:r w:rsidR="004F1F6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oly módon, hogy létszámkorlátot nem szab meg.</w:t>
      </w:r>
    </w:p>
    <w:p w:rsidR="00464086" w:rsidRDefault="00464086" w:rsidP="00B725C6">
      <w:pPr>
        <w:suppressAutoHyphens/>
        <w:spacing w:before="20" w:after="2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</w:pPr>
    </w:p>
    <w:p w:rsidR="00B725C6" w:rsidRPr="00B725C6" w:rsidRDefault="00B725C6" w:rsidP="00B725C6">
      <w:pPr>
        <w:suppressAutoHyphens/>
        <w:spacing w:before="20" w:after="2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</w:pPr>
      <w:r w:rsidRPr="00B725C6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 xml:space="preserve">A </w:t>
      </w:r>
      <w:r w:rsidR="004F1F60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>4</w:t>
      </w:r>
      <w:r w:rsidRPr="00B725C6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>.</w:t>
      </w:r>
      <w:r w:rsidR="00260AB3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 xml:space="preserve"> és 5.</w:t>
      </w:r>
      <w:r w:rsidRPr="00B725C6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 xml:space="preserve"> §-hoz</w:t>
      </w:r>
    </w:p>
    <w:p w:rsidR="00B725C6" w:rsidRDefault="00B725C6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3C246D" w:rsidRDefault="004F1F60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 Javaslat a jelölés és a döntéshozatal szabályait határozza meg.</w:t>
      </w:r>
    </w:p>
    <w:p w:rsidR="003C246D" w:rsidRDefault="003C246D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3C246D" w:rsidRPr="003C246D" w:rsidRDefault="003C246D" w:rsidP="003C246D">
      <w:pPr>
        <w:suppressAutoHyphens/>
        <w:spacing w:before="20" w:after="2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</w:pPr>
      <w:r w:rsidRPr="003C246D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>A</w:t>
      </w:r>
      <w:r w:rsidR="00260AB3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 xml:space="preserve"> 6.</w:t>
      </w:r>
      <w:r w:rsidRPr="003C246D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 xml:space="preserve"> §-hoz</w:t>
      </w:r>
    </w:p>
    <w:p w:rsidR="003C246D" w:rsidRDefault="003C246D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EA580B" w:rsidRDefault="00EA580B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A Javaslat az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Ör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 adatkezelési tájékoztatóját pontosítja.</w:t>
      </w:r>
    </w:p>
    <w:p w:rsidR="00EA580B" w:rsidRDefault="00EA580B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EA580B" w:rsidRPr="00EA580B" w:rsidRDefault="00EA580B" w:rsidP="00EA580B">
      <w:pPr>
        <w:suppressAutoHyphens/>
        <w:spacing w:before="20" w:after="2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</w:pPr>
      <w:r w:rsidRPr="00EA580B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 xml:space="preserve">A </w:t>
      </w:r>
      <w:r w:rsidR="00260AB3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>7</w:t>
      </w:r>
      <w:r w:rsidRPr="00EA580B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>. §-hoz</w:t>
      </w:r>
    </w:p>
    <w:p w:rsidR="00EA580B" w:rsidRDefault="00EA580B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B725C6" w:rsidRDefault="00B725C6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Hatályba léptető rendelkezést tartalmaz. </w:t>
      </w:r>
    </w:p>
    <w:p w:rsidR="00260AB3" w:rsidRDefault="00260AB3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260AB3" w:rsidRPr="00260AB3" w:rsidRDefault="00260AB3" w:rsidP="00260AB3">
      <w:pPr>
        <w:suppressAutoHyphens/>
        <w:spacing w:before="20" w:after="2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</w:pPr>
      <w:r w:rsidRPr="00260AB3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>A melléklethez</w:t>
      </w:r>
    </w:p>
    <w:p w:rsidR="00260AB3" w:rsidRDefault="00260AB3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260AB3" w:rsidRDefault="00260AB3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Az új adatkezelési tájékoztatót tartalmazza.</w:t>
      </w:r>
    </w:p>
    <w:p w:rsidR="00ED2C12" w:rsidRDefault="00ED2C12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11712A" w:rsidRDefault="00ED2C12" w:rsidP="00ED2C12">
      <w:pPr>
        <w:suppressAutoHyphens/>
        <w:spacing w:before="20" w:after="20" w:line="240" w:lineRule="auto"/>
        <w:jc w:val="both"/>
      </w:pPr>
      <w:r w:rsidRPr="00A53DB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 rendelet módosítása európai uniós jogot nem érint.</w:t>
      </w:r>
    </w:p>
    <w:sectPr w:rsidR="0011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12"/>
    <w:rsid w:val="000E6028"/>
    <w:rsid w:val="0011712A"/>
    <w:rsid w:val="001522DB"/>
    <w:rsid w:val="00245881"/>
    <w:rsid w:val="00260AB3"/>
    <w:rsid w:val="00326170"/>
    <w:rsid w:val="003C246D"/>
    <w:rsid w:val="00464086"/>
    <w:rsid w:val="004F1F60"/>
    <w:rsid w:val="00831EEC"/>
    <w:rsid w:val="009F7262"/>
    <w:rsid w:val="00A90387"/>
    <w:rsid w:val="00B725C6"/>
    <w:rsid w:val="00EA580B"/>
    <w:rsid w:val="00EB4727"/>
    <w:rsid w:val="00ED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43EB8-63F0-4438-99ED-8FBACDF1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2C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rsid w:val="00ED2C1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D2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ED2C1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2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Paál-Kővári Kornélia dr.</cp:lastModifiedBy>
  <cp:revision>2</cp:revision>
  <dcterms:created xsi:type="dcterms:W3CDTF">2021-09-15T12:20:00Z</dcterms:created>
  <dcterms:modified xsi:type="dcterms:W3CDTF">2021-09-15T12:20:00Z</dcterms:modified>
</cp:coreProperties>
</file>