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C0" w:rsidRPr="00FE225F" w:rsidRDefault="009464C0" w:rsidP="00FE225F">
      <w:pPr>
        <w:rPr>
          <w:rFonts w:asciiTheme="majorHAnsi" w:hAnsiTheme="majorHAnsi"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Default="00FE225F" w:rsidP="00FE225F">
      <w:pPr>
        <w:jc w:val="center"/>
        <w:rPr>
          <w:rFonts w:asciiTheme="majorHAnsi" w:hAnsiTheme="majorHAnsi"/>
          <w:b/>
        </w:rPr>
      </w:pPr>
    </w:p>
    <w:p w:rsidR="00FE225F" w:rsidRPr="00FE225F" w:rsidRDefault="00C465FD" w:rsidP="00FE225F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Költségvetés</w:t>
      </w:r>
    </w:p>
    <w:p w:rsidR="00FE225F" w:rsidRDefault="00FE225F" w:rsidP="00FE225F">
      <w:pPr>
        <w:jc w:val="center"/>
        <w:rPr>
          <w:rFonts w:asciiTheme="majorHAnsi" w:hAnsiTheme="majorHAnsi"/>
          <w:b/>
          <w:sz w:val="48"/>
          <w:szCs w:val="48"/>
        </w:rPr>
      </w:pPr>
    </w:p>
    <w:p w:rsidR="00FE225F" w:rsidRDefault="00C465FD" w:rsidP="00FE225F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2021</w:t>
      </w:r>
      <w:r w:rsidR="002B53BD">
        <w:rPr>
          <w:rFonts w:asciiTheme="majorHAnsi" w:hAnsiTheme="majorHAnsi"/>
          <w:b/>
          <w:sz w:val="48"/>
          <w:szCs w:val="48"/>
        </w:rPr>
        <w:t>.</w:t>
      </w:r>
    </w:p>
    <w:p w:rsidR="00164676" w:rsidRPr="00FE225F" w:rsidRDefault="00164676" w:rsidP="00FE225F">
      <w:pPr>
        <w:jc w:val="center"/>
        <w:rPr>
          <w:rFonts w:asciiTheme="majorHAnsi" w:hAnsiTheme="majorHAnsi"/>
          <w:b/>
          <w:sz w:val="48"/>
          <w:szCs w:val="48"/>
        </w:rPr>
      </w:pPr>
    </w:p>
    <w:p w:rsidR="00FE225F" w:rsidRPr="00FE225F" w:rsidRDefault="00FE225F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844399" w:rsidRDefault="00844399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4A18F7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4A18F7" w:rsidRDefault="00C465FD" w:rsidP="004A18F7">
      <w:pPr>
        <w:pStyle w:val="lfej"/>
        <w:jc w:val="center"/>
        <w:rPr>
          <w:rFonts w:asciiTheme="majorHAnsi" w:hAnsiTheme="majorHAnsi"/>
          <w:noProof/>
          <w:lang w:eastAsia="hu-HU"/>
        </w:rPr>
        <w:sectPr w:rsidR="004A18F7" w:rsidSect="000C249D">
          <w:headerReference w:type="default" r:id="rId8"/>
          <w:footerReference w:type="default" r:id="rId9"/>
          <w:pgSz w:w="11900" w:h="16840"/>
          <w:pgMar w:top="1440" w:right="1800" w:bottom="1440" w:left="1800" w:header="0" w:footer="0" w:gutter="0"/>
          <w:cols w:space="708"/>
          <w:docGrid w:linePitch="360"/>
        </w:sectPr>
      </w:pPr>
      <w:r>
        <w:rPr>
          <w:rFonts w:asciiTheme="majorHAnsi" w:hAnsiTheme="majorHAnsi"/>
          <w:noProof/>
          <w:lang w:eastAsia="hu-HU"/>
        </w:rPr>
        <w:t xml:space="preserve"> </w:t>
      </w:r>
    </w:p>
    <w:p w:rsidR="00FE225F" w:rsidRPr="00FE225F" w:rsidRDefault="00FE225F" w:rsidP="00FE225F">
      <w:pPr>
        <w:pStyle w:val="lfej"/>
        <w:rPr>
          <w:rFonts w:asciiTheme="majorHAnsi" w:hAnsiTheme="majorHAnsi"/>
          <w:noProof/>
          <w:lang w:eastAsia="hu-HU"/>
        </w:rPr>
      </w:pPr>
    </w:p>
    <w:p w:rsidR="00DB3893" w:rsidRDefault="00DB3893" w:rsidP="00FE22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Jegyző úr által október 5-én kiadott, a 2021. évi költségvetéssel kapcsolatos </w:t>
      </w:r>
      <w:r w:rsidR="00B108CB">
        <w:rPr>
          <w:rFonts w:asciiTheme="majorHAnsi" w:hAnsiTheme="majorHAnsi"/>
        </w:rPr>
        <w:t>alapelvek és iránymutatás</w:t>
      </w:r>
      <w:r w:rsidR="00C1398B">
        <w:rPr>
          <w:rFonts w:asciiTheme="majorHAnsi" w:hAnsiTheme="majorHAnsi"/>
        </w:rPr>
        <w:t>ok</w:t>
      </w:r>
      <w:r w:rsidR="00B108CB">
        <w:rPr>
          <w:rFonts w:asciiTheme="majorHAnsi" w:hAnsiTheme="majorHAnsi"/>
        </w:rPr>
        <w:t xml:space="preserve"> </w:t>
      </w:r>
      <w:r w:rsidR="00567DC3">
        <w:rPr>
          <w:rFonts w:asciiTheme="majorHAnsi" w:hAnsiTheme="majorHAnsi"/>
        </w:rPr>
        <w:t xml:space="preserve">vonatkozásában </w:t>
      </w:r>
      <w:r w:rsidR="00C1398B">
        <w:rPr>
          <w:rFonts w:asciiTheme="majorHAnsi" w:hAnsiTheme="majorHAnsi"/>
        </w:rPr>
        <w:t xml:space="preserve">a </w:t>
      </w:r>
      <w:r w:rsidR="00C1398B" w:rsidRPr="007E0838">
        <w:rPr>
          <w:rFonts w:asciiTheme="majorHAnsi" w:hAnsiTheme="majorHAnsi"/>
        </w:rPr>
        <w:t>Zuglói Cserepes Kulturális Non-profit Kft. (a továbbiakban: a Társaság)</w:t>
      </w:r>
      <w:r w:rsidR="00C1398B">
        <w:rPr>
          <w:rFonts w:asciiTheme="majorHAnsi" w:hAnsiTheme="majorHAnsi"/>
        </w:rPr>
        <w:t xml:space="preserve"> az alábbiak szerint tudj</w:t>
      </w:r>
      <w:r w:rsidR="00567DC3">
        <w:rPr>
          <w:rFonts w:asciiTheme="majorHAnsi" w:hAnsiTheme="majorHAnsi"/>
        </w:rPr>
        <w:t>a</w:t>
      </w:r>
      <w:r w:rsidR="00C1398B">
        <w:rPr>
          <w:rFonts w:asciiTheme="majorHAnsi" w:hAnsiTheme="majorHAnsi"/>
        </w:rPr>
        <w:t xml:space="preserve"> teljesíteni:</w:t>
      </w:r>
    </w:p>
    <w:p w:rsidR="00C1398B" w:rsidRDefault="00C1398B" w:rsidP="00FE225F">
      <w:pPr>
        <w:jc w:val="both"/>
        <w:rPr>
          <w:rFonts w:asciiTheme="majorHAnsi" w:hAnsiTheme="majorHAnsi"/>
        </w:rPr>
      </w:pPr>
    </w:p>
    <w:p w:rsidR="007A5E39" w:rsidRDefault="002B53BD" w:rsidP="00FE225F">
      <w:pPr>
        <w:jc w:val="both"/>
        <w:rPr>
          <w:rFonts w:asciiTheme="majorHAnsi" w:hAnsiTheme="majorHAnsi"/>
        </w:rPr>
      </w:pPr>
      <w:r w:rsidRPr="007E0838">
        <w:rPr>
          <w:rFonts w:asciiTheme="majorHAnsi" w:hAnsiTheme="majorHAnsi"/>
        </w:rPr>
        <w:t xml:space="preserve">A </w:t>
      </w:r>
      <w:r w:rsidR="00DB3893">
        <w:rPr>
          <w:rFonts w:asciiTheme="majorHAnsi" w:hAnsiTheme="majorHAnsi"/>
        </w:rPr>
        <w:t>2020</w:t>
      </w:r>
      <w:r w:rsidR="00FE225F" w:rsidRPr="007E0838">
        <w:rPr>
          <w:rFonts w:asciiTheme="majorHAnsi" w:hAnsiTheme="majorHAnsi"/>
        </w:rPr>
        <w:t>-</w:t>
      </w:r>
      <w:r w:rsidR="00DB3893">
        <w:rPr>
          <w:rFonts w:asciiTheme="majorHAnsi" w:hAnsiTheme="majorHAnsi"/>
        </w:rPr>
        <w:t>a</w:t>
      </w:r>
      <w:r w:rsidR="00FE225F" w:rsidRPr="007E0838">
        <w:rPr>
          <w:rFonts w:asciiTheme="majorHAnsi" w:hAnsiTheme="majorHAnsi"/>
        </w:rPr>
        <w:t xml:space="preserve">s évben </w:t>
      </w:r>
      <w:r w:rsidR="00484299" w:rsidRPr="007E0838">
        <w:rPr>
          <w:rFonts w:asciiTheme="majorHAnsi" w:hAnsiTheme="majorHAnsi"/>
        </w:rPr>
        <w:t xml:space="preserve">a </w:t>
      </w:r>
      <w:r w:rsidR="007F117C" w:rsidRPr="007E0838">
        <w:rPr>
          <w:rFonts w:asciiTheme="majorHAnsi" w:hAnsiTheme="majorHAnsi"/>
        </w:rPr>
        <w:t xml:space="preserve">Társaság működésének támogatására </w:t>
      </w:r>
      <w:r w:rsidR="00DD107E" w:rsidRPr="007E0838">
        <w:rPr>
          <w:rFonts w:asciiTheme="majorHAnsi" w:hAnsiTheme="majorHAnsi"/>
          <w:b/>
        </w:rPr>
        <w:t>2</w:t>
      </w:r>
      <w:r w:rsidR="00DB3893">
        <w:rPr>
          <w:rFonts w:asciiTheme="majorHAnsi" w:hAnsiTheme="majorHAnsi"/>
          <w:b/>
        </w:rPr>
        <w:t>55</w:t>
      </w:r>
      <w:r w:rsidR="00DD107E" w:rsidRPr="007E0838">
        <w:rPr>
          <w:rFonts w:asciiTheme="majorHAnsi" w:hAnsiTheme="majorHAnsi"/>
          <w:b/>
        </w:rPr>
        <w:t xml:space="preserve"> </w:t>
      </w:r>
      <w:r w:rsidR="00FE225F" w:rsidRPr="007E0838">
        <w:rPr>
          <w:rFonts w:asciiTheme="majorHAnsi" w:hAnsiTheme="majorHAnsi"/>
          <w:b/>
        </w:rPr>
        <w:t>millió</w:t>
      </w:r>
      <w:r w:rsidR="00FE225F" w:rsidRPr="007E0838">
        <w:rPr>
          <w:rFonts w:asciiTheme="majorHAnsi" w:hAnsiTheme="majorHAnsi"/>
        </w:rPr>
        <w:t xml:space="preserve"> forintot hagyott jóvá a</w:t>
      </w:r>
      <w:r w:rsidR="00C679C0" w:rsidRPr="007E0838">
        <w:rPr>
          <w:rFonts w:asciiTheme="majorHAnsi" w:hAnsiTheme="majorHAnsi"/>
        </w:rPr>
        <w:t xml:space="preserve"> K</w:t>
      </w:r>
      <w:r w:rsidR="00FE225F" w:rsidRPr="007E0838">
        <w:rPr>
          <w:rFonts w:asciiTheme="majorHAnsi" w:hAnsiTheme="majorHAnsi"/>
        </w:rPr>
        <w:t>épviselő</w:t>
      </w:r>
      <w:r w:rsidR="00C679C0" w:rsidRPr="007E0838">
        <w:rPr>
          <w:rFonts w:asciiTheme="majorHAnsi" w:hAnsiTheme="majorHAnsi"/>
        </w:rPr>
        <w:t>-</w:t>
      </w:r>
      <w:r w:rsidR="00FE225F" w:rsidRPr="007E0838">
        <w:rPr>
          <w:rFonts w:asciiTheme="majorHAnsi" w:hAnsiTheme="majorHAnsi"/>
        </w:rPr>
        <w:t>testület</w:t>
      </w:r>
      <w:r w:rsidR="00DD107E" w:rsidRPr="007E0838">
        <w:rPr>
          <w:rFonts w:asciiTheme="majorHAnsi" w:hAnsiTheme="majorHAnsi"/>
        </w:rPr>
        <w:t>.</w:t>
      </w:r>
    </w:p>
    <w:p w:rsidR="00BF39B2" w:rsidRDefault="00BF39B2" w:rsidP="00FE225F">
      <w:pPr>
        <w:jc w:val="both"/>
        <w:rPr>
          <w:rFonts w:asciiTheme="majorHAnsi" w:hAnsiTheme="majorHAnsi"/>
        </w:rPr>
      </w:pPr>
    </w:p>
    <w:p w:rsidR="006F3BA2" w:rsidRDefault="00BF39B2" w:rsidP="00BF39B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Társaság által kötelezően ellátandó </w:t>
      </w:r>
      <w:r w:rsidRPr="00BF39B2">
        <w:rPr>
          <w:rFonts w:asciiTheme="majorHAnsi" w:hAnsiTheme="majorHAnsi"/>
        </w:rPr>
        <w:t>közművelődési feladatokat</w:t>
      </w:r>
      <w:r>
        <w:rPr>
          <w:rFonts w:asciiTheme="majorHAnsi" w:hAnsiTheme="majorHAnsi"/>
        </w:rPr>
        <w:t xml:space="preserve"> </w:t>
      </w:r>
      <w:r w:rsidR="006F3BA2">
        <w:rPr>
          <w:rFonts w:asciiTheme="majorHAnsi" w:hAnsiTheme="majorHAnsi"/>
        </w:rPr>
        <w:t>alapvetően a következők határozzák meg:</w:t>
      </w:r>
    </w:p>
    <w:p w:rsidR="006F3BA2" w:rsidRDefault="00BF39B2" w:rsidP="006F3BA2">
      <w:pPr>
        <w:pStyle w:val="Listaszerbekezds"/>
        <w:numPr>
          <w:ilvl w:val="0"/>
          <w:numId w:val="29"/>
        </w:numPr>
        <w:jc w:val="both"/>
        <w:rPr>
          <w:rFonts w:asciiTheme="majorHAnsi" w:hAnsiTheme="majorHAnsi"/>
        </w:rPr>
      </w:pPr>
      <w:r w:rsidRPr="006F3BA2">
        <w:rPr>
          <w:rFonts w:asciiTheme="majorHAnsi" w:hAnsiTheme="majorHAnsi"/>
        </w:rPr>
        <w:t xml:space="preserve">1997. évi CXL. törvény, </w:t>
      </w:r>
    </w:p>
    <w:p w:rsidR="00BF39B2" w:rsidRDefault="006F3BA2" w:rsidP="006F3BA2">
      <w:pPr>
        <w:pStyle w:val="Listaszerbekezds"/>
        <w:numPr>
          <w:ilvl w:val="0"/>
          <w:numId w:val="29"/>
        </w:numPr>
        <w:jc w:val="both"/>
        <w:rPr>
          <w:rFonts w:asciiTheme="majorHAnsi" w:hAnsiTheme="majorHAnsi"/>
        </w:rPr>
      </w:pPr>
      <w:r w:rsidRPr="006F3BA2">
        <w:rPr>
          <w:rFonts w:asciiTheme="majorHAnsi" w:hAnsiTheme="majorHAnsi"/>
        </w:rPr>
        <w:t xml:space="preserve">16/2012.(III.30.) </w:t>
      </w:r>
      <w:r w:rsidR="00567DC3">
        <w:rPr>
          <w:rFonts w:asciiTheme="majorHAnsi" w:hAnsiTheme="majorHAnsi"/>
        </w:rPr>
        <w:t>önkormányzati</w:t>
      </w:r>
      <w:r w:rsidR="00554AB8">
        <w:rPr>
          <w:rFonts w:asciiTheme="majorHAnsi" w:hAnsiTheme="majorHAnsi"/>
        </w:rPr>
        <w:t xml:space="preserve"> rendelet,</w:t>
      </w:r>
    </w:p>
    <w:p w:rsidR="006F3BA2" w:rsidRPr="006F3BA2" w:rsidRDefault="00554AB8" w:rsidP="006F3BA2">
      <w:pPr>
        <w:pStyle w:val="Listaszerbekezds"/>
        <w:numPr>
          <w:ilvl w:val="0"/>
          <w:numId w:val="2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az </w:t>
      </w:r>
      <w:r w:rsidR="006F3BA2">
        <w:rPr>
          <w:rFonts w:asciiTheme="majorHAnsi" w:hAnsiTheme="majorHAnsi"/>
        </w:rPr>
        <w:t>Önkormányzattal (2020. április 7-én) megkötött Közművelődési megállapodás</w:t>
      </w:r>
      <w:r>
        <w:rPr>
          <w:rFonts w:asciiTheme="majorHAnsi" w:hAnsiTheme="majorHAnsi"/>
        </w:rPr>
        <w:t>.</w:t>
      </w:r>
    </w:p>
    <w:p w:rsidR="00BF39B2" w:rsidRDefault="00BF39B2" w:rsidP="00FE225F">
      <w:pPr>
        <w:jc w:val="both"/>
        <w:rPr>
          <w:rFonts w:asciiTheme="majorHAnsi" w:hAnsiTheme="majorHAnsi"/>
        </w:rPr>
      </w:pPr>
    </w:p>
    <w:p w:rsidR="00BF39B2" w:rsidRDefault="00893BAB" w:rsidP="00FE22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kötelezően elvárt takarékosság jegyében a 2021 évi költségvetés számainak kalkulálásánál az alábbiak szerint jártunk el:</w:t>
      </w:r>
    </w:p>
    <w:p w:rsidR="002969CE" w:rsidRDefault="00893BAB" w:rsidP="00893BAB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 w:rsidRPr="00914BF3">
        <w:rPr>
          <w:rFonts w:asciiTheme="majorHAnsi" w:hAnsiTheme="majorHAnsi"/>
        </w:rPr>
        <w:t>Önként vállalt feladatokat a tárgyévre vonatkozóan nem tervez</w:t>
      </w:r>
      <w:r w:rsidR="006C3D2D" w:rsidRPr="00914BF3">
        <w:rPr>
          <w:rFonts w:asciiTheme="majorHAnsi" w:hAnsiTheme="majorHAnsi"/>
        </w:rPr>
        <w:t>t</w:t>
      </w:r>
      <w:r w:rsidRPr="00914BF3">
        <w:rPr>
          <w:rFonts w:asciiTheme="majorHAnsi" w:hAnsiTheme="majorHAnsi"/>
        </w:rPr>
        <w:t>ünk</w:t>
      </w:r>
      <w:r w:rsidR="00554AB8" w:rsidRPr="00914BF3">
        <w:rPr>
          <w:rFonts w:asciiTheme="majorHAnsi" w:hAnsiTheme="majorHAnsi"/>
        </w:rPr>
        <w:t>.</w:t>
      </w:r>
      <w:r w:rsidR="00996DC0" w:rsidRPr="00914BF3">
        <w:rPr>
          <w:rFonts w:asciiTheme="majorHAnsi" w:hAnsiTheme="majorHAnsi"/>
        </w:rPr>
        <w:t xml:space="preserve"> </w:t>
      </w:r>
    </w:p>
    <w:p w:rsidR="00893BAB" w:rsidRPr="00914BF3" w:rsidRDefault="00996DC0" w:rsidP="00893BAB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 w:rsidRPr="00914BF3">
        <w:rPr>
          <w:rFonts w:asciiTheme="majorHAnsi" w:hAnsiTheme="majorHAnsi"/>
        </w:rPr>
        <w:t>Ingyenes</w:t>
      </w:r>
      <w:r w:rsidR="00914BF3" w:rsidRPr="00914BF3">
        <w:rPr>
          <w:rFonts w:asciiTheme="majorHAnsi" w:hAnsiTheme="majorHAnsi"/>
        </w:rPr>
        <w:t xml:space="preserve"> </w:t>
      </w:r>
      <w:r w:rsidRPr="00914BF3">
        <w:rPr>
          <w:rFonts w:asciiTheme="majorHAnsi" w:hAnsiTheme="majorHAnsi"/>
        </w:rPr>
        <w:t>rendezvényeket nem szervezünk.</w:t>
      </w:r>
    </w:p>
    <w:p w:rsidR="00914BF3" w:rsidRPr="00F80278" w:rsidRDefault="009A6318" w:rsidP="00F94451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k</w:t>
      </w:r>
      <w:r w:rsidR="00893BAB" w:rsidRPr="00F80278">
        <w:rPr>
          <w:rFonts w:asciiTheme="majorHAnsi" w:hAnsiTheme="majorHAnsi"/>
        </w:rPr>
        <w:t>ötelezően vállalt feladatokat a 202</w:t>
      </w:r>
      <w:r w:rsidR="006C7F85" w:rsidRPr="00F80278">
        <w:rPr>
          <w:rFonts w:asciiTheme="majorHAnsi" w:hAnsiTheme="majorHAnsi"/>
        </w:rPr>
        <w:t>0</w:t>
      </w:r>
      <w:r w:rsidR="00554AB8" w:rsidRPr="00F80278">
        <w:rPr>
          <w:rFonts w:asciiTheme="majorHAnsi" w:hAnsiTheme="majorHAnsi"/>
        </w:rPr>
        <w:t>.</w:t>
      </w:r>
      <w:r w:rsidR="00893BAB" w:rsidRPr="00F80278">
        <w:rPr>
          <w:rFonts w:asciiTheme="majorHAnsi" w:hAnsiTheme="majorHAnsi"/>
        </w:rPr>
        <w:t xml:space="preserve"> évi</w:t>
      </w:r>
      <w:r w:rsidR="0021099F" w:rsidRPr="00F80278">
        <w:rPr>
          <w:rFonts w:asciiTheme="majorHAnsi" w:hAnsiTheme="majorHAnsi"/>
        </w:rPr>
        <w:t>hez képest csökkentett</w:t>
      </w:r>
      <w:r w:rsidR="00F15C98" w:rsidRPr="00F80278">
        <w:rPr>
          <w:rFonts w:asciiTheme="majorHAnsi" w:hAnsiTheme="majorHAnsi"/>
        </w:rPr>
        <w:t xml:space="preserve"> mérték</w:t>
      </w:r>
      <w:r w:rsidR="006C3D2D" w:rsidRPr="00F80278">
        <w:rPr>
          <w:rFonts w:asciiTheme="majorHAnsi" w:hAnsiTheme="majorHAnsi"/>
        </w:rPr>
        <w:t xml:space="preserve">ben </w:t>
      </w:r>
      <w:r>
        <w:rPr>
          <w:rFonts w:asciiTheme="majorHAnsi" w:hAnsiTheme="majorHAnsi"/>
        </w:rPr>
        <w:t xml:space="preserve">kényszerülünk </w:t>
      </w:r>
      <w:r w:rsidR="006C3D2D" w:rsidRPr="00F80278">
        <w:rPr>
          <w:rFonts w:asciiTheme="majorHAnsi" w:hAnsiTheme="majorHAnsi"/>
        </w:rPr>
        <w:t>el</w:t>
      </w:r>
      <w:r>
        <w:rPr>
          <w:rFonts w:asciiTheme="majorHAnsi" w:hAnsiTheme="majorHAnsi"/>
        </w:rPr>
        <w:t>látni</w:t>
      </w:r>
      <w:r w:rsidR="006C3D2D" w:rsidRPr="00F80278">
        <w:rPr>
          <w:rFonts w:asciiTheme="majorHAnsi" w:hAnsiTheme="majorHAnsi"/>
        </w:rPr>
        <w:t>.</w:t>
      </w:r>
      <w:r w:rsidR="006302EF" w:rsidRPr="00F80278">
        <w:rPr>
          <w:rFonts w:asciiTheme="majorHAnsi" w:hAnsiTheme="majorHAnsi"/>
        </w:rPr>
        <w:t xml:space="preserve"> </w:t>
      </w:r>
    </w:p>
    <w:p w:rsidR="0021099F" w:rsidRDefault="0021099F" w:rsidP="00F94451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B179C3">
        <w:rPr>
          <w:rFonts w:asciiTheme="majorHAnsi" w:hAnsiTheme="majorHAnsi"/>
        </w:rPr>
        <w:t xml:space="preserve"> bázisévvel azonosak</w:t>
      </w:r>
      <w:r w:rsidRPr="00B179C3">
        <w:rPr>
          <w:rFonts w:asciiTheme="majorHAnsi" w:hAnsiTheme="majorHAnsi"/>
          <w:highlight w:val="yellow"/>
        </w:rPr>
        <w:t xml:space="preserve"> </w:t>
      </w:r>
    </w:p>
    <w:p w:rsidR="0021099F" w:rsidRDefault="00996DC0" w:rsidP="0021099F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 w:rsidRPr="00B179C3">
        <w:rPr>
          <w:rFonts w:asciiTheme="majorHAnsi" w:hAnsiTheme="majorHAnsi"/>
        </w:rPr>
        <w:t xml:space="preserve">telefon, </w:t>
      </w:r>
    </w:p>
    <w:p w:rsidR="00F80278" w:rsidRDefault="00996DC0" w:rsidP="00132D04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 w:rsidRPr="00F80278">
        <w:rPr>
          <w:rFonts w:asciiTheme="majorHAnsi" w:hAnsiTheme="majorHAnsi"/>
        </w:rPr>
        <w:t xml:space="preserve">posta, </w:t>
      </w:r>
    </w:p>
    <w:p w:rsidR="0021099F" w:rsidRPr="00F80278" w:rsidRDefault="00996DC0" w:rsidP="00132D04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 w:rsidRPr="00F80278">
        <w:rPr>
          <w:rFonts w:asciiTheme="majorHAnsi" w:hAnsiTheme="majorHAnsi"/>
        </w:rPr>
        <w:t xml:space="preserve">rendszergazda költsége, </w:t>
      </w:r>
    </w:p>
    <w:p w:rsidR="0021099F" w:rsidRDefault="006C3D2D" w:rsidP="0021099F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 w:rsidRPr="00B179C3">
        <w:rPr>
          <w:rFonts w:asciiTheme="majorHAnsi" w:hAnsiTheme="majorHAnsi"/>
        </w:rPr>
        <w:t>bankköltség,</w:t>
      </w:r>
      <w:r w:rsidR="00E477C1" w:rsidRPr="00B179C3">
        <w:rPr>
          <w:rFonts w:asciiTheme="majorHAnsi" w:hAnsiTheme="majorHAnsi"/>
        </w:rPr>
        <w:t xml:space="preserve"> </w:t>
      </w:r>
    </w:p>
    <w:p w:rsidR="0021099F" w:rsidRDefault="00E477C1" w:rsidP="0021099F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 w:rsidRPr="00B179C3">
        <w:rPr>
          <w:rFonts w:asciiTheme="majorHAnsi" w:hAnsiTheme="majorHAnsi"/>
        </w:rPr>
        <w:t xml:space="preserve">biztosítási és </w:t>
      </w:r>
    </w:p>
    <w:p w:rsidR="006C3D2D" w:rsidRPr="00B179C3" w:rsidRDefault="0021099F" w:rsidP="0021099F">
      <w:pPr>
        <w:pStyle w:val="Listaszerbekezds"/>
        <w:numPr>
          <w:ilvl w:val="1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E477C1" w:rsidRPr="00B179C3">
        <w:rPr>
          <w:rFonts w:asciiTheme="majorHAnsi" w:hAnsiTheme="majorHAnsi"/>
        </w:rPr>
        <w:t>hatósági díjak</w:t>
      </w:r>
      <w:r w:rsidR="00554AB8" w:rsidRPr="00B179C3">
        <w:rPr>
          <w:rFonts w:asciiTheme="majorHAnsi" w:hAnsiTheme="majorHAnsi"/>
        </w:rPr>
        <w:t>.</w:t>
      </w:r>
      <w:r w:rsidR="00996DC0" w:rsidRPr="00B179C3">
        <w:rPr>
          <w:rFonts w:asciiTheme="majorHAnsi" w:hAnsiTheme="majorHAnsi"/>
        </w:rPr>
        <w:t xml:space="preserve"> </w:t>
      </w:r>
    </w:p>
    <w:p w:rsidR="00DF72EA" w:rsidRDefault="00554AB8" w:rsidP="00DF72EA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 w:rsidRPr="00914BF3">
        <w:rPr>
          <w:rFonts w:asciiTheme="majorHAnsi" w:hAnsiTheme="majorHAnsi"/>
        </w:rPr>
        <w:t>K</w:t>
      </w:r>
      <w:r w:rsidR="006C3D2D" w:rsidRPr="00914BF3">
        <w:rPr>
          <w:rFonts w:asciiTheme="majorHAnsi" w:hAnsiTheme="majorHAnsi"/>
        </w:rPr>
        <w:t>özműköltségek, szemétszállítás s</w:t>
      </w:r>
      <w:r w:rsidRPr="00914BF3">
        <w:rPr>
          <w:rFonts w:asciiTheme="majorHAnsi" w:hAnsiTheme="majorHAnsi"/>
        </w:rPr>
        <w:t xml:space="preserve">tb. esetében inflációval növelt összeggel </w:t>
      </w:r>
      <w:proofErr w:type="gramStart"/>
      <w:r w:rsidRPr="00DF72EA">
        <w:rPr>
          <w:rFonts w:asciiTheme="majorHAnsi" w:hAnsiTheme="majorHAnsi"/>
        </w:rPr>
        <w:t>kalkuláltunk</w:t>
      </w:r>
      <w:proofErr w:type="gramEnd"/>
      <w:r w:rsidRPr="00DF72EA">
        <w:rPr>
          <w:rFonts w:asciiTheme="majorHAnsi" w:hAnsiTheme="majorHAnsi"/>
        </w:rPr>
        <w:t xml:space="preserve"> (3%). A távhőszolgáltatás díját növeltük 14%-kal, </w:t>
      </w:r>
      <w:r w:rsidR="00914BF3" w:rsidRPr="00DF72EA">
        <w:rPr>
          <w:rFonts w:asciiTheme="majorHAnsi" w:hAnsiTheme="majorHAnsi"/>
        </w:rPr>
        <w:t xml:space="preserve">tekintettel arra, hogy ezen a soron már </w:t>
      </w:r>
      <w:r w:rsidRPr="00DF72EA">
        <w:rPr>
          <w:rFonts w:asciiTheme="majorHAnsi" w:hAnsiTheme="majorHAnsi"/>
        </w:rPr>
        <w:t xml:space="preserve">2020-ban </w:t>
      </w:r>
      <w:r w:rsidR="00914BF3" w:rsidRPr="00DF72EA">
        <w:rPr>
          <w:rFonts w:asciiTheme="majorHAnsi" w:hAnsiTheme="majorHAnsi"/>
        </w:rPr>
        <w:t xml:space="preserve">is </w:t>
      </w:r>
      <w:r w:rsidRPr="00DF72EA">
        <w:rPr>
          <w:rFonts w:asciiTheme="majorHAnsi" w:hAnsiTheme="majorHAnsi"/>
        </w:rPr>
        <w:t>a tervezettnél magasabb a kiadás.</w:t>
      </w:r>
    </w:p>
    <w:p w:rsidR="00554AB8" w:rsidRPr="00DF72EA" w:rsidRDefault="00554AB8" w:rsidP="00DF72EA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 w:rsidRPr="00DF72EA">
        <w:rPr>
          <w:rFonts w:asciiTheme="majorHAnsi" w:hAnsiTheme="majorHAnsi"/>
        </w:rPr>
        <w:t xml:space="preserve">Nem növeltük a béreket még a várható minimálbér és </w:t>
      </w:r>
      <w:proofErr w:type="gramStart"/>
      <w:r w:rsidRPr="00DF72EA">
        <w:rPr>
          <w:rFonts w:asciiTheme="majorHAnsi" w:hAnsiTheme="majorHAnsi"/>
        </w:rPr>
        <w:t>garantált</w:t>
      </w:r>
      <w:proofErr w:type="gramEnd"/>
      <w:r w:rsidRPr="00DF72EA">
        <w:rPr>
          <w:rFonts w:asciiTheme="majorHAnsi" w:hAnsiTheme="majorHAnsi"/>
        </w:rPr>
        <w:t xml:space="preserve"> bérminimum emelkedés mértékével sem, mivel azok </w:t>
      </w:r>
      <w:r w:rsidR="0021099F">
        <w:rPr>
          <w:rFonts w:asciiTheme="majorHAnsi" w:hAnsiTheme="majorHAnsi"/>
        </w:rPr>
        <w:t>jelenleg</w:t>
      </w:r>
      <w:r w:rsidRPr="00DF72EA">
        <w:rPr>
          <w:rFonts w:asciiTheme="majorHAnsi" w:hAnsiTheme="majorHAnsi"/>
        </w:rPr>
        <w:t xml:space="preserve"> még nem ismertek.</w:t>
      </w:r>
      <w:r w:rsidR="006302EF" w:rsidRPr="00DF72EA">
        <w:rPr>
          <w:rFonts w:asciiTheme="majorHAnsi" w:hAnsiTheme="majorHAnsi"/>
        </w:rPr>
        <w:t xml:space="preserve"> Korábban az emelkedés 8%-os volt, de szakértők szerint ez minden bizonnyal változni fog a járvány okozta gazdasági visszaesés miatt.</w:t>
      </w:r>
      <w:r w:rsidR="0064564E" w:rsidRPr="00DF72EA">
        <w:rPr>
          <w:rFonts w:asciiTheme="majorHAnsi" w:hAnsiTheme="majorHAnsi"/>
        </w:rPr>
        <w:t xml:space="preserve"> Döntés a Kormány részéről </w:t>
      </w:r>
      <w:r w:rsidR="0021099F">
        <w:rPr>
          <w:rFonts w:asciiTheme="majorHAnsi" w:hAnsiTheme="majorHAnsi"/>
        </w:rPr>
        <w:t xml:space="preserve">ebben a hóban </w:t>
      </w:r>
      <w:r w:rsidR="0064564E" w:rsidRPr="00DF72EA">
        <w:rPr>
          <w:rFonts w:asciiTheme="majorHAnsi" w:hAnsiTheme="majorHAnsi"/>
        </w:rPr>
        <w:t>várható.</w:t>
      </w:r>
    </w:p>
    <w:p w:rsidR="006C3D2D" w:rsidRPr="00914BF3" w:rsidRDefault="007763D5" w:rsidP="006C3D2D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</w:rPr>
      </w:pPr>
      <w:r w:rsidRPr="00914BF3">
        <w:rPr>
          <w:rFonts w:asciiTheme="majorHAnsi" w:hAnsiTheme="majorHAnsi"/>
        </w:rPr>
        <w:t>Az értékcsökkenési leírás növekedni fog a 2020-</w:t>
      </w:r>
      <w:r w:rsidR="00914BF3" w:rsidRPr="00914BF3">
        <w:rPr>
          <w:rFonts w:asciiTheme="majorHAnsi" w:hAnsiTheme="majorHAnsi"/>
        </w:rPr>
        <w:t xml:space="preserve">ban </w:t>
      </w:r>
      <w:proofErr w:type="gramStart"/>
      <w:r w:rsidR="00914BF3" w:rsidRPr="00914BF3">
        <w:rPr>
          <w:rFonts w:asciiTheme="majorHAnsi" w:hAnsiTheme="majorHAnsi"/>
        </w:rPr>
        <w:t>eszközölt</w:t>
      </w:r>
      <w:proofErr w:type="gramEnd"/>
      <w:r w:rsidRPr="00914BF3">
        <w:rPr>
          <w:rFonts w:asciiTheme="majorHAnsi" w:hAnsiTheme="majorHAnsi"/>
        </w:rPr>
        <w:t xml:space="preserve"> beszerzések miatt. </w:t>
      </w:r>
    </w:p>
    <w:p w:rsidR="007763D5" w:rsidRDefault="007763D5" w:rsidP="007763D5">
      <w:pPr>
        <w:jc w:val="both"/>
        <w:rPr>
          <w:rFonts w:asciiTheme="majorHAnsi" w:hAnsiTheme="majorHAnsi"/>
        </w:rPr>
      </w:pPr>
    </w:p>
    <w:p w:rsidR="001341E6" w:rsidRDefault="001341E6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Csökkentettük </w:t>
      </w:r>
      <w:proofErr w:type="gramStart"/>
      <w:r>
        <w:rPr>
          <w:rFonts w:asciiTheme="majorHAnsi" w:hAnsiTheme="majorHAnsi"/>
        </w:rPr>
        <w:t>a</w:t>
      </w:r>
      <w:proofErr w:type="gramEnd"/>
    </w:p>
    <w:p w:rsidR="0021099F" w:rsidRPr="0021099F" w:rsidRDefault="009A6318" w:rsidP="0021099F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Munkavállalói létszá</w:t>
      </w:r>
      <w:r w:rsidR="002969CE">
        <w:rPr>
          <w:rFonts w:asciiTheme="majorHAnsi" w:hAnsiTheme="majorHAnsi"/>
        </w:rPr>
        <w:t>m</w:t>
      </w:r>
    </w:p>
    <w:p w:rsidR="001341E6" w:rsidRPr="0021099F" w:rsidRDefault="001341E6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proofErr w:type="gramStart"/>
      <w:r w:rsidRPr="0021099F">
        <w:rPr>
          <w:rFonts w:asciiTheme="majorHAnsi" w:hAnsiTheme="majorHAnsi"/>
        </w:rPr>
        <w:t>Reklám</w:t>
      </w:r>
      <w:proofErr w:type="gramEnd"/>
      <w:r w:rsidRPr="0021099F">
        <w:rPr>
          <w:rFonts w:asciiTheme="majorHAnsi" w:hAnsiTheme="majorHAnsi"/>
        </w:rPr>
        <w:t xml:space="preserve"> és </w:t>
      </w:r>
      <w:r w:rsidR="00DC4C38" w:rsidRPr="0021099F">
        <w:rPr>
          <w:rFonts w:asciiTheme="majorHAnsi" w:hAnsiTheme="majorHAnsi"/>
        </w:rPr>
        <w:t>marketing</w:t>
      </w:r>
      <w:r w:rsidR="00237787" w:rsidRPr="0021099F">
        <w:rPr>
          <w:rFonts w:asciiTheme="majorHAnsi" w:hAnsiTheme="majorHAnsi"/>
        </w:rPr>
        <w:t>,</w:t>
      </w:r>
    </w:p>
    <w:p w:rsidR="001341E6" w:rsidRPr="0021099F" w:rsidRDefault="001341E6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21099F">
        <w:rPr>
          <w:rFonts w:asciiTheme="majorHAnsi" w:hAnsiTheme="majorHAnsi"/>
        </w:rPr>
        <w:t xml:space="preserve">egyéb </w:t>
      </w:r>
      <w:proofErr w:type="spellStart"/>
      <w:r w:rsidRPr="0021099F">
        <w:rPr>
          <w:rFonts w:asciiTheme="majorHAnsi" w:hAnsiTheme="majorHAnsi"/>
        </w:rPr>
        <w:t>igénybevett</w:t>
      </w:r>
      <w:proofErr w:type="spellEnd"/>
      <w:r w:rsidRPr="0021099F">
        <w:rPr>
          <w:rFonts w:asciiTheme="majorHAnsi" w:hAnsiTheme="majorHAnsi"/>
        </w:rPr>
        <w:t xml:space="preserve"> szolgáltatások</w:t>
      </w:r>
      <w:r w:rsidR="00237787" w:rsidRPr="0021099F">
        <w:rPr>
          <w:rFonts w:asciiTheme="majorHAnsi" w:hAnsiTheme="majorHAnsi"/>
        </w:rPr>
        <w:t>,</w:t>
      </w:r>
      <w:r w:rsidR="0021099F" w:rsidRPr="0021099F">
        <w:rPr>
          <w:rFonts w:asciiTheme="majorHAnsi" w:hAnsiTheme="majorHAnsi"/>
        </w:rPr>
        <w:t xml:space="preserve"> </w:t>
      </w:r>
    </w:p>
    <w:p w:rsidR="00B179C3" w:rsidRPr="0021099F" w:rsidRDefault="0021099F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21099F">
        <w:rPr>
          <w:rFonts w:asciiTheme="majorHAnsi" w:hAnsiTheme="majorHAnsi"/>
        </w:rPr>
        <w:lastRenderedPageBreak/>
        <w:t>a k</w:t>
      </w:r>
      <w:r w:rsidR="00B179C3" w:rsidRPr="0021099F">
        <w:rPr>
          <w:rFonts w:asciiTheme="majorHAnsi" w:hAnsiTheme="majorHAnsi"/>
        </w:rPr>
        <w:t>önyvvizsgálói díj</w:t>
      </w:r>
      <w:r w:rsidR="00F80278">
        <w:rPr>
          <w:rFonts w:asciiTheme="majorHAnsi" w:hAnsiTheme="majorHAnsi"/>
        </w:rPr>
        <w:t xml:space="preserve"> mértékét (a Magyar Könyvvizsgálói Kamara ajánlása szerinti összeghatárra)</w:t>
      </w:r>
    </w:p>
    <w:p w:rsidR="00B179C3" w:rsidRPr="0030211B" w:rsidRDefault="00B179C3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>munkabér és járulék</w:t>
      </w:r>
    </w:p>
    <w:p w:rsidR="00237787" w:rsidRPr="0030211B" w:rsidRDefault="00237787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>nyomtatvány, irodaszerek, szakmai anyagok,</w:t>
      </w:r>
    </w:p>
    <w:p w:rsidR="006A390F" w:rsidRPr="0030211B" w:rsidRDefault="001341E6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 xml:space="preserve">tárgyi eszközbeszerzés, </w:t>
      </w:r>
    </w:p>
    <w:p w:rsidR="001341E6" w:rsidRPr="0030211B" w:rsidRDefault="006A390F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 xml:space="preserve">karbantartási kiadások, </w:t>
      </w:r>
    </w:p>
    <w:p w:rsidR="001341E6" w:rsidRPr="0030211B" w:rsidRDefault="00237787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>a f</w:t>
      </w:r>
      <w:r w:rsidR="001341E6" w:rsidRPr="0030211B">
        <w:rPr>
          <w:rFonts w:asciiTheme="majorHAnsi" w:hAnsiTheme="majorHAnsi"/>
        </w:rPr>
        <w:t>oglalkozásvezetők díjaira előírt irányzatokat</w:t>
      </w:r>
      <w:r w:rsidR="0021099F" w:rsidRPr="0030211B">
        <w:rPr>
          <w:rFonts w:asciiTheme="majorHAnsi" w:hAnsiTheme="majorHAnsi"/>
        </w:rPr>
        <w:t>, valamint</w:t>
      </w:r>
    </w:p>
    <w:p w:rsidR="00B179C3" w:rsidRPr="0030211B" w:rsidRDefault="0021099F" w:rsidP="001341E6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</w:rPr>
      </w:pPr>
      <w:r w:rsidRPr="0030211B">
        <w:rPr>
          <w:rFonts w:asciiTheme="majorHAnsi" w:hAnsiTheme="majorHAnsi"/>
        </w:rPr>
        <w:t xml:space="preserve">2021-re nem terveztünk keretet a </w:t>
      </w:r>
      <w:proofErr w:type="spellStart"/>
      <w:r w:rsidR="00B179C3" w:rsidRPr="0030211B">
        <w:rPr>
          <w:rFonts w:asciiTheme="majorHAnsi" w:hAnsiTheme="majorHAnsi"/>
        </w:rPr>
        <w:t>Samodai</w:t>
      </w:r>
      <w:proofErr w:type="spellEnd"/>
      <w:r w:rsidR="00B179C3" w:rsidRPr="0030211B">
        <w:rPr>
          <w:rFonts w:asciiTheme="majorHAnsi" w:hAnsiTheme="majorHAnsi"/>
        </w:rPr>
        <w:t xml:space="preserve"> </w:t>
      </w:r>
      <w:r w:rsidRPr="0030211B">
        <w:rPr>
          <w:rFonts w:asciiTheme="majorHAnsi" w:hAnsiTheme="majorHAnsi"/>
        </w:rPr>
        <w:t xml:space="preserve">József helytörténeti műhely </w:t>
      </w:r>
      <w:r w:rsidR="00B179C3" w:rsidRPr="0030211B">
        <w:rPr>
          <w:rFonts w:asciiTheme="majorHAnsi" w:hAnsiTheme="majorHAnsi"/>
        </w:rPr>
        <w:t>gyűjtemény</w:t>
      </w:r>
      <w:r w:rsidRPr="0030211B">
        <w:rPr>
          <w:rFonts w:asciiTheme="majorHAnsi" w:hAnsiTheme="majorHAnsi"/>
        </w:rPr>
        <w:t>ének bővítésére.</w:t>
      </w:r>
    </w:p>
    <w:p w:rsidR="001341E6" w:rsidRDefault="001341E6" w:rsidP="001341E6">
      <w:pPr>
        <w:jc w:val="both"/>
        <w:rPr>
          <w:rFonts w:asciiTheme="majorHAnsi" w:hAnsiTheme="majorHAnsi"/>
        </w:rPr>
      </w:pPr>
    </w:p>
    <w:p w:rsidR="001341E6" w:rsidRPr="001341E6" w:rsidRDefault="0030211B" w:rsidP="001341E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fenti felsorolás i) pontjában foglalt foglalkozásvezetői díjakat</w:t>
      </w:r>
      <w:r w:rsidR="00914BF3">
        <w:rPr>
          <w:rFonts w:asciiTheme="majorHAnsi" w:hAnsiTheme="majorHAnsi"/>
        </w:rPr>
        <w:t xml:space="preserve"> a 2021</w:t>
      </w:r>
      <w:r w:rsidR="00523047">
        <w:rPr>
          <w:rFonts w:asciiTheme="majorHAnsi" w:hAnsiTheme="majorHAnsi"/>
        </w:rPr>
        <w:t xml:space="preserve"> </w:t>
      </w:r>
      <w:r w:rsidR="001341E6">
        <w:rPr>
          <w:rFonts w:asciiTheme="majorHAnsi" w:hAnsiTheme="majorHAnsi"/>
        </w:rPr>
        <w:t>tavaszára</w:t>
      </w:r>
      <w:r w:rsidR="00523047" w:rsidRPr="00523047">
        <w:rPr>
          <w:rFonts w:asciiTheme="majorHAnsi" w:hAnsiTheme="majorHAnsi"/>
          <w:color w:val="548DD4" w:themeColor="text2" w:themeTint="99"/>
        </w:rPr>
        <w:t>-</w:t>
      </w:r>
      <w:proofErr w:type="spellStart"/>
      <w:r w:rsidR="00523047" w:rsidRPr="00914BF3">
        <w:rPr>
          <w:rFonts w:asciiTheme="majorHAnsi" w:hAnsiTheme="majorHAnsi"/>
        </w:rPr>
        <w:t>nyarára</w:t>
      </w:r>
      <w:proofErr w:type="spellEnd"/>
      <w:r w:rsidR="001341E6">
        <w:rPr>
          <w:rFonts w:asciiTheme="majorHAnsi" w:hAnsiTheme="majorHAnsi"/>
        </w:rPr>
        <w:t xml:space="preserve"> várhatóan áthúzódó </w:t>
      </w:r>
      <w:proofErr w:type="spellStart"/>
      <w:r w:rsidR="001341E6">
        <w:rPr>
          <w:rFonts w:asciiTheme="majorHAnsi" w:hAnsiTheme="majorHAnsi"/>
        </w:rPr>
        <w:t>pandémiás</w:t>
      </w:r>
      <w:proofErr w:type="spellEnd"/>
      <w:r w:rsidR="001341E6">
        <w:rPr>
          <w:rFonts w:asciiTheme="majorHAnsi" w:hAnsiTheme="majorHAnsi"/>
        </w:rPr>
        <w:t xml:space="preserve"> helyzetre számítva</w:t>
      </w:r>
      <w:r w:rsidR="003E73BA">
        <w:rPr>
          <w:rFonts w:asciiTheme="majorHAnsi" w:hAnsiTheme="majorHAnsi"/>
        </w:rPr>
        <w:t xml:space="preserve"> csökkentettük,</w:t>
      </w:r>
      <w:r w:rsidR="001341E6">
        <w:rPr>
          <w:rFonts w:asciiTheme="majorHAnsi" w:hAnsiTheme="majorHAnsi"/>
        </w:rPr>
        <w:t xml:space="preserve"> </w:t>
      </w:r>
      <w:r w:rsidR="003E73BA">
        <w:rPr>
          <w:rFonts w:asciiTheme="majorHAnsi" w:hAnsiTheme="majorHAnsi"/>
        </w:rPr>
        <w:t>m</w:t>
      </w:r>
      <w:r w:rsidR="001341E6">
        <w:rPr>
          <w:rFonts w:asciiTheme="majorHAnsi" w:hAnsiTheme="majorHAnsi"/>
        </w:rPr>
        <w:t xml:space="preserve">egjegyzendő azonban, hogy ez a költségsor közvetlenül </w:t>
      </w:r>
      <w:proofErr w:type="gramStart"/>
      <w:r w:rsidR="001341E6">
        <w:rPr>
          <w:rFonts w:asciiTheme="majorHAnsi" w:hAnsiTheme="majorHAnsi"/>
        </w:rPr>
        <w:t>összefügg</w:t>
      </w:r>
      <w:proofErr w:type="gramEnd"/>
      <w:r w:rsidR="001341E6">
        <w:rPr>
          <w:rFonts w:asciiTheme="majorHAnsi" w:hAnsiTheme="majorHAnsi"/>
        </w:rPr>
        <w:t xml:space="preserve"> és </w:t>
      </w:r>
      <w:r w:rsidR="003E73BA">
        <w:rPr>
          <w:rFonts w:asciiTheme="majorHAnsi" w:hAnsiTheme="majorHAnsi"/>
        </w:rPr>
        <w:t>egyenesen arányosan változik</w:t>
      </w:r>
      <w:r w:rsidR="001341E6">
        <w:rPr>
          <w:rFonts w:asciiTheme="majorHAnsi" w:hAnsiTheme="majorHAnsi"/>
        </w:rPr>
        <w:t xml:space="preserve"> a szakmai programok bevételének előirányzatával.</w:t>
      </w:r>
    </w:p>
    <w:p w:rsidR="001341E6" w:rsidRDefault="001341E6" w:rsidP="006C3D2D">
      <w:pPr>
        <w:jc w:val="both"/>
        <w:rPr>
          <w:rFonts w:asciiTheme="majorHAnsi" w:hAnsiTheme="majorHAnsi"/>
        </w:rPr>
      </w:pPr>
    </w:p>
    <w:p w:rsidR="006C3D2D" w:rsidRDefault="006C7F85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Társaság költség</w:t>
      </w:r>
      <w:r w:rsidR="00C46314">
        <w:rPr>
          <w:rFonts w:asciiTheme="majorHAnsi" w:hAnsiTheme="majorHAnsi"/>
        </w:rPr>
        <w:t>struktúrája</w:t>
      </w:r>
      <w:r>
        <w:rPr>
          <w:rFonts w:asciiTheme="majorHAnsi" w:hAnsiTheme="majorHAnsi"/>
        </w:rPr>
        <w:t xml:space="preserve"> </w:t>
      </w:r>
      <w:r w:rsidR="006B127A">
        <w:rPr>
          <w:rFonts w:asciiTheme="majorHAnsi" w:hAnsiTheme="majorHAnsi"/>
        </w:rPr>
        <w:t xml:space="preserve">ettől függetlenül </w:t>
      </w:r>
      <w:r w:rsidR="00320177">
        <w:rPr>
          <w:rFonts w:asciiTheme="majorHAnsi" w:hAnsiTheme="majorHAnsi"/>
        </w:rPr>
        <w:t xml:space="preserve">továbbra </w:t>
      </w:r>
      <w:r w:rsidR="006B127A">
        <w:rPr>
          <w:rFonts w:asciiTheme="majorHAnsi" w:hAnsiTheme="majorHAnsi"/>
        </w:rPr>
        <w:t xml:space="preserve">sem teszi lehetővé azt a költségjavaslatra vonatkozó </w:t>
      </w:r>
      <w:r w:rsidR="00567DC3">
        <w:rPr>
          <w:rFonts w:asciiTheme="majorHAnsi" w:hAnsiTheme="majorHAnsi"/>
        </w:rPr>
        <w:t>fel</w:t>
      </w:r>
      <w:r w:rsidR="006B127A">
        <w:rPr>
          <w:rFonts w:asciiTheme="majorHAnsi" w:hAnsiTheme="majorHAnsi"/>
        </w:rPr>
        <w:t>kérést.</w:t>
      </w:r>
    </w:p>
    <w:p w:rsidR="008E754B" w:rsidRDefault="008E754B" w:rsidP="006C3D2D">
      <w:pPr>
        <w:jc w:val="both"/>
        <w:rPr>
          <w:rFonts w:asciiTheme="majorHAnsi" w:hAnsiTheme="majorHAnsi"/>
        </w:rPr>
      </w:pPr>
    </w:p>
    <w:p w:rsidR="008E754B" w:rsidRPr="00914BF3" w:rsidRDefault="008E754B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2020. évben a Társaság munkavállalói létszáma nem változott. </w:t>
      </w:r>
      <w:r w:rsidR="00FB40E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z Önkormányzat belső ellenőri intézkedési tervének megfelelően a Társaság alkalmazott egy fő </w:t>
      </w:r>
      <w:r w:rsidRPr="00914BF3">
        <w:rPr>
          <w:rFonts w:asciiTheme="majorHAnsi" w:hAnsiTheme="majorHAnsi"/>
        </w:rPr>
        <w:t>minőségbiztosítási vezetőt</w:t>
      </w:r>
      <w:r w:rsidR="00FB40E2" w:rsidRPr="00914BF3">
        <w:rPr>
          <w:rFonts w:asciiTheme="majorHAnsi" w:hAnsiTheme="majorHAnsi"/>
        </w:rPr>
        <w:t>,</w:t>
      </w:r>
      <w:r w:rsidRPr="00914BF3">
        <w:rPr>
          <w:rFonts w:asciiTheme="majorHAnsi" w:hAnsiTheme="majorHAnsi"/>
        </w:rPr>
        <w:t xml:space="preserve"> és betöltöttük az évek óta üresen álló szakmai igazgatói posztot. </w:t>
      </w:r>
      <w:r w:rsidR="00FB40E2" w:rsidRPr="00914BF3">
        <w:rPr>
          <w:rFonts w:asciiTheme="majorHAnsi" w:hAnsiTheme="majorHAnsi"/>
        </w:rPr>
        <w:t>Ké</w:t>
      </w:r>
      <w:r w:rsidR="003E73BA">
        <w:rPr>
          <w:rFonts w:asciiTheme="majorHAnsi" w:hAnsiTheme="majorHAnsi"/>
        </w:rPr>
        <w:t>t</w:t>
      </w:r>
      <w:r w:rsidR="0030211B">
        <w:rPr>
          <w:rFonts w:asciiTheme="majorHAnsi" w:hAnsiTheme="majorHAnsi"/>
        </w:rPr>
        <w:t xml:space="preserve"> további</w:t>
      </w:r>
      <w:r w:rsidR="003E73BA">
        <w:rPr>
          <w:rFonts w:asciiTheme="majorHAnsi" w:hAnsiTheme="majorHAnsi"/>
        </w:rPr>
        <w:t xml:space="preserve"> </w:t>
      </w:r>
      <w:proofErr w:type="gramStart"/>
      <w:r w:rsidR="003E73BA">
        <w:rPr>
          <w:rFonts w:asciiTheme="majorHAnsi" w:hAnsiTheme="majorHAnsi"/>
        </w:rPr>
        <w:t>státusz</w:t>
      </w:r>
      <w:proofErr w:type="gramEnd"/>
      <w:r w:rsidR="003E73BA">
        <w:rPr>
          <w:rFonts w:asciiTheme="majorHAnsi" w:hAnsiTheme="majorHAnsi"/>
        </w:rPr>
        <w:t xml:space="preserve"> megürült, de ezeket </w:t>
      </w:r>
      <w:r w:rsidR="00FB40E2" w:rsidRPr="00914BF3">
        <w:rPr>
          <w:rFonts w:asciiTheme="majorHAnsi" w:hAnsiTheme="majorHAnsi"/>
        </w:rPr>
        <w:t>nem töltöttük be.</w:t>
      </w:r>
    </w:p>
    <w:p w:rsidR="008E754B" w:rsidRDefault="008E754B" w:rsidP="006C3D2D">
      <w:pPr>
        <w:jc w:val="both"/>
        <w:rPr>
          <w:rFonts w:asciiTheme="majorHAnsi" w:hAnsiTheme="majorHAnsi"/>
        </w:rPr>
      </w:pPr>
    </w:p>
    <w:p w:rsidR="008E754B" w:rsidRDefault="008E754B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Továbbra is betöltetlen marad egy </w:t>
      </w:r>
      <w:proofErr w:type="gramStart"/>
      <w:r>
        <w:rPr>
          <w:rFonts w:asciiTheme="majorHAnsi" w:hAnsiTheme="majorHAnsi"/>
        </w:rPr>
        <w:t>státusz</w:t>
      </w:r>
      <w:proofErr w:type="gramEnd"/>
      <w:r>
        <w:rPr>
          <w:rFonts w:asciiTheme="majorHAnsi" w:hAnsiTheme="majorHAnsi"/>
        </w:rPr>
        <w:t xml:space="preserve"> a Liget Galériában, egy a Civil Házban és egy pozíció a Zuglói Ifjúsági Centrumban, valamint nem tervez</w:t>
      </w:r>
      <w:r w:rsidR="00F80278">
        <w:rPr>
          <w:rFonts w:asciiTheme="majorHAnsi" w:hAnsiTheme="majorHAnsi"/>
        </w:rPr>
        <w:t>t</w:t>
      </w:r>
      <w:r>
        <w:rPr>
          <w:rFonts w:asciiTheme="majorHAnsi" w:hAnsiTheme="majorHAnsi"/>
        </w:rPr>
        <w:t>ünk a – szintén előírt – GDPR szakértő foglalkoztatásával</w:t>
      </w:r>
      <w:r w:rsidR="00F94451">
        <w:rPr>
          <w:rFonts w:asciiTheme="majorHAnsi" w:hAnsiTheme="majorHAnsi"/>
        </w:rPr>
        <w:t xml:space="preserve"> és a jelenlegi megkötések miatt nem tudunk tervezni a </w:t>
      </w:r>
      <w:r w:rsidR="00F94451" w:rsidRPr="00F94451">
        <w:rPr>
          <w:rFonts w:asciiTheme="majorHAnsi" w:hAnsiTheme="majorHAnsi"/>
        </w:rPr>
        <w:t>kötelező továbbképzések</w:t>
      </w:r>
      <w:r w:rsidR="00F94451">
        <w:rPr>
          <w:rFonts w:asciiTheme="majorHAnsi" w:hAnsiTheme="majorHAnsi"/>
        </w:rPr>
        <w:t xml:space="preserve"> költségeivel sem</w:t>
      </w:r>
      <w:r>
        <w:rPr>
          <w:rFonts w:asciiTheme="majorHAnsi" w:hAnsiTheme="majorHAnsi"/>
        </w:rPr>
        <w:t>.</w:t>
      </w:r>
    </w:p>
    <w:p w:rsidR="006B127A" w:rsidRDefault="006B127A" w:rsidP="006C3D2D">
      <w:pPr>
        <w:jc w:val="both"/>
        <w:rPr>
          <w:rFonts w:asciiTheme="majorHAnsi" w:hAnsiTheme="majorHAnsi"/>
        </w:rPr>
      </w:pPr>
    </w:p>
    <w:p w:rsidR="002D47A4" w:rsidRDefault="0030211B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l</w:t>
      </w:r>
      <w:r w:rsidR="001341E6">
        <w:rPr>
          <w:rFonts w:asciiTheme="majorHAnsi" w:hAnsiTheme="majorHAnsi"/>
        </w:rPr>
        <w:t>étszám</w:t>
      </w:r>
      <w:r>
        <w:rPr>
          <w:rFonts w:asciiTheme="majorHAnsi" w:hAnsiTheme="majorHAnsi"/>
        </w:rPr>
        <w:t>- és feladat</w:t>
      </w:r>
      <w:r w:rsidR="001341E6">
        <w:rPr>
          <w:rFonts w:asciiTheme="majorHAnsi" w:hAnsiTheme="majorHAnsi"/>
        </w:rPr>
        <w:t>csökkentéssel a kötelezően vállalt feladatok</w:t>
      </w:r>
      <w:r w:rsidR="009A631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 min</w:t>
      </w:r>
      <w:r w:rsidR="009A6318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 azt október 12-én kelt levelemben jeleztem </w:t>
      </w:r>
      <w:r w:rsidR="002D47A4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2D47A4">
        <w:rPr>
          <w:rFonts w:asciiTheme="majorHAnsi" w:hAnsiTheme="majorHAnsi"/>
        </w:rPr>
        <w:t>már nem</w:t>
      </w:r>
      <w:r w:rsidR="009A6318">
        <w:rPr>
          <w:rFonts w:asciiTheme="majorHAnsi" w:hAnsiTheme="majorHAnsi"/>
        </w:rPr>
        <w:t xml:space="preserve"> </w:t>
      </w:r>
      <w:r w:rsidR="002D47A4">
        <w:rPr>
          <w:rFonts w:asciiTheme="majorHAnsi" w:hAnsiTheme="majorHAnsi"/>
        </w:rPr>
        <w:t>teljesíthetők</w:t>
      </w:r>
      <w:r w:rsidR="00D052E9">
        <w:rPr>
          <w:rFonts w:asciiTheme="majorHAnsi" w:hAnsiTheme="majorHAnsi"/>
        </w:rPr>
        <w:t xml:space="preserve">. </w:t>
      </w:r>
    </w:p>
    <w:p w:rsidR="002D47A4" w:rsidRDefault="002D47A4" w:rsidP="006C3D2D">
      <w:pPr>
        <w:jc w:val="both"/>
        <w:rPr>
          <w:rFonts w:asciiTheme="majorHAnsi" w:hAnsiTheme="majorHAnsi"/>
        </w:rPr>
      </w:pPr>
    </w:p>
    <w:p w:rsidR="00D052E9" w:rsidRDefault="002D47A4" w:rsidP="006C3D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Ennek következtében – a költségvetési kényszerből eredően </w:t>
      </w:r>
      <w:r w:rsidR="009A6318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9A6318">
        <w:rPr>
          <w:rFonts w:asciiTheme="majorHAnsi" w:hAnsiTheme="majorHAnsi"/>
        </w:rPr>
        <w:t xml:space="preserve">egy, </w:t>
      </w:r>
      <w:r w:rsidR="00D052E9">
        <w:rPr>
          <w:rFonts w:asciiTheme="majorHAnsi" w:hAnsiTheme="majorHAnsi"/>
        </w:rPr>
        <w:t>a Társaság által működtetett kulturális intézmény</w:t>
      </w:r>
      <w:r w:rsidR="006068AF">
        <w:rPr>
          <w:rFonts w:asciiTheme="majorHAnsi" w:hAnsiTheme="majorHAnsi"/>
        </w:rPr>
        <w:t>,</w:t>
      </w:r>
      <w:r w:rsidR="00D052E9">
        <w:rPr>
          <w:rFonts w:asciiTheme="majorHAnsi" w:hAnsiTheme="majorHAnsi"/>
        </w:rPr>
        <w:t xml:space="preserve"> </w:t>
      </w:r>
      <w:r w:rsidR="003A084E">
        <w:rPr>
          <w:rFonts w:asciiTheme="majorHAnsi" w:hAnsiTheme="majorHAnsi"/>
        </w:rPr>
        <w:t>vagy</w:t>
      </w:r>
      <w:r w:rsidR="00D052E9">
        <w:rPr>
          <w:rFonts w:asciiTheme="majorHAnsi" w:hAnsiTheme="majorHAnsi"/>
        </w:rPr>
        <w:t xml:space="preserve"> </w:t>
      </w:r>
      <w:r w:rsidR="003A084E">
        <w:rPr>
          <w:rFonts w:asciiTheme="majorHAnsi" w:hAnsiTheme="majorHAnsi"/>
        </w:rPr>
        <w:t xml:space="preserve">a </w:t>
      </w:r>
      <w:r w:rsidR="00D052E9">
        <w:rPr>
          <w:rFonts w:asciiTheme="majorHAnsi" w:hAnsiTheme="majorHAnsi"/>
        </w:rPr>
        <w:t>közösségi színtér összevonása, átszervezése, esetleg szüneteltetése</w:t>
      </w:r>
      <w:r w:rsidR="00DA531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válik szükségessé, amely </w:t>
      </w:r>
      <w:r w:rsidR="00DA5316">
        <w:rPr>
          <w:rFonts w:asciiTheme="majorHAnsi" w:hAnsiTheme="majorHAnsi"/>
        </w:rPr>
        <w:t>nem ügyvezetői hatáskör, hanem</w:t>
      </w:r>
      <w:r w:rsidR="00D052E9">
        <w:rPr>
          <w:rFonts w:asciiTheme="majorHAnsi" w:hAnsiTheme="majorHAnsi"/>
        </w:rPr>
        <w:t xml:space="preserve"> a következő előfeltételei vannak:</w:t>
      </w:r>
    </w:p>
    <w:p w:rsidR="002D47A4" w:rsidRDefault="002D47A4" w:rsidP="006C3D2D">
      <w:pPr>
        <w:jc w:val="both"/>
        <w:rPr>
          <w:rFonts w:asciiTheme="majorHAnsi" w:hAnsiTheme="majorHAnsi"/>
        </w:rPr>
      </w:pPr>
    </w:p>
    <w:p w:rsidR="00D052E9" w:rsidRDefault="00D052E9" w:rsidP="00D052E9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Képviselő</w:t>
      </w:r>
      <w:r w:rsidR="00B04778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testület </w:t>
      </w:r>
      <w:r w:rsidR="00DA5316">
        <w:rPr>
          <w:rFonts w:asciiTheme="majorHAnsi" w:hAnsiTheme="majorHAnsi"/>
        </w:rPr>
        <w:t>vonatkozó</w:t>
      </w:r>
      <w:proofErr w:type="gramEnd"/>
      <w:r w:rsidR="00DA531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határozata</w:t>
      </w:r>
      <w:r w:rsidR="00B04778">
        <w:rPr>
          <w:rFonts w:asciiTheme="majorHAnsi" w:hAnsiTheme="majorHAnsi"/>
        </w:rPr>
        <w:t>,</w:t>
      </w:r>
    </w:p>
    <w:p w:rsidR="00D052E9" w:rsidRDefault="00320177" w:rsidP="00D052E9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Az illetékes miniszter a közművelődési tv. </w:t>
      </w:r>
      <w:r w:rsidRPr="00D052E9">
        <w:rPr>
          <w:rFonts w:asciiTheme="majorHAnsi" w:hAnsiTheme="majorHAnsi"/>
        </w:rPr>
        <w:t>78/J. §</w:t>
      </w:r>
      <w:r>
        <w:rPr>
          <w:rFonts w:asciiTheme="majorHAnsi" w:hAnsiTheme="majorHAnsi"/>
        </w:rPr>
        <w:t xml:space="preserve"> szerinti véleményezése</w:t>
      </w:r>
      <w:r w:rsidR="00B04778">
        <w:rPr>
          <w:rFonts w:asciiTheme="majorHAnsi" w:hAnsiTheme="majorHAnsi"/>
        </w:rPr>
        <w:t>,</w:t>
      </w:r>
    </w:p>
    <w:p w:rsidR="00D052E9" w:rsidRDefault="00B04778" w:rsidP="00D052E9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r w:rsidR="00D052E9">
        <w:rPr>
          <w:rFonts w:asciiTheme="majorHAnsi" w:hAnsiTheme="majorHAnsi"/>
        </w:rPr>
        <w:t>atályos Közművelődési megállapodás módosítása</w:t>
      </w:r>
      <w:r>
        <w:rPr>
          <w:rFonts w:asciiTheme="majorHAnsi" w:hAnsiTheme="majorHAnsi"/>
        </w:rPr>
        <w:t>.</w:t>
      </w:r>
    </w:p>
    <w:p w:rsidR="002D47A4" w:rsidRDefault="002D47A4" w:rsidP="002D47A4">
      <w:pPr>
        <w:jc w:val="both"/>
        <w:rPr>
          <w:rFonts w:asciiTheme="majorHAnsi" w:hAnsiTheme="majorHAnsi"/>
        </w:rPr>
      </w:pPr>
    </w:p>
    <w:p w:rsidR="00D052E9" w:rsidRDefault="00D052E9" w:rsidP="006C3D2D">
      <w:pPr>
        <w:jc w:val="both"/>
        <w:rPr>
          <w:rFonts w:asciiTheme="majorHAnsi" w:hAnsiTheme="majorHAnsi"/>
        </w:rPr>
      </w:pPr>
    </w:p>
    <w:p w:rsidR="00320177" w:rsidRDefault="00320177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497E2B" w:rsidRDefault="00497E2B" w:rsidP="00497E2B">
      <w:pPr>
        <w:jc w:val="both"/>
        <w:rPr>
          <w:rFonts w:asciiTheme="majorHAnsi" w:hAnsiTheme="majorHAnsi"/>
        </w:rPr>
      </w:pPr>
      <w:r w:rsidRPr="00497E2B">
        <w:rPr>
          <w:rFonts w:asciiTheme="majorHAnsi" w:hAnsiTheme="majorHAnsi"/>
        </w:rPr>
        <w:lastRenderedPageBreak/>
        <w:t xml:space="preserve">Az előbbiek </w:t>
      </w:r>
      <w:r>
        <w:rPr>
          <w:rFonts w:asciiTheme="majorHAnsi" w:hAnsiTheme="majorHAnsi"/>
        </w:rPr>
        <w:t>alapján a csatoltan benyújtott költségvetés a következő előfeltételekkel léphet hatályba:</w:t>
      </w:r>
    </w:p>
    <w:p w:rsidR="00497E2B" w:rsidRDefault="00497E2B" w:rsidP="00497E2B">
      <w:pPr>
        <w:jc w:val="both"/>
        <w:rPr>
          <w:rFonts w:asciiTheme="majorHAnsi" w:hAnsiTheme="majorHAnsi"/>
        </w:rPr>
      </w:pPr>
    </w:p>
    <w:p w:rsidR="00F80278" w:rsidRDefault="00497E2B" w:rsidP="00497E2B">
      <w:pPr>
        <w:pStyle w:val="Listaszerbekezds"/>
        <w:numPr>
          <w:ilvl w:val="0"/>
          <w:numId w:val="35"/>
        </w:numPr>
        <w:jc w:val="both"/>
        <w:rPr>
          <w:rFonts w:asciiTheme="majorHAnsi" w:hAnsiTheme="majorHAnsi"/>
        </w:rPr>
      </w:pPr>
      <w:r w:rsidRPr="00497E2B">
        <w:rPr>
          <w:rFonts w:asciiTheme="majorHAnsi" w:hAnsiTheme="majorHAnsi"/>
        </w:rPr>
        <w:t>Zugló képviselőte</w:t>
      </w:r>
      <w:r>
        <w:rPr>
          <w:rFonts w:asciiTheme="majorHAnsi" w:hAnsiTheme="majorHAnsi"/>
        </w:rPr>
        <w:t>stülete határozatot hoz a Zuglói Ifjúsági Centrum működtetésének átmeneti szüneteltetéséről.</w:t>
      </w:r>
    </w:p>
    <w:p w:rsidR="00320177" w:rsidRDefault="00497E2B" w:rsidP="00497E2B">
      <w:pPr>
        <w:pStyle w:val="Listaszerbekezds"/>
        <w:numPr>
          <w:ilvl w:val="0"/>
          <w:numId w:val="3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Zugló képviselőtestülete módosítja az Önkormányzat és a Cserepes Kft. között 2020. április 1-én létrejött, közművelődési intézmények működtetésére irányuló Közművelődési Megállapodást, </w:t>
      </w:r>
    </w:p>
    <w:p w:rsidR="007A7BEA" w:rsidRDefault="00497E2B" w:rsidP="007A7BEA">
      <w:pPr>
        <w:pStyle w:val="Listaszerbekezds"/>
        <w:numPr>
          <w:ilvl w:val="1"/>
          <w:numId w:val="3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melynek 5.2.1.18</w:t>
      </w:r>
      <w:r w:rsidRPr="00497E2B">
        <w:rPr>
          <w:rFonts w:asciiTheme="majorHAnsi" w:hAnsiTheme="majorHAnsi"/>
        </w:rPr>
        <w:t>–</w:t>
      </w:r>
      <w:proofErr w:type="spellStart"/>
      <w:r>
        <w:rPr>
          <w:rFonts w:asciiTheme="majorHAnsi" w:hAnsiTheme="majorHAnsi"/>
        </w:rPr>
        <w:t>től</w:t>
      </w:r>
      <w:proofErr w:type="spellEnd"/>
      <w:r w:rsidRPr="00497E2B">
        <w:rPr>
          <w:rFonts w:asciiTheme="majorHAnsi" w:hAnsiTheme="majorHAnsi"/>
        </w:rPr>
        <w:t xml:space="preserve"> 5.2.1.24</w:t>
      </w:r>
      <w:r>
        <w:rPr>
          <w:rFonts w:asciiTheme="majorHAnsi" w:hAnsiTheme="majorHAnsi"/>
        </w:rPr>
        <w:t>-ig terjedő pontjait</w:t>
      </w:r>
      <w:r w:rsidR="007A7BEA">
        <w:rPr>
          <w:rFonts w:asciiTheme="majorHAnsi" w:hAnsiTheme="majorHAnsi"/>
        </w:rPr>
        <w:t xml:space="preserve">, </w:t>
      </w:r>
    </w:p>
    <w:p w:rsidR="007A7BEA" w:rsidRDefault="007A7BEA" w:rsidP="007A7BEA">
      <w:pPr>
        <w:pStyle w:val="Listaszerbekezds"/>
        <w:numPr>
          <w:ilvl w:val="1"/>
          <w:numId w:val="3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5.2.3.2. pontját</w:t>
      </w:r>
      <w:r w:rsidR="00497E2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valamint</w:t>
      </w:r>
    </w:p>
    <w:p w:rsidR="007A7BEA" w:rsidRPr="00376013" w:rsidRDefault="007A7BEA" w:rsidP="002415EB">
      <w:pPr>
        <w:pStyle w:val="Listaszerbekezds"/>
        <w:numPr>
          <w:ilvl w:val="1"/>
          <w:numId w:val="35"/>
        </w:numPr>
        <w:jc w:val="both"/>
        <w:rPr>
          <w:rFonts w:asciiTheme="majorHAnsi" w:hAnsiTheme="majorHAnsi"/>
        </w:rPr>
      </w:pPr>
      <w:r w:rsidRPr="00376013">
        <w:rPr>
          <w:rFonts w:asciiTheme="majorHAnsi" w:hAnsiTheme="majorHAnsi"/>
        </w:rPr>
        <w:t xml:space="preserve">az 5.2.4. </w:t>
      </w:r>
      <w:r w:rsidR="00376013" w:rsidRPr="00376013">
        <w:rPr>
          <w:rFonts w:asciiTheme="majorHAnsi" w:hAnsiTheme="majorHAnsi"/>
        </w:rPr>
        <w:t>és a</w:t>
      </w:r>
      <w:r w:rsidR="000E6F60">
        <w:rPr>
          <w:rFonts w:asciiTheme="majorHAnsi" w:hAnsiTheme="majorHAnsi"/>
        </w:rPr>
        <w:t>z</w:t>
      </w:r>
      <w:r w:rsidR="00376013" w:rsidRPr="00376013">
        <w:rPr>
          <w:rFonts w:asciiTheme="majorHAnsi" w:hAnsiTheme="majorHAnsi"/>
        </w:rPr>
        <w:t xml:space="preserve"> 5.2.6.1-nak a </w:t>
      </w:r>
      <w:r w:rsidRPr="00376013">
        <w:rPr>
          <w:rFonts w:asciiTheme="majorHAnsi" w:hAnsiTheme="majorHAnsi"/>
        </w:rPr>
        <w:t xml:space="preserve">Zuglói Ifjúsági Centrumra vonatkozó részét </w:t>
      </w:r>
      <w:r w:rsidR="00497E2B" w:rsidRPr="00376013">
        <w:rPr>
          <w:rFonts w:asciiTheme="majorHAnsi" w:hAnsiTheme="majorHAnsi"/>
        </w:rPr>
        <w:t>hatályon kívül helyezi</w:t>
      </w:r>
      <w:r w:rsidR="00376013">
        <w:rPr>
          <w:rFonts w:asciiTheme="majorHAnsi" w:hAnsiTheme="majorHAnsi"/>
        </w:rPr>
        <w:t xml:space="preserve">, </w:t>
      </w:r>
    </w:p>
    <w:p w:rsidR="00320177" w:rsidRDefault="00320177" w:rsidP="00320177">
      <w:pPr>
        <w:pStyle w:val="Listaszerbekezds"/>
        <w:numPr>
          <w:ilvl w:val="1"/>
          <w:numId w:val="3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5.2.1.19./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, 5.2.1.20/a. és b., valamint 5.2.1.22. pontban foglalt feladatait </w:t>
      </w:r>
      <w:r w:rsidR="007A7BEA">
        <w:rPr>
          <w:rFonts w:asciiTheme="majorHAnsi" w:hAnsiTheme="majorHAnsi"/>
        </w:rPr>
        <w:t xml:space="preserve">pedig </w:t>
      </w:r>
      <w:r>
        <w:rPr>
          <w:rFonts w:asciiTheme="majorHAnsi" w:hAnsiTheme="majorHAnsi"/>
        </w:rPr>
        <w:t>a Lipták Villa Művelődési Házhoz átcsoportosítja.</w:t>
      </w:r>
    </w:p>
    <w:p w:rsidR="00320177" w:rsidRDefault="00320177" w:rsidP="00320177">
      <w:pPr>
        <w:pStyle w:val="Listaszerbekezds"/>
        <w:numPr>
          <w:ilvl w:val="0"/>
          <w:numId w:val="3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Az illetékes miniszter a közművelődési tv. </w:t>
      </w:r>
      <w:r w:rsidRPr="00D052E9">
        <w:rPr>
          <w:rFonts w:asciiTheme="majorHAnsi" w:hAnsiTheme="majorHAnsi"/>
        </w:rPr>
        <w:t>78/J. §</w:t>
      </w:r>
      <w:r>
        <w:rPr>
          <w:rFonts w:asciiTheme="majorHAnsi" w:hAnsiTheme="majorHAnsi"/>
        </w:rPr>
        <w:t xml:space="preserve"> szerinti véleményezése</w:t>
      </w:r>
    </w:p>
    <w:p w:rsidR="0041683E" w:rsidRDefault="0041683E" w:rsidP="00497E2B">
      <w:pPr>
        <w:jc w:val="both"/>
        <w:rPr>
          <w:rFonts w:asciiTheme="majorHAnsi" w:hAnsiTheme="majorHAnsi"/>
        </w:rPr>
      </w:pPr>
    </w:p>
    <w:p w:rsidR="007A7BEA" w:rsidRDefault="007A7BEA" w:rsidP="00497E2B">
      <w:pPr>
        <w:jc w:val="both"/>
        <w:rPr>
          <w:rFonts w:asciiTheme="majorHAnsi" w:hAnsiTheme="majorHAnsi"/>
          <w:color w:val="FF0000"/>
        </w:rPr>
      </w:pPr>
    </w:p>
    <w:p w:rsidR="00590686" w:rsidRDefault="00590686" w:rsidP="005906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Ennek a radikális lépésnek az előterjesztésénél, mellyel a Cserepes Kft. által működtetett Ifjúsági Ház tevekénységét szüneteltetjük</w:t>
      </w:r>
      <w:r w:rsidR="000E6F60">
        <w:rPr>
          <w:rFonts w:asciiTheme="majorHAnsi" w:hAnsiTheme="majorHAnsi"/>
        </w:rPr>
        <w:t>,</w:t>
      </w:r>
      <w:bookmarkStart w:id="0" w:name="_GoBack"/>
      <w:bookmarkEnd w:id="0"/>
      <w:r>
        <w:rPr>
          <w:rFonts w:asciiTheme="majorHAnsi" w:hAnsiTheme="majorHAnsi"/>
        </w:rPr>
        <w:t xml:space="preserve"> azt a körülményt is mérlegeltük, hogy a </w:t>
      </w:r>
      <w:r w:rsidRPr="00590686">
        <w:rPr>
          <w:rFonts w:asciiTheme="majorHAnsi" w:hAnsiTheme="majorHAnsi"/>
        </w:rPr>
        <w:t xml:space="preserve">Zuglói Városgazdálkodási Közszolgáltató </w:t>
      </w:r>
      <w:proofErr w:type="spellStart"/>
      <w:r w:rsidRPr="00590686">
        <w:rPr>
          <w:rFonts w:asciiTheme="majorHAnsi" w:hAnsiTheme="majorHAnsi"/>
        </w:rPr>
        <w:t>Zrt</w:t>
      </w:r>
      <w:proofErr w:type="spellEnd"/>
      <w:r w:rsidRPr="00590686">
        <w:rPr>
          <w:rFonts w:asciiTheme="majorHAnsi" w:hAnsiTheme="majorHAnsi"/>
        </w:rPr>
        <w:t>.</w:t>
      </w:r>
      <w:r w:rsidR="000C43B3">
        <w:rPr>
          <w:rFonts w:asciiTheme="majorHAnsi" w:hAnsiTheme="majorHAnsi"/>
        </w:rPr>
        <w:t xml:space="preserve"> 2020 </w:t>
      </w:r>
      <w:r>
        <w:rPr>
          <w:rFonts w:asciiTheme="majorHAnsi" w:hAnsiTheme="majorHAnsi"/>
        </w:rPr>
        <w:t xml:space="preserve">novemberében elkészült költségbecslése értelmében, az intézménynek helyet adó 1145. </w:t>
      </w:r>
      <w:proofErr w:type="spellStart"/>
      <w:r>
        <w:rPr>
          <w:rFonts w:asciiTheme="majorHAnsi" w:hAnsiTheme="majorHAnsi"/>
        </w:rPr>
        <w:t>Uzsoki</w:t>
      </w:r>
      <w:proofErr w:type="spellEnd"/>
      <w:r>
        <w:rPr>
          <w:rFonts w:asciiTheme="majorHAnsi" w:hAnsiTheme="majorHAnsi"/>
        </w:rPr>
        <w:t xml:space="preserve"> utca 57. szám alatti telephely rendeltetésszerű használatra alkalmas állapotba</w:t>
      </w:r>
      <w:r w:rsidR="005F2EA7">
        <w:rPr>
          <w:rFonts w:asciiTheme="majorHAnsi" w:hAnsiTheme="majorHAnsi"/>
        </w:rPr>
        <w:t xml:space="preserve"> hozásának költségigénye </w:t>
      </w:r>
      <w:r w:rsidR="005F2EA7" w:rsidRPr="005F2EA7">
        <w:rPr>
          <w:rFonts w:asciiTheme="majorHAnsi" w:hAnsiTheme="majorHAnsi"/>
        </w:rPr>
        <w:t>18</w:t>
      </w:r>
      <w:r w:rsidR="005F2EA7">
        <w:rPr>
          <w:rFonts w:asciiTheme="majorHAnsi" w:hAnsiTheme="majorHAnsi"/>
        </w:rPr>
        <w:t xml:space="preserve"> millió forint, mely</w:t>
      </w:r>
      <w:r w:rsidR="00376013">
        <w:rPr>
          <w:rFonts w:asciiTheme="majorHAnsi" w:hAnsiTheme="majorHAnsi"/>
        </w:rPr>
        <w:t>r</w:t>
      </w:r>
      <w:r w:rsidR="005F2EA7">
        <w:rPr>
          <w:rFonts w:asciiTheme="majorHAnsi" w:hAnsiTheme="majorHAnsi"/>
        </w:rPr>
        <w:t>e</w:t>
      </w:r>
      <w:r w:rsidR="00376013">
        <w:rPr>
          <w:rFonts w:asciiTheme="majorHAnsi" w:hAnsiTheme="majorHAnsi"/>
        </w:rPr>
        <w:t xml:space="preserve"> várhatóan nem lesz fedezet.</w:t>
      </w:r>
    </w:p>
    <w:p w:rsidR="00590686" w:rsidRDefault="00590686" w:rsidP="00590686">
      <w:pPr>
        <w:jc w:val="both"/>
        <w:rPr>
          <w:rFonts w:asciiTheme="majorHAnsi" w:hAnsiTheme="majorHAnsi"/>
        </w:rPr>
      </w:pPr>
    </w:p>
    <w:p w:rsidR="00D052E9" w:rsidRPr="00EB3643" w:rsidRDefault="00D052E9" w:rsidP="00FE225F">
      <w:pPr>
        <w:jc w:val="both"/>
        <w:rPr>
          <w:rFonts w:asciiTheme="majorHAnsi" w:hAnsiTheme="majorHAnsi"/>
        </w:rPr>
      </w:pPr>
    </w:p>
    <w:p w:rsidR="00F467ED" w:rsidRPr="00EB3643" w:rsidRDefault="00F467ED" w:rsidP="00FE225F">
      <w:pPr>
        <w:jc w:val="both"/>
        <w:rPr>
          <w:rFonts w:asciiTheme="majorHAnsi" w:hAnsiTheme="majorHAnsi"/>
        </w:rPr>
      </w:pPr>
      <w:r w:rsidRPr="00376013">
        <w:rPr>
          <w:rFonts w:asciiTheme="majorHAnsi" w:hAnsiTheme="majorHAnsi"/>
        </w:rPr>
        <w:t xml:space="preserve">Budapest, 2020. </w:t>
      </w:r>
      <w:r w:rsidR="00376013" w:rsidRPr="00376013">
        <w:rPr>
          <w:rFonts w:asciiTheme="majorHAnsi" w:hAnsiTheme="majorHAnsi"/>
        </w:rPr>
        <w:t>december</w:t>
      </w:r>
      <w:r w:rsidRPr="00376013">
        <w:rPr>
          <w:rFonts w:asciiTheme="majorHAnsi" w:hAnsiTheme="majorHAnsi"/>
        </w:rPr>
        <w:t xml:space="preserve"> 1</w:t>
      </w:r>
      <w:r w:rsidR="00376013" w:rsidRPr="00376013">
        <w:rPr>
          <w:rFonts w:asciiTheme="majorHAnsi" w:hAnsiTheme="majorHAnsi"/>
        </w:rPr>
        <w:t>1</w:t>
      </w:r>
      <w:r w:rsidRPr="00376013">
        <w:rPr>
          <w:rFonts w:asciiTheme="majorHAnsi" w:hAnsiTheme="majorHAnsi"/>
        </w:rPr>
        <w:t>.</w:t>
      </w:r>
    </w:p>
    <w:p w:rsidR="00F467ED" w:rsidRPr="00EB3643" w:rsidRDefault="00F467ED" w:rsidP="00FE225F">
      <w:pPr>
        <w:jc w:val="both"/>
        <w:rPr>
          <w:rFonts w:asciiTheme="majorHAnsi" w:hAnsiTheme="majorHAnsi"/>
        </w:rPr>
      </w:pPr>
    </w:p>
    <w:p w:rsidR="00F467ED" w:rsidRPr="00EB3643" w:rsidRDefault="00F467ED" w:rsidP="00FE225F">
      <w:pPr>
        <w:jc w:val="both"/>
        <w:rPr>
          <w:rFonts w:asciiTheme="majorHAnsi" w:hAnsiTheme="majorHAnsi"/>
        </w:rPr>
      </w:pPr>
    </w:p>
    <w:p w:rsidR="00F467ED" w:rsidRPr="00EB3643" w:rsidRDefault="00F467ED" w:rsidP="00F467ED">
      <w:pPr>
        <w:ind w:left="4536"/>
        <w:jc w:val="center"/>
        <w:rPr>
          <w:rFonts w:asciiTheme="majorHAnsi" w:hAnsiTheme="majorHAnsi"/>
        </w:rPr>
      </w:pPr>
      <w:proofErr w:type="gramStart"/>
      <w:r w:rsidRPr="00EB3643">
        <w:rPr>
          <w:rFonts w:asciiTheme="majorHAnsi" w:hAnsiTheme="majorHAnsi"/>
        </w:rPr>
        <w:t>dr.</w:t>
      </w:r>
      <w:proofErr w:type="gramEnd"/>
      <w:r w:rsidRPr="00EB3643">
        <w:rPr>
          <w:rFonts w:asciiTheme="majorHAnsi" w:hAnsiTheme="majorHAnsi"/>
        </w:rPr>
        <w:t xml:space="preserve"> Dömény Péter</w:t>
      </w:r>
    </w:p>
    <w:p w:rsidR="00F467ED" w:rsidRPr="00EB3643" w:rsidRDefault="00F467ED" w:rsidP="00EB3643">
      <w:pPr>
        <w:ind w:left="4536"/>
        <w:jc w:val="center"/>
        <w:rPr>
          <w:rFonts w:asciiTheme="majorHAnsi" w:hAnsiTheme="majorHAnsi"/>
        </w:rPr>
      </w:pPr>
      <w:proofErr w:type="gramStart"/>
      <w:r w:rsidRPr="00EB3643">
        <w:rPr>
          <w:rFonts w:asciiTheme="majorHAnsi" w:hAnsiTheme="majorHAnsi"/>
        </w:rPr>
        <w:t>ügyvezető</w:t>
      </w:r>
      <w:proofErr w:type="gramEnd"/>
    </w:p>
    <w:sectPr w:rsidR="00F467ED" w:rsidRPr="00EB3643" w:rsidSect="000C249D">
      <w:headerReference w:type="default" r:id="rId10"/>
      <w:pgSz w:w="11900" w:h="16840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51" w:rsidRDefault="00F94451" w:rsidP="000C249D">
      <w:r>
        <w:separator/>
      </w:r>
    </w:p>
  </w:endnote>
  <w:endnote w:type="continuationSeparator" w:id="0">
    <w:p w:rsidR="00F94451" w:rsidRDefault="00F94451" w:rsidP="000C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51" w:rsidRDefault="00F94451" w:rsidP="000C249D">
    <w:pPr>
      <w:pStyle w:val="llb"/>
      <w:ind w:left="-1800"/>
    </w:pPr>
    <w:r>
      <w:rPr>
        <w:noProof/>
        <w:lang w:eastAsia="hu-HU"/>
      </w:rPr>
      <w:drawing>
        <wp:inline distT="0" distB="0" distL="0" distR="0">
          <wp:extent cx="7785149" cy="977845"/>
          <wp:effectExtent l="0" t="0" r="0" b="0"/>
          <wp:docPr id="3" name="Picture 3" descr="Adogato:Corvus Munka:Munkak:Adogató:Operátor 2:Cserepes levélpapír alap:Csrepes levélpapír al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647" cy="977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51" w:rsidRDefault="00F94451" w:rsidP="000C249D">
      <w:r>
        <w:separator/>
      </w:r>
    </w:p>
  </w:footnote>
  <w:footnote w:type="continuationSeparator" w:id="0">
    <w:p w:rsidR="00F94451" w:rsidRDefault="00F94451" w:rsidP="000C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51" w:rsidRDefault="00F94451" w:rsidP="000C249D">
    <w:pPr>
      <w:pStyle w:val="lfej"/>
      <w:ind w:left="-1800" w:right="-1765"/>
    </w:pPr>
    <w:r>
      <w:rPr>
        <w:noProof/>
        <w:lang w:eastAsia="hu-HU"/>
      </w:rPr>
      <w:drawing>
        <wp:inline distT="0" distB="0" distL="0" distR="0">
          <wp:extent cx="7744597" cy="1384300"/>
          <wp:effectExtent l="0" t="0" r="2540" b="0"/>
          <wp:docPr id="1" name="Picture 1" descr="Adogato:Corvus Munka:Munkak:Adogató:Operátor 2:Cserepes levélpapír alap:Csrepes levélpapír al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597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451" w:rsidRDefault="00220038" w:rsidP="000C249D">
    <w:pPr>
      <w:pStyle w:val="lfej"/>
      <w:ind w:left="-1800" w:right="-1765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posOffset>520700</wp:posOffset>
              </wp:positionH>
              <wp:positionV relativeFrom="margin">
                <wp:posOffset>3999230</wp:posOffset>
              </wp:positionV>
              <wp:extent cx="419100" cy="329565"/>
              <wp:effectExtent l="0" t="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51" w:rsidRDefault="00EB1A18" w:rsidP="007B533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 w:rsidR="00F9445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6F6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1pt;margin-top:314.9pt;width:3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" o:allowincell="f" stroked="f">
              <v:textbox>
                <w:txbxContent>
                  <w:p w:rsidR="00F94451" w:rsidRDefault="00EB1A18" w:rsidP="007B5331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F94451">
                      <w:instrText xml:space="preserve"> PAGE   \* MERGEFORMAT </w:instrText>
                    </w:r>
                    <w:r>
                      <w:fldChar w:fldCharType="separate"/>
                    </w:r>
                    <w:r w:rsidR="000E6F6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94451">
      <w:rPr>
        <w:noProof/>
        <w:lang w:eastAsia="hu-HU"/>
      </w:rPr>
      <w:drawing>
        <wp:inline distT="0" distB="0" distL="0" distR="0">
          <wp:extent cx="7744597" cy="1384300"/>
          <wp:effectExtent l="0" t="0" r="2540" b="0"/>
          <wp:docPr id="7" name="Picture 1" descr="Adogato:Corvus Munka:Munkak:Adogató:Operátor 2:Cserepes levélpapír alap:Csrepes levélpapír al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597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0E0001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87009AE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1097342"/>
    <w:multiLevelType w:val="hybridMultilevel"/>
    <w:tmpl w:val="F9467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A3001"/>
    <w:multiLevelType w:val="hybridMultilevel"/>
    <w:tmpl w:val="C9C4D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BFB"/>
    <w:multiLevelType w:val="hybridMultilevel"/>
    <w:tmpl w:val="E180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1DDD"/>
    <w:multiLevelType w:val="hybridMultilevel"/>
    <w:tmpl w:val="0AB2CE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1E61"/>
    <w:multiLevelType w:val="hybridMultilevel"/>
    <w:tmpl w:val="2AE85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32916"/>
    <w:multiLevelType w:val="hybridMultilevel"/>
    <w:tmpl w:val="E3E8C474"/>
    <w:lvl w:ilvl="0" w:tplc="24124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F39"/>
    <w:multiLevelType w:val="hybridMultilevel"/>
    <w:tmpl w:val="3C9A3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30EBA"/>
    <w:multiLevelType w:val="hybridMultilevel"/>
    <w:tmpl w:val="62DC2B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6108E"/>
    <w:multiLevelType w:val="hybridMultilevel"/>
    <w:tmpl w:val="A7EE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C3613"/>
    <w:multiLevelType w:val="hybridMultilevel"/>
    <w:tmpl w:val="6142B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0828"/>
    <w:multiLevelType w:val="hybridMultilevel"/>
    <w:tmpl w:val="AE6E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76B"/>
    <w:multiLevelType w:val="hybridMultilevel"/>
    <w:tmpl w:val="A990A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469D2"/>
    <w:multiLevelType w:val="hybridMultilevel"/>
    <w:tmpl w:val="076E5F32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B2F41A6"/>
    <w:multiLevelType w:val="hybridMultilevel"/>
    <w:tmpl w:val="7EAE60D8"/>
    <w:lvl w:ilvl="0" w:tplc="40985A7A">
      <w:start w:val="114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DB203E5"/>
    <w:multiLevelType w:val="hybridMultilevel"/>
    <w:tmpl w:val="67AC9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A74B8"/>
    <w:multiLevelType w:val="multilevel"/>
    <w:tmpl w:val="F0A0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8" w15:restartNumberingAfterBreak="0">
    <w:nsid w:val="3FA32073"/>
    <w:multiLevelType w:val="hybridMultilevel"/>
    <w:tmpl w:val="0A827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B1916"/>
    <w:multiLevelType w:val="hybridMultilevel"/>
    <w:tmpl w:val="8440E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C05"/>
    <w:multiLevelType w:val="hybridMultilevel"/>
    <w:tmpl w:val="BAD28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719C0"/>
    <w:multiLevelType w:val="hybridMultilevel"/>
    <w:tmpl w:val="737E24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35ED"/>
    <w:multiLevelType w:val="hybridMultilevel"/>
    <w:tmpl w:val="71BC9B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F3294"/>
    <w:multiLevelType w:val="hybridMultilevel"/>
    <w:tmpl w:val="F2FA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40833"/>
    <w:multiLevelType w:val="hybridMultilevel"/>
    <w:tmpl w:val="675A7C8C"/>
    <w:lvl w:ilvl="0" w:tplc="040E000F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pStyle w:val="Cmsor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pStyle w:val="Cmsor5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pStyle w:val="Cmsor6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pStyle w:val="Cmsor7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pStyle w:val="Cmsor8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pStyle w:val="Cmsor9"/>
      <w:lvlText w:val="%9."/>
      <w:lvlJc w:val="right"/>
      <w:pPr>
        <w:ind w:left="6480" w:hanging="180"/>
      </w:pPr>
    </w:lvl>
  </w:abstractNum>
  <w:abstractNum w:abstractNumId="25" w15:restartNumberingAfterBreak="0">
    <w:nsid w:val="63870C20"/>
    <w:multiLevelType w:val="hybridMultilevel"/>
    <w:tmpl w:val="D64CC888"/>
    <w:lvl w:ilvl="0" w:tplc="AB8A66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8A3117"/>
    <w:multiLevelType w:val="hybridMultilevel"/>
    <w:tmpl w:val="F69AF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56C03"/>
    <w:multiLevelType w:val="hybridMultilevel"/>
    <w:tmpl w:val="5F222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44571"/>
    <w:multiLevelType w:val="hybridMultilevel"/>
    <w:tmpl w:val="6CA0C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D04ED"/>
    <w:multiLevelType w:val="hybridMultilevel"/>
    <w:tmpl w:val="55A8A7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3552A"/>
    <w:multiLevelType w:val="hybridMultilevel"/>
    <w:tmpl w:val="F8F097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05D1"/>
    <w:multiLevelType w:val="hybridMultilevel"/>
    <w:tmpl w:val="7F8ED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B06DA"/>
    <w:multiLevelType w:val="hybridMultilevel"/>
    <w:tmpl w:val="D32A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2689"/>
    <w:multiLevelType w:val="hybridMultilevel"/>
    <w:tmpl w:val="2B3CE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62CFB"/>
    <w:multiLevelType w:val="hybridMultilevel"/>
    <w:tmpl w:val="C38AF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25"/>
  </w:num>
  <w:num w:numId="5">
    <w:abstractNumId w:val="3"/>
  </w:num>
  <w:num w:numId="6">
    <w:abstractNumId w:val="26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34"/>
  </w:num>
  <w:num w:numId="16">
    <w:abstractNumId w:val="11"/>
  </w:num>
  <w:num w:numId="17">
    <w:abstractNumId w:val="6"/>
  </w:num>
  <w:num w:numId="18">
    <w:abstractNumId w:val="31"/>
  </w:num>
  <w:num w:numId="19">
    <w:abstractNumId w:val="23"/>
  </w:num>
  <w:num w:numId="20">
    <w:abstractNumId w:val="27"/>
  </w:num>
  <w:num w:numId="21">
    <w:abstractNumId w:val="8"/>
  </w:num>
  <w:num w:numId="22">
    <w:abstractNumId w:val="10"/>
  </w:num>
  <w:num w:numId="23">
    <w:abstractNumId w:val="13"/>
  </w:num>
  <w:num w:numId="24">
    <w:abstractNumId w:val="28"/>
  </w:num>
  <w:num w:numId="25">
    <w:abstractNumId w:val="16"/>
  </w:num>
  <w:num w:numId="26">
    <w:abstractNumId w:val="18"/>
  </w:num>
  <w:num w:numId="27">
    <w:abstractNumId w:val="15"/>
  </w:num>
  <w:num w:numId="28">
    <w:abstractNumId w:val="33"/>
  </w:num>
  <w:num w:numId="29">
    <w:abstractNumId w:val="9"/>
  </w:num>
  <w:num w:numId="30">
    <w:abstractNumId w:val="19"/>
  </w:num>
  <w:num w:numId="31">
    <w:abstractNumId w:val="22"/>
  </w:num>
  <w:num w:numId="32">
    <w:abstractNumId w:val="21"/>
  </w:num>
  <w:num w:numId="33">
    <w:abstractNumId w:val="29"/>
  </w:num>
  <w:num w:numId="34">
    <w:abstractNumId w:val="3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9D"/>
    <w:rsid w:val="0001250B"/>
    <w:rsid w:val="00015523"/>
    <w:rsid w:val="00020CF0"/>
    <w:rsid w:val="00025C5B"/>
    <w:rsid w:val="000304CE"/>
    <w:rsid w:val="00040630"/>
    <w:rsid w:val="00040B5C"/>
    <w:rsid w:val="00053037"/>
    <w:rsid w:val="00080B0D"/>
    <w:rsid w:val="000842AE"/>
    <w:rsid w:val="000952C1"/>
    <w:rsid w:val="000A4BC0"/>
    <w:rsid w:val="000B42B2"/>
    <w:rsid w:val="000C078F"/>
    <w:rsid w:val="000C249D"/>
    <w:rsid w:val="000C43B3"/>
    <w:rsid w:val="000C5292"/>
    <w:rsid w:val="000D5BBC"/>
    <w:rsid w:val="000E275F"/>
    <w:rsid w:val="000E6F60"/>
    <w:rsid w:val="000F4058"/>
    <w:rsid w:val="00111505"/>
    <w:rsid w:val="00113BFD"/>
    <w:rsid w:val="001341E6"/>
    <w:rsid w:val="00144960"/>
    <w:rsid w:val="0015634C"/>
    <w:rsid w:val="00164676"/>
    <w:rsid w:val="00181C47"/>
    <w:rsid w:val="00186A6E"/>
    <w:rsid w:val="00196708"/>
    <w:rsid w:val="001B5C6C"/>
    <w:rsid w:val="001D2484"/>
    <w:rsid w:val="001D31E1"/>
    <w:rsid w:val="001D74BC"/>
    <w:rsid w:val="001E5FE9"/>
    <w:rsid w:val="002059FF"/>
    <w:rsid w:val="0020702F"/>
    <w:rsid w:val="0021099F"/>
    <w:rsid w:val="002132B4"/>
    <w:rsid w:val="0021548C"/>
    <w:rsid w:val="00220038"/>
    <w:rsid w:val="00237787"/>
    <w:rsid w:val="002638E0"/>
    <w:rsid w:val="00275705"/>
    <w:rsid w:val="002818F3"/>
    <w:rsid w:val="00283408"/>
    <w:rsid w:val="00291DE5"/>
    <w:rsid w:val="002969CE"/>
    <w:rsid w:val="002A0A35"/>
    <w:rsid w:val="002A35AE"/>
    <w:rsid w:val="002A6B14"/>
    <w:rsid w:val="002A7D6A"/>
    <w:rsid w:val="002B53BD"/>
    <w:rsid w:val="002B73C8"/>
    <w:rsid w:val="002C3BDC"/>
    <w:rsid w:val="002C4B25"/>
    <w:rsid w:val="002C6C45"/>
    <w:rsid w:val="002C7184"/>
    <w:rsid w:val="002D1D54"/>
    <w:rsid w:val="002D47A4"/>
    <w:rsid w:val="002F125F"/>
    <w:rsid w:val="002F54FC"/>
    <w:rsid w:val="0030211B"/>
    <w:rsid w:val="00304357"/>
    <w:rsid w:val="00320177"/>
    <w:rsid w:val="00326C87"/>
    <w:rsid w:val="0033386F"/>
    <w:rsid w:val="003522A2"/>
    <w:rsid w:val="00361415"/>
    <w:rsid w:val="00364F5D"/>
    <w:rsid w:val="00370C8E"/>
    <w:rsid w:val="00376013"/>
    <w:rsid w:val="00380483"/>
    <w:rsid w:val="0038713C"/>
    <w:rsid w:val="00393D77"/>
    <w:rsid w:val="003A084E"/>
    <w:rsid w:val="003A0D93"/>
    <w:rsid w:val="003B3236"/>
    <w:rsid w:val="003B78BD"/>
    <w:rsid w:val="003C0B49"/>
    <w:rsid w:val="003E3966"/>
    <w:rsid w:val="003E73BA"/>
    <w:rsid w:val="004141A5"/>
    <w:rsid w:val="0041683E"/>
    <w:rsid w:val="00417D4A"/>
    <w:rsid w:val="004235F5"/>
    <w:rsid w:val="00443768"/>
    <w:rsid w:val="004574C5"/>
    <w:rsid w:val="00476091"/>
    <w:rsid w:val="00483CEE"/>
    <w:rsid w:val="00484299"/>
    <w:rsid w:val="00487695"/>
    <w:rsid w:val="00487AB8"/>
    <w:rsid w:val="0049484F"/>
    <w:rsid w:val="00497C1B"/>
    <w:rsid w:val="00497E2B"/>
    <w:rsid w:val="004A141E"/>
    <w:rsid w:val="004A18F7"/>
    <w:rsid w:val="004A32A3"/>
    <w:rsid w:val="004A3C40"/>
    <w:rsid w:val="004B0075"/>
    <w:rsid w:val="004B02B6"/>
    <w:rsid w:val="004B20F9"/>
    <w:rsid w:val="004B3F50"/>
    <w:rsid w:val="004C2960"/>
    <w:rsid w:val="004C371C"/>
    <w:rsid w:val="004C6D73"/>
    <w:rsid w:val="004D09D5"/>
    <w:rsid w:val="004E3AEE"/>
    <w:rsid w:val="00506BD6"/>
    <w:rsid w:val="00523047"/>
    <w:rsid w:val="005324C8"/>
    <w:rsid w:val="00534CA2"/>
    <w:rsid w:val="00540EC6"/>
    <w:rsid w:val="00543D86"/>
    <w:rsid w:val="005465CE"/>
    <w:rsid w:val="00550225"/>
    <w:rsid w:val="005504D2"/>
    <w:rsid w:val="00554AB8"/>
    <w:rsid w:val="005555C2"/>
    <w:rsid w:val="00567DC3"/>
    <w:rsid w:val="005746B4"/>
    <w:rsid w:val="00576861"/>
    <w:rsid w:val="00577E8B"/>
    <w:rsid w:val="00590686"/>
    <w:rsid w:val="00592D97"/>
    <w:rsid w:val="00596411"/>
    <w:rsid w:val="005B13A8"/>
    <w:rsid w:val="005B3770"/>
    <w:rsid w:val="005C1506"/>
    <w:rsid w:val="005D3F94"/>
    <w:rsid w:val="005F2EA7"/>
    <w:rsid w:val="006023D1"/>
    <w:rsid w:val="00603B8D"/>
    <w:rsid w:val="006068AF"/>
    <w:rsid w:val="0062137F"/>
    <w:rsid w:val="006302EF"/>
    <w:rsid w:val="0064564E"/>
    <w:rsid w:val="006530F4"/>
    <w:rsid w:val="00653595"/>
    <w:rsid w:val="00656157"/>
    <w:rsid w:val="006641D8"/>
    <w:rsid w:val="00664686"/>
    <w:rsid w:val="00666795"/>
    <w:rsid w:val="00672C7D"/>
    <w:rsid w:val="006A390F"/>
    <w:rsid w:val="006A4C31"/>
    <w:rsid w:val="006B0341"/>
    <w:rsid w:val="006B127A"/>
    <w:rsid w:val="006B21D9"/>
    <w:rsid w:val="006B35A2"/>
    <w:rsid w:val="006B4524"/>
    <w:rsid w:val="006C0CE2"/>
    <w:rsid w:val="006C3D2D"/>
    <w:rsid w:val="006C7F85"/>
    <w:rsid w:val="006D2A2E"/>
    <w:rsid w:val="006E39F2"/>
    <w:rsid w:val="006F17C5"/>
    <w:rsid w:val="006F3BA2"/>
    <w:rsid w:val="006F42DC"/>
    <w:rsid w:val="007009D1"/>
    <w:rsid w:val="00703484"/>
    <w:rsid w:val="00725444"/>
    <w:rsid w:val="00755508"/>
    <w:rsid w:val="007600A9"/>
    <w:rsid w:val="0077548F"/>
    <w:rsid w:val="007756AB"/>
    <w:rsid w:val="007763D5"/>
    <w:rsid w:val="007779A5"/>
    <w:rsid w:val="007810C2"/>
    <w:rsid w:val="0079136C"/>
    <w:rsid w:val="00795CF4"/>
    <w:rsid w:val="00797592"/>
    <w:rsid w:val="007A07B4"/>
    <w:rsid w:val="007A5E39"/>
    <w:rsid w:val="007A7BEA"/>
    <w:rsid w:val="007B5331"/>
    <w:rsid w:val="007C032B"/>
    <w:rsid w:val="007C1CF0"/>
    <w:rsid w:val="007C623B"/>
    <w:rsid w:val="007E0838"/>
    <w:rsid w:val="007E3AB6"/>
    <w:rsid w:val="007E6E93"/>
    <w:rsid w:val="007E7375"/>
    <w:rsid w:val="007F092E"/>
    <w:rsid w:val="007F117C"/>
    <w:rsid w:val="00801A58"/>
    <w:rsid w:val="008021A1"/>
    <w:rsid w:val="008022E8"/>
    <w:rsid w:val="008034D6"/>
    <w:rsid w:val="00814BE2"/>
    <w:rsid w:val="00814C07"/>
    <w:rsid w:val="00830ACC"/>
    <w:rsid w:val="00835DED"/>
    <w:rsid w:val="008372A5"/>
    <w:rsid w:val="00844399"/>
    <w:rsid w:val="00844F4B"/>
    <w:rsid w:val="008517F6"/>
    <w:rsid w:val="00851A42"/>
    <w:rsid w:val="00854C51"/>
    <w:rsid w:val="00866583"/>
    <w:rsid w:val="008776A9"/>
    <w:rsid w:val="008809D0"/>
    <w:rsid w:val="00893BAB"/>
    <w:rsid w:val="00893F93"/>
    <w:rsid w:val="00894399"/>
    <w:rsid w:val="00894B44"/>
    <w:rsid w:val="008A6CB2"/>
    <w:rsid w:val="008B0282"/>
    <w:rsid w:val="008E1328"/>
    <w:rsid w:val="008E2C19"/>
    <w:rsid w:val="008E3B89"/>
    <w:rsid w:val="008E6F22"/>
    <w:rsid w:val="008E754B"/>
    <w:rsid w:val="009009C3"/>
    <w:rsid w:val="0090652D"/>
    <w:rsid w:val="0091094E"/>
    <w:rsid w:val="00914BF3"/>
    <w:rsid w:val="00921AB1"/>
    <w:rsid w:val="00924120"/>
    <w:rsid w:val="00937AD2"/>
    <w:rsid w:val="009464C0"/>
    <w:rsid w:val="0096370B"/>
    <w:rsid w:val="009639BE"/>
    <w:rsid w:val="009644FC"/>
    <w:rsid w:val="00965805"/>
    <w:rsid w:val="00980C9B"/>
    <w:rsid w:val="00982755"/>
    <w:rsid w:val="00986C19"/>
    <w:rsid w:val="00990B5B"/>
    <w:rsid w:val="00996DC0"/>
    <w:rsid w:val="009A6318"/>
    <w:rsid w:val="009B1147"/>
    <w:rsid w:val="009B798D"/>
    <w:rsid w:val="009C16F6"/>
    <w:rsid w:val="009C22ED"/>
    <w:rsid w:val="009C25F5"/>
    <w:rsid w:val="009E1316"/>
    <w:rsid w:val="009E4DC1"/>
    <w:rsid w:val="009F0A93"/>
    <w:rsid w:val="00A04838"/>
    <w:rsid w:val="00A1057F"/>
    <w:rsid w:val="00A3179D"/>
    <w:rsid w:val="00A37D5A"/>
    <w:rsid w:val="00A4318D"/>
    <w:rsid w:val="00A4625E"/>
    <w:rsid w:val="00A46F9E"/>
    <w:rsid w:val="00A506F5"/>
    <w:rsid w:val="00A5198C"/>
    <w:rsid w:val="00A65CB5"/>
    <w:rsid w:val="00A737D0"/>
    <w:rsid w:val="00A831A5"/>
    <w:rsid w:val="00A840C9"/>
    <w:rsid w:val="00A850F1"/>
    <w:rsid w:val="00A91419"/>
    <w:rsid w:val="00AA19BE"/>
    <w:rsid w:val="00AC11E5"/>
    <w:rsid w:val="00AC7EB5"/>
    <w:rsid w:val="00AE0E40"/>
    <w:rsid w:val="00AE196D"/>
    <w:rsid w:val="00AE2AED"/>
    <w:rsid w:val="00AE4A7F"/>
    <w:rsid w:val="00AF759E"/>
    <w:rsid w:val="00B04778"/>
    <w:rsid w:val="00B108CB"/>
    <w:rsid w:val="00B13A24"/>
    <w:rsid w:val="00B14047"/>
    <w:rsid w:val="00B1485A"/>
    <w:rsid w:val="00B179C3"/>
    <w:rsid w:val="00B30090"/>
    <w:rsid w:val="00B3097C"/>
    <w:rsid w:val="00B34EB2"/>
    <w:rsid w:val="00B4772F"/>
    <w:rsid w:val="00B478CB"/>
    <w:rsid w:val="00B50DAE"/>
    <w:rsid w:val="00B51C01"/>
    <w:rsid w:val="00B56887"/>
    <w:rsid w:val="00B56A19"/>
    <w:rsid w:val="00B643C8"/>
    <w:rsid w:val="00B72C59"/>
    <w:rsid w:val="00B773CB"/>
    <w:rsid w:val="00B812AB"/>
    <w:rsid w:val="00B815E1"/>
    <w:rsid w:val="00B85815"/>
    <w:rsid w:val="00BA2D34"/>
    <w:rsid w:val="00BC7ACC"/>
    <w:rsid w:val="00BE082E"/>
    <w:rsid w:val="00BE1CA4"/>
    <w:rsid w:val="00BF39B2"/>
    <w:rsid w:val="00C1398B"/>
    <w:rsid w:val="00C20556"/>
    <w:rsid w:val="00C31474"/>
    <w:rsid w:val="00C34BF3"/>
    <w:rsid w:val="00C377C0"/>
    <w:rsid w:val="00C46314"/>
    <w:rsid w:val="00C465FD"/>
    <w:rsid w:val="00C50B76"/>
    <w:rsid w:val="00C54F4E"/>
    <w:rsid w:val="00C6167D"/>
    <w:rsid w:val="00C679C0"/>
    <w:rsid w:val="00C745E6"/>
    <w:rsid w:val="00C76C68"/>
    <w:rsid w:val="00C77EA1"/>
    <w:rsid w:val="00C82235"/>
    <w:rsid w:val="00C822DD"/>
    <w:rsid w:val="00C8621A"/>
    <w:rsid w:val="00C877A9"/>
    <w:rsid w:val="00CA1614"/>
    <w:rsid w:val="00CB05C9"/>
    <w:rsid w:val="00CC3F7F"/>
    <w:rsid w:val="00CF0E10"/>
    <w:rsid w:val="00CF7E7C"/>
    <w:rsid w:val="00D01B17"/>
    <w:rsid w:val="00D03489"/>
    <w:rsid w:val="00D052E9"/>
    <w:rsid w:val="00D1006C"/>
    <w:rsid w:val="00D204D0"/>
    <w:rsid w:val="00D233B2"/>
    <w:rsid w:val="00D2591D"/>
    <w:rsid w:val="00D34E61"/>
    <w:rsid w:val="00D36F59"/>
    <w:rsid w:val="00D431F1"/>
    <w:rsid w:val="00D55B42"/>
    <w:rsid w:val="00D66B9A"/>
    <w:rsid w:val="00D67F0C"/>
    <w:rsid w:val="00D718C9"/>
    <w:rsid w:val="00D759E2"/>
    <w:rsid w:val="00D818DE"/>
    <w:rsid w:val="00D92E1B"/>
    <w:rsid w:val="00D932BF"/>
    <w:rsid w:val="00DA32E4"/>
    <w:rsid w:val="00DA5316"/>
    <w:rsid w:val="00DB3893"/>
    <w:rsid w:val="00DB5F4B"/>
    <w:rsid w:val="00DB7EC3"/>
    <w:rsid w:val="00DC1FF2"/>
    <w:rsid w:val="00DC4C38"/>
    <w:rsid w:val="00DC6FEA"/>
    <w:rsid w:val="00DD107E"/>
    <w:rsid w:val="00DE2AE5"/>
    <w:rsid w:val="00DF09A8"/>
    <w:rsid w:val="00DF4697"/>
    <w:rsid w:val="00DF72EA"/>
    <w:rsid w:val="00E04F08"/>
    <w:rsid w:val="00E05894"/>
    <w:rsid w:val="00E16D47"/>
    <w:rsid w:val="00E27FE8"/>
    <w:rsid w:val="00E31AB7"/>
    <w:rsid w:val="00E32515"/>
    <w:rsid w:val="00E33467"/>
    <w:rsid w:val="00E477C1"/>
    <w:rsid w:val="00E53059"/>
    <w:rsid w:val="00E605E1"/>
    <w:rsid w:val="00E83F80"/>
    <w:rsid w:val="00E96D25"/>
    <w:rsid w:val="00EA220F"/>
    <w:rsid w:val="00EB1A18"/>
    <w:rsid w:val="00EB1DB7"/>
    <w:rsid w:val="00EB3643"/>
    <w:rsid w:val="00EB4783"/>
    <w:rsid w:val="00EB54BB"/>
    <w:rsid w:val="00EB63C5"/>
    <w:rsid w:val="00ED48D6"/>
    <w:rsid w:val="00EE27AF"/>
    <w:rsid w:val="00EF6BCC"/>
    <w:rsid w:val="00EF754D"/>
    <w:rsid w:val="00F071E9"/>
    <w:rsid w:val="00F155AE"/>
    <w:rsid w:val="00F15C98"/>
    <w:rsid w:val="00F248E9"/>
    <w:rsid w:val="00F3148D"/>
    <w:rsid w:val="00F37575"/>
    <w:rsid w:val="00F41759"/>
    <w:rsid w:val="00F467ED"/>
    <w:rsid w:val="00F67730"/>
    <w:rsid w:val="00F678FB"/>
    <w:rsid w:val="00F80278"/>
    <w:rsid w:val="00F83C90"/>
    <w:rsid w:val="00F94451"/>
    <w:rsid w:val="00FA661E"/>
    <w:rsid w:val="00FB1F07"/>
    <w:rsid w:val="00FB40E2"/>
    <w:rsid w:val="00FE0F28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F1B9B1"/>
  <w15:docId w15:val="{0EE361F6-8CEC-433F-829C-A892856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2484"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FE225F"/>
    <w:pPr>
      <w:keepNext/>
      <w:numPr>
        <w:numId w:val="1"/>
      </w:num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lang w:eastAsia="ar-SA"/>
    </w:rPr>
  </w:style>
  <w:style w:type="paragraph" w:styleId="Cmsor2">
    <w:name w:val="heading 2"/>
    <w:basedOn w:val="Norml"/>
    <w:next w:val="Norml"/>
    <w:link w:val="Cmsor2Char"/>
    <w:qFormat/>
    <w:rsid w:val="00FE225F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FE225F"/>
    <w:pPr>
      <w:keepNext/>
      <w:numPr>
        <w:ilvl w:val="3"/>
        <w:numId w:val="1"/>
      </w:numPr>
      <w:ind w:left="360" w:firstLine="0"/>
      <w:jc w:val="both"/>
      <w:outlineLvl w:val="3"/>
    </w:pPr>
    <w:rPr>
      <w:rFonts w:ascii="Times New Roman" w:eastAsia="Times New Roman" w:hAnsi="Times New Roman" w:cs="Times New Roman"/>
      <w:sz w:val="28"/>
      <w:u w:val="single"/>
      <w:lang w:eastAsia="ar-SA"/>
    </w:rPr>
  </w:style>
  <w:style w:type="paragraph" w:styleId="Cmsor5">
    <w:name w:val="heading 5"/>
    <w:basedOn w:val="Norml"/>
    <w:next w:val="Norml"/>
    <w:link w:val="Cmsor5Char"/>
    <w:qFormat/>
    <w:rsid w:val="00FE225F"/>
    <w:pPr>
      <w:keepNext/>
      <w:numPr>
        <w:ilvl w:val="4"/>
        <w:numId w:val="1"/>
      </w:numPr>
      <w:jc w:val="both"/>
      <w:outlineLvl w:val="4"/>
    </w:pPr>
    <w:rPr>
      <w:rFonts w:ascii="Times New Roman" w:eastAsia="Times New Roman" w:hAnsi="Times New Roman" w:cs="Times New Roman"/>
      <w:sz w:val="28"/>
      <w:u w:val="single"/>
      <w:lang w:eastAsia="ar-SA"/>
    </w:rPr>
  </w:style>
  <w:style w:type="paragraph" w:styleId="Cmsor6">
    <w:name w:val="heading 6"/>
    <w:basedOn w:val="Norml"/>
    <w:next w:val="Norml"/>
    <w:link w:val="Cmsor6Char"/>
    <w:qFormat/>
    <w:rsid w:val="00FE225F"/>
    <w:pPr>
      <w:keepNext/>
      <w:numPr>
        <w:ilvl w:val="5"/>
        <w:numId w:val="1"/>
      </w:numPr>
      <w:tabs>
        <w:tab w:val="left" w:pos="1418"/>
      </w:tabs>
      <w:outlineLvl w:val="5"/>
    </w:pPr>
    <w:rPr>
      <w:rFonts w:ascii="Times New Roman" w:eastAsia="Times New Roman" w:hAnsi="Times New Roman" w:cs="Times New Roman"/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FE225F"/>
    <w:pPr>
      <w:keepNext/>
      <w:numPr>
        <w:ilvl w:val="6"/>
        <w:numId w:val="1"/>
      </w:numPr>
      <w:pBdr>
        <w:bottom w:val="single" w:sz="4" w:space="1" w:color="000000"/>
      </w:pBdr>
      <w:ind w:left="360" w:firstLine="0"/>
      <w:outlineLvl w:val="6"/>
    </w:pPr>
    <w:rPr>
      <w:rFonts w:ascii="Times New Roman" w:eastAsia="Times New Roman" w:hAnsi="Times New Roman" w:cs="Times New Roman"/>
      <w:b/>
      <w:lang w:eastAsia="ar-SA"/>
    </w:rPr>
  </w:style>
  <w:style w:type="paragraph" w:styleId="Cmsor8">
    <w:name w:val="heading 8"/>
    <w:basedOn w:val="Norml"/>
    <w:next w:val="Norml"/>
    <w:link w:val="Cmsor8Char"/>
    <w:qFormat/>
    <w:rsid w:val="00FE225F"/>
    <w:pPr>
      <w:keepNext/>
      <w:numPr>
        <w:ilvl w:val="7"/>
        <w:numId w:val="1"/>
      </w:numPr>
      <w:spacing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Cmsor9">
    <w:name w:val="heading 9"/>
    <w:basedOn w:val="Norml"/>
    <w:next w:val="Norml"/>
    <w:link w:val="Cmsor9Char"/>
    <w:qFormat/>
    <w:rsid w:val="00FE225F"/>
    <w:pPr>
      <w:keepNext/>
      <w:numPr>
        <w:ilvl w:val="8"/>
        <w:numId w:val="1"/>
      </w:numPr>
      <w:spacing w:line="360" w:lineRule="auto"/>
      <w:ind w:left="3540" w:hanging="3540"/>
      <w:outlineLvl w:val="8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49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0C249D"/>
  </w:style>
  <w:style w:type="paragraph" w:styleId="llb">
    <w:name w:val="footer"/>
    <w:basedOn w:val="Norml"/>
    <w:link w:val="llbChar"/>
    <w:uiPriority w:val="99"/>
    <w:unhideWhenUsed/>
    <w:rsid w:val="000C249D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0C249D"/>
  </w:style>
  <w:style w:type="paragraph" w:styleId="Buborkszveg">
    <w:name w:val="Balloon Text"/>
    <w:basedOn w:val="Norml"/>
    <w:link w:val="BuborkszvegChar"/>
    <w:uiPriority w:val="99"/>
    <w:semiHidden/>
    <w:unhideWhenUsed/>
    <w:rsid w:val="000C249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9D"/>
    <w:rPr>
      <w:rFonts w:ascii="Lucida Grande" w:hAnsi="Lucida Grande" w:cs="Lucida Grande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FE225F"/>
    <w:rPr>
      <w:rFonts w:ascii="Times New Roman" w:eastAsia="Times New Roman" w:hAnsi="Times New Roman" w:cs="Times New Roman"/>
      <w:b/>
      <w:bCs/>
      <w:sz w:val="40"/>
      <w:lang w:eastAsia="ar-SA"/>
    </w:rPr>
  </w:style>
  <w:style w:type="character" w:customStyle="1" w:styleId="Cmsor2Char">
    <w:name w:val="Címsor 2 Char"/>
    <w:basedOn w:val="Bekezdsalapbettpusa"/>
    <w:link w:val="Cmsor2"/>
    <w:rsid w:val="00FE225F"/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FE225F"/>
    <w:rPr>
      <w:rFonts w:ascii="Times New Roman" w:eastAsia="Times New Roman" w:hAnsi="Times New Roman" w:cs="Times New Roman"/>
      <w:sz w:val="28"/>
      <w:u w:val="single"/>
      <w:lang w:eastAsia="ar-SA"/>
    </w:rPr>
  </w:style>
  <w:style w:type="character" w:customStyle="1" w:styleId="Cmsor5Char">
    <w:name w:val="Címsor 5 Char"/>
    <w:basedOn w:val="Bekezdsalapbettpusa"/>
    <w:link w:val="Cmsor5"/>
    <w:rsid w:val="00FE225F"/>
    <w:rPr>
      <w:rFonts w:ascii="Times New Roman" w:eastAsia="Times New Roman" w:hAnsi="Times New Roman" w:cs="Times New Roman"/>
      <w:sz w:val="28"/>
      <w:u w:val="single"/>
      <w:lang w:eastAsia="ar-SA"/>
    </w:rPr>
  </w:style>
  <w:style w:type="character" w:customStyle="1" w:styleId="Cmsor6Char">
    <w:name w:val="Címsor 6 Char"/>
    <w:basedOn w:val="Bekezdsalapbettpusa"/>
    <w:link w:val="Cmsor6"/>
    <w:rsid w:val="00FE225F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FE225F"/>
    <w:rPr>
      <w:rFonts w:ascii="Times New Roman" w:eastAsia="Times New Roman" w:hAnsi="Times New Roman" w:cs="Times New Roman"/>
      <w:b/>
      <w:lang w:eastAsia="ar-SA"/>
    </w:rPr>
  </w:style>
  <w:style w:type="character" w:customStyle="1" w:styleId="Cmsor8Char">
    <w:name w:val="Címsor 8 Char"/>
    <w:basedOn w:val="Bekezdsalapbettpusa"/>
    <w:link w:val="Cmsor8"/>
    <w:rsid w:val="00FE225F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Cmsor9Char">
    <w:name w:val="Címsor 9 Char"/>
    <w:basedOn w:val="Bekezdsalapbettpusa"/>
    <w:link w:val="Cmsor9"/>
    <w:rsid w:val="00FE225F"/>
    <w:rPr>
      <w:rFonts w:ascii="Times New Roman" w:eastAsia="Times New Roman" w:hAnsi="Times New Roman" w:cs="Times New Roman"/>
      <w:b/>
      <w:bCs/>
      <w:lang w:eastAsia="ar-SA"/>
    </w:rPr>
  </w:style>
  <w:style w:type="paragraph" w:styleId="Listaszerbekezds">
    <w:name w:val="List Paragraph"/>
    <w:basedOn w:val="Norml"/>
    <w:uiPriority w:val="99"/>
    <w:qFormat/>
    <w:rsid w:val="00FE225F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E225F"/>
    <w:rPr>
      <w:rFonts w:ascii="Times New Roman" w:eastAsia="MS Mincho" w:hAnsi="Times New Roman" w:cs="Times New Roman"/>
    </w:rPr>
  </w:style>
  <w:style w:type="table" w:styleId="Rcsostblzat">
    <w:name w:val="Table Grid"/>
    <w:basedOn w:val="Normltblzat"/>
    <w:uiPriority w:val="59"/>
    <w:rsid w:val="00FE225F"/>
    <w:rPr>
      <w:sz w:val="22"/>
      <w:szCs w:val="22"/>
      <w:lang w:val="hu-HU"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0103-C66E-42EB-AF61-9236CA9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648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 2</dc:creator>
  <cp:lastModifiedBy>domeny.peter</cp:lastModifiedBy>
  <cp:revision>14</cp:revision>
  <cp:lastPrinted>2020-10-12T10:27:00Z</cp:lastPrinted>
  <dcterms:created xsi:type="dcterms:W3CDTF">2020-12-11T10:25:00Z</dcterms:created>
  <dcterms:modified xsi:type="dcterms:W3CDTF">2020-12-11T13:36:00Z</dcterms:modified>
</cp:coreProperties>
</file>