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29" w:rsidRDefault="00485E5F">
      <w:pPr>
        <w:pStyle w:val="Cm"/>
        <w:spacing w:before="240" w:after="120"/>
        <w:rPr>
          <w:rFonts w:ascii="Times New Roman" w:hAnsi="Times New Roman" w:cs="Times New Roman"/>
          <w:smallCaps/>
          <w:spacing w:val="28"/>
          <w:sz w:val="23"/>
          <w:szCs w:val="23"/>
        </w:rPr>
      </w:pPr>
      <w:bookmarkStart w:id="0" w:name="_GoBack"/>
      <w:bookmarkEnd w:id="0"/>
      <w:r w:rsidRPr="00485E5F">
        <w:rPr>
          <w:rFonts w:ascii="Times New Roman" w:hAnsi="Times New Roman" w:cs="Times New Roman"/>
          <w:smallCaps/>
          <w:spacing w:val="28"/>
          <w:sz w:val="23"/>
          <w:szCs w:val="23"/>
        </w:rPr>
        <w:t>Támogatási szerződés</w:t>
      </w:r>
    </w:p>
    <w:p w:rsidR="004B5C77" w:rsidRPr="004B5C77" w:rsidRDefault="004B5C77">
      <w:pPr>
        <w:pStyle w:val="Szvegtrzs"/>
        <w:rPr>
          <w:rFonts w:ascii="Times New Roman" w:hAnsi="Times New Roman" w:cs="Times New Roman"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sz w:val="23"/>
          <w:szCs w:val="23"/>
        </w:rPr>
        <w:t>amely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 xml:space="preserve"> létrejött egyrészről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71"/>
      </w:tblGrid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Cs/>
                <w:sz w:val="23"/>
                <w:szCs w:val="23"/>
              </w:rPr>
              <w:t>név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 xml:space="preserve">Budapest Főváros XIV. Kerület Zugló Önkormányzata  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Cs/>
                <w:sz w:val="23"/>
                <w:szCs w:val="23"/>
              </w:rPr>
              <w:t>székhely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 xml:space="preserve">1145 Budapest, </w:t>
            </w:r>
            <w:proofErr w:type="spellStart"/>
            <w:r w:rsidRPr="004B5C77">
              <w:rPr>
                <w:b/>
                <w:bCs/>
                <w:sz w:val="23"/>
                <w:szCs w:val="23"/>
              </w:rPr>
              <w:t>Pétervárad</w:t>
            </w:r>
            <w:proofErr w:type="spellEnd"/>
            <w:r w:rsidRPr="004B5C77">
              <w:rPr>
                <w:b/>
                <w:bCs/>
                <w:sz w:val="23"/>
                <w:szCs w:val="23"/>
              </w:rPr>
              <w:t xml:space="preserve"> utca 2.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törzskönyvi azonosítószám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735771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adószám: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>15735777-2-42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statisztikai számjel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>15735777-8411-321-01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képviselője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963A8D" w:rsidP="002875E6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Rózsa András</w:t>
            </w:r>
            <w:r w:rsidR="004B5C77" w:rsidRPr="004B5C77">
              <w:rPr>
                <w:sz w:val="23"/>
                <w:szCs w:val="23"/>
              </w:rPr>
              <w:t xml:space="preserve"> </w:t>
            </w:r>
            <w:r w:rsidR="004B5C77" w:rsidRPr="004B5C77">
              <w:rPr>
                <w:b/>
                <w:color w:val="000000"/>
                <w:sz w:val="23"/>
                <w:szCs w:val="23"/>
              </w:rPr>
              <w:t>polgármester</w:t>
            </w:r>
          </w:p>
        </w:tc>
      </w:tr>
    </w:tbl>
    <w:p w:rsidR="004B5C77" w:rsidRPr="004B5C77" w:rsidRDefault="004B5C77" w:rsidP="00D6413B">
      <w:pPr>
        <w:tabs>
          <w:tab w:val="left" w:pos="7581"/>
        </w:tabs>
        <w:spacing w:before="240" w:after="240"/>
        <w:rPr>
          <w:b/>
          <w:color w:val="000000"/>
          <w:sz w:val="23"/>
          <w:szCs w:val="23"/>
        </w:rPr>
      </w:pPr>
      <w:proofErr w:type="gramStart"/>
      <w:r w:rsidRPr="004B5C77">
        <w:rPr>
          <w:color w:val="000000"/>
          <w:sz w:val="23"/>
          <w:szCs w:val="23"/>
        </w:rPr>
        <w:t>mint</w:t>
      </w:r>
      <w:proofErr w:type="gramEnd"/>
      <w:r w:rsidRPr="004B5C77">
        <w:rPr>
          <w:color w:val="000000"/>
          <w:sz w:val="23"/>
          <w:szCs w:val="23"/>
        </w:rPr>
        <w:t xml:space="preserve"> </w:t>
      </w:r>
      <w:r w:rsidRPr="004B5C77">
        <w:rPr>
          <w:b/>
          <w:color w:val="000000"/>
          <w:sz w:val="23"/>
          <w:szCs w:val="23"/>
        </w:rPr>
        <w:t>Támogató</w:t>
      </w:r>
      <w:r w:rsidRPr="004B5C77">
        <w:rPr>
          <w:b/>
          <w:color w:val="000000"/>
          <w:sz w:val="23"/>
          <w:szCs w:val="23"/>
        </w:rPr>
        <w:tab/>
      </w:r>
    </w:p>
    <w:p w:rsidR="000E5E29" w:rsidRDefault="000E5E29">
      <w:pPr>
        <w:tabs>
          <w:tab w:val="left" w:pos="7581"/>
        </w:tabs>
        <w:spacing w:before="240" w:after="240"/>
        <w:rPr>
          <w:sz w:val="23"/>
          <w:szCs w:val="23"/>
        </w:rPr>
      </w:pPr>
    </w:p>
    <w:p w:rsidR="000E5E29" w:rsidRDefault="004B5C77">
      <w:pPr>
        <w:pStyle w:val="Szvegtrzs"/>
        <w:spacing w:after="240"/>
        <w:rPr>
          <w:rFonts w:ascii="Times New Roman" w:hAnsi="Times New Roman" w:cs="Times New Roman"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sz w:val="23"/>
          <w:szCs w:val="23"/>
        </w:rPr>
        <w:t>másrészről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>:</w:t>
      </w:r>
    </w:p>
    <w:tbl>
      <w:tblPr>
        <w:tblW w:w="14141" w:type="dxa"/>
        <w:tblLook w:val="04A0" w:firstRow="1" w:lastRow="0" w:firstColumn="1" w:lastColumn="0" w:noHBand="0" w:noVBand="1"/>
      </w:tblPr>
      <w:tblGrid>
        <w:gridCol w:w="4219"/>
        <w:gridCol w:w="4961"/>
        <w:gridCol w:w="4961"/>
      </w:tblGrid>
      <w:tr w:rsidR="00963A8D" w:rsidRPr="004B5C77" w:rsidTr="00963A8D">
        <w:tc>
          <w:tcPr>
            <w:tcW w:w="4219" w:type="dxa"/>
          </w:tcPr>
          <w:p w:rsidR="00963A8D" w:rsidRPr="004B5C77" w:rsidRDefault="00963A8D" w:rsidP="00963A8D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 xml:space="preserve">név: </w:t>
            </w: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4961" w:type="dxa"/>
          </w:tcPr>
          <w:p w:rsidR="003650E2" w:rsidRPr="00867BE2" w:rsidRDefault="00FA1490" w:rsidP="00963A8D">
            <w:pPr>
              <w:pStyle w:val="Szvegtrzs"/>
              <w:ind w:firstLine="7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Zuglói Munkácsy Iskoláért Alapítvány</w:t>
            </w:r>
          </w:p>
        </w:tc>
        <w:tc>
          <w:tcPr>
            <w:tcW w:w="4961" w:type="dxa"/>
          </w:tcPr>
          <w:p w:rsidR="00963A8D" w:rsidRDefault="00963A8D" w:rsidP="00963A8D">
            <w:pPr>
              <w:pStyle w:val="Szvegtrzs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963A8D" w:rsidRPr="004B5C77" w:rsidTr="00963A8D">
        <w:tc>
          <w:tcPr>
            <w:tcW w:w="4219" w:type="dxa"/>
          </w:tcPr>
          <w:p w:rsidR="00963A8D" w:rsidRPr="004B5C77" w:rsidRDefault="00963A8D" w:rsidP="00963A8D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>székhely:</w:t>
            </w:r>
          </w:p>
        </w:tc>
        <w:tc>
          <w:tcPr>
            <w:tcW w:w="4961" w:type="dxa"/>
          </w:tcPr>
          <w:p w:rsidR="00963A8D" w:rsidRPr="00867BE2" w:rsidRDefault="00A57CE0" w:rsidP="003650E2">
            <w:pPr>
              <w:pStyle w:val="Szvegtrzs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sz w:val="23"/>
                <w:szCs w:val="23"/>
                <w:shd w:val="clear" w:color="auto" w:fill="FFFFFF"/>
              </w:rPr>
              <w:t xml:space="preserve"> 1</w:t>
            </w:r>
            <w:r w:rsidR="00FA1490">
              <w:rPr>
                <w:rFonts w:ascii="Times New Roman" w:hAnsi="Times New Roman" w:cs="Times New Roman"/>
                <w:b/>
                <w:noProof/>
                <w:sz w:val="23"/>
                <w:szCs w:val="23"/>
                <w:shd w:val="clear" w:color="auto" w:fill="FFFFFF"/>
              </w:rPr>
              <w:t>142 Budapest, Csáktornya park 1.</w:t>
            </w:r>
          </w:p>
        </w:tc>
        <w:tc>
          <w:tcPr>
            <w:tcW w:w="4961" w:type="dxa"/>
          </w:tcPr>
          <w:p w:rsidR="00963A8D" w:rsidRDefault="00963A8D" w:rsidP="00963A8D">
            <w:pPr>
              <w:pStyle w:val="Szvegtrzs"/>
              <w:ind w:firstLine="113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63A8D" w:rsidRPr="004B5C77" w:rsidTr="00963A8D">
        <w:tc>
          <w:tcPr>
            <w:tcW w:w="4219" w:type="dxa"/>
          </w:tcPr>
          <w:p w:rsidR="00963A8D" w:rsidRPr="004B5C77" w:rsidRDefault="00963A8D" w:rsidP="00963A8D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nyilvántartási szám:</w:t>
            </w:r>
          </w:p>
          <w:p w:rsidR="00963A8D" w:rsidRPr="004B5C77" w:rsidRDefault="00963A8D" w:rsidP="00963A8D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nyilvántartásba vevő szerv:</w:t>
            </w:r>
          </w:p>
        </w:tc>
        <w:tc>
          <w:tcPr>
            <w:tcW w:w="4961" w:type="dxa"/>
          </w:tcPr>
          <w:p w:rsidR="00963A8D" w:rsidRPr="00867BE2" w:rsidRDefault="00FA1490" w:rsidP="003650E2">
            <w:pPr>
              <w:pStyle w:val="Szvegtrzs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w:t xml:space="preserve"> 01-01-0012413</w:t>
            </w:r>
          </w:p>
          <w:p w:rsidR="00963A8D" w:rsidRPr="00867BE2" w:rsidRDefault="001B471D" w:rsidP="003650E2">
            <w:pPr>
              <w:pStyle w:val="Szvegtrzs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w:t xml:space="preserve"> Fővárosi Törvényszék</w:t>
            </w:r>
          </w:p>
        </w:tc>
        <w:tc>
          <w:tcPr>
            <w:tcW w:w="4961" w:type="dxa"/>
          </w:tcPr>
          <w:p w:rsidR="00963A8D" w:rsidRDefault="00963A8D" w:rsidP="00963A8D">
            <w:pPr>
              <w:pStyle w:val="Szvegtrzs"/>
              <w:ind w:firstLine="11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963A8D" w:rsidRPr="004B5C77" w:rsidTr="00963A8D">
        <w:tc>
          <w:tcPr>
            <w:tcW w:w="4219" w:type="dxa"/>
          </w:tcPr>
          <w:p w:rsidR="00963A8D" w:rsidRPr="004B5C77" w:rsidRDefault="00963A8D" w:rsidP="00963A8D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adószám:</w:t>
            </w:r>
          </w:p>
        </w:tc>
        <w:tc>
          <w:tcPr>
            <w:tcW w:w="4961" w:type="dxa"/>
          </w:tcPr>
          <w:p w:rsidR="00963A8D" w:rsidRPr="00867BE2" w:rsidRDefault="00B535F5" w:rsidP="003650E2">
            <w:pPr>
              <w:pStyle w:val="Szvegtrzs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w:t xml:space="preserve"> </w:t>
            </w:r>
            <w:r w:rsidR="00FA1490"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w:t>189469</w:t>
            </w:r>
            <w:r w:rsidR="00806061"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w:t>76-1-42</w:t>
            </w:r>
          </w:p>
        </w:tc>
        <w:tc>
          <w:tcPr>
            <w:tcW w:w="4961" w:type="dxa"/>
          </w:tcPr>
          <w:p w:rsidR="00963A8D" w:rsidRDefault="00963A8D" w:rsidP="00963A8D">
            <w:pPr>
              <w:pStyle w:val="Szvegtrzs"/>
              <w:ind w:firstLine="11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963A8D" w:rsidRPr="004B5C77" w:rsidTr="00963A8D">
        <w:tc>
          <w:tcPr>
            <w:tcW w:w="4219" w:type="dxa"/>
          </w:tcPr>
          <w:p w:rsidR="00963A8D" w:rsidRPr="004B5C77" w:rsidRDefault="00963A8D" w:rsidP="00963A8D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>képviselője:</w:t>
            </w:r>
          </w:p>
        </w:tc>
        <w:tc>
          <w:tcPr>
            <w:tcW w:w="4961" w:type="dxa"/>
          </w:tcPr>
          <w:p w:rsidR="00963A8D" w:rsidRPr="00867BE2" w:rsidRDefault="002527CA" w:rsidP="003650E2">
            <w:pPr>
              <w:rPr>
                <w:b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 xml:space="preserve"> </w:t>
            </w:r>
            <w:r w:rsidR="00806061">
              <w:rPr>
                <w:b/>
                <w:noProof/>
                <w:sz w:val="23"/>
                <w:szCs w:val="23"/>
              </w:rPr>
              <w:t>Pelyva Judit Anita</w:t>
            </w:r>
          </w:p>
        </w:tc>
        <w:tc>
          <w:tcPr>
            <w:tcW w:w="4961" w:type="dxa"/>
          </w:tcPr>
          <w:p w:rsidR="00963A8D" w:rsidRDefault="00963A8D" w:rsidP="00963A8D">
            <w:pPr>
              <w:ind w:firstLine="113"/>
              <w:rPr>
                <w:b/>
                <w:color w:val="000000" w:themeColor="text1"/>
                <w:sz w:val="23"/>
                <w:szCs w:val="23"/>
              </w:rPr>
            </w:pPr>
          </w:p>
        </w:tc>
      </w:tr>
    </w:tbl>
    <w:p w:rsidR="004B5C77" w:rsidRPr="004B5C77" w:rsidRDefault="004B5C77" w:rsidP="00EA6128">
      <w:pPr>
        <w:pStyle w:val="Szvegtrzs"/>
        <w:spacing w:before="120" w:after="120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sz w:val="23"/>
          <w:szCs w:val="23"/>
        </w:rPr>
        <w:t>mint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="00485E5F" w:rsidRPr="00485E5F">
        <w:rPr>
          <w:sz w:val="23"/>
          <w:szCs w:val="23"/>
        </w:rPr>
        <w:t xml:space="preserve"> (</w:t>
      </w:r>
      <w:r w:rsidR="00485E5F" w:rsidRPr="00A57152">
        <w:rPr>
          <w:rFonts w:ascii="Times New Roman" w:hAnsi="Times New Roman" w:cs="Times New Roman"/>
          <w:sz w:val="23"/>
          <w:szCs w:val="23"/>
        </w:rPr>
        <w:t>a továbbiakban együttesen:</w:t>
      </w:r>
      <w:r w:rsidR="00485E5F" w:rsidRPr="00485E5F">
        <w:rPr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b/>
          <w:sz w:val="23"/>
          <w:szCs w:val="23"/>
        </w:rPr>
        <w:t>Felek</w:t>
      </w:r>
      <w:r w:rsidR="00485E5F" w:rsidRPr="00485E5F">
        <w:rPr>
          <w:sz w:val="23"/>
          <w:szCs w:val="23"/>
        </w:rPr>
        <w:t>)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között az alábbi feltételekkel: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1./ 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sz w:val="23"/>
          <w:szCs w:val="23"/>
        </w:rPr>
        <w:t xml:space="preserve"> –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Kedvezményezettnek</w:t>
      </w:r>
      <w:r w:rsidRPr="004B5C77">
        <w:rPr>
          <w:rFonts w:ascii="Times New Roman" w:hAnsi="Times New Roman" w:cs="Times New Roman"/>
          <w:sz w:val="23"/>
          <w:szCs w:val="23"/>
        </w:rPr>
        <w:t xml:space="preserve"> a Budapest Főváros XIV. Kerület Zuglói Polgármesteri Hivatalnál az </w:t>
      </w:r>
      <w:r w:rsidR="00485E5F" w:rsidRPr="00485E5F">
        <w:rPr>
          <w:rFonts w:ascii="Times New Roman" w:hAnsi="Times New Roman" w:cs="Times New Roman"/>
          <w:noProof/>
          <w:sz w:val="23"/>
          <w:szCs w:val="23"/>
        </w:rPr>
        <w:t>1/</w:t>
      </w:r>
      <w:r w:rsidR="00997DE2">
        <w:rPr>
          <w:rFonts w:ascii="Times New Roman" w:hAnsi="Times New Roman" w:cs="Times New Roman"/>
          <w:noProof/>
          <w:sz w:val="23"/>
          <w:szCs w:val="23"/>
        </w:rPr>
        <w:t>25050</w:t>
      </w:r>
      <w:r w:rsidR="00485E5F" w:rsidRPr="00485E5F">
        <w:rPr>
          <w:rFonts w:ascii="Times New Roman" w:hAnsi="Times New Roman" w:cs="Times New Roman"/>
          <w:noProof/>
          <w:sz w:val="23"/>
          <w:szCs w:val="23"/>
        </w:rPr>
        <w:t>/202</w:t>
      </w:r>
      <w:r w:rsidR="00503B62">
        <w:rPr>
          <w:rFonts w:ascii="Times New Roman" w:hAnsi="Times New Roman" w:cs="Times New Roman"/>
          <w:noProof/>
          <w:sz w:val="23"/>
          <w:szCs w:val="23"/>
        </w:rPr>
        <w:t>4</w:t>
      </w:r>
      <w:r w:rsidR="00485E5F" w:rsidRPr="00485E5F">
        <w:rPr>
          <w:sz w:val="23"/>
          <w:szCs w:val="23"/>
        </w:rPr>
        <w:t xml:space="preserve"> </w:t>
      </w:r>
      <w:r w:rsidR="00997DE2">
        <w:rPr>
          <w:rFonts w:ascii="Times New Roman" w:hAnsi="Times New Roman" w:cs="Times New Roman"/>
          <w:sz w:val="23"/>
          <w:szCs w:val="23"/>
        </w:rPr>
        <w:t>számon nyilvántartott egyedi támogatási kérelmét</w:t>
      </w:r>
      <w:r w:rsidR="009C771B">
        <w:rPr>
          <w:rFonts w:ascii="Times New Roman" w:hAnsi="Times New Roman" w:cs="Times New Roman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 xml:space="preserve">elbírálva </w:t>
      </w:r>
      <w:r w:rsidR="006F30EF" w:rsidRPr="004B5C77">
        <w:rPr>
          <w:rFonts w:ascii="Times New Roman" w:hAnsi="Times New Roman" w:cs="Times New Roman"/>
          <w:sz w:val="23"/>
          <w:szCs w:val="23"/>
        </w:rPr>
        <w:t>–</w:t>
      </w:r>
      <w:r w:rsidR="00091F17">
        <w:rPr>
          <w:rFonts w:ascii="Times New Roman" w:hAnsi="Times New Roman" w:cs="Times New Roman"/>
          <w:sz w:val="23"/>
          <w:szCs w:val="23"/>
        </w:rPr>
        <w:t xml:space="preserve"> a </w:t>
      </w:r>
      <w:proofErr w:type="gramStart"/>
      <w:r w:rsidR="00091F17">
        <w:rPr>
          <w:rFonts w:ascii="Times New Roman" w:hAnsi="Times New Roman" w:cs="Times New Roman"/>
          <w:sz w:val="23"/>
          <w:szCs w:val="23"/>
        </w:rPr>
        <w:t>Képviselő-testület</w:t>
      </w:r>
      <w:r w:rsidR="00B22320">
        <w:rPr>
          <w:rFonts w:ascii="Times New Roman" w:hAnsi="Times New Roman" w:cs="Times New Roman"/>
          <w:sz w:val="23"/>
          <w:szCs w:val="23"/>
        </w:rPr>
        <w:t xml:space="preserve"> …</w:t>
      </w:r>
      <w:proofErr w:type="gramEnd"/>
      <w:r w:rsidR="00B22320">
        <w:rPr>
          <w:rFonts w:ascii="Times New Roman" w:hAnsi="Times New Roman" w:cs="Times New Roman"/>
          <w:sz w:val="23"/>
          <w:szCs w:val="23"/>
        </w:rPr>
        <w:t>……. (</w:t>
      </w:r>
      <w:r w:rsidR="000E5428">
        <w:rPr>
          <w:rFonts w:ascii="Times New Roman" w:hAnsi="Times New Roman" w:cs="Times New Roman"/>
          <w:sz w:val="23"/>
          <w:szCs w:val="23"/>
        </w:rPr>
        <w:t>X</w:t>
      </w:r>
      <w:r w:rsidR="00B22320">
        <w:rPr>
          <w:rFonts w:ascii="Times New Roman" w:hAnsi="Times New Roman" w:cs="Times New Roman"/>
          <w:sz w:val="23"/>
          <w:szCs w:val="23"/>
        </w:rPr>
        <w:t>II. 12.</w:t>
      </w:r>
      <w:r w:rsidR="0046012C">
        <w:rPr>
          <w:rFonts w:ascii="Times New Roman" w:hAnsi="Times New Roman" w:cs="Times New Roman"/>
          <w:sz w:val="23"/>
          <w:szCs w:val="23"/>
        </w:rPr>
        <w:t>)</w:t>
      </w:r>
      <w:r w:rsidR="006F30EF">
        <w:rPr>
          <w:rFonts w:ascii="Times New Roman" w:hAnsi="Times New Roman" w:cs="Times New Roman"/>
          <w:sz w:val="23"/>
          <w:szCs w:val="23"/>
        </w:rPr>
        <w:t xml:space="preserve"> </w:t>
      </w:r>
      <w:r w:rsidR="00091F17">
        <w:rPr>
          <w:rFonts w:ascii="Times New Roman" w:hAnsi="Times New Roman" w:cs="Times New Roman"/>
          <w:sz w:val="23"/>
          <w:szCs w:val="23"/>
        </w:rPr>
        <w:t>önkormányzati határozata</w:t>
      </w:r>
      <w:r w:rsidR="006F30EF">
        <w:rPr>
          <w:rFonts w:ascii="Times New Roman" w:hAnsi="Times New Roman" w:cs="Times New Roman"/>
          <w:sz w:val="23"/>
          <w:szCs w:val="23"/>
        </w:rPr>
        <w:t xml:space="preserve"> alapján</w:t>
      </w:r>
      <w:r w:rsidR="006F30EF" w:rsidRPr="004B5C77">
        <w:rPr>
          <w:rFonts w:ascii="Times New Roman" w:hAnsi="Times New Roman" w:cs="Times New Roman"/>
          <w:sz w:val="23"/>
          <w:szCs w:val="23"/>
        </w:rPr>
        <w:t xml:space="preserve"> </w:t>
      </w:r>
      <w:r w:rsidR="006F30EF"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 </w:t>
      </w:r>
      <w:r w:rsidR="006F30EF" w:rsidRPr="004B5C77">
        <w:rPr>
          <w:rFonts w:ascii="Times New Roman" w:hAnsi="Times New Roman" w:cs="Times New Roman"/>
          <w:sz w:val="23"/>
          <w:szCs w:val="23"/>
        </w:rPr>
        <w:t xml:space="preserve">részére </w:t>
      </w:r>
      <w:r w:rsidR="00997DE2">
        <w:rPr>
          <w:rFonts w:ascii="Times New Roman" w:hAnsi="Times New Roman" w:cs="Times New Roman"/>
          <w:b/>
          <w:noProof/>
          <w:sz w:val="23"/>
          <w:szCs w:val="23"/>
        </w:rPr>
        <w:t>148</w:t>
      </w:r>
      <w:r w:rsidR="0069677E">
        <w:rPr>
          <w:rFonts w:ascii="Times New Roman" w:hAnsi="Times New Roman" w:cs="Times New Roman"/>
          <w:b/>
          <w:noProof/>
          <w:sz w:val="23"/>
          <w:szCs w:val="23"/>
        </w:rPr>
        <w:t> </w:t>
      </w:r>
      <w:r w:rsidR="00997DE2">
        <w:rPr>
          <w:rFonts w:ascii="Times New Roman" w:hAnsi="Times New Roman" w:cs="Times New Roman"/>
          <w:b/>
          <w:noProof/>
          <w:sz w:val="23"/>
          <w:szCs w:val="23"/>
        </w:rPr>
        <w:t>800</w:t>
      </w:r>
      <w:r w:rsidR="0069677E">
        <w:rPr>
          <w:rFonts w:ascii="Times New Roman" w:hAnsi="Times New Roman" w:cs="Times New Roman"/>
          <w:b/>
          <w:noProof/>
          <w:sz w:val="23"/>
          <w:szCs w:val="23"/>
        </w:rPr>
        <w:t>,-Ft.</w:t>
      </w:r>
      <w:r w:rsidRPr="004B5C77">
        <w:rPr>
          <w:rFonts w:ascii="Times New Roman" w:hAnsi="Times New Roman" w:cs="Times New Roman"/>
          <w:sz w:val="23"/>
          <w:szCs w:val="23"/>
        </w:rPr>
        <w:t xml:space="preserve"> azaz</w:t>
      </w:r>
      <w:r w:rsidR="00C872C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9677E">
        <w:rPr>
          <w:rFonts w:ascii="Times New Roman" w:hAnsi="Times New Roman" w:cs="Times New Roman"/>
          <w:b/>
          <w:sz w:val="23"/>
          <w:szCs w:val="23"/>
        </w:rPr>
        <w:t>száznegyvennyolcezer-nyolc</w:t>
      </w:r>
      <w:r w:rsidR="006E05CB">
        <w:rPr>
          <w:rFonts w:ascii="Times New Roman" w:hAnsi="Times New Roman" w:cs="Times New Roman"/>
          <w:b/>
          <w:sz w:val="23"/>
          <w:szCs w:val="23"/>
        </w:rPr>
        <w:t>száz</w:t>
      </w:r>
      <w:r w:rsidR="007F45E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forint </w:t>
      </w:r>
      <w:r w:rsidRPr="004B5C77">
        <w:rPr>
          <w:rFonts w:ascii="Times New Roman" w:hAnsi="Times New Roman" w:cs="Times New Roman"/>
          <w:sz w:val="23"/>
          <w:szCs w:val="23"/>
        </w:rPr>
        <w:t>összegű vissza nem térítendő támogatást nyújt</w:t>
      </w:r>
      <w:r w:rsidR="0069677E">
        <w:rPr>
          <w:rFonts w:ascii="Times New Roman" w:hAnsi="Times New Roman" w:cs="Times New Roman"/>
          <w:sz w:val="23"/>
          <w:szCs w:val="23"/>
        </w:rPr>
        <w:t xml:space="preserve"> az „Ujjé, a Ligetben nagyszerű” című rajzpályázat költségeinek</w:t>
      </w:r>
      <w:r w:rsidR="00503B62">
        <w:rPr>
          <w:rFonts w:ascii="Times New Roman" w:hAnsi="Times New Roman" w:cs="Times New Roman"/>
          <w:sz w:val="23"/>
          <w:szCs w:val="23"/>
        </w:rPr>
        <w:t xml:space="preserve"> finanszírozására.</w:t>
      </w:r>
      <w:r w:rsidR="006F30E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2./   A támogatást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="00B22320">
        <w:rPr>
          <w:rFonts w:ascii="Times New Roman" w:hAnsi="Times New Roman" w:cs="Times New Roman"/>
          <w:sz w:val="23"/>
          <w:szCs w:val="23"/>
        </w:rPr>
        <w:t xml:space="preserve"> 2024. október 15. – 2024. november 27</w:t>
      </w:r>
      <w:r w:rsidR="007220A0">
        <w:rPr>
          <w:rFonts w:ascii="Times New Roman" w:hAnsi="Times New Roman" w:cs="Times New Roman"/>
          <w:sz w:val="23"/>
          <w:szCs w:val="23"/>
        </w:rPr>
        <w:t>.</w:t>
      </w:r>
      <w:r w:rsidRPr="004B5C77">
        <w:rPr>
          <w:rFonts w:ascii="Times New Roman" w:hAnsi="Times New Roman" w:cs="Times New Roman"/>
          <w:color w:val="C00000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 xml:space="preserve">között a megjelölt </w:t>
      </w:r>
      <w:proofErr w:type="gramStart"/>
      <w:r w:rsidRPr="004B5C77">
        <w:rPr>
          <w:rFonts w:ascii="Times New Roman" w:hAnsi="Times New Roman" w:cs="Times New Roman"/>
          <w:sz w:val="23"/>
          <w:szCs w:val="23"/>
        </w:rPr>
        <w:t>célok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 xml:space="preserve"> megvalósításával összefüggésben keletkezett fizetési kötelezettségei kiegyenlítésére használhatja fel, kizárólag jelen szerződés 1. számú mellékletének – költségvetés tervezetnek – megfelelően.</w:t>
      </w:r>
    </w:p>
    <w:p w:rsidR="004B5C77" w:rsidRPr="004B5C77" w:rsidRDefault="004B5C77" w:rsidP="00EA6128">
      <w:pPr>
        <w:pStyle w:val="Szvegtrzsbehzssal"/>
        <w:spacing w:before="120" w:after="120"/>
        <w:rPr>
          <w:sz w:val="23"/>
          <w:szCs w:val="23"/>
        </w:rPr>
      </w:pPr>
      <w:r w:rsidRPr="004B5C77">
        <w:rPr>
          <w:sz w:val="23"/>
          <w:szCs w:val="23"/>
        </w:rPr>
        <w:t>3./    A támogatás a közpénzekből nyújtott támogatások átláthatóságáról szóló 2007. évi CLXXXI. tv. (</w:t>
      </w:r>
      <w:r w:rsidR="001231D7">
        <w:rPr>
          <w:sz w:val="23"/>
          <w:szCs w:val="23"/>
        </w:rPr>
        <w:t xml:space="preserve">a továbbiakban: </w:t>
      </w:r>
      <w:proofErr w:type="spellStart"/>
      <w:r w:rsidRPr="004B5C77">
        <w:rPr>
          <w:sz w:val="23"/>
          <w:szCs w:val="23"/>
        </w:rPr>
        <w:t>Knyt</w:t>
      </w:r>
      <w:proofErr w:type="spellEnd"/>
      <w:r w:rsidRPr="004B5C77">
        <w:rPr>
          <w:sz w:val="23"/>
          <w:szCs w:val="23"/>
        </w:rPr>
        <w:t xml:space="preserve">) hatálya alá esik, ezért a támogatási kérelem érvényességének feltétele a </w:t>
      </w:r>
      <w:proofErr w:type="spellStart"/>
      <w:r w:rsidRPr="004B5C77">
        <w:rPr>
          <w:sz w:val="23"/>
          <w:szCs w:val="23"/>
        </w:rPr>
        <w:t>Knyt</w:t>
      </w:r>
      <w:proofErr w:type="spellEnd"/>
      <w:r w:rsidRPr="004B5C77">
        <w:rPr>
          <w:sz w:val="23"/>
          <w:szCs w:val="23"/>
        </w:rPr>
        <w:t xml:space="preserve"> 6. § (1) bekezdésében foglalt összeférhetetlenséggel és 8. § (1) bekezdésében foglalt érintettséggel kapcsolatos nyilatkozatnak, továbbá érintettség fennállása esetén az annak közzétételét kezdeményező kérelemnek a támogatási kérelemhez történő csatolása. A nyilatkozatok másolata a támogatási szerződés </w:t>
      </w:r>
      <w:r w:rsidRPr="004B5C77">
        <w:rPr>
          <w:bCs/>
          <w:sz w:val="23"/>
          <w:szCs w:val="23"/>
        </w:rPr>
        <w:t>2. számú mellékletét</w:t>
      </w:r>
      <w:r w:rsidRPr="004B5C77">
        <w:rPr>
          <w:sz w:val="23"/>
          <w:szCs w:val="23"/>
        </w:rPr>
        <w:t xml:space="preserve"> képezi.</w:t>
      </w:r>
    </w:p>
    <w:p w:rsidR="004B5C77" w:rsidRPr="004B5C77" w:rsidRDefault="004B5C77">
      <w:pPr>
        <w:pStyle w:val="Szvegtrzs"/>
        <w:tabs>
          <w:tab w:val="left" w:pos="540"/>
        </w:tabs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4./ </w:t>
      </w:r>
      <w:r w:rsidRPr="004B5C77">
        <w:rPr>
          <w:rFonts w:ascii="Times New Roman" w:hAnsi="Times New Roman" w:cs="Times New Roman"/>
          <w:sz w:val="23"/>
          <w:szCs w:val="23"/>
        </w:rPr>
        <w:tab/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Pr="004B5C77">
        <w:rPr>
          <w:rFonts w:ascii="Times New Roman" w:hAnsi="Times New Roman" w:cs="Times New Roman"/>
          <w:sz w:val="23"/>
          <w:szCs w:val="23"/>
        </w:rPr>
        <w:t xml:space="preserve"> kijelenti, hogy</w:t>
      </w:r>
    </w:p>
    <w:p w:rsidR="000E5E29" w:rsidRDefault="00503B62">
      <w:pPr>
        <w:pStyle w:val="Szvegtrzs"/>
        <w:numPr>
          <w:ilvl w:val="0"/>
          <w:numId w:val="10"/>
        </w:numPr>
        <w:ind w:hanging="15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az önkormányzat felé lejárt, meg nem fizetett tartozása nincs</w:t>
      </w:r>
    </w:p>
    <w:p w:rsidR="000E5E29" w:rsidRDefault="004B5C77">
      <w:pPr>
        <w:pStyle w:val="Szvegtrzs"/>
        <w:numPr>
          <w:ilvl w:val="0"/>
          <w:numId w:val="10"/>
        </w:numPr>
        <w:ind w:hanging="153"/>
        <w:jc w:val="left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>az államháztartás alrendszereiből folyósított támogatásból eredő lejárt és ki nem egyenlített fizetési kötelezettsége nincs,</w:t>
      </w:r>
    </w:p>
    <w:p w:rsidR="000E5E29" w:rsidRDefault="00485E5F" w:rsidP="00FE1A37">
      <w:pPr>
        <w:pStyle w:val="Szvegtrzs"/>
        <w:numPr>
          <w:ilvl w:val="0"/>
          <w:numId w:val="10"/>
        </w:numPr>
        <w:ind w:hanging="153"/>
        <w:jc w:val="left"/>
        <w:rPr>
          <w:rFonts w:ascii="Times New Roman" w:hAnsi="Times New Roman" w:cs="Times New Roman"/>
          <w:sz w:val="23"/>
          <w:szCs w:val="23"/>
        </w:rPr>
      </w:pPr>
      <w:r w:rsidRPr="00FE1A37">
        <w:rPr>
          <w:rFonts w:ascii="Times New Roman" w:hAnsi="Times New Roman" w:cs="Times New Roman"/>
          <w:sz w:val="23"/>
          <w:szCs w:val="23"/>
        </w:rPr>
        <w:t>nem áll felszámolás, végelszámolás alatt, nem indult ellene végrehajtási eljárás.</w:t>
      </w:r>
    </w:p>
    <w:p w:rsidR="004B5C77" w:rsidRPr="004B5C77" w:rsidRDefault="004B5C77" w:rsidP="0091291B">
      <w:pPr>
        <w:ind w:left="540"/>
        <w:jc w:val="both"/>
        <w:rPr>
          <w:sz w:val="23"/>
          <w:szCs w:val="23"/>
        </w:rPr>
      </w:pP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hozzájárul ahhoz, hogy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a nyilatkozat valóságtartalmának igazolását kérje közvetlenül az állami-, önkormányzati-, illetőleg az adó- és vámhatóságtól.</w:t>
      </w:r>
    </w:p>
    <w:p w:rsidR="004B5C77" w:rsidRPr="004B5C77" w:rsidRDefault="004B5C77" w:rsidP="00EA6128">
      <w:pPr>
        <w:pStyle w:val="Szvegtrzs"/>
        <w:spacing w:before="120" w:after="120"/>
        <w:ind w:left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 </w:t>
      </w:r>
      <w:r w:rsidRPr="004B5C77">
        <w:rPr>
          <w:rFonts w:ascii="Times New Roman" w:hAnsi="Times New Roman" w:cs="Times New Roman"/>
          <w:sz w:val="23"/>
          <w:szCs w:val="23"/>
        </w:rPr>
        <w:t xml:space="preserve">tudomásul veszi, hogy jelen támogatási szerződés közérdekből nyilvános, azt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sz w:val="23"/>
          <w:szCs w:val="23"/>
        </w:rPr>
        <w:t xml:space="preserve"> </w:t>
      </w:r>
      <w:r w:rsidR="00485E5F" w:rsidRPr="00485E5F">
        <w:rPr>
          <w:rFonts w:ascii="Times New Roman" w:hAnsi="Times New Roman" w:cs="Times New Roman"/>
          <w:bCs/>
          <w:sz w:val="23"/>
          <w:szCs w:val="23"/>
        </w:rPr>
        <w:t>az információs önrendelkezési jogról és az információszabadságról</w:t>
      </w:r>
      <w:r w:rsidRPr="004B5C7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231D7">
        <w:rPr>
          <w:rFonts w:ascii="Times New Roman" w:hAnsi="Times New Roman" w:cs="Times New Roman"/>
          <w:bCs/>
          <w:sz w:val="23"/>
          <w:szCs w:val="23"/>
        </w:rPr>
        <w:t xml:space="preserve">szóló </w:t>
      </w:r>
      <w:r w:rsidRPr="004B5C77">
        <w:rPr>
          <w:rFonts w:ascii="Times New Roman" w:hAnsi="Times New Roman" w:cs="Times New Roman"/>
          <w:bCs/>
          <w:sz w:val="23"/>
          <w:szCs w:val="23"/>
        </w:rPr>
        <w:t xml:space="preserve">2011. évi CXII. törvényben és </w:t>
      </w:r>
      <w:r w:rsidRPr="004B5C77">
        <w:rPr>
          <w:rFonts w:ascii="Times New Roman" w:hAnsi="Times New Roman" w:cs="Times New Roman"/>
          <w:sz w:val="23"/>
          <w:szCs w:val="23"/>
        </w:rPr>
        <w:t xml:space="preserve">a </w:t>
      </w:r>
      <w:proofErr w:type="spellStart"/>
      <w:r w:rsidRPr="004B5C77">
        <w:rPr>
          <w:rFonts w:ascii="Times New Roman" w:hAnsi="Times New Roman" w:cs="Times New Roman"/>
          <w:sz w:val="23"/>
          <w:szCs w:val="23"/>
        </w:rPr>
        <w:t>Knyt</w:t>
      </w:r>
      <w:r w:rsidR="001231D7">
        <w:rPr>
          <w:rFonts w:ascii="Times New Roman" w:hAnsi="Times New Roman" w:cs="Times New Roman"/>
          <w:sz w:val="23"/>
          <w:szCs w:val="23"/>
        </w:rPr>
        <w:t>-ben</w:t>
      </w:r>
      <w:proofErr w:type="spellEnd"/>
      <w:r w:rsidRPr="004B5C77">
        <w:rPr>
          <w:rFonts w:ascii="Times New Roman" w:hAnsi="Times New Roman" w:cs="Times New Roman"/>
          <w:sz w:val="23"/>
          <w:szCs w:val="23"/>
        </w:rPr>
        <w:t xml:space="preserve"> meghatározottak szerint, valamint a </w:t>
      </w:r>
      <w:proofErr w:type="spellStart"/>
      <w:r w:rsidRPr="004B5C77">
        <w:rPr>
          <w:rFonts w:ascii="Times New Roman" w:hAnsi="Times New Roman" w:cs="Times New Roman"/>
          <w:sz w:val="23"/>
          <w:szCs w:val="23"/>
        </w:rPr>
        <w:t>Knyt</w:t>
      </w:r>
      <w:proofErr w:type="spellEnd"/>
      <w:r w:rsidRPr="004B5C77">
        <w:rPr>
          <w:rFonts w:ascii="Times New Roman" w:hAnsi="Times New Roman" w:cs="Times New Roman"/>
          <w:sz w:val="23"/>
          <w:szCs w:val="23"/>
        </w:rPr>
        <w:t xml:space="preserve"> végrehajtásáról szóló 67/2008. (III. 29.) Korm. rendelet 2. § előírásainak megfelelően közzéteszi.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b/>
          <w:bCs/>
          <w:sz w:val="22"/>
          <w:szCs w:val="22"/>
        </w:rPr>
      </w:pPr>
      <w:r w:rsidRPr="004B5C77">
        <w:rPr>
          <w:rFonts w:ascii="Times New Roman" w:hAnsi="Times New Roman" w:cs="Times New Roman"/>
          <w:sz w:val="23"/>
          <w:szCs w:val="23"/>
        </w:rPr>
        <w:lastRenderedPageBreak/>
        <w:t xml:space="preserve">5./ </w:t>
      </w:r>
      <w:r w:rsidRPr="004B5C77">
        <w:rPr>
          <w:rFonts w:ascii="Times New Roman" w:hAnsi="Times New Roman" w:cs="Times New Roman"/>
          <w:sz w:val="23"/>
          <w:szCs w:val="23"/>
        </w:rPr>
        <w:tab/>
      </w:r>
      <w:r w:rsidRPr="004B5C77">
        <w:rPr>
          <w:rFonts w:ascii="Times New Roman" w:hAnsi="Times New Roman" w:cs="Times New Roman"/>
          <w:b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sz w:val="23"/>
          <w:szCs w:val="23"/>
        </w:rPr>
        <w:t xml:space="preserve"> vállalja, hogy a támogatás összegét jelen támogatási szerződés mindkét fél által történt aláírását követő 15 napon belül átutalja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</w:t>
      </w:r>
      <w:r w:rsidR="005E629D">
        <w:rPr>
          <w:rFonts w:ascii="Times New Roman" w:hAnsi="Times New Roman" w:cs="Times New Roman"/>
          <w:b/>
          <w:sz w:val="23"/>
          <w:szCs w:val="23"/>
        </w:rPr>
        <w:t>et</w:t>
      </w:r>
      <w:r w:rsidR="001505E2">
        <w:rPr>
          <w:rFonts w:ascii="Times New Roman" w:hAnsi="Times New Roman" w:cs="Times New Roman"/>
          <w:b/>
          <w:sz w:val="23"/>
          <w:szCs w:val="23"/>
        </w:rPr>
        <w:t>t 11714006-21445145-00000000</w:t>
      </w:r>
      <w:r w:rsidR="00B535F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E629D">
        <w:rPr>
          <w:rFonts w:ascii="Times New Roman" w:hAnsi="Times New Roman" w:cs="Times New Roman"/>
          <w:sz w:val="23"/>
          <w:szCs w:val="23"/>
        </w:rPr>
        <w:t>számú</w:t>
      </w:r>
      <w:r w:rsidR="00822125">
        <w:rPr>
          <w:rFonts w:ascii="Times New Roman" w:hAnsi="Times New Roman" w:cs="Times New Roman"/>
          <w:sz w:val="23"/>
          <w:szCs w:val="23"/>
        </w:rPr>
        <w:t xml:space="preserve"> </w:t>
      </w:r>
      <w:r w:rsidR="0036614C">
        <w:rPr>
          <w:rFonts w:ascii="Times New Roman" w:hAnsi="Times New Roman" w:cs="Times New Roman"/>
          <w:sz w:val="23"/>
          <w:szCs w:val="23"/>
        </w:rPr>
        <w:t xml:space="preserve">OTP Bank </w:t>
      </w:r>
      <w:proofErr w:type="spellStart"/>
      <w:r w:rsidR="0036614C">
        <w:rPr>
          <w:rFonts w:ascii="Times New Roman" w:hAnsi="Times New Roman" w:cs="Times New Roman"/>
          <w:sz w:val="23"/>
          <w:szCs w:val="23"/>
        </w:rPr>
        <w:t>Nyrt.-nél</w:t>
      </w:r>
      <w:proofErr w:type="spellEnd"/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vezetett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 xml:space="preserve">bankszámlaszámára. 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6./ Amennyiben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Pr="004B5C77">
        <w:rPr>
          <w:rFonts w:ascii="Times New Roman" w:hAnsi="Times New Roman" w:cs="Times New Roman"/>
          <w:sz w:val="23"/>
          <w:szCs w:val="23"/>
        </w:rPr>
        <w:t xml:space="preserve"> bankszámlája megszűnik és/vagy újat nyit, köteles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Támogatót</w:t>
      </w:r>
      <w:r w:rsidRPr="004B5C77">
        <w:rPr>
          <w:rFonts w:ascii="Times New Roman" w:hAnsi="Times New Roman" w:cs="Times New Roman"/>
          <w:sz w:val="23"/>
          <w:szCs w:val="23"/>
        </w:rPr>
        <w:t xml:space="preserve"> arról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8 munkanapon </w:t>
      </w:r>
      <w:r w:rsidRPr="004B5C77">
        <w:rPr>
          <w:rFonts w:ascii="Times New Roman" w:hAnsi="Times New Roman" w:cs="Times New Roman"/>
          <w:sz w:val="23"/>
          <w:szCs w:val="23"/>
        </w:rPr>
        <w:t>belül írásban</w:t>
      </w:r>
      <w:r w:rsidRPr="004B5C77">
        <w:rPr>
          <w:rFonts w:ascii="Times New Roman" w:hAnsi="Times New Roman" w:cs="Times New Roman"/>
          <w:color w:val="0000FF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értesíteni és a</w:t>
      </w:r>
      <w:r w:rsidRPr="004B5C77">
        <w:rPr>
          <w:rFonts w:ascii="Times New Roman" w:hAnsi="Times New Roman" w:cs="Times New Roman"/>
          <w:color w:val="0000FF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megfelelő dokumentumokkal alátámasztani az értesítésben foglaltakat.</w:t>
      </w:r>
    </w:p>
    <w:p w:rsidR="004B5C77" w:rsidRPr="004B5C77" w:rsidRDefault="004B5C77" w:rsidP="00EA6128">
      <w:pPr>
        <w:pStyle w:val="Szvegtrzs"/>
        <w:tabs>
          <w:tab w:val="left" w:pos="6300"/>
        </w:tabs>
        <w:spacing w:before="120" w:after="120"/>
        <w:ind w:left="540" w:hanging="540"/>
        <w:rPr>
          <w:rFonts w:ascii="Times New Roman" w:hAnsi="Times New Roman" w:cs="Times New Roman"/>
          <w:strike/>
          <w:color w:val="0000FF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7./    A támogatás pénzforgalmának lebonyolítására kizárólag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Kedvezményezettnek</w:t>
      </w:r>
      <w:r w:rsidRPr="004B5C77">
        <w:rPr>
          <w:rFonts w:ascii="Times New Roman" w:hAnsi="Times New Roman" w:cs="Times New Roman"/>
          <w:sz w:val="23"/>
          <w:szCs w:val="23"/>
        </w:rPr>
        <w:t xml:space="preserve"> az 5./ pontban megnevezett pénzforgalmi jellegű bankszámlája szolgál.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 </w:t>
      </w:r>
      <w:r w:rsidRPr="004B5C77">
        <w:rPr>
          <w:rFonts w:ascii="Times New Roman" w:hAnsi="Times New Roman" w:cs="Times New Roman"/>
          <w:sz w:val="23"/>
          <w:szCs w:val="23"/>
        </w:rPr>
        <w:t xml:space="preserve">az 5./ pontban megnevezett bankszámlájára jelen szerződés megkötésének feltételeként </w:t>
      </w:r>
      <w:r w:rsidRPr="004B5C77">
        <w:rPr>
          <w:rFonts w:ascii="Times New Roman" w:hAnsi="Times New Roman" w:cs="Times New Roman"/>
          <w:color w:val="000000"/>
          <w:sz w:val="23"/>
          <w:szCs w:val="23"/>
        </w:rPr>
        <w:t>a hatósági átutalási</w:t>
      </w:r>
      <w:r w:rsidRPr="004B5C77">
        <w:rPr>
          <w:rFonts w:ascii="Times New Roman" w:hAnsi="Times New Roman" w:cs="Times New Roman"/>
          <w:sz w:val="23"/>
          <w:szCs w:val="23"/>
        </w:rPr>
        <w:t xml:space="preserve"> megbízás alkalmazásához szükséges felhatalmazó nyilatkozatnak jelen szerződés 5. számú </w:t>
      </w:r>
      <w:r w:rsidRPr="004B5C77">
        <w:rPr>
          <w:rFonts w:ascii="Times New Roman" w:hAnsi="Times New Roman" w:cs="Times New Roman"/>
          <w:bCs/>
          <w:sz w:val="23"/>
          <w:szCs w:val="23"/>
        </w:rPr>
        <w:t>mellékletét</w:t>
      </w:r>
      <w:r w:rsidRPr="004B5C77">
        <w:rPr>
          <w:rFonts w:ascii="Times New Roman" w:hAnsi="Times New Roman" w:cs="Times New Roman"/>
          <w:sz w:val="23"/>
          <w:szCs w:val="23"/>
        </w:rPr>
        <w:t xml:space="preserve"> – felhatalmazó levél - képező, a számlavezető bank által visszaigazolt eredeti példányát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Támogatónak</w:t>
      </w:r>
      <w:r w:rsidRPr="004B5C77">
        <w:rPr>
          <w:rFonts w:ascii="Times New Roman" w:hAnsi="Times New Roman" w:cs="Times New Roman"/>
          <w:sz w:val="23"/>
          <w:szCs w:val="23"/>
        </w:rPr>
        <w:t xml:space="preserve"> átadja. </w:t>
      </w:r>
    </w:p>
    <w:p w:rsidR="004B5C77" w:rsidRPr="004B5C77" w:rsidRDefault="004B5C77" w:rsidP="00EA6128">
      <w:pPr>
        <w:pStyle w:val="Szvegtrzsbehzssal"/>
        <w:spacing w:before="120" w:after="120"/>
        <w:rPr>
          <w:sz w:val="23"/>
          <w:szCs w:val="23"/>
        </w:rPr>
      </w:pPr>
      <w:r w:rsidRPr="004B5C77">
        <w:rPr>
          <w:sz w:val="23"/>
          <w:szCs w:val="23"/>
        </w:rPr>
        <w:t xml:space="preserve">8./  A támogatási összegnek vagy annak egy részének más </w:t>
      </w:r>
      <w:r w:rsidRPr="004B5C77">
        <w:rPr>
          <w:color w:val="000000"/>
          <w:sz w:val="23"/>
          <w:szCs w:val="23"/>
        </w:rPr>
        <w:t>személy vagy szervezet</w:t>
      </w:r>
      <w:r w:rsidRPr="004B5C77">
        <w:rPr>
          <w:color w:val="0000FF"/>
          <w:sz w:val="23"/>
          <w:szCs w:val="23"/>
        </w:rPr>
        <w:t xml:space="preserve"> </w:t>
      </w:r>
      <w:r w:rsidRPr="004B5C77">
        <w:rPr>
          <w:sz w:val="23"/>
          <w:szCs w:val="23"/>
        </w:rPr>
        <w:t xml:space="preserve">részére támogatásként történő továbbadása nem megengedett. A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támogatás összegét egyéb pénzeszközeitől elkülönítetten </w:t>
      </w:r>
      <w:r w:rsidRPr="004B5C77">
        <w:rPr>
          <w:color w:val="000000"/>
          <w:sz w:val="23"/>
          <w:szCs w:val="23"/>
        </w:rPr>
        <w:t>kezelni és számvitelében elkülönítetten</w:t>
      </w:r>
      <w:r w:rsidRPr="004B5C77">
        <w:rPr>
          <w:color w:val="0000FF"/>
          <w:sz w:val="23"/>
          <w:szCs w:val="23"/>
        </w:rPr>
        <w:t xml:space="preserve"> </w:t>
      </w:r>
      <w:r w:rsidRPr="004B5C77">
        <w:rPr>
          <w:sz w:val="23"/>
          <w:szCs w:val="23"/>
        </w:rPr>
        <w:t xml:space="preserve">nyilvántartani, arra is figyelemmel, hogy a támogatás felhasználásáról </w:t>
      </w:r>
      <w:r w:rsidRPr="004B5C77">
        <w:rPr>
          <w:b/>
          <w:sz w:val="23"/>
          <w:szCs w:val="23"/>
        </w:rPr>
        <w:t xml:space="preserve">Támogató </w:t>
      </w:r>
      <w:r w:rsidRPr="004B5C77">
        <w:rPr>
          <w:sz w:val="23"/>
          <w:szCs w:val="23"/>
        </w:rPr>
        <w:t>megbízottjának megkeresésére naprakész információkkal tudjon szolgálni.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color w:val="0000FF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9./  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Támogató </w:t>
      </w:r>
      <w:r w:rsidRPr="004B5C77">
        <w:rPr>
          <w:rFonts w:ascii="Times New Roman" w:hAnsi="Times New Roman" w:cs="Times New Roman"/>
          <w:sz w:val="23"/>
          <w:szCs w:val="23"/>
        </w:rPr>
        <w:t xml:space="preserve">jogosult a támogatás felhasználását a támogatási időszak alatt ellenőrizni, ennek érdekében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Kedvezményezettől </w:t>
      </w:r>
      <w:r w:rsidRPr="004B5C77">
        <w:rPr>
          <w:rFonts w:ascii="Times New Roman" w:hAnsi="Times New Roman" w:cs="Times New Roman"/>
          <w:sz w:val="23"/>
          <w:szCs w:val="23"/>
        </w:rPr>
        <w:t xml:space="preserve">az ellenőrzéshez szükséges adatokat, bizonylatokat bekérni, illetve a felhasználásról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Kedvezményezettel</w:t>
      </w:r>
      <w:r w:rsidRPr="004B5C77">
        <w:rPr>
          <w:rFonts w:ascii="Times New Roman" w:hAnsi="Times New Roman" w:cs="Times New Roman"/>
          <w:sz w:val="23"/>
          <w:szCs w:val="23"/>
        </w:rPr>
        <w:t xml:space="preserve"> előre írásban egyeztetett időpontban és módon helyszíni ellenőrzést tartani. </w:t>
      </w:r>
    </w:p>
    <w:p w:rsidR="004B5C77" w:rsidRPr="004B5C77" w:rsidRDefault="004B5C77" w:rsidP="00F236B6">
      <w:pPr>
        <w:tabs>
          <w:tab w:val="left" w:pos="7859"/>
        </w:tabs>
        <w:ind w:left="539" w:hanging="539"/>
        <w:jc w:val="both"/>
        <w:rPr>
          <w:b/>
          <w:sz w:val="23"/>
          <w:szCs w:val="23"/>
        </w:rPr>
      </w:pPr>
      <w:r w:rsidRPr="004B5C77">
        <w:rPr>
          <w:sz w:val="23"/>
          <w:szCs w:val="23"/>
        </w:rPr>
        <w:t xml:space="preserve">10./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támogatott programjáról szöveges szakmai beszámolót, a támogatási összeg felhasználásáról pénzügyi elszámolást készíteni </w:t>
      </w:r>
      <w:r w:rsidR="00D4777E">
        <w:rPr>
          <w:sz w:val="23"/>
          <w:szCs w:val="23"/>
        </w:rPr>
        <w:t xml:space="preserve">és azt a </w:t>
      </w:r>
      <w:r w:rsidR="0054554C">
        <w:rPr>
          <w:sz w:val="23"/>
          <w:szCs w:val="23"/>
        </w:rPr>
        <w:t>T</w:t>
      </w:r>
      <w:r w:rsidR="00D4777E">
        <w:rPr>
          <w:sz w:val="23"/>
          <w:szCs w:val="23"/>
        </w:rPr>
        <w:t xml:space="preserve">ámogató részére </w:t>
      </w:r>
      <w:r w:rsidRPr="004B5C77">
        <w:rPr>
          <w:sz w:val="23"/>
          <w:szCs w:val="23"/>
        </w:rPr>
        <w:t xml:space="preserve">legkésőbb </w:t>
      </w:r>
      <w:r w:rsidR="00C872CD">
        <w:rPr>
          <w:b/>
          <w:sz w:val="23"/>
          <w:szCs w:val="23"/>
        </w:rPr>
        <w:t>2025. január</w:t>
      </w:r>
      <w:r w:rsidRPr="004B5C77">
        <w:rPr>
          <w:b/>
          <w:sz w:val="23"/>
          <w:szCs w:val="23"/>
        </w:rPr>
        <w:t xml:space="preserve"> 3</w:t>
      </w:r>
      <w:r w:rsidR="0054554C">
        <w:rPr>
          <w:b/>
          <w:sz w:val="23"/>
          <w:szCs w:val="23"/>
        </w:rPr>
        <w:t xml:space="preserve">1. </w:t>
      </w:r>
      <w:r w:rsidR="0054554C" w:rsidRPr="00330E9C">
        <w:rPr>
          <w:sz w:val="23"/>
          <w:szCs w:val="23"/>
        </w:rPr>
        <w:t>napjáig eljuttatni.</w:t>
      </w:r>
    </w:p>
    <w:p w:rsidR="000E5E29" w:rsidRDefault="004B5C77">
      <w:pPr>
        <w:tabs>
          <w:tab w:val="left" w:pos="7859"/>
        </w:tabs>
        <w:spacing w:before="120" w:after="120"/>
        <w:ind w:left="539" w:firstLine="28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A beszámoló és az elszámolás eljuttatása tértivevényes postai küldemény útján „Budapest Főváros XIV. Kerület Zuglói Polgármesteri Hivatal, Fábis Laura civil kapcsolati referens 1145 Budapest, </w:t>
      </w:r>
      <w:proofErr w:type="spellStart"/>
      <w:r w:rsidRPr="004B5C77">
        <w:rPr>
          <w:sz w:val="23"/>
          <w:szCs w:val="23"/>
        </w:rPr>
        <w:t>Pétervárad</w:t>
      </w:r>
      <w:proofErr w:type="spellEnd"/>
      <w:r w:rsidRPr="004B5C77">
        <w:rPr>
          <w:sz w:val="23"/>
          <w:szCs w:val="23"/>
        </w:rPr>
        <w:t xml:space="preserve"> utca 2.” címen lehetséges. </w:t>
      </w:r>
      <w:r w:rsidRPr="004B5C77">
        <w:t xml:space="preserve">A </w:t>
      </w:r>
      <w:r w:rsidRPr="004B5C77">
        <w:rPr>
          <w:sz w:val="23"/>
          <w:szCs w:val="23"/>
        </w:rPr>
        <w:t xml:space="preserve">kedvezményezett által megküldött szakmai beszámolót </w:t>
      </w:r>
      <w:r w:rsidR="00D4777E">
        <w:rPr>
          <w:sz w:val="23"/>
          <w:szCs w:val="23"/>
        </w:rPr>
        <w:t xml:space="preserve">a Támogató képviselő testületének </w:t>
      </w:r>
      <w:r w:rsidRPr="004B5C77">
        <w:rPr>
          <w:sz w:val="23"/>
          <w:szCs w:val="23"/>
        </w:rPr>
        <w:t>az illetékes szakmai bizottság</w:t>
      </w:r>
      <w:r w:rsidR="00D4777E">
        <w:rPr>
          <w:sz w:val="23"/>
          <w:szCs w:val="23"/>
        </w:rPr>
        <w:t>a</w:t>
      </w:r>
      <w:r w:rsidRPr="004B5C77">
        <w:rPr>
          <w:sz w:val="23"/>
          <w:szCs w:val="23"/>
        </w:rPr>
        <w:t xml:space="preserve"> megtárgyalja. </w:t>
      </w:r>
    </w:p>
    <w:p w:rsidR="004B5C77" w:rsidRPr="004B5C77" w:rsidRDefault="004B5C77">
      <w:pPr>
        <w:tabs>
          <w:tab w:val="left" w:pos="7859"/>
        </w:tabs>
        <w:ind w:left="54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Határidőre nem vagy nem megfelelően teljesített szakmai beszámoló, illetve pénzügyi elszámolás esetén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hiánypótlás keretében szerződésszerű teljesítésre hívja fel </w:t>
      </w:r>
      <w:r w:rsidRPr="004B5C77">
        <w:rPr>
          <w:b/>
          <w:sz w:val="23"/>
          <w:szCs w:val="23"/>
        </w:rPr>
        <w:t>Kedvezményezettet</w:t>
      </w:r>
      <w:r w:rsidRPr="004B5C77">
        <w:rPr>
          <w:sz w:val="23"/>
          <w:szCs w:val="23"/>
        </w:rPr>
        <w:t xml:space="preserve"> egy alkalommal, írásban, 15 munkanapos határidővel, tértivevényes postai küldemény útján. A határidő lejártával további hiánypótlásnak helye nincs, a szerződésszerű teljesítés elmulasztása az elszámolási kötelezettség megszegésének minősül. </w:t>
      </w:r>
    </w:p>
    <w:p w:rsidR="000E5E29" w:rsidRDefault="004B5C77">
      <w:pPr>
        <w:pStyle w:val="Szvegtrzs"/>
        <w:spacing w:before="120" w:after="120"/>
        <w:ind w:left="539" w:firstLine="28"/>
        <w:rPr>
          <w:rFonts w:ascii="Times New Roman" w:hAnsi="Times New Roman" w:cs="Times New Roman"/>
          <w:color w:val="000000"/>
          <w:sz w:val="23"/>
          <w:szCs w:val="23"/>
        </w:rPr>
      </w:pPr>
      <w:r w:rsidRPr="004B5C77">
        <w:rPr>
          <w:rFonts w:ascii="Times New Roman" w:hAnsi="Times New Roman" w:cs="Times New Roman"/>
          <w:color w:val="000000"/>
          <w:sz w:val="23"/>
          <w:szCs w:val="23"/>
        </w:rPr>
        <w:t xml:space="preserve">A hiánypótlás nem teljesítése, vagy határidőn túli teljesítése esetén </w:t>
      </w:r>
      <w:r w:rsidRPr="004B5C77">
        <w:rPr>
          <w:rFonts w:ascii="Times New Roman" w:hAnsi="Times New Roman" w:cs="Times New Roman"/>
          <w:b/>
          <w:color w:val="000000"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color w:val="000000"/>
          <w:sz w:val="23"/>
          <w:szCs w:val="23"/>
        </w:rPr>
        <w:t xml:space="preserve"> a támogatási szerződés 13. pontjában leírtak alapján jár el.</w:t>
      </w:r>
    </w:p>
    <w:p w:rsidR="004B5C77" w:rsidRPr="004B5C77" w:rsidRDefault="004B5C77" w:rsidP="00EA6128">
      <w:pPr>
        <w:pStyle w:val="Szvegtrzs"/>
        <w:tabs>
          <w:tab w:val="left" w:pos="7859"/>
        </w:tabs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11./  A pénzügyi elszámolási kötelezettség teljesítése a 6. számú melléklet </w:t>
      </w:r>
      <w:proofErr w:type="gramStart"/>
      <w:r w:rsidRPr="004B5C77">
        <w:rPr>
          <w:rFonts w:ascii="Times New Roman" w:hAnsi="Times New Roman" w:cs="Times New Roman"/>
          <w:sz w:val="23"/>
          <w:szCs w:val="23"/>
        </w:rPr>
        <w:t>alapján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 xml:space="preserve"> az alábbi módon történik: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851" w:hanging="284"/>
        <w:jc w:val="both"/>
        <w:rPr>
          <w:sz w:val="23"/>
          <w:szCs w:val="23"/>
        </w:rPr>
      </w:pPr>
      <w:proofErr w:type="gramStart"/>
      <w:r w:rsidRPr="004B5C77">
        <w:rPr>
          <w:bCs/>
          <w:sz w:val="23"/>
          <w:szCs w:val="23"/>
        </w:rPr>
        <w:t>a</w:t>
      </w:r>
      <w:proofErr w:type="gramEnd"/>
      <w:r w:rsidRPr="004B5C77">
        <w:rPr>
          <w:bCs/>
          <w:sz w:val="23"/>
          <w:szCs w:val="23"/>
        </w:rPr>
        <w:t>./</w:t>
      </w:r>
      <w:r w:rsidRPr="004B5C77">
        <w:rPr>
          <w:b/>
          <w:bCs/>
          <w:sz w:val="23"/>
          <w:szCs w:val="23"/>
        </w:rPr>
        <w:t xml:space="preserve"> </w:t>
      </w:r>
      <w:proofErr w:type="spellStart"/>
      <w:r w:rsidRPr="004B5C77">
        <w:rPr>
          <w:sz w:val="23"/>
          <w:szCs w:val="23"/>
        </w:rPr>
        <w:t>A</w:t>
      </w:r>
      <w:proofErr w:type="spellEnd"/>
      <w:r w:rsidRPr="004B5C77">
        <w:rPr>
          <w:sz w:val="23"/>
          <w:szCs w:val="23"/>
        </w:rPr>
        <w:t xml:space="preserve"> támogatásból kifizetett záradékolt számlák és bizonylatok hitelesített másolata. /Az eredeti példányra rá kell vezetni az alábbi záradékot: „Elszámolva </w:t>
      </w:r>
      <w:r w:rsidR="00434B72">
        <w:rPr>
          <w:bCs/>
          <w:noProof/>
          <w:sz w:val="23"/>
          <w:szCs w:val="23"/>
        </w:rPr>
        <w:t>1/25050</w:t>
      </w:r>
      <w:r w:rsidR="006D3DFF">
        <w:rPr>
          <w:bCs/>
          <w:noProof/>
          <w:sz w:val="23"/>
          <w:szCs w:val="23"/>
        </w:rPr>
        <w:t xml:space="preserve">  </w:t>
      </w:r>
      <w:r w:rsidR="00800A7E">
        <w:rPr>
          <w:bCs/>
          <w:noProof/>
          <w:sz w:val="23"/>
          <w:szCs w:val="23"/>
        </w:rPr>
        <w:t>/2024</w:t>
      </w:r>
      <w:r w:rsidR="00485E5F" w:rsidRPr="00485E5F">
        <w:rPr>
          <w:bCs/>
          <w:sz w:val="23"/>
          <w:szCs w:val="23"/>
        </w:rPr>
        <w:t xml:space="preserve"> </w:t>
      </w:r>
      <w:proofErr w:type="spellStart"/>
      <w:r w:rsidRPr="004B5C77">
        <w:rPr>
          <w:sz w:val="23"/>
          <w:szCs w:val="23"/>
        </w:rPr>
        <w:t>nytsz</w:t>
      </w:r>
      <w:proofErr w:type="spellEnd"/>
      <w:r w:rsidRPr="004B5C77">
        <w:rPr>
          <w:sz w:val="23"/>
          <w:szCs w:val="23"/>
        </w:rPr>
        <w:t xml:space="preserve">. szerződése </w:t>
      </w:r>
      <w:proofErr w:type="gramStart"/>
      <w:r w:rsidRPr="004B5C77">
        <w:rPr>
          <w:sz w:val="23"/>
          <w:szCs w:val="23"/>
        </w:rPr>
        <w:t>alapján …</w:t>
      </w:r>
      <w:proofErr w:type="gramEnd"/>
      <w:r w:rsidRPr="004B5C77">
        <w:rPr>
          <w:sz w:val="23"/>
          <w:szCs w:val="23"/>
        </w:rPr>
        <w:t xml:space="preserve">……………..Ft, azaz ………………………….. forint”, majd a bizonylatot le kell másolni. A másolatot az alábbi szöveggel kell hitelesíteni: „ </w:t>
      </w:r>
      <w:proofErr w:type="gramStart"/>
      <w:r w:rsidRPr="004B5C77">
        <w:rPr>
          <w:sz w:val="23"/>
          <w:szCs w:val="23"/>
        </w:rPr>
        <w:t>A</w:t>
      </w:r>
      <w:proofErr w:type="gramEnd"/>
      <w:r w:rsidRPr="004B5C77">
        <w:rPr>
          <w:sz w:val="23"/>
          <w:szCs w:val="23"/>
        </w:rPr>
        <w:t xml:space="preserve"> másolat az eredetivel mindenben megegyezik”, és dátummal, a szervezet képviselőjének aláírásával és pecséttel ellátni./ Az egyes költség típusok megfelelő soraiba minden bizonylatot fel kell tüntetni, és összegzésüket a táblázat utolsó oszlopában szerepeltetni.</w:t>
      </w:r>
    </w:p>
    <w:p w:rsidR="004B5C77" w:rsidRPr="004B5C77" w:rsidRDefault="004B5C77" w:rsidP="005D0208">
      <w:pPr>
        <w:tabs>
          <w:tab w:val="left" w:pos="7859"/>
        </w:tabs>
        <w:ind w:left="900" w:hanging="333"/>
        <w:jc w:val="both"/>
        <w:rPr>
          <w:sz w:val="23"/>
          <w:szCs w:val="23"/>
        </w:rPr>
      </w:pPr>
      <w:r w:rsidRPr="004B5C77">
        <w:rPr>
          <w:bCs/>
          <w:sz w:val="23"/>
          <w:szCs w:val="23"/>
        </w:rPr>
        <w:t>b./</w:t>
      </w:r>
      <w:r w:rsidRPr="004B5C77">
        <w:rPr>
          <w:sz w:val="23"/>
          <w:szCs w:val="23"/>
        </w:rPr>
        <w:t xml:space="preserve"> </w:t>
      </w:r>
      <w:proofErr w:type="gramStart"/>
      <w:r w:rsidRPr="004B5C77">
        <w:rPr>
          <w:sz w:val="23"/>
          <w:szCs w:val="23"/>
        </w:rPr>
        <w:t>A</w:t>
      </w:r>
      <w:proofErr w:type="gramEnd"/>
      <w:r w:rsidRPr="004B5C77">
        <w:rPr>
          <w:sz w:val="23"/>
          <w:szCs w:val="23"/>
        </w:rPr>
        <w:t xml:space="preserve"> kifizetés igazolására szolgáló bizonylat hitelesített másolata.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ha a számlát pénztári kifizetéssel</w:t>
      </w:r>
      <w:r w:rsidR="00D4777E">
        <w:rPr>
          <w:sz w:val="23"/>
          <w:szCs w:val="23"/>
        </w:rPr>
        <w:t>,</w:t>
      </w:r>
      <w:r w:rsidRPr="004B5C77">
        <w:rPr>
          <w:sz w:val="23"/>
          <w:szCs w:val="23"/>
        </w:rPr>
        <w:t xml:space="preserve"> készpénzzel teljesítették, a kiadási pénztárbizonylat hitelesített másolatát,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ha a számlát készpénzzel teljesítették és a szervezet nem vezet házipénztárt, akkor erről nyilatkozatot kell tenni, és az adott tétel kifizetését igazoló naplófőkönyvi bejegyzés hitelesített másolatát,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lastRenderedPageBreak/>
        <w:t>ha a számlát készpénz átutalási megbízással /csekk/ teljesítették, a befizetést igazoló „csekkcsonk” hitelesített másolatát,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ha a számlát átutalással teljesítették, akkor a banki terhelési értesítő hitelesített másolatát kell csatolni.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900" w:hanging="36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ab/>
        <w:t xml:space="preserve">A hitelesítés az </w:t>
      </w:r>
      <w:proofErr w:type="gramStart"/>
      <w:r w:rsidRPr="004B5C77">
        <w:rPr>
          <w:sz w:val="23"/>
          <w:szCs w:val="23"/>
        </w:rPr>
        <w:t>a.</w:t>
      </w:r>
      <w:proofErr w:type="gramEnd"/>
      <w:r w:rsidRPr="004B5C77">
        <w:rPr>
          <w:sz w:val="23"/>
          <w:szCs w:val="23"/>
        </w:rPr>
        <w:t>/ pontban leírtaknak megfelelően történik.</w:t>
      </w:r>
    </w:p>
    <w:p w:rsidR="004B5C77" w:rsidRPr="004B5C77" w:rsidRDefault="004B5C77" w:rsidP="00EA6128">
      <w:pPr>
        <w:pStyle w:val="Szvegtrzs"/>
        <w:tabs>
          <w:tab w:val="left" w:pos="7859"/>
        </w:tabs>
        <w:spacing w:before="120" w:after="120"/>
        <w:ind w:left="900" w:hanging="360"/>
        <w:rPr>
          <w:rFonts w:ascii="Times New Roman" w:hAnsi="Times New Roman" w:cs="Times New Roman"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bCs/>
          <w:sz w:val="23"/>
          <w:szCs w:val="23"/>
        </w:rPr>
        <w:t>c.</w:t>
      </w:r>
      <w:proofErr w:type="gramEnd"/>
      <w:r w:rsidRPr="004B5C77">
        <w:rPr>
          <w:rFonts w:ascii="Times New Roman" w:hAnsi="Times New Roman" w:cs="Times New Roman"/>
          <w:bCs/>
          <w:sz w:val="23"/>
          <w:szCs w:val="23"/>
        </w:rPr>
        <w:t>/</w:t>
      </w:r>
      <w:r w:rsidRPr="004B5C77">
        <w:rPr>
          <w:rFonts w:ascii="Times New Roman" w:hAnsi="Times New Roman" w:cs="Times New Roman"/>
          <w:sz w:val="23"/>
          <w:szCs w:val="23"/>
        </w:rPr>
        <w:t xml:space="preserve"> A pénzügyi elszámolási összesítő kitöltése – 6. számú melléklet –, mely a támogatási szerződésben foglaltaknak megfelelően történt felhasználást igazolja.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900" w:hanging="360"/>
        <w:jc w:val="both"/>
        <w:rPr>
          <w:sz w:val="23"/>
          <w:szCs w:val="23"/>
        </w:rPr>
      </w:pPr>
      <w:r w:rsidRPr="004B5C77">
        <w:rPr>
          <w:bCs/>
          <w:sz w:val="23"/>
          <w:szCs w:val="23"/>
        </w:rPr>
        <w:t>d./</w:t>
      </w:r>
      <w:r w:rsidRPr="004B5C77">
        <w:rPr>
          <w:sz w:val="23"/>
          <w:szCs w:val="23"/>
        </w:rPr>
        <w:t xml:space="preserve"> Ha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a pénzügyi elszámolás részét képező kiadások után Áfa- visszaigénylésre jogosult, akkor az elszámolásban csak az Áfával csökkentett /nettó/ összegek vehetők figyelembe. (4. számú melléklet)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900" w:hanging="360"/>
        <w:jc w:val="both"/>
        <w:rPr>
          <w:sz w:val="23"/>
          <w:szCs w:val="23"/>
        </w:rPr>
      </w:pPr>
      <w:proofErr w:type="gramStart"/>
      <w:r w:rsidRPr="004B5C77">
        <w:rPr>
          <w:sz w:val="23"/>
          <w:szCs w:val="23"/>
        </w:rPr>
        <w:t>e</w:t>
      </w:r>
      <w:proofErr w:type="gramEnd"/>
      <w:r w:rsidRPr="004B5C77">
        <w:rPr>
          <w:sz w:val="23"/>
          <w:szCs w:val="23"/>
        </w:rPr>
        <w:t xml:space="preserve">./ Amennyiben a támogatott szolgáltatás, eszközbeszerzés eléri, illetve meghaladja a bruttó 200.000 Ft-ot (a számla végösszegét kell figyelembe venni, és nem a támogatásból elszámolandó összeget),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előzetes írásbeli kötelezettségvállalásra (megrendelés és annak visszaigazolása, szerződés, megállapodás stb.) és a teljesítési igazolás hitelesített másolatának benyújtására a kifizetések teljesítéséhez.</w:t>
      </w:r>
    </w:p>
    <w:p w:rsidR="000E5E29" w:rsidRDefault="004B5C77">
      <w:pPr>
        <w:tabs>
          <w:tab w:val="left" w:pos="7859"/>
        </w:tabs>
        <w:ind w:left="567" w:hanging="567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12./ Amennyiben a támogatási összeg rendeltetés- és szerződésszerű felhasználása </w:t>
      </w:r>
      <w:r w:rsidRPr="004B5C77">
        <w:rPr>
          <w:b/>
          <w:sz w:val="23"/>
          <w:szCs w:val="23"/>
        </w:rPr>
        <w:t>Kedvezményezettnek</w:t>
      </w:r>
      <w:r w:rsidRPr="004B5C77">
        <w:rPr>
          <w:sz w:val="23"/>
          <w:szCs w:val="23"/>
        </w:rPr>
        <w:t xml:space="preserve"> fel nem róható okból meghiúsul:</w:t>
      </w:r>
    </w:p>
    <w:p w:rsidR="000E5E29" w:rsidRDefault="004B5C77">
      <w:pPr>
        <w:tabs>
          <w:tab w:val="left" w:pos="7859"/>
        </w:tabs>
        <w:ind w:left="709" w:hanging="142"/>
        <w:jc w:val="both"/>
        <w:rPr>
          <w:sz w:val="23"/>
          <w:szCs w:val="23"/>
        </w:rPr>
      </w:pPr>
      <w:r w:rsidRPr="004B5C77">
        <w:rPr>
          <w:sz w:val="23"/>
          <w:szCs w:val="23"/>
        </w:rPr>
        <w:sym w:font="Symbol" w:char="F02D"/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támogatás összegét, illetve maradványát </w:t>
      </w:r>
      <w:r w:rsidRPr="004B5C77">
        <w:rPr>
          <w:b/>
          <w:sz w:val="23"/>
          <w:szCs w:val="23"/>
        </w:rPr>
        <w:t xml:space="preserve">Támogató </w:t>
      </w:r>
      <w:r w:rsidRPr="004B5C77">
        <w:rPr>
          <w:sz w:val="23"/>
          <w:szCs w:val="23"/>
        </w:rPr>
        <w:t>11784009-15514004 számú számlaszámára visszafizetni vagy</w:t>
      </w:r>
    </w:p>
    <w:p w:rsidR="000E5E29" w:rsidRDefault="004B5C77">
      <w:pPr>
        <w:tabs>
          <w:tab w:val="left" w:pos="7859"/>
        </w:tabs>
        <w:spacing w:before="120" w:after="120"/>
        <w:ind w:left="709" w:hanging="142"/>
        <w:jc w:val="both"/>
        <w:rPr>
          <w:sz w:val="23"/>
          <w:szCs w:val="23"/>
        </w:rPr>
      </w:pPr>
      <w:r w:rsidRPr="004B5C77">
        <w:rPr>
          <w:sz w:val="23"/>
          <w:szCs w:val="23"/>
        </w:rPr>
        <w:sym w:font="Symbol" w:char="F02D"/>
      </w:r>
      <w:proofErr w:type="gramStart"/>
      <w:r w:rsidRPr="004B5C77">
        <w:rPr>
          <w:sz w:val="23"/>
          <w:szCs w:val="23"/>
        </w:rPr>
        <w:t>program-</w:t>
      </w:r>
      <w:proofErr w:type="gramEnd"/>
      <w:r w:rsidRPr="004B5C77">
        <w:rPr>
          <w:sz w:val="23"/>
          <w:szCs w:val="23"/>
        </w:rPr>
        <w:t xml:space="preserve">, határidő- és költségvetés módosítás esetén módosítási kérelmet nyújt be </w:t>
      </w:r>
      <w:r w:rsidRPr="004B5C77">
        <w:rPr>
          <w:b/>
          <w:sz w:val="23"/>
          <w:szCs w:val="23"/>
        </w:rPr>
        <w:t>Támogatóhoz</w:t>
      </w:r>
      <w:r w:rsidRPr="004B5C77">
        <w:rPr>
          <w:sz w:val="23"/>
          <w:szCs w:val="23"/>
        </w:rPr>
        <w:t xml:space="preserve"> – Budapest Főváros XIV. Kerület Zuglói Polgármesteri Hivatal, Fábis Laura civil kapcsolati referens, 1145 Budapest, </w:t>
      </w:r>
      <w:proofErr w:type="spellStart"/>
      <w:r w:rsidRPr="004B5C77">
        <w:rPr>
          <w:sz w:val="23"/>
          <w:szCs w:val="23"/>
        </w:rPr>
        <w:t>Pétervárad</w:t>
      </w:r>
      <w:proofErr w:type="spellEnd"/>
      <w:r w:rsidRPr="004B5C77">
        <w:rPr>
          <w:sz w:val="23"/>
          <w:szCs w:val="23"/>
        </w:rPr>
        <w:t xml:space="preserve"> utca 2. címen – tértivevényes postai úton a módosítási ok felmerülésétől számított 15 munkanapon belül, de legkésőbb az eredeti elszámolási határidő lejártáig</w:t>
      </w:r>
      <w:r w:rsidR="001231D7">
        <w:rPr>
          <w:sz w:val="23"/>
          <w:szCs w:val="23"/>
        </w:rPr>
        <w:t>.</w:t>
      </w:r>
    </w:p>
    <w:p w:rsidR="000E5E29" w:rsidRDefault="004B5C77">
      <w:pPr>
        <w:tabs>
          <w:tab w:val="left" w:pos="7859"/>
        </w:tabs>
        <w:spacing w:before="120" w:after="120"/>
        <w:ind w:left="709" w:hanging="142"/>
        <w:jc w:val="both"/>
        <w:rPr>
          <w:sz w:val="23"/>
          <w:szCs w:val="23"/>
        </w:rPr>
      </w:pPr>
      <w:r w:rsidRPr="004B5C77">
        <w:rPr>
          <w:sz w:val="23"/>
          <w:szCs w:val="23"/>
        </w:rPr>
        <w:sym w:font="Symbol" w:char="F02D"/>
      </w:r>
      <w:r w:rsidRPr="004B5C77">
        <w:rPr>
          <w:sz w:val="23"/>
          <w:szCs w:val="23"/>
        </w:rPr>
        <w:t xml:space="preserve">A pénzügyi elszámolás során a támogatási szerződés mellékletét képező megítélt támogatás költségvetésének főbb költségsorai (dologi kiadások, felhalmozási célú kiadások, szolgáltatások költségei) összegében a jóváhagyotthoz képest legfeljebb </w:t>
      </w:r>
      <w:r w:rsidRPr="004B5C77">
        <w:rPr>
          <w:b/>
          <w:sz w:val="23"/>
          <w:szCs w:val="23"/>
        </w:rPr>
        <w:t>+/- 20%</w:t>
      </w:r>
      <w:r w:rsidRPr="004B5C77">
        <w:rPr>
          <w:sz w:val="23"/>
          <w:szCs w:val="23"/>
        </w:rPr>
        <w:t xml:space="preserve"> eltérés megengedett. Ezt meghaladó eltérés csak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előzetes írásbeli engedélyével lehetséges.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540" w:hanging="540"/>
        <w:jc w:val="both"/>
        <w:rPr>
          <w:color w:val="000000"/>
          <w:sz w:val="23"/>
          <w:szCs w:val="23"/>
        </w:rPr>
      </w:pPr>
      <w:r w:rsidRPr="004B5C77">
        <w:rPr>
          <w:sz w:val="23"/>
          <w:szCs w:val="23"/>
        </w:rPr>
        <w:t xml:space="preserve">13./  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szerződésszegése esetén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jogosult a szerződést azonnal hatállyal felmondani. Ebben az esetben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támogatás teljes összegét - az átutalás napjától számított jegybanki alapkamat kétszeresének megfelelő </w:t>
      </w:r>
      <w:r w:rsidRPr="004B5C77">
        <w:rPr>
          <w:color w:val="000000"/>
          <w:sz w:val="23"/>
          <w:szCs w:val="23"/>
        </w:rPr>
        <w:t>késedelmi kamattal</w:t>
      </w:r>
      <w:r w:rsidRPr="004B5C77">
        <w:rPr>
          <w:sz w:val="23"/>
          <w:szCs w:val="23"/>
        </w:rPr>
        <w:t xml:space="preserve"> terhelten </w:t>
      </w:r>
      <w:r w:rsidRPr="004B5C77">
        <w:rPr>
          <w:b/>
          <w:sz w:val="23"/>
          <w:szCs w:val="23"/>
        </w:rPr>
        <w:t>-</w:t>
      </w:r>
      <w:r w:rsidRPr="004B5C77">
        <w:rPr>
          <w:sz w:val="23"/>
          <w:szCs w:val="23"/>
        </w:rPr>
        <w:t xml:space="preserve"> </w:t>
      </w:r>
      <w:r w:rsidRPr="004B5C77">
        <w:rPr>
          <w:b/>
          <w:sz w:val="23"/>
          <w:szCs w:val="23"/>
        </w:rPr>
        <w:t xml:space="preserve">Támogató </w:t>
      </w:r>
      <w:r w:rsidRPr="004B5C77">
        <w:rPr>
          <w:sz w:val="23"/>
          <w:szCs w:val="23"/>
        </w:rPr>
        <w:t xml:space="preserve">11784009-15514004 számú számlájára a felmondást követően 30 napon belül visszafizetni. </w:t>
      </w:r>
      <w:r w:rsidRPr="004B5C77">
        <w:rPr>
          <w:color w:val="000000"/>
          <w:sz w:val="23"/>
          <w:szCs w:val="23"/>
        </w:rPr>
        <w:t xml:space="preserve">Amennyiben a </w:t>
      </w:r>
      <w:r w:rsidRPr="004B5C77">
        <w:rPr>
          <w:b/>
          <w:color w:val="000000"/>
          <w:sz w:val="23"/>
          <w:szCs w:val="23"/>
        </w:rPr>
        <w:t>Támogató</w:t>
      </w:r>
      <w:r w:rsidRPr="004B5C77">
        <w:rPr>
          <w:color w:val="000000"/>
          <w:sz w:val="23"/>
          <w:szCs w:val="23"/>
        </w:rPr>
        <w:t xml:space="preserve"> a szerződést azért mondja fel, mert a </w:t>
      </w:r>
      <w:r w:rsidRPr="004B5C77">
        <w:rPr>
          <w:b/>
          <w:color w:val="000000"/>
          <w:sz w:val="23"/>
          <w:szCs w:val="23"/>
        </w:rPr>
        <w:t>Kedvezményezett</w:t>
      </w:r>
      <w:r w:rsidRPr="004B5C77">
        <w:rPr>
          <w:color w:val="000000"/>
          <w:sz w:val="23"/>
          <w:szCs w:val="23"/>
        </w:rPr>
        <w:t xml:space="preserve"> az elszámolási kötelezettségének részben vagy egészében nem tett eleget, az elutasított vagy részben elutasított elszámolás el nem fogadott részére eső összegét kell a Kedvezményezettnek visszafizetnie a Támogató részére.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540" w:hanging="54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         Szerződésszegésnek minősül különösen a támogatás összegének a szerződésben foglaltaktól eltérő felhasználása, a vállalt feladatok ellátásának Kedvezményezettnek felróható okból történő megszüntetése, valótlan adatok, tények, körülmények közlése, az ellenőrzési kötelezettség akadályozása, illetőleg meghiúsítása, az elszámolási kötelezettség megszegése.</w:t>
      </w:r>
    </w:p>
    <w:p w:rsidR="004B5C77" w:rsidRDefault="004B5C77" w:rsidP="00EA6128">
      <w:pPr>
        <w:tabs>
          <w:tab w:val="left" w:pos="7859"/>
        </w:tabs>
        <w:spacing w:before="120" w:after="120"/>
        <w:ind w:left="540" w:hanging="54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14./</w:t>
      </w:r>
      <w:r w:rsidRPr="004B5C77">
        <w:rPr>
          <w:sz w:val="23"/>
          <w:szCs w:val="23"/>
        </w:rPr>
        <w:tab/>
      </w:r>
      <w:proofErr w:type="gramStart"/>
      <w:r w:rsidR="00485E5F" w:rsidRPr="00485E5F">
        <w:rPr>
          <w:b/>
          <w:sz w:val="23"/>
          <w:szCs w:val="23"/>
        </w:rPr>
        <w:t>Felek</w:t>
      </w:r>
      <w:r w:rsidRPr="004B5C77">
        <w:rPr>
          <w:sz w:val="23"/>
          <w:szCs w:val="23"/>
        </w:rPr>
        <w:t xml:space="preserve"> megállapodnak abban, hogy jelen szerződés teljesítésekor, valamint azt követően a szerződés teljesítése kapcsán tudomásukra jutott információkat, tényeket, adatokat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(General Data </w:t>
      </w:r>
      <w:proofErr w:type="spellStart"/>
      <w:r w:rsidRPr="004B5C77">
        <w:rPr>
          <w:sz w:val="23"/>
          <w:szCs w:val="23"/>
        </w:rPr>
        <w:t>Protection</w:t>
      </w:r>
      <w:proofErr w:type="spellEnd"/>
      <w:r w:rsidRPr="004B5C77">
        <w:rPr>
          <w:sz w:val="23"/>
          <w:szCs w:val="23"/>
        </w:rPr>
        <w:t xml:space="preserve"> </w:t>
      </w:r>
      <w:proofErr w:type="spellStart"/>
      <w:r w:rsidRPr="004B5C77">
        <w:rPr>
          <w:sz w:val="23"/>
          <w:szCs w:val="23"/>
        </w:rPr>
        <w:t>Regulation</w:t>
      </w:r>
      <w:proofErr w:type="spellEnd"/>
      <w:r w:rsidRPr="004B5C77">
        <w:rPr>
          <w:sz w:val="23"/>
          <w:szCs w:val="23"/>
        </w:rPr>
        <w:t xml:space="preserve"> „GDPR”, azaz Általános Adatvédelmi Rendelet), valamint az információs önrendelkezési jogról és az információszabadságról szóló 2011. év</w:t>
      </w:r>
      <w:proofErr w:type="gramEnd"/>
      <w:r w:rsidRPr="004B5C77">
        <w:rPr>
          <w:sz w:val="23"/>
          <w:szCs w:val="23"/>
        </w:rPr>
        <w:t xml:space="preserve">i CXII. törvény, továbbá a vonatkozó magyar jogszabályok rendelkezéseinek megfelelően kezelik. A Felek a </w:t>
      </w:r>
      <w:r w:rsidRPr="004B5C77">
        <w:rPr>
          <w:sz w:val="23"/>
          <w:szCs w:val="23"/>
        </w:rPr>
        <w:lastRenderedPageBreak/>
        <w:t>birtokukban lévő adatokat csak az arra felhatalmazott szervek, hatóságok részére adhatják ki, egyébként bizalmasan kezelik; harmadik félnek semmilyen formában nem adják tovább. A Felek birtokában lévő adatok és információk – a másik fél által előzetesen adott kifejezett írásbeli hozzájárulása nélkül – kizárólag a szerződés teljesítésére használhatók fel</w:t>
      </w:r>
      <w:r w:rsidR="001231D7">
        <w:rPr>
          <w:sz w:val="23"/>
          <w:szCs w:val="23"/>
        </w:rPr>
        <w:t>.</w:t>
      </w:r>
    </w:p>
    <w:p w:rsidR="001231D7" w:rsidRPr="001231D7" w:rsidRDefault="001231D7" w:rsidP="00330E9C">
      <w:pPr>
        <w:tabs>
          <w:tab w:val="left" w:pos="7859"/>
        </w:tabs>
        <w:ind w:left="567" w:hanging="567"/>
        <w:jc w:val="both"/>
      </w:pPr>
      <w:r>
        <w:t xml:space="preserve">15./ </w:t>
      </w:r>
      <w:r w:rsidRPr="001231D7">
        <w:t>A Kedvezményezett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rendelete alapján Önkormányzat - a személyes adatnak minősülő adatok kivételével - a honlapján közzéteszi a szerződés egyes adatait, valamint a Támogatási szerződést teljes terjedelmében.</w:t>
      </w:r>
    </w:p>
    <w:p w:rsidR="004B5C77" w:rsidRPr="004B5C77" w:rsidRDefault="004B5C77" w:rsidP="00EA6128">
      <w:pPr>
        <w:pStyle w:val="Szvegtrzsbehzssal"/>
        <w:tabs>
          <w:tab w:val="left" w:pos="7859"/>
        </w:tabs>
        <w:spacing w:before="120" w:after="120"/>
        <w:rPr>
          <w:sz w:val="23"/>
          <w:szCs w:val="23"/>
        </w:rPr>
      </w:pPr>
      <w:r w:rsidRPr="004B5C77">
        <w:rPr>
          <w:sz w:val="23"/>
          <w:szCs w:val="23"/>
        </w:rPr>
        <w:t>1</w:t>
      </w:r>
      <w:r w:rsidR="001231D7">
        <w:rPr>
          <w:sz w:val="23"/>
          <w:szCs w:val="23"/>
        </w:rPr>
        <w:t>6</w:t>
      </w:r>
      <w:r w:rsidRPr="004B5C77">
        <w:rPr>
          <w:sz w:val="23"/>
          <w:szCs w:val="23"/>
        </w:rPr>
        <w:t xml:space="preserve">./   Jelen szerződésben nem szabályozott kérdésekben a Polgári Törvénykönyvről szóló 2013. évi V. törvény rendelkezéseit és az államháztartás működéséről szóló jogszabályokat kell irányadónak tekinteni. </w:t>
      </w:r>
    </w:p>
    <w:p w:rsidR="001231D7" w:rsidRDefault="001231D7" w:rsidP="00EA6128">
      <w:pPr>
        <w:spacing w:before="120" w:after="120"/>
        <w:ind w:left="360"/>
        <w:jc w:val="both"/>
        <w:rPr>
          <w:rFonts w:eastAsia="MS Mincho"/>
          <w:color w:val="000000"/>
          <w:sz w:val="23"/>
          <w:szCs w:val="23"/>
          <w:lang w:eastAsia="ja-JP"/>
        </w:rPr>
      </w:pPr>
    </w:p>
    <w:p w:rsidR="004B5C77" w:rsidRPr="004B5C77" w:rsidRDefault="004B5C77" w:rsidP="00EA6128">
      <w:pPr>
        <w:spacing w:before="120" w:after="120"/>
        <w:ind w:left="360"/>
        <w:jc w:val="both"/>
        <w:rPr>
          <w:rFonts w:eastAsia="MS Mincho"/>
          <w:sz w:val="23"/>
          <w:szCs w:val="23"/>
          <w:lang w:eastAsia="ja-JP"/>
        </w:rPr>
      </w:pPr>
      <w:r w:rsidRPr="004B5C77">
        <w:rPr>
          <w:rFonts w:eastAsia="MS Mincho"/>
          <w:color w:val="000000"/>
          <w:sz w:val="23"/>
          <w:szCs w:val="23"/>
          <w:lang w:eastAsia="ja-JP"/>
        </w:rPr>
        <w:t xml:space="preserve">A szerződést a Felek elolvasták, értelmezték, és mint akaratukkal mindenben megegyezőt, jóváhagyólag 3 (három) eredeti példányban írták alá, amelyből 1 (egy) példány a </w:t>
      </w:r>
      <w:r w:rsidRPr="004B5C77">
        <w:rPr>
          <w:rFonts w:eastAsia="MS Mincho"/>
          <w:b/>
          <w:color w:val="000000"/>
          <w:sz w:val="23"/>
          <w:szCs w:val="23"/>
          <w:lang w:eastAsia="ja-JP"/>
        </w:rPr>
        <w:t>Kedvezményezettet</w:t>
      </w:r>
      <w:r w:rsidRPr="004B5C77">
        <w:rPr>
          <w:rFonts w:eastAsia="MS Mincho"/>
          <w:color w:val="000000"/>
          <w:sz w:val="23"/>
          <w:szCs w:val="23"/>
          <w:lang w:eastAsia="ja-JP"/>
        </w:rPr>
        <w:t xml:space="preserve">, 2 (két) példány a </w:t>
      </w:r>
      <w:r w:rsidRPr="004B5C77">
        <w:rPr>
          <w:rFonts w:eastAsia="MS Mincho"/>
          <w:b/>
          <w:color w:val="000000"/>
          <w:sz w:val="23"/>
          <w:szCs w:val="23"/>
          <w:lang w:eastAsia="ja-JP"/>
        </w:rPr>
        <w:t>Támogatót</w:t>
      </w:r>
      <w:r w:rsidRPr="004B5C77">
        <w:rPr>
          <w:rFonts w:eastAsia="MS Mincho"/>
          <w:color w:val="000000"/>
          <w:sz w:val="23"/>
          <w:szCs w:val="23"/>
          <w:lang w:eastAsia="ja-JP"/>
        </w:rPr>
        <w:t xml:space="preserve"> illeti.</w:t>
      </w:r>
      <w:r w:rsidRPr="004B5C77">
        <w:rPr>
          <w:rFonts w:eastAsia="MS Mincho"/>
          <w:color w:val="0000FF"/>
          <w:sz w:val="23"/>
          <w:szCs w:val="23"/>
          <w:lang w:eastAsia="ja-JP"/>
        </w:rPr>
        <w:t> </w:t>
      </w:r>
    </w:p>
    <w:p w:rsidR="004B5C77" w:rsidRPr="004B5C77" w:rsidRDefault="004B5C77">
      <w:pPr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1"/>
        <w:gridCol w:w="4601"/>
      </w:tblGrid>
      <w:tr w:rsidR="004B5C77" w:rsidRPr="004B5C77">
        <w:tc>
          <w:tcPr>
            <w:tcW w:w="4606" w:type="dxa"/>
          </w:tcPr>
          <w:p w:rsidR="000E5E29" w:rsidRDefault="004B5C77">
            <w:pPr>
              <w:ind w:firstLine="426"/>
              <w:rPr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 xml:space="preserve">Budapest, dátum: </w:t>
            </w:r>
          </w:p>
        </w:tc>
        <w:tc>
          <w:tcPr>
            <w:tcW w:w="4606" w:type="dxa"/>
          </w:tcPr>
          <w:p w:rsidR="004B5C77" w:rsidRPr="004B5C77" w:rsidRDefault="004B5C77" w:rsidP="00B54DE8">
            <w:pPr>
              <w:rPr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Budapest, dátum:</w:t>
            </w:r>
          </w:p>
        </w:tc>
      </w:tr>
      <w:tr w:rsidR="004B5C77" w:rsidRPr="004B5C77">
        <w:tc>
          <w:tcPr>
            <w:tcW w:w="4606" w:type="dxa"/>
          </w:tcPr>
          <w:p w:rsidR="004B5C77" w:rsidRPr="004B5C77" w:rsidRDefault="004B5C77" w:rsidP="006308F6">
            <w:pPr>
              <w:rPr>
                <w:b/>
                <w:sz w:val="23"/>
                <w:szCs w:val="23"/>
              </w:rPr>
            </w:pPr>
          </w:p>
          <w:p w:rsidR="004B5C77" w:rsidRPr="004B5C77" w:rsidRDefault="004B5C77" w:rsidP="006308F6">
            <w:pPr>
              <w:rPr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4B5C77" w:rsidP="00B54DE8">
            <w:pPr>
              <w:rPr>
                <w:sz w:val="23"/>
                <w:szCs w:val="23"/>
              </w:rPr>
            </w:pPr>
          </w:p>
        </w:tc>
      </w:tr>
    </w:tbl>
    <w:p w:rsidR="004B5C77" w:rsidRPr="004B5C77" w:rsidRDefault="004B5C77">
      <w:pPr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1"/>
        <w:gridCol w:w="4601"/>
      </w:tblGrid>
      <w:tr w:rsidR="004B5C77" w:rsidRPr="004B5C77" w:rsidTr="00885082">
        <w:tc>
          <w:tcPr>
            <w:tcW w:w="4606" w:type="dxa"/>
          </w:tcPr>
          <w:p w:rsidR="004B5C77" w:rsidRPr="004B5C77" w:rsidRDefault="004B5C77" w:rsidP="00885082">
            <w:pPr>
              <w:rPr>
                <w:b/>
                <w:sz w:val="23"/>
                <w:szCs w:val="23"/>
              </w:rPr>
            </w:pPr>
          </w:p>
          <w:p w:rsidR="004B5C77" w:rsidRPr="004B5C77" w:rsidRDefault="004B5C77" w:rsidP="00885082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……………………………………………</w:t>
            </w:r>
          </w:p>
        </w:tc>
        <w:tc>
          <w:tcPr>
            <w:tcW w:w="4606" w:type="dxa"/>
          </w:tcPr>
          <w:p w:rsidR="004B5C77" w:rsidRPr="004B5C77" w:rsidRDefault="004B5C77" w:rsidP="00885082">
            <w:pPr>
              <w:rPr>
                <w:b/>
                <w:sz w:val="23"/>
                <w:szCs w:val="23"/>
              </w:rPr>
            </w:pPr>
          </w:p>
          <w:p w:rsidR="004B5C77" w:rsidRPr="004B5C77" w:rsidRDefault="004B5C77" w:rsidP="00885082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……………………………………………</w:t>
            </w:r>
          </w:p>
        </w:tc>
      </w:tr>
      <w:tr w:rsidR="004B5C77" w:rsidRPr="004B5C77" w:rsidTr="00885082">
        <w:tc>
          <w:tcPr>
            <w:tcW w:w="4606" w:type="dxa"/>
          </w:tcPr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 xml:space="preserve">Budapest Főváros XIV. Kerület </w:t>
            </w:r>
          </w:p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Zugló Önkormányzata</w:t>
            </w:r>
          </w:p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Támogató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85"/>
            </w:tblGrid>
            <w:tr w:rsidR="004B5C77" w:rsidRPr="004B5C77" w:rsidTr="00426F3E">
              <w:tc>
                <w:tcPr>
                  <w:tcW w:w="4606" w:type="dxa"/>
                </w:tcPr>
                <w:p w:rsidR="004B5C77" w:rsidRPr="004B5C77" w:rsidRDefault="004B5C77" w:rsidP="00426F3E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4B5C77">
                    <w:rPr>
                      <w:b/>
                      <w:sz w:val="23"/>
                      <w:szCs w:val="23"/>
                    </w:rPr>
                    <w:t>Képviseletében</w:t>
                  </w:r>
                </w:p>
                <w:p w:rsidR="004B5C77" w:rsidRPr="004B5C77" w:rsidRDefault="00977F95" w:rsidP="00426F3E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Rózsa András</w:t>
                  </w:r>
                </w:p>
              </w:tc>
            </w:tr>
            <w:tr w:rsidR="004B5C77" w:rsidRPr="004B5C77" w:rsidTr="00426F3E">
              <w:tc>
                <w:tcPr>
                  <w:tcW w:w="4606" w:type="dxa"/>
                </w:tcPr>
                <w:p w:rsidR="004B5C77" w:rsidRPr="004B5C77" w:rsidRDefault="004B5C77" w:rsidP="00044BEE">
                  <w:pPr>
                    <w:jc w:val="center"/>
                    <w:rPr>
                      <w:sz w:val="23"/>
                      <w:szCs w:val="23"/>
                    </w:rPr>
                  </w:pPr>
                  <w:r w:rsidRPr="004B5C77">
                    <w:rPr>
                      <w:sz w:val="23"/>
                      <w:szCs w:val="23"/>
                    </w:rPr>
                    <w:t>polgármester</w:t>
                  </w:r>
                </w:p>
              </w:tc>
            </w:tr>
          </w:tbl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06" w:type="dxa"/>
          </w:tcPr>
          <w:p w:rsidR="006259CC" w:rsidRDefault="001505E2" w:rsidP="00977F9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Zuglói Munkácsy Iskoláért Alapítvány</w:t>
            </w:r>
          </w:p>
          <w:p w:rsidR="00977F95" w:rsidRPr="00867BE2" w:rsidRDefault="00977F95" w:rsidP="00977F95">
            <w:pPr>
              <w:jc w:val="center"/>
              <w:rPr>
                <w:b/>
                <w:sz w:val="23"/>
                <w:szCs w:val="23"/>
              </w:rPr>
            </w:pPr>
            <w:r w:rsidRPr="00867BE2">
              <w:rPr>
                <w:b/>
                <w:sz w:val="23"/>
                <w:szCs w:val="23"/>
              </w:rPr>
              <w:t>Kedvezményezett</w:t>
            </w:r>
            <w:r w:rsidRPr="00867BE2">
              <w:rPr>
                <w:b/>
                <w:sz w:val="23"/>
                <w:szCs w:val="23"/>
              </w:rPr>
              <w:br/>
              <w:t>Képviseletében</w:t>
            </w:r>
          </w:p>
          <w:p w:rsidR="004B5C77" w:rsidRDefault="001505E2" w:rsidP="00977F95">
            <w:pPr>
              <w:pStyle w:val="Szvegtrzs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Pelyva Judit Anita</w:t>
            </w:r>
          </w:p>
          <w:p w:rsidR="00D93894" w:rsidRPr="004B5C77" w:rsidRDefault="00D93894" w:rsidP="001B471D">
            <w:pPr>
              <w:pStyle w:val="Szvegtrzs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B5C77" w:rsidRPr="004B5C77" w:rsidTr="00885082">
        <w:tc>
          <w:tcPr>
            <w:tcW w:w="4606" w:type="dxa"/>
          </w:tcPr>
          <w:p w:rsidR="004B5C77" w:rsidRPr="004B5C77" w:rsidRDefault="004B5C77" w:rsidP="00044BEE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4B5C77" w:rsidP="00703BEC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br/>
            </w:r>
          </w:p>
        </w:tc>
      </w:tr>
      <w:tr w:rsidR="004B5C77" w:rsidRPr="004B5C77" w:rsidTr="00885082">
        <w:tc>
          <w:tcPr>
            <w:tcW w:w="4606" w:type="dxa"/>
          </w:tcPr>
          <w:p w:rsidR="004B5C77" w:rsidRPr="004B5C77" w:rsidRDefault="004B5C77" w:rsidP="00703BEC">
            <w:pPr>
              <w:rPr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4B5C77" w:rsidP="00B66605">
            <w:pPr>
              <w:jc w:val="center"/>
              <w:rPr>
                <w:sz w:val="23"/>
                <w:szCs w:val="23"/>
              </w:rPr>
            </w:pPr>
          </w:p>
        </w:tc>
      </w:tr>
    </w:tbl>
    <w:p w:rsidR="000E5E29" w:rsidRDefault="004B5C77">
      <w:pPr>
        <w:spacing w:before="600"/>
        <w:ind w:firstLine="284"/>
        <w:rPr>
          <w:sz w:val="23"/>
          <w:szCs w:val="23"/>
        </w:rPr>
      </w:pPr>
      <w:r w:rsidRPr="004B5C77">
        <w:rPr>
          <w:sz w:val="23"/>
          <w:szCs w:val="23"/>
        </w:rPr>
        <w:t>Pénzügyi ellenjegyzés:</w:t>
      </w:r>
    </w:p>
    <w:p w:rsidR="000E5E29" w:rsidRDefault="004B5C77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3"/>
          <w:szCs w:val="23"/>
        </w:rPr>
      </w:pPr>
      <w:r w:rsidRPr="004B5C77">
        <w:rPr>
          <w:b/>
          <w:sz w:val="23"/>
          <w:szCs w:val="23"/>
        </w:rPr>
        <w:t>Kelt:</w:t>
      </w:r>
      <w:r w:rsidRPr="004B5C77">
        <w:rPr>
          <w:sz w:val="23"/>
          <w:szCs w:val="23"/>
        </w:rPr>
        <w:t xml:space="preserve"> </w:t>
      </w:r>
    </w:p>
    <w:p w:rsidR="000E5E29" w:rsidRDefault="004B5C77">
      <w:pPr>
        <w:autoSpaceDE w:val="0"/>
        <w:autoSpaceDN w:val="0"/>
        <w:adjustRightInd w:val="0"/>
        <w:spacing w:before="120" w:after="120" w:line="240" w:lineRule="atLeast"/>
        <w:ind w:firstLine="284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Budapest, dátum</w:t>
      </w:r>
      <w:proofErr w:type="gramStart"/>
      <w:r w:rsidRPr="004B5C77">
        <w:rPr>
          <w:sz w:val="23"/>
          <w:szCs w:val="23"/>
        </w:rPr>
        <w:t>: …</w:t>
      </w:r>
      <w:proofErr w:type="gramEnd"/>
      <w:r w:rsidRPr="004B5C77">
        <w:rPr>
          <w:sz w:val="23"/>
          <w:szCs w:val="23"/>
        </w:rPr>
        <w:t>…………………..</w:t>
      </w:r>
    </w:p>
    <w:p w:rsidR="004B5C77" w:rsidRPr="004B5C77" w:rsidRDefault="004B5C77">
      <w:pPr>
        <w:ind w:left="360"/>
        <w:rPr>
          <w:sz w:val="23"/>
          <w:szCs w:val="23"/>
        </w:rPr>
      </w:pPr>
      <w:r w:rsidRPr="004B5C77">
        <w:rPr>
          <w:sz w:val="23"/>
          <w:szCs w:val="23"/>
        </w:rPr>
        <w:t>………………………………………….</w:t>
      </w:r>
    </w:p>
    <w:p w:rsidR="00800A7E" w:rsidRDefault="00800A7E">
      <w:pPr>
        <w:pStyle w:val="Szvegtrzsbehzssal2"/>
        <w:rPr>
          <w:sz w:val="23"/>
          <w:szCs w:val="23"/>
        </w:rPr>
      </w:pPr>
    </w:p>
    <w:p w:rsidR="00800A7E" w:rsidRDefault="00800A7E">
      <w:pPr>
        <w:pStyle w:val="Szvegtrzsbehzssal2"/>
        <w:rPr>
          <w:sz w:val="23"/>
          <w:szCs w:val="23"/>
        </w:rPr>
      </w:pPr>
    </w:p>
    <w:p w:rsidR="004B5C77" w:rsidRPr="004B5C77" w:rsidRDefault="004B5C77">
      <w:pPr>
        <w:pStyle w:val="Szvegtrzsbehzssal2"/>
        <w:rPr>
          <w:sz w:val="23"/>
          <w:szCs w:val="23"/>
        </w:rPr>
      </w:pPr>
      <w:r w:rsidRPr="004B5C77">
        <w:rPr>
          <w:sz w:val="23"/>
          <w:szCs w:val="23"/>
        </w:rPr>
        <w:t xml:space="preserve">Mellékletek:   </w:t>
      </w:r>
    </w:p>
    <w:p w:rsidR="004B5C77" w:rsidRPr="004B5C77" w:rsidRDefault="004B5C7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>1. számú melléklet: részletes költségvetési terv a támogatás felhasználására</w:t>
      </w:r>
      <w:r w:rsidRPr="004B5C77">
        <w:rPr>
          <w:sz w:val="23"/>
          <w:szCs w:val="23"/>
        </w:rPr>
        <w:tab/>
      </w:r>
    </w:p>
    <w:p w:rsidR="004B5C77" w:rsidRPr="004B5C77" w:rsidRDefault="004B5C7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 xml:space="preserve">2. számú melléklet: összeférhetetlenségi és </w:t>
      </w:r>
      <w:proofErr w:type="spellStart"/>
      <w:r w:rsidRPr="004B5C77">
        <w:rPr>
          <w:sz w:val="23"/>
          <w:szCs w:val="23"/>
        </w:rPr>
        <w:t>érintettségi</w:t>
      </w:r>
      <w:proofErr w:type="spellEnd"/>
      <w:r w:rsidRPr="004B5C77">
        <w:rPr>
          <w:sz w:val="23"/>
          <w:szCs w:val="23"/>
        </w:rPr>
        <w:t xml:space="preserve"> nyilatkozat</w:t>
      </w:r>
    </w:p>
    <w:p w:rsidR="004B5C77" w:rsidRPr="004B5C77" w:rsidRDefault="004B5C7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>3. számú melléklet: átláthatósági nyilatkozat</w:t>
      </w:r>
    </w:p>
    <w:p w:rsidR="004B5C77" w:rsidRPr="004B5C77" w:rsidRDefault="004B5C77" w:rsidP="0039242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 xml:space="preserve">4. számú melléklet: ÁFA nyilatkozat </w:t>
      </w:r>
    </w:p>
    <w:p w:rsidR="004B5C77" w:rsidRPr="004B5C77" w:rsidRDefault="004B5C77" w:rsidP="0039242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>5. számú melléklet: banki felhatalmazó levél</w:t>
      </w:r>
    </w:p>
    <w:p w:rsidR="004B5C77" w:rsidRPr="004B5C77" w:rsidRDefault="004B5C77" w:rsidP="000A349F">
      <w:pPr>
        <w:ind w:firstLine="708"/>
        <w:rPr>
          <w:sz w:val="23"/>
          <w:szCs w:val="23"/>
        </w:rPr>
        <w:sectPr w:rsidR="004B5C77" w:rsidRPr="004B5C77" w:rsidSect="004B5C77">
          <w:headerReference w:type="default" r:id="rId8"/>
          <w:footerReference w:type="even" r:id="rId9"/>
          <w:footerReference w:type="default" r:id="rId10"/>
          <w:pgSz w:w="11906" w:h="16838" w:code="9"/>
          <w:pgMar w:top="990" w:right="1286" w:bottom="993" w:left="1418" w:header="709" w:footer="709" w:gutter="0"/>
          <w:pgNumType w:start="1"/>
          <w:cols w:space="708"/>
          <w:docGrid w:linePitch="360"/>
        </w:sectPr>
      </w:pPr>
      <w:r w:rsidRPr="004B5C77">
        <w:rPr>
          <w:sz w:val="23"/>
          <w:szCs w:val="23"/>
        </w:rPr>
        <w:t xml:space="preserve">6. számú melléklet: pénzügyi elszámolási összesítő </w:t>
      </w:r>
    </w:p>
    <w:p w:rsidR="000E5E29" w:rsidRDefault="000E5E29" w:rsidP="0003166A">
      <w:pPr>
        <w:pStyle w:val="Cm"/>
        <w:spacing w:before="240" w:after="120"/>
        <w:rPr>
          <w:rFonts w:ascii="Times New Roman" w:hAnsi="Times New Roman" w:cs="Times New Roman"/>
          <w:smallCaps/>
          <w:spacing w:val="28"/>
          <w:sz w:val="23"/>
          <w:szCs w:val="23"/>
        </w:rPr>
      </w:pPr>
    </w:p>
    <w:sectPr w:rsidR="000E5E29" w:rsidSect="0003166A">
      <w:headerReference w:type="default" r:id="rId11"/>
      <w:footerReference w:type="even" r:id="rId12"/>
      <w:footerReference w:type="default" r:id="rId13"/>
      <w:pgSz w:w="11906" w:h="16838" w:code="9"/>
      <w:pgMar w:top="990" w:right="1286" w:bottom="993" w:left="1418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9D81CD" w16cid:durableId="2720C369"/>
  <w16cid:commentId w16cid:paraId="6FA1B2C6" w16cid:durableId="27252105"/>
  <w16cid:commentId w16cid:paraId="231A4C71" w16cid:durableId="27252106"/>
  <w16cid:commentId w16cid:paraId="0DD9F75C" w16cid:durableId="27252107"/>
  <w16cid:commentId w16cid:paraId="74DFB94E" w16cid:durableId="27252108"/>
  <w16cid:commentId w16cid:paraId="1096D1FD" w16cid:durableId="27252109"/>
  <w16cid:commentId w16cid:paraId="515DBD47" w16cid:durableId="2725210A"/>
  <w16cid:commentId w16cid:paraId="0A2FBD16" w16cid:durableId="2725210B"/>
  <w16cid:commentId w16cid:paraId="11A46B92" w16cid:durableId="272521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1E1" w:rsidRDefault="000C51E1">
      <w:r>
        <w:separator/>
      </w:r>
    </w:p>
  </w:endnote>
  <w:endnote w:type="continuationSeparator" w:id="0">
    <w:p w:rsidR="000C51E1" w:rsidRDefault="000C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7142">
      <w:rPr>
        <w:rStyle w:val="Oldalszm"/>
        <w:noProof/>
      </w:rPr>
      <w:t>1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30E9C">
      <w:rPr>
        <w:rStyle w:val="Oldalszm"/>
        <w:noProof/>
      </w:rPr>
      <w:t>3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7142">
      <w:rPr>
        <w:rStyle w:val="Oldalszm"/>
        <w:noProof/>
      </w:rPr>
      <w:t>1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30E9C">
      <w:rPr>
        <w:rStyle w:val="Oldalszm"/>
        <w:noProof/>
      </w:rPr>
      <w:t>1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1E1" w:rsidRDefault="000C51E1">
      <w:r>
        <w:separator/>
      </w:r>
    </w:p>
  </w:footnote>
  <w:footnote w:type="continuationSeparator" w:id="0">
    <w:p w:rsidR="000C51E1" w:rsidRDefault="000C5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97" w:rsidRDefault="00360E97">
    <w:pPr>
      <w:pStyle w:val="lfej"/>
    </w:pPr>
    <w:r>
      <w:t>1</w:t>
    </w:r>
    <w:r w:rsidR="00997DE2">
      <w:t>/25050</w:t>
    </w:r>
    <w:r w:rsidR="001F7507">
      <w:t>/2024</w:t>
    </w:r>
  </w:p>
  <w:p w:rsidR="00865244" w:rsidRDefault="0086524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Pr="0003166A" w:rsidRDefault="00147142" w:rsidP="0003166A">
    <w:pPr>
      <w:pStyle w:val="lfej"/>
      <w:rPr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ECA"/>
    <w:multiLevelType w:val="hybridMultilevel"/>
    <w:tmpl w:val="88EC648A"/>
    <w:lvl w:ilvl="0" w:tplc="040E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576A09B2">
      <w:start w:val="1"/>
      <w:numFmt w:val="decimal"/>
      <w:lvlText w:val="%2."/>
      <w:lvlJc w:val="left"/>
      <w:pPr>
        <w:ind w:left="2291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55E2647"/>
    <w:multiLevelType w:val="hybridMultilevel"/>
    <w:tmpl w:val="7A4E6F3E"/>
    <w:lvl w:ilvl="0" w:tplc="3ACC2598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3EA3E51"/>
    <w:multiLevelType w:val="hybridMultilevel"/>
    <w:tmpl w:val="77686E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912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44221"/>
    <w:multiLevelType w:val="hybridMultilevel"/>
    <w:tmpl w:val="6F00C0FC"/>
    <w:lvl w:ilvl="0" w:tplc="DC9E409E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1CB928AB"/>
    <w:multiLevelType w:val="hybridMultilevel"/>
    <w:tmpl w:val="E3D2A8D6"/>
    <w:lvl w:ilvl="0" w:tplc="AE1E2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65CE6"/>
    <w:multiLevelType w:val="hybridMultilevel"/>
    <w:tmpl w:val="248A0EFC"/>
    <w:lvl w:ilvl="0" w:tplc="916444BA">
      <w:start w:val="1"/>
      <w:numFmt w:val="bullet"/>
      <w:lvlText w:val=""/>
      <w:lvlJc w:val="left"/>
      <w:pPr>
        <w:tabs>
          <w:tab w:val="num" w:pos="1260"/>
        </w:tabs>
        <w:ind w:left="540" w:firstLine="35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77A31CD"/>
    <w:multiLevelType w:val="hybridMultilevel"/>
    <w:tmpl w:val="5FC0E15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BEA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83ABB"/>
    <w:multiLevelType w:val="hybridMultilevel"/>
    <w:tmpl w:val="BEFE8D82"/>
    <w:lvl w:ilvl="0" w:tplc="AE1E2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806E1"/>
    <w:multiLevelType w:val="hybridMultilevel"/>
    <w:tmpl w:val="697051E0"/>
    <w:lvl w:ilvl="0" w:tplc="929604C6">
      <w:start w:val="3"/>
      <w:numFmt w:val="bullet"/>
      <w:lvlText w:val="-"/>
      <w:lvlJc w:val="left"/>
      <w:pPr>
        <w:tabs>
          <w:tab w:val="num" w:pos="888"/>
        </w:tabs>
        <w:ind w:left="8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9" w15:restartNumberingAfterBreak="0">
    <w:nsid w:val="3E632866"/>
    <w:multiLevelType w:val="hybridMultilevel"/>
    <w:tmpl w:val="272058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B94F8B"/>
    <w:multiLevelType w:val="hybridMultilevel"/>
    <w:tmpl w:val="8760E4B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213F60"/>
    <w:multiLevelType w:val="hybridMultilevel"/>
    <w:tmpl w:val="B934AF6E"/>
    <w:lvl w:ilvl="0" w:tplc="AE1E27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0A2ABD"/>
    <w:multiLevelType w:val="hybridMultilevel"/>
    <w:tmpl w:val="8CE805C0"/>
    <w:lvl w:ilvl="0" w:tplc="AE1E274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B992D76"/>
    <w:multiLevelType w:val="hybridMultilevel"/>
    <w:tmpl w:val="5680DF8E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8A"/>
    <w:rsid w:val="00004508"/>
    <w:rsid w:val="00015668"/>
    <w:rsid w:val="000227CF"/>
    <w:rsid w:val="00024B69"/>
    <w:rsid w:val="0003166A"/>
    <w:rsid w:val="00036C0E"/>
    <w:rsid w:val="0003704F"/>
    <w:rsid w:val="0003783A"/>
    <w:rsid w:val="000401E5"/>
    <w:rsid w:val="000403F1"/>
    <w:rsid w:val="00044BEE"/>
    <w:rsid w:val="00067608"/>
    <w:rsid w:val="00075A5D"/>
    <w:rsid w:val="00091F17"/>
    <w:rsid w:val="00096133"/>
    <w:rsid w:val="000A2AA4"/>
    <w:rsid w:val="000A3190"/>
    <w:rsid w:val="000A349F"/>
    <w:rsid w:val="000B0CA9"/>
    <w:rsid w:val="000B36E5"/>
    <w:rsid w:val="000B42FA"/>
    <w:rsid w:val="000B5FCF"/>
    <w:rsid w:val="000C51E1"/>
    <w:rsid w:val="000E5428"/>
    <w:rsid w:val="000E59AC"/>
    <w:rsid w:val="000E5E29"/>
    <w:rsid w:val="000E60F3"/>
    <w:rsid w:val="000F50B1"/>
    <w:rsid w:val="001026D6"/>
    <w:rsid w:val="00105C73"/>
    <w:rsid w:val="00120E11"/>
    <w:rsid w:val="00121794"/>
    <w:rsid w:val="001231D7"/>
    <w:rsid w:val="00125B7A"/>
    <w:rsid w:val="00125C6B"/>
    <w:rsid w:val="001312BB"/>
    <w:rsid w:val="00131FFC"/>
    <w:rsid w:val="00133C02"/>
    <w:rsid w:val="00134766"/>
    <w:rsid w:val="00136B8B"/>
    <w:rsid w:val="00146224"/>
    <w:rsid w:val="001464EA"/>
    <w:rsid w:val="00146B96"/>
    <w:rsid w:val="00146E62"/>
    <w:rsid w:val="00146F2C"/>
    <w:rsid w:val="00147142"/>
    <w:rsid w:val="001505E2"/>
    <w:rsid w:val="00155B4C"/>
    <w:rsid w:val="00157EFA"/>
    <w:rsid w:val="001617B5"/>
    <w:rsid w:val="00161F0F"/>
    <w:rsid w:val="00165A78"/>
    <w:rsid w:val="00173899"/>
    <w:rsid w:val="00192A1C"/>
    <w:rsid w:val="0019396F"/>
    <w:rsid w:val="00195A8A"/>
    <w:rsid w:val="001A00BD"/>
    <w:rsid w:val="001A1652"/>
    <w:rsid w:val="001A1A64"/>
    <w:rsid w:val="001A5461"/>
    <w:rsid w:val="001A5EC7"/>
    <w:rsid w:val="001B2492"/>
    <w:rsid w:val="001B37F2"/>
    <w:rsid w:val="001B471D"/>
    <w:rsid w:val="001B7F29"/>
    <w:rsid w:val="001C3F18"/>
    <w:rsid w:val="001C42CC"/>
    <w:rsid w:val="001D2642"/>
    <w:rsid w:val="001E224A"/>
    <w:rsid w:val="001F466F"/>
    <w:rsid w:val="001F663E"/>
    <w:rsid w:val="001F7507"/>
    <w:rsid w:val="002000C2"/>
    <w:rsid w:val="00201037"/>
    <w:rsid w:val="002017BC"/>
    <w:rsid w:val="00213BCB"/>
    <w:rsid w:val="00213FCE"/>
    <w:rsid w:val="00223752"/>
    <w:rsid w:val="0022586C"/>
    <w:rsid w:val="00227681"/>
    <w:rsid w:val="00231793"/>
    <w:rsid w:val="00231811"/>
    <w:rsid w:val="00250D13"/>
    <w:rsid w:val="002527CA"/>
    <w:rsid w:val="002539D7"/>
    <w:rsid w:val="00255B74"/>
    <w:rsid w:val="002605C0"/>
    <w:rsid w:val="0026313D"/>
    <w:rsid w:val="00266601"/>
    <w:rsid w:val="00267915"/>
    <w:rsid w:val="00275566"/>
    <w:rsid w:val="00281164"/>
    <w:rsid w:val="0028326F"/>
    <w:rsid w:val="002875E6"/>
    <w:rsid w:val="00290521"/>
    <w:rsid w:val="002B67ED"/>
    <w:rsid w:val="002C0B6D"/>
    <w:rsid w:val="002C35A9"/>
    <w:rsid w:val="002C4702"/>
    <w:rsid w:val="002C6FD9"/>
    <w:rsid w:val="002D224B"/>
    <w:rsid w:val="002D2DAD"/>
    <w:rsid w:val="002D789B"/>
    <w:rsid w:val="002D7BA7"/>
    <w:rsid w:val="002E23C9"/>
    <w:rsid w:val="002E5F2F"/>
    <w:rsid w:val="002E70B5"/>
    <w:rsid w:val="002F017B"/>
    <w:rsid w:val="002F0417"/>
    <w:rsid w:val="002F0853"/>
    <w:rsid w:val="002F0FE1"/>
    <w:rsid w:val="002F175B"/>
    <w:rsid w:val="003013B9"/>
    <w:rsid w:val="003019C9"/>
    <w:rsid w:val="003028AF"/>
    <w:rsid w:val="003057F7"/>
    <w:rsid w:val="00305D5A"/>
    <w:rsid w:val="00306D04"/>
    <w:rsid w:val="00310B2F"/>
    <w:rsid w:val="00314A4F"/>
    <w:rsid w:val="00325097"/>
    <w:rsid w:val="00330E9C"/>
    <w:rsid w:val="003329BD"/>
    <w:rsid w:val="003422C5"/>
    <w:rsid w:val="00347217"/>
    <w:rsid w:val="003526F7"/>
    <w:rsid w:val="00352F3A"/>
    <w:rsid w:val="00360682"/>
    <w:rsid w:val="00360E97"/>
    <w:rsid w:val="003617C3"/>
    <w:rsid w:val="003650E2"/>
    <w:rsid w:val="0036614C"/>
    <w:rsid w:val="00373024"/>
    <w:rsid w:val="003732B4"/>
    <w:rsid w:val="0038496D"/>
    <w:rsid w:val="00392427"/>
    <w:rsid w:val="0039467E"/>
    <w:rsid w:val="00394F82"/>
    <w:rsid w:val="003A399F"/>
    <w:rsid w:val="003A5757"/>
    <w:rsid w:val="003B59D5"/>
    <w:rsid w:val="003C250E"/>
    <w:rsid w:val="003C7F72"/>
    <w:rsid w:val="003D5E8A"/>
    <w:rsid w:val="003E2EE5"/>
    <w:rsid w:val="003F0F21"/>
    <w:rsid w:val="003F34D4"/>
    <w:rsid w:val="004048C4"/>
    <w:rsid w:val="0041105A"/>
    <w:rsid w:val="00426F3E"/>
    <w:rsid w:val="00433233"/>
    <w:rsid w:val="00434B72"/>
    <w:rsid w:val="00445860"/>
    <w:rsid w:val="00457B31"/>
    <w:rsid w:val="00457CFD"/>
    <w:rsid w:val="0046012C"/>
    <w:rsid w:val="004633A9"/>
    <w:rsid w:val="00467A08"/>
    <w:rsid w:val="00473E97"/>
    <w:rsid w:val="00485E5F"/>
    <w:rsid w:val="004924F3"/>
    <w:rsid w:val="00493141"/>
    <w:rsid w:val="004945D1"/>
    <w:rsid w:val="004962E6"/>
    <w:rsid w:val="004B37DE"/>
    <w:rsid w:val="004B5C77"/>
    <w:rsid w:val="004B6194"/>
    <w:rsid w:val="004C0688"/>
    <w:rsid w:val="004D1E80"/>
    <w:rsid w:val="004D31AE"/>
    <w:rsid w:val="004D3410"/>
    <w:rsid w:val="004D6B30"/>
    <w:rsid w:val="004E0616"/>
    <w:rsid w:val="004E77ED"/>
    <w:rsid w:val="004F25F0"/>
    <w:rsid w:val="00502A40"/>
    <w:rsid w:val="00503B62"/>
    <w:rsid w:val="00506477"/>
    <w:rsid w:val="00512E2A"/>
    <w:rsid w:val="00515030"/>
    <w:rsid w:val="00520DD9"/>
    <w:rsid w:val="00520E2D"/>
    <w:rsid w:val="00535A37"/>
    <w:rsid w:val="00537CE0"/>
    <w:rsid w:val="00537CF5"/>
    <w:rsid w:val="00540991"/>
    <w:rsid w:val="00543C8A"/>
    <w:rsid w:val="0054554C"/>
    <w:rsid w:val="00545612"/>
    <w:rsid w:val="00550EE3"/>
    <w:rsid w:val="00556FC0"/>
    <w:rsid w:val="00581349"/>
    <w:rsid w:val="005851E0"/>
    <w:rsid w:val="0058563A"/>
    <w:rsid w:val="0059339A"/>
    <w:rsid w:val="005A6E87"/>
    <w:rsid w:val="005B14CB"/>
    <w:rsid w:val="005B14DF"/>
    <w:rsid w:val="005B335A"/>
    <w:rsid w:val="005B4A4F"/>
    <w:rsid w:val="005C039A"/>
    <w:rsid w:val="005C2CB0"/>
    <w:rsid w:val="005C3865"/>
    <w:rsid w:val="005C790B"/>
    <w:rsid w:val="005D0208"/>
    <w:rsid w:val="005D573E"/>
    <w:rsid w:val="005E5E68"/>
    <w:rsid w:val="005E629D"/>
    <w:rsid w:val="005E6594"/>
    <w:rsid w:val="005F10D1"/>
    <w:rsid w:val="00601473"/>
    <w:rsid w:val="00622BD2"/>
    <w:rsid w:val="00623F5A"/>
    <w:rsid w:val="006259CC"/>
    <w:rsid w:val="006308F6"/>
    <w:rsid w:val="00635211"/>
    <w:rsid w:val="00636B2B"/>
    <w:rsid w:val="00640AD2"/>
    <w:rsid w:val="00642BB1"/>
    <w:rsid w:val="006606C6"/>
    <w:rsid w:val="00670E35"/>
    <w:rsid w:val="006722EF"/>
    <w:rsid w:val="00672AF9"/>
    <w:rsid w:val="00683766"/>
    <w:rsid w:val="00685B9B"/>
    <w:rsid w:val="00693EBB"/>
    <w:rsid w:val="006949EB"/>
    <w:rsid w:val="0069677E"/>
    <w:rsid w:val="006A06D9"/>
    <w:rsid w:val="006A20ED"/>
    <w:rsid w:val="006A253C"/>
    <w:rsid w:val="006A45E5"/>
    <w:rsid w:val="006A53A2"/>
    <w:rsid w:val="006B2AA4"/>
    <w:rsid w:val="006B2B49"/>
    <w:rsid w:val="006B6655"/>
    <w:rsid w:val="006C0EF1"/>
    <w:rsid w:val="006C1AF2"/>
    <w:rsid w:val="006C3FA5"/>
    <w:rsid w:val="006C4675"/>
    <w:rsid w:val="006C5842"/>
    <w:rsid w:val="006C7DFF"/>
    <w:rsid w:val="006D3DFF"/>
    <w:rsid w:val="006D59BC"/>
    <w:rsid w:val="006D6A15"/>
    <w:rsid w:val="006D7CF3"/>
    <w:rsid w:val="006E05CB"/>
    <w:rsid w:val="006E3D72"/>
    <w:rsid w:val="006E7D71"/>
    <w:rsid w:val="006F30EF"/>
    <w:rsid w:val="006F39AD"/>
    <w:rsid w:val="00703BEC"/>
    <w:rsid w:val="0071215D"/>
    <w:rsid w:val="007220A0"/>
    <w:rsid w:val="00743B27"/>
    <w:rsid w:val="0074619E"/>
    <w:rsid w:val="0074712F"/>
    <w:rsid w:val="00747CDB"/>
    <w:rsid w:val="0075026F"/>
    <w:rsid w:val="0075653F"/>
    <w:rsid w:val="007609F7"/>
    <w:rsid w:val="007618C5"/>
    <w:rsid w:val="00763A58"/>
    <w:rsid w:val="00785365"/>
    <w:rsid w:val="00790F72"/>
    <w:rsid w:val="007A7BA6"/>
    <w:rsid w:val="007B2D24"/>
    <w:rsid w:val="007C240D"/>
    <w:rsid w:val="007D636C"/>
    <w:rsid w:val="007E025F"/>
    <w:rsid w:val="007E1CBF"/>
    <w:rsid w:val="007E5E09"/>
    <w:rsid w:val="007F0741"/>
    <w:rsid w:val="007F45E6"/>
    <w:rsid w:val="00800A7E"/>
    <w:rsid w:val="00806061"/>
    <w:rsid w:val="00807848"/>
    <w:rsid w:val="00817B03"/>
    <w:rsid w:val="008217C5"/>
    <w:rsid w:val="00822125"/>
    <w:rsid w:val="008316E8"/>
    <w:rsid w:val="00831E3C"/>
    <w:rsid w:val="008336D4"/>
    <w:rsid w:val="0084286C"/>
    <w:rsid w:val="00852525"/>
    <w:rsid w:val="008600E2"/>
    <w:rsid w:val="00865244"/>
    <w:rsid w:val="008716C3"/>
    <w:rsid w:val="008755E9"/>
    <w:rsid w:val="008814D3"/>
    <w:rsid w:val="00885082"/>
    <w:rsid w:val="00892DC5"/>
    <w:rsid w:val="0089391C"/>
    <w:rsid w:val="008A174A"/>
    <w:rsid w:val="008B4AC7"/>
    <w:rsid w:val="008C5801"/>
    <w:rsid w:val="008D1115"/>
    <w:rsid w:val="008D2B95"/>
    <w:rsid w:val="008F1F47"/>
    <w:rsid w:val="008F1F71"/>
    <w:rsid w:val="008F2621"/>
    <w:rsid w:val="0091291B"/>
    <w:rsid w:val="009138B3"/>
    <w:rsid w:val="00914449"/>
    <w:rsid w:val="00926828"/>
    <w:rsid w:val="00926EA2"/>
    <w:rsid w:val="00930586"/>
    <w:rsid w:val="00933CB1"/>
    <w:rsid w:val="00934B2B"/>
    <w:rsid w:val="0093683B"/>
    <w:rsid w:val="00942835"/>
    <w:rsid w:val="00963A8D"/>
    <w:rsid w:val="00967722"/>
    <w:rsid w:val="0097090D"/>
    <w:rsid w:val="00976BA6"/>
    <w:rsid w:val="0097782F"/>
    <w:rsid w:val="00977BE8"/>
    <w:rsid w:val="00977F95"/>
    <w:rsid w:val="00980E96"/>
    <w:rsid w:val="00986C15"/>
    <w:rsid w:val="009926DE"/>
    <w:rsid w:val="00992E6F"/>
    <w:rsid w:val="00997DE2"/>
    <w:rsid w:val="009A0E2E"/>
    <w:rsid w:val="009C40B5"/>
    <w:rsid w:val="009C771B"/>
    <w:rsid w:val="009D111E"/>
    <w:rsid w:val="009D66CB"/>
    <w:rsid w:val="009D6FF1"/>
    <w:rsid w:val="009E59EB"/>
    <w:rsid w:val="009E79B3"/>
    <w:rsid w:val="009F4068"/>
    <w:rsid w:val="009F6D00"/>
    <w:rsid w:val="00A00E46"/>
    <w:rsid w:val="00A204D0"/>
    <w:rsid w:val="00A33C90"/>
    <w:rsid w:val="00A341E8"/>
    <w:rsid w:val="00A41C7E"/>
    <w:rsid w:val="00A52110"/>
    <w:rsid w:val="00A526C3"/>
    <w:rsid w:val="00A552F7"/>
    <w:rsid w:val="00A57152"/>
    <w:rsid w:val="00A57CE0"/>
    <w:rsid w:val="00A7246F"/>
    <w:rsid w:val="00A76AB2"/>
    <w:rsid w:val="00A85B9E"/>
    <w:rsid w:val="00A87B6F"/>
    <w:rsid w:val="00A95A89"/>
    <w:rsid w:val="00AA28A3"/>
    <w:rsid w:val="00AB44A0"/>
    <w:rsid w:val="00AB5ACF"/>
    <w:rsid w:val="00AB7708"/>
    <w:rsid w:val="00AC1300"/>
    <w:rsid w:val="00AC40B4"/>
    <w:rsid w:val="00AC64C0"/>
    <w:rsid w:val="00AD1554"/>
    <w:rsid w:val="00AE40F5"/>
    <w:rsid w:val="00AE5AFC"/>
    <w:rsid w:val="00AE6EFC"/>
    <w:rsid w:val="00AE7274"/>
    <w:rsid w:val="00AE7447"/>
    <w:rsid w:val="00B169B6"/>
    <w:rsid w:val="00B22320"/>
    <w:rsid w:val="00B237A3"/>
    <w:rsid w:val="00B23FC8"/>
    <w:rsid w:val="00B33C7E"/>
    <w:rsid w:val="00B355B2"/>
    <w:rsid w:val="00B358B6"/>
    <w:rsid w:val="00B37345"/>
    <w:rsid w:val="00B535F5"/>
    <w:rsid w:val="00B5413C"/>
    <w:rsid w:val="00B54DE8"/>
    <w:rsid w:val="00B64169"/>
    <w:rsid w:val="00B643A4"/>
    <w:rsid w:val="00B66605"/>
    <w:rsid w:val="00B8150D"/>
    <w:rsid w:val="00B8343C"/>
    <w:rsid w:val="00B84349"/>
    <w:rsid w:val="00BA5183"/>
    <w:rsid w:val="00BB53AE"/>
    <w:rsid w:val="00BC4490"/>
    <w:rsid w:val="00BC69B0"/>
    <w:rsid w:val="00BC7729"/>
    <w:rsid w:val="00BD3864"/>
    <w:rsid w:val="00BD62E1"/>
    <w:rsid w:val="00BF1450"/>
    <w:rsid w:val="00C00E7F"/>
    <w:rsid w:val="00C03AE9"/>
    <w:rsid w:val="00C15B1A"/>
    <w:rsid w:val="00C23834"/>
    <w:rsid w:val="00C3550C"/>
    <w:rsid w:val="00C3664A"/>
    <w:rsid w:val="00C60941"/>
    <w:rsid w:val="00C6457E"/>
    <w:rsid w:val="00C779FD"/>
    <w:rsid w:val="00C8227E"/>
    <w:rsid w:val="00C872CD"/>
    <w:rsid w:val="00CA1810"/>
    <w:rsid w:val="00CC2700"/>
    <w:rsid w:val="00CD6369"/>
    <w:rsid w:val="00CD6D25"/>
    <w:rsid w:val="00CF1116"/>
    <w:rsid w:val="00D008B2"/>
    <w:rsid w:val="00D023D2"/>
    <w:rsid w:val="00D06F68"/>
    <w:rsid w:val="00D102BF"/>
    <w:rsid w:val="00D11753"/>
    <w:rsid w:val="00D24CAA"/>
    <w:rsid w:val="00D25FEB"/>
    <w:rsid w:val="00D40399"/>
    <w:rsid w:val="00D40BAE"/>
    <w:rsid w:val="00D43CE9"/>
    <w:rsid w:val="00D45398"/>
    <w:rsid w:val="00D4777E"/>
    <w:rsid w:val="00D509A9"/>
    <w:rsid w:val="00D6413B"/>
    <w:rsid w:val="00D65C3D"/>
    <w:rsid w:val="00D667FF"/>
    <w:rsid w:val="00D6785A"/>
    <w:rsid w:val="00D80CC5"/>
    <w:rsid w:val="00D856B1"/>
    <w:rsid w:val="00D92A63"/>
    <w:rsid w:val="00D93894"/>
    <w:rsid w:val="00D97A20"/>
    <w:rsid w:val="00DA39A4"/>
    <w:rsid w:val="00DA7D1F"/>
    <w:rsid w:val="00DD5CE5"/>
    <w:rsid w:val="00DD5DED"/>
    <w:rsid w:val="00DD707F"/>
    <w:rsid w:val="00DE0E45"/>
    <w:rsid w:val="00DE111E"/>
    <w:rsid w:val="00DE2A5C"/>
    <w:rsid w:val="00E05BB3"/>
    <w:rsid w:val="00E24895"/>
    <w:rsid w:val="00E36FC0"/>
    <w:rsid w:val="00E4424A"/>
    <w:rsid w:val="00E62E34"/>
    <w:rsid w:val="00E673EB"/>
    <w:rsid w:val="00E67467"/>
    <w:rsid w:val="00E720F0"/>
    <w:rsid w:val="00E93527"/>
    <w:rsid w:val="00E94409"/>
    <w:rsid w:val="00E97E15"/>
    <w:rsid w:val="00EA0D8C"/>
    <w:rsid w:val="00EA16D9"/>
    <w:rsid w:val="00EA3EC9"/>
    <w:rsid w:val="00EA6128"/>
    <w:rsid w:val="00EB2B73"/>
    <w:rsid w:val="00EC728F"/>
    <w:rsid w:val="00ED3EEB"/>
    <w:rsid w:val="00EE0DB0"/>
    <w:rsid w:val="00EE1025"/>
    <w:rsid w:val="00EF0177"/>
    <w:rsid w:val="00F01564"/>
    <w:rsid w:val="00F134B8"/>
    <w:rsid w:val="00F177C6"/>
    <w:rsid w:val="00F236B6"/>
    <w:rsid w:val="00F2635B"/>
    <w:rsid w:val="00F31324"/>
    <w:rsid w:val="00F36E39"/>
    <w:rsid w:val="00F37374"/>
    <w:rsid w:val="00F622CD"/>
    <w:rsid w:val="00F66BF4"/>
    <w:rsid w:val="00F66E59"/>
    <w:rsid w:val="00F9192F"/>
    <w:rsid w:val="00FA091B"/>
    <w:rsid w:val="00FA1490"/>
    <w:rsid w:val="00FA4F6D"/>
    <w:rsid w:val="00FB4BB8"/>
    <w:rsid w:val="00FD3854"/>
    <w:rsid w:val="00FE0D3A"/>
    <w:rsid w:val="00FE1A37"/>
    <w:rsid w:val="00FE2BF4"/>
    <w:rsid w:val="00FE3338"/>
    <w:rsid w:val="00FF4A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E18A5C-47E4-421A-88FC-61494869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5E5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539D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99"/>
    <w:rsid w:val="00485E5F"/>
    <w:pPr>
      <w:jc w:val="both"/>
    </w:pPr>
    <w:rPr>
      <w:rFonts w:ascii="Arial" w:hAnsi="Arial" w:cs="Arial"/>
    </w:rPr>
  </w:style>
  <w:style w:type="paragraph" w:styleId="Cm">
    <w:name w:val="Title"/>
    <w:basedOn w:val="Norml"/>
    <w:qFormat/>
    <w:rsid w:val="00485E5F"/>
    <w:pPr>
      <w:jc w:val="center"/>
    </w:pPr>
    <w:rPr>
      <w:rFonts w:ascii="Arial" w:hAnsi="Arial" w:cs="Arial"/>
      <w:b/>
      <w:bCs/>
    </w:rPr>
  </w:style>
  <w:style w:type="paragraph" w:styleId="llb">
    <w:name w:val="footer"/>
    <w:basedOn w:val="Norml"/>
    <w:rsid w:val="00485E5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85E5F"/>
  </w:style>
  <w:style w:type="paragraph" w:styleId="Szvegtrzsbehzssal">
    <w:name w:val="Body Text Indent"/>
    <w:basedOn w:val="Norml"/>
    <w:rsid w:val="00485E5F"/>
    <w:pPr>
      <w:ind w:left="540" w:hanging="540"/>
      <w:jc w:val="both"/>
    </w:pPr>
  </w:style>
  <w:style w:type="paragraph" w:styleId="lfej">
    <w:name w:val="header"/>
    <w:basedOn w:val="Norml"/>
    <w:uiPriority w:val="99"/>
    <w:rsid w:val="00485E5F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485E5F"/>
    <w:pPr>
      <w:spacing w:before="100" w:beforeAutospacing="1" w:after="100" w:afterAutospacing="1"/>
    </w:pPr>
  </w:style>
  <w:style w:type="paragraph" w:styleId="Buborkszveg">
    <w:name w:val="Balloon Text"/>
    <w:basedOn w:val="Norml"/>
    <w:semiHidden/>
    <w:rsid w:val="00485E5F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rsid w:val="00485E5F"/>
    <w:pPr>
      <w:ind w:left="1440" w:hanging="1440"/>
    </w:pPr>
  </w:style>
  <w:style w:type="character" w:customStyle="1" w:styleId="lfejChar">
    <w:name w:val="Élőfej Char"/>
    <w:uiPriority w:val="99"/>
    <w:rsid w:val="00485E5F"/>
    <w:rPr>
      <w:sz w:val="24"/>
      <w:szCs w:val="24"/>
    </w:rPr>
  </w:style>
  <w:style w:type="character" w:customStyle="1" w:styleId="SzvegtrzsChar">
    <w:name w:val="Szövegtörzs Char"/>
    <w:uiPriority w:val="99"/>
    <w:locked/>
    <w:rsid w:val="00485E5F"/>
    <w:rPr>
      <w:rFonts w:ascii="Arial" w:hAnsi="Arial" w:cs="Arial"/>
      <w:sz w:val="24"/>
      <w:szCs w:val="24"/>
    </w:rPr>
  </w:style>
  <w:style w:type="character" w:customStyle="1" w:styleId="Cmsor1Char">
    <w:name w:val="Címsor 1 Char"/>
    <w:link w:val="Cmsor1"/>
    <w:rsid w:val="002539D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Jegyzethivatkozs">
    <w:name w:val="annotation reference"/>
    <w:rsid w:val="001617B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617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617B5"/>
  </w:style>
  <w:style w:type="paragraph" w:styleId="Megjegyzstrgya">
    <w:name w:val="annotation subject"/>
    <w:basedOn w:val="Jegyzetszveg"/>
    <w:next w:val="Jegyzetszveg"/>
    <w:link w:val="MegjegyzstrgyaChar"/>
    <w:rsid w:val="001617B5"/>
    <w:rPr>
      <w:b/>
      <w:bCs/>
    </w:rPr>
  </w:style>
  <w:style w:type="character" w:customStyle="1" w:styleId="MegjegyzstrgyaChar">
    <w:name w:val="Megjegyzés tárgya Char"/>
    <w:link w:val="Megjegyzstrgya"/>
    <w:rsid w:val="001617B5"/>
    <w:rPr>
      <w:b/>
      <w:bCs/>
    </w:rPr>
  </w:style>
  <w:style w:type="paragraph" w:styleId="Vltozat">
    <w:name w:val="Revision"/>
    <w:hidden/>
    <w:uiPriority w:val="99"/>
    <w:semiHidden/>
    <w:rsid w:val="006C1AF2"/>
    <w:rPr>
      <w:sz w:val="24"/>
      <w:szCs w:val="24"/>
    </w:rPr>
  </w:style>
  <w:style w:type="table" w:styleId="Rcsostblzat">
    <w:name w:val="Table Grid"/>
    <w:basedOn w:val="Normltblzat"/>
    <w:rsid w:val="006C1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3D07-53B5-44DA-AE32-9AEBA717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1577</Words>
  <Characters>10883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Támogatási szerződés</vt:lpstr>
    </vt:vector>
  </TitlesOfParts>
  <Company>ZPH</Company>
  <LinksUpToDate>false</LinksUpToDate>
  <CharactersWithSpaces>12436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Támogatási szerződés</dc:title>
  <dc:creator>czirner</dc:creator>
  <cp:lastModifiedBy>Fábis Laura</cp:lastModifiedBy>
  <cp:revision>3</cp:revision>
  <cp:lastPrinted>2024-11-13T10:59:00Z</cp:lastPrinted>
  <dcterms:created xsi:type="dcterms:W3CDTF">2024-12-02T10:39:00Z</dcterms:created>
  <dcterms:modified xsi:type="dcterms:W3CDTF">2024-12-02T14:40:00Z</dcterms:modified>
</cp:coreProperties>
</file>